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
        <w:gridCol w:w="55"/>
        <w:gridCol w:w="1480"/>
        <w:gridCol w:w="838"/>
        <w:gridCol w:w="530"/>
        <w:gridCol w:w="168"/>
        <w:gridCol w:w="558"/>
        <w:gridCol w:w="558"/>
        <w:gridCol w:w="1258"/>
        <w:gridCol w:w="558"/>
        <w:gridCol w:w="1953"/>
        <w:gridCol w:w="558"/>
        <w:gridCol w:w="284"/>
        <w:gridCol w:w="1533"/>
      </w:tblGrid>
      <w:tr w:rsidR="000900B5" w:rsidRPr="00EA0FE4" w14:paraId="78927387" w14:textId="77777777" w:rsidTr="00252D68">
        <w:trPr>
          <w:cantSplit/>
          <w:trHeight w:val="415"/>
        </w:trPr>
        <w:tc>
          <w:tcPr>
            <w:tcW w:w="10890" w:type="dxa"/>
            <w:gridSpan w:val="14"/>
            <w:tcBorders>
              <w:top w:val="nil"/>
              <w:left w:val="nil"/>
              <w:bottom w:val="single" w:sz="4" w:space="0" w:color="auto"/>
              <w:right w:val="nil"/>
            </w:tcBorders>
          </w:tcPr>
          <w:p w14:paraId="2EEA963D" w14:textId="77777777" w:rsidR="000900B5" w:rsidRPr="00EA0FE4" w:rsidRDefault="000900B5" w:rsidP="00252D68">
            <w:pPr>
              <w:ind w:right="-283"/>
              <w:jc w:val="center"/>
              <w:rPr>
                <w:rFonts w:asciiTheme="minorHAnsi" w:hAnsiTheme="minorHAnsi"/>
                <w:sz w:val="16"/>
                <w:szCs w:val="16"/>
                <w:lang w:val="en-US"/>
              </w:rPr>
            </w:pPr>
          </w:p>
        </w:tc>
      </w:tr>
      <w:tr w:rsidR="000900B5" w:rsidRPr="00EA0FE4" w14:paraId="18B35378" w14:textId="77777777" w:rsidTr="00986D09">
        <w:trPr>
          <w:cantSplit/>
          <w:trHeight w:val="1683"/>
        </w:trPr>
        <w:tc>
          <w:tcPr>
            <w:tcW w:w="2094" w:type="dxa"/>
            <w:gridSpan w:val="3"/>
            <w:tcBorders>
              <w:top w:val="single" w:sz="4" w:space="0" w:color="auto"/>
              <w:left w:val="single" w:sz="4" w:space="0" w:color="auto"/>
              <w:bottom w:val="single" w:sz="4" w:space="0" w:color="auto"/>
              <w:right w:val="single" w:sz="4" w:space="0" w:color="auto"/>
            </w:tcBorders>
          </w:tcPr>
          <w:p w14:paraId="25670C4A" w14:textId="77777777" w:rsidR="000900B5" w:rsidRPr="00EA0FE4" w:rsidRDefault="000900B5" w:rsidP="00252D68">
            <w:pPr>
              <w:ind w:right="-567"/>
              <w:jc w:val="center"/>
              <w:rPr>
                <w:lang w:val="en-US"/>
              </w:rPr>
            </w:pPr>
          </w:p>
          <w:p w14:paraId="7D4F2B4D" w14:textId="77777777" w:rsidR="000900B5" w:rsidRPr="00EA0FE4" w:rsidRDefault="007D5FD1" w:rsidP="00252D68">
            <w:pPr>
              <w:ind w:right="-567"/>
              <w:jc w:val="center"/>
              <w:rPr>
                <w:lang w:val="en-US"/>
              </w:rPr>
            </w:pPr>
            <w:r w:rsidRPr="00EA0FE4">
              <w:rPr>
                <w:noProof/>
                <w:lang w:val="en-US"/>
              </w:rPr>
              <w:drawing>
                <wp:anchor distT="0" distB="0" distL="114300" distR="114300" simplePos="0" relativeHeight="251658240" behindDoc="0" locked="0" layoutInCell="1" allowOverlap="1" wp14:anchorId="38FF11B8" wp14:editId="2C579231">
                  <wp:simplePos x="0" y="0"/>
                  <wp:positionH relativeFrom="column">
                    <wp:posOffset>64770</wp:posOffset>
                  </wp:positionH>
                  <wp:positionV relativeFrom="paragraph">
                    <wp:posOffset>93980</wp:posOffset>
                  </wp:positionV>
                  <wp:extent cx="1127760" cy="746125"/>
                  <wp:effectExtent l="0" t="0" r="0" b="0"/>
                  <wp:wrapNone/>
                  <wp:docPr id="3" name="Obraz 3" descr="DQS-glob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QS-globa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7760" cy="746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796" w:type="dxa"/>
            <w:gridSpan w:val="11"/>
            <w:tcBorders>
              <w:top w:val="single" w:sz="4" w:space="0" w:color="auto"/>
              <w:left w:val="single" w:sz="4" w:space="0" w:color="auto"/>
              <w:bottom w:val="single" w:sz="4" w:space="0" w:color="auto"/>
              <w:right w:val="single" w:sz="4" w:space="0" w:color="auto"/>
            </w:tcBorders>
          </w:tcPr>
          <w:p w14:paraId="613D208E" w14:textId="76726832" w:rsidR="000900B5" w:rsidRPr="00EA0FE4" w:rsidRDefault="000900B5" w:rsidP="00252D68">
            <w:pPr>
              <w:ind w:right="-283"/>
              <w:jc w:val="center"/>
              <w:rPr>
                <w:rFonts w:asciiTheme="minorHAnsi" w:hAnsiTheme="minorHAnsi"/>
                <w:sz w:val="40"/>
                <w:szCs w:val="40"/>
                <w:lang w:val="en-US"/>
              </w:rPr>
            </w:pPr>
            <w:r w:rsidRPr="00EA0FE4">
              <w:rPr>
                <w:rFonts w:asciiTheme="minorHAnsi" w:hAnsiTheme="minorHAnsi"/>
                <w:sz w:val="40"/>
                <w:szCs w:val="40"/>
                <w:lang w:val="en-US"/>
              </w:rPr>
              <w:t>DQS Pol</w:t>
            </w:r>
            <w:r w:rsidR="00690D18" w:rsidRPr="00EA0FE4">
              <w:rPr>
                <w:rFonts w:asciiTheme="minorHAnsi" w:hAnsiTheme="minorHAnsi"/>
                <w:sz w:val="40"/>
                <w:szCs w:val="40"/>
                <w:lang w:val="en-US"/>
              </w:rPr>
              <w:t>and LLC</w:t>
            </w:r>
          </w:p>
          <w:p w14:paraId="0116E3E5" w14:textId="69398837" w:rsidR="000900B5" w:rsidRPr="00ED4944" w:rsidRDefault="000900B5" w:rsidP="00252D68">
            <w:pPr>
              <w:jc w:val="center"/>
              <w:rPr>
                <w:rFonts w:asciiTheme="minorHAnsi" w:hAnsiTheme="minorHAnsi"/>
                <w:sz w:val="40"/>
                <w:szCs w:val="40"/>
              </w:rPr>
            </w:pPr>
            <w:r w:rsidRPr="00EA0FE4">
              <w:rPr>
                <w:rFonts w:asciiTheme="minorHAnsi" w:hAnsiTheme="minorHAnsi"/>
                <w:sz w:val="40"/>
                <w:szCs w:val="40"/>
                <w:lang w:val="en-US"/>
              </w:rPr>
              <w:t>02-672 Wars</w:t>
            </w:r>
            <w:r w:rsidR="00690D18" w:rsidRPr="00EA0FE4">
              <w:rPr>
                <w:rFonts w:asciiTheme="minorHAnsi" w:hAnsiTheme="minorHAnsi"/>
                <w:sz w:val="40"/>
                <w:szCs w:val="40"/>
                <w:lang w:val="en-US"/>
              </w:rPr>
              <w:t>aw</w:t>
            </w:r>
            <w:r w:rsidRPr="00EA0FE4">
              <w:rPr>
                <w:rFonts w:asciiTheme="minorHAnsi" w:hAnsiTheme="minorHAnsi"/>
                <w:sz w:val="40"/>
                <w:szCs w:val="40"/>
                <w:lang w:val="en-US"/>
              </w:rPr>
              <w:t xml:space="preserve"> </w:t>
            </w:r>
            <w:proofErr w:type="spellStart"/>
            <w:r w:rsidR="00690D18" w:rsidRPr="00EA0FE4">
              <w:rPr>
                <w:rFonts w:asciiTheme="minorHAnsi" w:hAnsiTheme="minorHAnsi"/>
                <w:sz w:val="40"/>
                <w:szCs w:val="40"/>
                <w:lang w:val="en-US"/>
              </w:rPr>
              <w:t>st</w:t>
            </w:r>
            <w:r w:rsidRPr="00EA0FE4">
              <w:rPr>
                <w:rFonts w:asciiTheme="minorHAnsi" w:hAnsiTheme="minorHAnsi"/>
                <w:sz w:val="40"/>
                <w:szCs w:val="40"/>
                <w:lang w:val="en-US"/>
              </w:rPr>
              <w:t>.</w:t>
            </w:r>
            <w:proofErr w:type="spellEnd"/>
            <w:r w:rsidRPr="00EA0FE4">
              <w:rPr>
                <w:rFonts w:asciiTheme="minorHAnsi" w:hAnsiTheme="minorHAnsi"/>
                <w:sz w:val="40"/>
                <w:szCs w:val="40"/>
                <w:lang w:val="en-US"/>
              </w:rPr>
              <w:t xml:space="preserve"> </w:t>
            </w:r>
            <w:r w:rsidRPr="00ED4944">
              <w:rPr>
                <w:rFonts w:asciiTheme="minorHAnsi" w:hAnsiTheme="minorHAnsi"/>
                <w:sz w:val="40"/>
                <w:szCs w:val="40"/>
              </w:rPr>
              <w:t>Domaniewska 45</w:t>
            </w:r>
          </w:p>
          <w:p w14:paraId="663188C7" w14:textId="77777777" w:rsidR="000900B5" w:rsidRPr="00ED4944" w:rsidRDefault="007D5FD1" w:rsidP="00252D68">
            <w:pPr>
              <w:jc w:val="center"/>
              <w:rPr>
                <w:rFonts w:asciiTheme="minorHAnsi" w:hAnsiTheme="minorHAnsi"/>
                <w:sz w:val="24"/>
              </w:rPr>
            </w:pPr>
            <w:r w:rsidRPr="00ED4944">
              <w:rPr>
                <w:rFonts w:asciiTheme="minorHAnsi" w:hAnsiTheme="minorHAnsi"/>
                <w:sz w:val="24"/>
              </w:rPr>
              <w:t>Tel. +48 22 395 88 10</w:t>
            </w:r>
          </w:p>
          <w:p w14:paraId="15592A2A" w14:textId="77777777" w:rsidR="000900B5" w:rsidRPr="00ED4944" w:rsidRDefault="000900B5" w:rsidP="00252D68">
            <w:pPr>
              <w:jc w:val="center"/>
              <w:rPr>
                <w:sz w:val="22"/>
              </w:rPr>
            </w:pPr>
            <w:r w:rsidRPr="00ED4944">
              <w:rPr>
                <w:rFonts w:asciiTheme="minorHAnsi" w:hAnsiTheme="minorHAnsi"/>
                <w:sz w:val="24"/>
              </w:rPr>
              <w:t>e – mail:biuro@dqs.pl</w:t>
            </w:r>
          </w:p>
        </w:tc>
      </w:tr>
      <w:tr w:rsidR="000900B5" w:rsidRPr="003378C2" w14:paraId="3FBAB1F7" w14:textId="77777777" w:rsidTr="00252D68">
        <w:trPr>
          <w:cantSplit/>
          <w:trHeight w:val="780"/>
        </w:trPr>
        <w:tc>
          <w:tcPr>
            <w:tcW w:w="10890" w:type="dxa"/>
            <w:gridSpan w:val="14"/>
            <w:tcBorders>
              <w:top w:val="single" w:sz="4" w:space="0" w:color="auto"/>
              <w:left w:val="single" w:sz="4" w:space="0" w:color="auto"/>
              <w:bottom w:val="single" w:sz="4" w:space="0" w:color="auto"/>
              <w:right w:val="single" w:sz="4" w:space="0" w:color="auto"/>
            </w:tcBorders>
          </w:tcPr>
          <w:p w14:paraId="28BCEEC9" w14:textId="47073140" w:rsidR="00C278BE" w:rsidRPr="00EA0FE4" w:rsidRDefault="00690D18" w:rsidP="00690D18">
            <w:pPr>
              <w:pStyle w:val="Nagwek4"/>
              <w:spacing w:before="240"/>
              <w:rPr>
                <w:rFonts w:asciiTheme="minorHAnsi" w:hAnsiTheme="minorHAnsi" w:cstheme="minorHAnsi"/>
                <w:b w:val="0"/>
                <w:bCs/>
                <w:sz w:val="32"/>
                <w:szCs w:val="32"/>
                <w:lang w:val="en-US"/>
              </w:rPr>
            </w:pPr>
            <w:bookmarkStart w:id="0" w:name="_Hlk98418250"/>
            <w:r w:rsidRPr="00EA0FE4">
              <w:rPr>
                <w:rFonts w:asciiTheme="minorHAnsi" w:hAnsiTheme="minorHAnsi"/>
                <w:sz w:val="32"/>
                <w:szCs w:val="32"/>
                <w:lang w:val="en-US"/>
              </w:rPr>
              <w:t>Unit description of</w:t>
            </w:r>
            <w:r w:rsidR="000900B5" w:rsidRPr="00EA0FE4">
              <w:rPr>
                <w:rFonts w:asciiTheme="minorHAnsi" w:hAnsiTheme="minorHAnsi"/>
                <w:sz w:val="32"/>
                <w:szCs w:val="32"/>
                <w:lang w:val="en-US"/>
              </w:rPr>
              <w:t xml:space="preserve"> </w:t>
            </w:r>
            <w:r w:rsidR="000900B5" w:rsidRPr="00EA0FE4">
              <w:rPr>
                <w:rFonts w:asciiTheme="minorHAnsi" w:hAnsiTheme="minorHAnsi"/>
                <w:b w:val="0"/>
                <w:sz w:val="24"/>
                <w:szCs w:val="24"/>
                <w:lang w:val="en-US"/>
              </w:rPr>
              <w:t>...........</w:t>
            </w:r>
            <w:r w:rsidR="006A1F38" w:rsidRPr="00EA0FE4">
              <w:rPr>
                <w:rFonts w:asciiTheme="minorHAnsi" w:hAnsiTheme="minorHAnsi"/>
                <w:b w:val="0"/>
                <w:sz w:val="24"/>
                <w:szCs w:val="24"/>
                <w:lang w:val="en-US"/>
              </w:rPr>
              <w:t>.........</w:t>
            </w:r>
            <w:r w:rsidR="00B76AC8" w:rsidRPr="00EA0FE4">
              <w:rPr>
                <w:rFonts w:asciiTheme="minorHAnsi" w:hAnsiTheme="minorHAnsi"/>
                <w:b w:val="0"/>
                <w:sz w:val="24"/>
                <w:szCs w:val="24"/>
                <w:lang w:val="en-US"/>
              </w:rPr>
              <w:t>.................</w:t>
            </w:r>
            <w:r w:rsidR="00C278BE" w:rsidRPr="00EA0FE4">
              <w:rPr>
                <w:rFonts w:asciiTheme="minorHAnsi" w:hAnsiTheme="minorHAnsi"/>
                <w:b w:val="0"/>
                <w:sz w:val="24"/>
                <w:szCs w:val="24"/>
                <w:lang w:val="en-US"/>
              </w:rPr>
              <w:t xml:space="preserve">  </w:t>
            </w:r>
            <w:r w:rsidRPr="00EA0FE4">
              <w:rPr>
                <w:rFonts w:asciiTheme="minorHAnsi" w:hAnsiTheme="minorHAnsi"/>
                <w:bCs/>
                <w:sz w:val="32"/>
                <w:szCs w:val="32"/>
                <w:lang w:val="en-US"/>
              </w:rPr>
              <w:t>of an operator carrying out organic production activity in the scope of</w:t>
            </w:r>
            <w:r w:rsidR="00C278BE" w:rsidRPr="00EA0FE4">
              <w:rPr>
                <w:rFonts w:asciiTheme="minorHAnsi" w:hAnsiTheme="minorHAnsi" w:cstheme="minorHAnsi"/>
                <w:bCs/>
                <w:sz w:val="32"/>
                <w:szCs w:val="32"/>
                <w:lang w:val="en-US"/>
              </w:rPr>
              <w:t>:</w:t>
            </w:r>
          </w:p>
          <w:p w14:paraId="3A649526" w14:textId="64445FF1" w:rsidR="000900B5" w:rsidRPr="00EA0FE4" w:rsidRDefault="00C278BE" w:rsidP="00252D68">
            <w:pPr>
              <w:jc w:val="center"/>
              <w:rPr>
                <w:rFonts w:asciiTheme="minorHAnsi" w:hAnsiTheme="minorHAnsi"/>
                <w:sz w:val="22"/>
                <w:szCs w:val="22"/>
                <w:lang w:val="en-US"/>
              </w:rPr>
            </w:pPr>
            <w:r w:rsidRPr="00EA0FE4">
              <w:rPr>
                <w:rFonts w:asciiTheme="minorHAnsi" w:hAnsiTheme="minorHAnsi"/>
                <w:sz w:val="22"/>
                <w:szCs w:val="22"/>
                <w:lang w:val="en-US"/>
              </w:rPr>
              <w:t>(</w:t>
            </w:r>
            <w:r w:rsidR="00591ED0" w:rsidRPr="00EA0FE4">
              <w:rPr>
                <w:rFonts w:asciiTheme="minorHAnsi" w:hAnsiTheme="minorHAnsi"/>
                <w:sz w:val="22"/>
                <w:szCs w:val="22"/>
                <w:lang w:val="en-US"/>
              </w:rPr>
              <w:t>change</w:t>
            </w:r>
            <w:r w:rsidRPr="00EA0FE4">
              <w:rPr>
                <w:rFonts w:asciiTheme="minorHAnsi" w:hAnsiTheme="minorHAnsi"/>
                <w:sz w:val="22"/>
                <w:szCs w:val="22"/>
                <w:lang w:val="en-US"/>
              </w:rPr>
              <w:t>/</w:t>
            </w:r>
            <w:r w:rsidR="00591ED0" w:rsidRPr="00EA0FE4">
              <w:rPr>
                <w:rFonts w:asciiTheme="minorHAnsi" w:hAnsiTheme="minorHAnsi"/>
                <w:sz w:val="22"/>
                <w:szCs w:val="22"/>
                <w:lang w:val="en-US"/>
              </w:rPr>
              <w:t>correction of unit description of</w:t>
            </w:r>
            <w:r w:rsidRPr="00EA0FE4">
              <w:rPr>
                <w:rFonts w:asciiTheme="minorHAnsi" w:hAnsiTheme="minorHAnsi"/>
                <w:sz w:val="22"/>
                <w:szCs w:val="22"/>
                <w:lang w:val="en-US"/>
              </w:rPr>
              <w:t>………………………</w:t>
            </w:r>
            <w:r w:rsidR="00B76AC8" w:rsidRPr="00EA0FE4">
              <w:rPr>
                <w:rFonts w:asciiTheme="minorHAnsi" w:hAnsiTheme="minorHAnsi"/>
                <w:sz w:val="22"/>
                <w:szCs w:val="22"/>
                <w:lang w:val="en-US"/>
              </w:rPr>
              <w:t>………………….</w:t>
            </w:r>
            <w:r w:rsidRPr="00EA0FE4">
              <w:rPr>
                <w:rFonts w:asciiTheme="minorHAnsi" w:hAnsiTheme="minorHAnsi" w:cstheme="minorHAnsi"/>
                <w:sz w:val="22"/>
                <w:szCs w:val="22"/>
                <w:lang w:val="en-US"/>
              </w:rPr>
              <w:t>¹</w:t>
            </w:r>
            <w:r w:rsidRPr="00EA0FE4">
              <w:rPr>
                <w:rFonts w:asciiTheme="minorHAnsi" w:hAnsiTheme="minorHAnsi"/>
                <w:sz w:val="22"/>
                <w:szCs w:val="22"/>
                <w:lang w:val="en-US"/>
              </w:rPr>
              <w:t>)</w:t>
            </w:r>
          </w:p>
        </w:tc>
      </w:tr>
      <w:tr w:rsidR="004E26E0" w:rsidRPr="003378C2" w14:paraId="4579841E" w14:textId="6BB697EE" w:rsidTr="00986D09">
        <w:trPr>
          <w:cantSplit/>
          <w:trHeight w:val="269"/>
        </w:trPr>
        <w:tc>
          <w:tcPr>
            <w:tcW w:w="2932" w:type="dxa"/>
            <w:gridSpan w:val="4"/>
            <w:tcBorders>
              <w:top w:val="single" w:sz="4" w:space="0" w:color="auto"/>
              <w:left w:val="single" w:sz="4" w:space="0" w:color="auto"/>
              <w:bottom w:val="single" w:sz="4" w:space="0" w:color="auto"/>
              <w:right w:val="single" w:sz="4" w:space="0" w:color="auto"/>
            </w:tcBorders>
            <w:vAlign w:val="center"/>
          </w:tcPr>
          <w:p w14:paraId="78ED5F9A" w14:textId="2282518F" w:rsidR="004E26E0" w:rsidRPr="00EA0FE4" w:rsidRDefault="00591ED0" w:rsidP="00751CA4">
            <w:pPr>
              <w:pStyle w:val="Akapitzlist"/>
              <w:numPr>
                <w:ilvl w:val="0"/>
                <w:numId w:val="28"/>
              </w:numPr>
              <w:tabs>
                <w:tab w:val="right" w:leader="dot" w:pos="9639"/>
              </w:tabs>
              <w:spacing w:line="276" w:lineRule="auto"/>
              <w:ind w:right="-567"/>
              <w:rPr>
                <w:rFonts w:asciiTheme="minorHAnsi" w:hAnsiTheme="minorHAnsi"/>
                <w:b/>
                <w:bCs/>
                <w:sz w:val="22"/>
                <w:lang w:val="en-US"/>
              </w:rPr>
            </w:pPr>
            <w:r w:rsidRPr="00EA0FE4">
              <w:rPr>
                <w:rFonts w:asciiTheme="minorHAnsi" w:hAnsiTheme="minorHAnsi"/>
                <w:b/>
                <w:bCs/>
                <w:sz w:val="22"/>
                <w:lang w:val="en-US"/>
              </w:rPr>
              <w:t>Choose one box</w:t>
            </w:r>
          </w:p>
        </w:tc>
        <w:tc>
          <w:tcPr>
            <w:tcW w:w="7958" w:type="dxa"/>
            <w:gridSpan w:val="10"/>
            <w:tcBorders>
              <w:top w:val="single" w:sz="4" w:space="0" w:color="auto"/>
              <w:left w:val="single" w:sz="4" w:space="0" w:color="auto"/>
              <w:bottom w:val="single" w:sz="4" w:space="0" w:color="auto"/>
              <w:right w:val="single" w:sz="4" w:space="0" w:color="auto"/>
            </w:tcBorders>
            <w:vAlign w:val="center"/>
          </w:tcPr>
          <w:p w14:paraId="56EF751A" w14:textId="616B57F6" w:rsidR="004E26E0" w:rsidRPr="00EA0FE4" w:rsidRDefault="00591ED0" w:rsidP="00252D68">
            <w:pPr>
              <w:pStyle w:val="Akapitzlist"/>
              <w:numPr>
                <w:ilvl w:val="0"/>
                <w:numId w:val="28"/>
              </w:numPr>
              <w:tabs>
                <w:tab w:val="right" w:leader="dot" w:pos="9639"/>
              </w:tabs>
              <w:spacing w:line="276" w:lineRule="auto"/>
              <w:ind w:right="-567"/>
              <w:jc w:val="center"/>
              <w:rPr>
                <w:rFonts w:asciiTheme="minorHAnsi" w:hAnsiTheme="minorHAnsi"/>
                <w:b/>
                <w:bCs/>
                <w:sz w:val="22"/>
                <w:lang w:val="en-US"/>
              </w:rPr>
            </w:pPr>
            <w:r w:rsidRPr="00EA0FE4">
              <w:rPr>
                <w:rFonts w:asciiTheme="minorHAnsi" w:hAnsiTheme="minorHAnsi"/>
                <w:b/>
                <w:bCs/>
                <w:sz w:val="22"/>
                <w:lang w:val="en-US"/>
              </w:rPr>
              <w:t>Activity(-</w:t>
            </w:r>
            <w:proofErr w:type="spellStart"/>
            <w:r w:rsidRPr="00EA0FE4">
              <w:rPr>
                <w:rFonts w:asciiTheme="minorHAnsi" w:hAnsiTheme="minorHAnsi"/>
                <w:b/>
                <w:bCs/>
                <w:sz w:val="22"/>
                <w:lang w:val="en-US"/>
              </w:rPr>
              <w:t>ies</w:t>
            </w:r>
            <w:proofErr w:type="spellEnd"/>
            <w:r w:rsidRPr="00EA0FE4">
              <w:rPr>
                <w:rFonts w:asciiTheme="minorHAnsi" w:hAnsiTheme="minorHAnsi"/>
                <w:b/>
                <w:bCs/>
                <w:sz w:val="22"/>
                <w:lang w:val="en-US"/>
              </w:rPr>
              <w:t>) of the operator or group of operators (choose)</w:t>
            </w:r>
          </w:p>
        </w:tc>
      </w:tr>
      <w:tr w:rsidR="00962000" w:rsidRPr="00EA0FE4" w14:paraId="7929DD30" w14:textId="2634ED31" w:rsidTr="00986D09">
        <w:trPr>
          <w:cantSplit/>
          <w:trHeight w:val="335"/>
        </w:trPr>
        <w:tc>
          <w:tcPr>
            <w:tcW w:w="559" w:type="dxa"/>
            <w:tcBorders>
              <w:top w:val="single" w:sz="4" w:space="0" w:color="auto"/>
              <w:left w:val="single" w:sz="4" w:space="0" w:color="auto"/>
              <w:bottom w:val="single" w:sz="4" w:space="0" w:color="auto"/>
              <w:right w:val="single" w:sz="4" w:space="0" w:color="auto"/>
            </w:tcBorders>
            <w:vAlign w:val="center"/>
          </w:tcPr>
          <w:p w14:paraId="6D949BCC" w14:textId="68962766" w:rsidR="00A621D5" w:rsidRPr="00EA0FE4" w:rsidRDefault="00A621D5" w:rsidP="005126C7">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25A5A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5pt;height:19.2pt" o:ole="">
                  <v:imagedata r:id="rId9" o:title=""/>
                </v:shape>
                <w:control r:id="rId10" w:name="CheckBox1" w:shapeid="_x0000_i1089"/>
              </w:object>
            </w:r>
          </w:p>
        </w:tc>
        <w:tc>
          <w:tcPr>
            <w:tcW w:w="2373" w:type="dxa"/>
            <w:gridSpan w:val="3"/>
            <w:tcBorders>
              <w:top w:val="single" w:sz="4" w:space="0" w:color="auto"/>
              <w:left w:val="single" w:sz="4" w:space="0" w:color="auto"/>
              <w:bottom w:val="single" w:sz="4" w:space="0" w:color="auto"/>
              <w:right w:val="single" w:sz="4" w:space="0" w:color="auto"/>
            </w:tcBorders>
            <w:vAlign w:val="center"/>
          </w:tcPr>
          <w:p w14:paraId="42CC9C5C" w14:textId="5264D3B4" w:rsidR="00A621D5" w:rsidRPr="00EA0FE4" w:rsidRDefault="00591ED0" w:rsidP="00456F27">
            <w:pPr>
              <w:tabs>
                <w:tab w:val="right" w:leader="dot" w:pos="9639"/>
              </w:tabs>
              <w:spacing w:line="276" w:lineRule="auto"/>
              <w:ind w:left="-426" w:right="-567" w:firstLine="498"/>
              <w:jc w:val="center"/>
              <w:rPr>
                <w:rFonts w:asciiTheme="minorHAnsi" w:hAnsiTheme="minorHAnsi"/>
                <w:bCs/>
                <w:sz w:val="22"/>
                <w:lang w:val="en-US"/>
              </w:rPr>
            </w:pPr>
            <w:r w:rsidRPr="00EA0FE4">
              <w:rPr>
                <w:rFonts w:asciiTheme="minorHAnsi" w:hAnsiTheme="minorHAnsi"/>
                <w:bCs/>
                <w:sz w:val="22"/>
                <w:lang w:val="en-US"/>
              </w:rPr>
              <w:t>Operator</w:t>
            </w:r>
          </w:p>
        </w:tc>
        <w:tc>
          <w:tcPr>
            <w:tcW w:w="698" w:type="dxa"/>
            <w:gridSpan w:val="2"/>
            <w:tcBorders>
              <w:top w:val="single" w:sz="4" w:space="0" w:color="auto"/>
              <w:left w:val="single" w:sz="4" w:space="0" w:color="auto"/>
              <w:bottom w:val="single" w:sz="4" w:space="0" w:color="auto"/>
              <w:right w:val="single" w:sz="4" w:space="0" w:color="auto"/>
            </w:tcBorders>
            <w:vAlign w:val="center"/>
          </w:tcPr>
          <w:p w14:paraId="7F05D985" w14:textId="4FCCFAF0"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7797F6E6">
                <v:shape id="_x0000_i1091" type="#_x0000_t75" style="width:15pt;height:19.2pt" o:ole="">
                  <v:imagedata r:id="rId11" o:title=""/>
                </v:shape>
                <w:control r:id="rId12" w:name="CheckBox111" w:shapeid="_x0000_i1091"/>
              </w:object>
            </w:r>
          </w:p>
        </w:tc>
        <w:tc>
          <w:tcPr>
            <w:tcW w:w="2374" w:type="dxa"/>
            <w:gridSpan w:val="3"/>
            <w:tcBorders>
              <w:top w:val="single" w:sz="4" w:space="0" w:color="auto"/>
              <w:left w:val="single" w:sz="4" w:space="0" w:color="auto"/>
              <w:bottom w:val="single" w:sz="4" w:space="0" w:color="auto"/>
              <w:right w:val="single" w:sz="4" w:space="0" w:color="auto"/>
            </w:tcBorders>
            <w:vAlign w:val="center"/>
          </w:tcPr>
          <w:p w14:paraId="6E516C64" w14:textId="6C418162" w:rsidR="00A621D5" w:rsidRPr="00EA0FE4" w:rsidRDefault="009004A1" w:rsidP="00252D68">
            <w:pPr>
              <w:tabs>
                <w:tab w:val="right" w:leader="dot" w:pos="9639"/>
              </w:tabs>
              <w:spacing w:line="276" w:lineRule="auto"/>
              <w:ind w:left="-426" w:right="-567" w:firstLine="498"/>
              <w:rPr>
                <w:rFonts w:asciiTheme="minorHAnsi" w:hAnsiTheme="minorHAnsi"/>
                <w:bCs/>
                <w:sz w:val="22"/>
                <w:lang w:val="en-US"/>
              </w:rPr>
            </w:pPr>
            <w:bookmarkStart w:id="1" w:name="_Hlk100137085"/>
            <w:r w:rsidRPr="00EA0FE4">
              <w:rPr>
                <w:rFonts w:asciiTheme="minorHAnsi" w:hAnsiTheme="minorHAnsi"/>
                <w:bCs/>
                <w:sz w:val="22"/>
                <w:lang w:val="en-US"/>
              </w:rPr>
              <w:t>Agricultural</w:t>
            </w:r>
            <w:r w:rsidR="00591ED0" w:rsidRPr="00EA0FE4">
              <w:rPr>
                <w:rFonts w:asciiTheme="minorHAnsi" w:hAnsiTheme="minorHAnsi"/>
                <w:bCs/>
                <w:sz w:val="22"/>
                <w:lang w:val="en-US"/>
              </w:rPr>
              <w:t xml:space="preserve"> production</w:t>
            </w:r>
            <w:bookmarkEnd w:id="1"/>
          </w:p>
        </w:tc>
        <w:tc>
          <w:tcPr>
            <w:tcW w:w="558" w:type="dxa"/>
            <w:tcBorders>
              <w:top w:val="single" w:sz="4" w:space="0" w:color="auto"/>
              <w:left w:val="single" w:sz="4" w:space="0" w:color="auto"/>
              <w:bottom w:val="single" w:sz="4" w:space="0" w:color="auto"/>
              <w:right w:val="single" w:sz="4" w:space="0" w:color="auto"/>
            </w:tcBorders>
            <w:vAlign w:val="center"/>
          </w:tcPr>
          <w:p w14:paraId="69DCD0DF" w14:textId="506D598F"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100D375C">
                <v:shape id="_x0000_i1093" type="#_x0000_t75" style="width:15pt;height:19.2pt" o:ole="">
                  <v:imagedata r:id="rId13" o:title=""/>
                </v:shape>
                <w:control r:id="rId14" w:name="CheckBox114" w:shapeid="_x0000_i1093"/>
              </w:object>
            </w:r>
          </w:p>
        </w:tc>
        <w:tc>
          <w:tcPr>
            <w:tcW w:w="1953" w:type="dxa"/>
            <w:tcBorders>
              <w:top w:val="single" w:sz="4" w:space="0" w:color="auto"/>
              <w:left w:val="single" w:sz="4" w:space="0" w:color="auto"/>
              <w:bottom w:val="single" w:sz="4" w:space="0" w:color="auto"/>
              <w:right w:val="single" w:sz="4" w:space="0" w:color="auto"/>
            </w:tcBorders>
            <w:vAlign w:val="center"/>
          </w:tcPr>
          <w:p w14:paraId="126B34D6" w14:textId="7C522808" w:rsidR="00A621D5" w:rsidRPr="00EA0FE4" w:rsidRDefault="00591ED0" w:rsidP="00252D68">
            <w:pPr>
              <w:tabs>
                <w:tab w:val="right" w:leader="dot" w:pos="9639"/>
              </w:tabs>
              <w:spacing w:line="276" w:lineRule="auto"/>
              <w:ind w:left="-426" w:right="-567" w:firstLine="498"/>
              <w:rPr>
                <w:rFonts w:asciiTheme="minorHAnsi" w:hAnsiTheme="minorHAnsi"/>
                <w:bCs/>
                <w:sz w:val="22"/>
                <w:lang w:val="en-US"/>
              </w:rPr>
            </w:pPr>
            <w:r w:rsidRPr="00EA0FE4">
              <w:rPr>
                <w:rFonts w:asciiTheme="minorHAnsi" w:hAnsiTheme="minorHAnsi"/>
                <w:bCs/>
                <w:sz w:val="22"/>
                <w:lang w:val="en-US"/>
              </w:rPr>
              <w:t>Storage</w:t>
            </w:r>
          </w:p>
        </w:tc>
        <w:tc>
          <w:tcPr>
            <w:tcW w:w="558" w:type="dxa"/>
            <w:tcBorders>
              <w:top w:val="single" w:sz="4" w:space="0" w:color="auto"/>
              <w:left w:val="single" w:sz="4" w:space="0" w:color="auto"/>
              <w:bottom w:val="single" w:sz="4" w:space="0" w:color="auto"/>
              <w:right w:val="single" w:sz="4" w:space="0" w:color="auto"/>
            </w:tcBorders>
            <w:vAlign w:val="center"/>
          </w:tcPr>
          <w:p w14:paraId="5FFCE21D" w14:textId="51F14896"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7007F7F1">
                <v:shape id="_x0000_i1095" type="#_x0000_t75" style="width:15pt;height:19.2pt" o:ole="">
                  <v:imagedata r:id="rId15" o:title=""/>
                </v:shape>
                <w:control r:id="rId16" w:name="CheckBox117" w:shapeid="_x0000_i1095"/>
              </w:objec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577C2F84" w14:textId="4969414F" w:rsidR="00A621D5" w:rsidRPr="00EA0FE4" w:rsidRDefault="007518A1" w:rsidP="00252D68">
            <w:pPr>
              <w:tabs>
                <w:tab w:val="right" w:leader="dot" w:pos="9639"/>
              </w:tabs>
              <w:spacing w:line="276" w:lineRule="auto"/>
              <w:ind w:left="-426" w:right="-567" w:firstLine="498"/>
              <w:rPr>
                <w:rFonts w:asciiTheme="minorHAnsi" w:hAnsiTheme="minorHAnsi"/>
                <w:bCs/>
                <w:sz w:val="22"/>
                <w:lang w:val="en-US"/>
              </w:rPr>
            </w:pPr>
            <w:r w:rsidRPr="00EA0FE4">
              <w:rPr>
                <w:rFonts w:asciiTheme="minorHAnsi" w:hAnsiTheme="minorHAnsi"/>
                <w:bCs/>
                <w:sz w:val="22"/>
                <w:lang w:val="en-US"/>
              </w:rPr>
              <w:t>E</w:t>
            </w:r>
            <w:r w:rsidR="00591ED0" w:rsidRPr="00EA0FE4">
              <w:rPr>
                <w:rFonts w:asciiTheme="minorHAnsi" w:hAnsiTheme="minorHAnsi"/>
                <w:bCs/>
                <w:sz w:val="22"/>
                <w:lang w:val="en-US"/>
              </w:rPr>
              <w:t>x</w:t>
            </w:r>
            <w:r w:rsidRPr="00EA0FE4">
              <w:rPr>
                <w:rFonts w:asciiTheme="minorHAnsi" w:hAnsiTheme="minorHAnsi"/>
                <w:bCs/>
                <w:sz w:val="22"/>
                <w:lang w:val="en-US"/>
              </w:rPr>
              <w:t>port</w:t>
            </w:r>
          </w:p>
        </w:tc>
      </w:tr>
      <w:tr w:rsidR="00962000" w:rsidRPr="00EA0FE4" w14:paraId="3C43D397" w14:textId="211AE2B4" w:rsidTr="00986D09">
        <w:trPr>
          <w:cantSplit/>
          <w:trHeight w:val="323"/>
        </w:trPr>
        <w:tc>
          <w:tcPr>
            <w:tcW w:w="559" w:type="dxa"/>
            <w:tcBorders>
              <w:top w:val="single" w:sz="4" w:space="0" w:color="auto"/>
              <w:left w:val="single" w:sz="4" w:space="0" w:color="auto"/>
              <w:bottom w:val="single" w:sz="4" w:space="0" w:color="auto"/>
              <w:right w:val="single" w:sz="4" w:space="0" w:color="auto"/>
            </w:tcBorders>
            <w:vAlign w:val="center"/>
          </w:tcPr>
          <w:p w14:paraId="0BFE77BA" w14:textId="417C912E" w:rsidR="00A621D5" w:rsidRPr="00EA0FE4" w:rsidRDefault="00A621D5" w:rsidP="005126C7">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48F9C103">
                <v:shape id="_x0000_i1097" type="#_x0000_t75" style="width:15pt;height:19.2pt" o:ole="">
                  <v:imagedata r:id="rId11" o:title=""/>
                </v:shape>
                <w:control r:id="rId17" w:name="CheckBox11" w:shapeid="_x0000_i1097"/>
              </w:object>
            </w:r>
          </w:p>
        </w:tc>
        <w:tc>
          <w:tcPr>
            <w:tcW w:w="2373" w:type="dxa"/>
            <w:gridSpan w:val="3"/>
            <w:tcBorders>
              <w:top w:val="single" w:sz="4" w:space="0" w:color="auto"/>
              <w:left w:val="single" w:sz="4" w:space="0" w:color="auto"/>
              <w:bottom w:val="single" w:sz="4" w:space="0" w:color="auto"/>
              <w:right w:val="single" w:sz="4" w:space="0" w:color="auto"/>
            </w:tcBorders>
            <w:vAlign w:val="center"/>
          </w:tcPr>
          <w:p w14:paraId="36C2FD35" w14:textId="7C63A6A5" w:rsidR="00292C5F" w:rsidRPr="00EA0FE4" w:rsidRDefault="00591ED0" w:rsidP="00456F27">
            <w:pPr>
              <w:tabs>
                <w:tab w:val="right" w:leader="dot" w:pos="9639"/>
              </w:tabs>
              <w:spacing w:line="276" w:lineRule="auto"/>
              <w:ind w:left="-426" w:right="-567" w:firstLine="498"/>
              <w:jc w:val="center"/>
              <w:rPr>
                <w:rFonts w:asciiTheme="minorHAnsi" w:hAnsiTheme="minorHAnsi"/>
                <w:bCs/>
                <w:sz w:val="22"/>
                <w:lang w:val="en-US"/>
              </w:rPr>
            </w:pPr>
            <w:r w:rsidRPr="00EA0FE4">
              <w:rPr>
                <w:rFonts w:asciiTheme="minorHAnsi" w:hAnsiTheme="minorHAnsi"/>
                <w:bCs/>
                <w:sz w:val="22"/>
                <w:lang w:val="en-US"/>
              </w:rPr>
              <w:t>Group of operators</w:t>
            </w:r>
            <w:r w:rsidR="00A621D5" w:rsidRPr="00EA0FE4">
              <w:rPr>
                <w:rFonts w:asciiTheme="minorHAnsi" w:hAnsiTheme="minorHAnsi"/>
                <w:bCs/>
                <w:sz w:val="22"/>
                <w:lang w:val="en-US"/>
              </w:rPr>
              <w:t xml:space="preserve"> –</w:t>
            </w:r>
          </w:p>
          <w:p w14:paraId="72F89881" w14:textId="52A278DC" w:rsidR="00A621D5" w:rsidRPr="00EA0FE4" w:rsidRDefault="00591ED0" w:rsidP="00456F27">
            <w:pPr>
              <w:tabs>
                <w:tab w:val="right" w:leader="dot" w:pos="9639"/>
              </w:tabs>
              <w:spacing w:line="276" w:lineRule="auto"/>
              <w:ind w:left="-426" w:right="216" w:firstLine="498"/>
              <w:jc w:val="center"/>
              <w:rPr>
                <w:rFonts w:asciiTheme="minorHAnsi" w:hAnsiTheme="minorHAnsi"/>
                <w:bCs/>
                <w:sz w:val="16"/>
                <w:szCs w:val="16"/>
                <w:lang w:val="en-US"/>
              </w:rPr>
            </w:pPr>
            <w:r w:rsidRPr="00EA0FE4">
              <w:rPr>
                <w:rFonts w:asciiTheme="minorHAnsi" w:hAnsiTheme="minorHAnsi"/>
                <w:bCs/>
                <w:sz w:val="16"/>
                <w:szCs w:val="16"/>
                <w:lang w:val="en-US"/>
              </w:rPr>
              <w:t>See attachment</w:t>
            </w:r>
          </w:p>
        </w:tc>
        <w:tc>
          <w:tcPr>
            <w:tcW w:w="698" w:type="dxa"/>
            <w:gridSpan w:val="2"/>
            <w:tcBorders>
              <w:top w:val="single" w:sz="4" w:space="0" w:color="auto"/>
              <w:left w:val="single" w:sz="4" w:space="0" w:color="auto"/>
              <w:bottom w:val="single" w:sz="4" w:space="0" w:color="auto"/>
              <w:right w:val="single" w:sz="4" w:space="0" w:color="auto"/>
            </w:tcBorders>
            <w:vAlign w:val="center"/>
          </w:tcPr>
          <w:p w14:paraId="199F257A" w14:textId="311C6D6A"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132C33EF">
                <v:shape id="_x0000_i1099" type="#_x0000_t75" style="width:15pt;height:19.2pt" o:ole="">
                  <v:imagedata r:id="rId18" o:title=""/>
                </v:shape>
                <w:control r:id="rId19" w:name="CheckBox112" w:shapeid="_x0000_i1099"/>
              </w:object>
            </w:r>
          </w:p>
        </w:tc>
        <w:tc>
          <w:tcPr>
            <w:tcW w:w="2374" w:type="dxa"/>
            <w:gridSpan w:val="3"/>
            <w:tcBorders>
              <w:top w:val="single" w:sz="4" w:space="0" w:color="auto"/>
              <w:left w:val="single" w:sz="4" w:space="0" w:color="auto"/>
              <w:bottom w:val="single" w:sz="4" w:space="0" w:color="auto"/>
              <w:right w:val="single" w:sz="4" w:space="0" w:color="auto"/>
            </w:tcBorders>
            <w:vAlign w:val="center"/>
          </w:tcPr>
          <w:p w14:paraId="57ADB698" w14:textId="321CA97B"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bookmarkStart w:id="2" w:name="_Hlk100131077"/>
            <w:r w:rsidRPr="00EA0FE4">
              <w:rPr>
                <w:rFonts w:asciiTheme="minorHAnsi" w:hAnsiTheme="minorHAnsi"/>
                <w:bCs/>
                <w:sz w:val="22"/>
                <w:lang w:val="en-US"/>
              </w:rPr>
              <w:t>Pr</w:t>
            </w:r>
            <w:r w:rsidR="00591ED0" w:rsidRPr="00EA0FE4">
              <w:rPr>
                <w:rFonts w:asciiTheme="minorHAnsi" w:hAnsiTheme="minorHAnsi"/>
                <w:bCs/>
                <w:sz w:val="22"/>
                <w:lang w:val="en-US"/>
              </w:rPr>
              <w:t>eparation</w:t>
            </w:r>
            <w:bookmarkEnd w:id="2"/>
          </w:p>
        </w:tc>
        <w:tc>
          <w:tcPr>
            <w:tcW w:w="558" w:type="dxa"/>
            <w:tcBorders>
              <w:top w:val="single" w:sz="4" w:space="0" w:color="auto"/>
              <w:left w:val="single" w:sz="4" w:space="0" w:color="auto"/>
              <w:bottom w:val="single" w:sz="4" w:space="0" w:color="auto"/>
              <w:right w:val="single" w:sz="4" w:space="0" w:color="auto"/>
            </w:tcBorders>
            <w:vAlign w:val="center"/>
          </w:tcPr>
          <w:p w14:paraId="149EDD62" w14:textId="743E47C2"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6CBD2475">
                <v:shape id="_x0000_i1101" type="#_x0000_t75" style="width:15pt;height:19.2pt" o:ole="">
                  <v:imagedata r:id="rId20" o:title=""/>
                </v:shape>
                <w:control r:id="rId21" w:name="CheckBox115" w:shapeid="_x0000_i1101"/>
              </w:object>
            </w:r>
          </w:p>
        </w:tc>
        <w:tc>
          <w:tcPr>
            <w:tcW w:w="1953" w:type="dxa"/>
            <w:tcBorders>
              <w:top w:val="single" w:sz="4" w:space="0" w:color="auto"/>
              <w:left w:val="single" w:sz="4" w:space="0" w:color="auto"/>
              <w:bottom w:val="single" w:sz="4" w:space="0" w:color="auto"/>
              <w:right w:val="single" w:sz="4" w:space="0" w:color="auto"/>
            </w:tcBorders>
            <w:vAlign w:val="center"/>
          </w:tcPr>
          <w:p w14:paraId="4414E8CE" w14:textId="319637DA"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rFonts w:asciiTheme="minorHAnsi" w:hAnsiTheme="minorHAnsi"/>
                <w:bCs/>
                <w:sz w:val="22"/>
                <w:lang w:val="en-US"/>
              </w:rPr>
              <w:t>Import</w:t>
            </w:r>
          </w:p>
        </w:tc>
        <w:tc>
          <w:tcPr>
            <w:tcW w:w="558" w:type="dxa"/>
            <w:tcBorders>
              <w:top w:val="single" w:sz="4" w:space="0" w:color="auto"/>
              <w:left w:val="single" w:sz="4" w:space="0" w:color="auto"/>
              <w:bottom w:val="single" w:sz="4" w:space="0" w:color="auto"/>
              <w:right w:val="single" w:sz="4" w:space="0" w:color="auto"/>
            </w:tcBorders>
            <w:vAlign w:val="center"/>
          </w:tcPr>
          <w:p w14:paraId="6E82D1C4" w14:textId="7DDCBB1D" w:rsidR="00A621D5" w:rsidRPr="00EA0FE4" w:rsidRDefault="00A621D5"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12A1D2E1">
                <v:shape id="_x0000_i1103" type="#_x0000_t75" style="width:15pt;height:19.2pt" o:ole="">
                  <v:imagedata r:id="rId22" o:title=""/>
                </v:shape>
                <w:control r:id="rId23" w:name="CheckBox118" w:shapeid="_x0000_i1103"/>
              </w:objec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478151C3" w14:textId="70D9DA45" w:rsidR="007518A1" w:rsidRPr="00EA0FE4" w:rsidRDefault="009004A1" w:rsidP="00252D68">
            <w:pPr>
              <w:tabs>
                <w:tab w:val="right" w:leader="dot" w:pos="9639"/>
              </w:tabs>
              <w:spacing w:line="276" w:lineRule="auto"/>
              <w:ind w:left="-426" w:right="-567" w:firstLine="498"/>
              <w:rPr>
                <w:rFonts w:asciiTheme="minorHAnsi" w:hAnsiTheme="minorHAnsi"/>
                <w:bCs/>
                <w:sz w:val="22"/>
                <w:lang w:val="en-US"/>
              </w:rPr>
            </w:pPr>
            <w:r w:rsidRPr="00EA0FE4">
              <w:rPr>
                <w:rFonts w:asciiTheme="minorHAnsi" w:hAnsiTheme="minorHAnsi"/>
                <w:bCs/>
                <w:sz w:val="22"/>
                <w:lang w:val="en-US"/>
              </w:rPr>
              <w:t>Placing</w:t>
            </w:r>
          </w:p>
          <w:p w14:paraId="1F77DA5A" w14:textId="52D31A93" w:rsidR="00A621D5" w:rsidRPr="00EA0FE4" w:rsidRDefault="009004A1" w:rsidP="00252D68">
            <w:pPr>
              <w:tabs>
                <w:tab w:val="right" w:leader="dot" w:pos="9639"/>
              </w:tabs>
              <w:spacing w:line="276" w:lineRule="auto"/>
              <w:ind w:left="-426" w:right="-567" w:firstLine="498"/>
              <w:rPr>
                <w:rFonts w:asciiTheme="minorHAnsi" w:hAnsiTheme="minorHAnsi"/>
                <w:bCs/>
                <w:sz w:val="16"/>
                <w:szCs w:val="16"/>
                <w:lang w:val="en-US"/>
              </w:rPr>
            </w:pPr>
            <w:r w:rsidRPr="00EA0FE4">
              <w:rPr>
                <w:rFonts w:asciiTheme="minorHAnsi" w:hAnsiTheme="minorHAnsi"/>
                <w:bCs/>
                <w:sz w:val="16"/>
                <w:szCs w:val="16"/>
                <w:lang w:val="en-US"/>
              </w:rPr>
              <w:t>On the market</w:t>
            </w:r>
          </w:p>
        </w:tc>
      </w:tr>
      <w:tr w:rsidR="00962000" w:rsidRPr="00EA0FE4" w14:paraId="2920B297" w14:textId="060A0C35" w:rsidTr="00986D09">
        <w:trPr>
          <w:cantSplit/>
          <w:trHeight w:val="167"/>
        </w:trPr>
        <w:tc>
          <w:tcPr>
            <w:tcW w:w="2932" w:type="dxa"/>
            <w:gridSpan w:val="4"/>
            <w:vMerge w:val="restart"/>
            <w:tcBorders>
              <w:top w:val="single" w:sz="4" w:space="0" w:color="auto"/>
              <w:left w:val="single" w:sz="4" w:space="0" w:color="auto"/>
              <w:right w:val="single" w:sz="4" w:space="0" w:color="auto"/>
            </w:tcBorders>
            <w:vAlign w:val="center"/>
          </w:tcPr>
          <w:p w14:paraId="132E910A" w14:textId="00C8B503" w:rsidR="00962000" w:rsidRPr="00EA0FE4" w:rsidRDefault="00EE2B60" w:rsidP="00EE2B60">
            <w:pPr>
              <w:pStyle w:val="Akapitzlist"/>
              <w:numPr>
                <w:ilvl w:val="0"/>
                <w:numId w:val="28"/>
              </w:numPr>
              <w:tabs>
                <w:tab w:val="right" w:leader="dot" w:pos="9639"/>
              </w:tabs>
              <w:spacing w:line="276" w:lineRule="auto"/>
              <w:ind w:right="-567"/>
              <w:rPr>
                <w:rFonts w:asciiTheme="minorHAnsi" w:hAnsiTheme="minorHAnsi"/>
                <w:bCs/>
                <w:sz w:val="22"/>
                <w:lang w:val="en-US"/>
              </w:rPr>
            </w:pPr>
            <w:bookmarkStart w:id="3" w:name="_Hlk100135670"/>
            <w:r w:rsidRPr="00EA0FE4">
              <w:rPr>
                <w:rFonts w:asciiTheme="minorHAnsi" w:hAnsiTheme="minorHAnsi"/>
                <w:b/>
                <w:sz w:val="22"/>
                <w:lang w:val="en-US"/>
              </w:rPr>
              <w:t>Category(-</w:t>
            </w:r>
            <w:proofErr w:type="spellStart"/>
            <w:r w:rsidRPr="00EA0FE4">
              <w:rPr>
                <w:rFonts w:asciiTheme="minorHAnsi" w:hAnsiTheme="minorHAnsi"/>
                <w:b/>
                <w:sz w:val="22"/>
                <w:lang w:val="en-US"/>
              </w:rPr>
              <w:t>ies</w:t>
            </w:r>
            <w:proofErr w:type="spellEnd"/>
            <w:r w:rsidRPr="00EA0FE4">
              <w:rPr>
                <w:rFonts w:asciiTheme="minorHAnsi" w:hAnsiTheme="minorHAnsi"/>
                <w:b/>
                <w:sz w:val="22"/>
                <w:lang w:val="en-US"/>
              </w:rPr>
              <w:t xml:space="preserve">) of products in </w:t>
            </w:r>
            <w:proofErr w:type="spellStart"/>
            <w:r w:rsidRPr="00EA0FE4">
              <w:rPr>
                <w:rFonts w:asciiTheme="minorHAnsi" w:hAnsiTheme="minorHAnsi"/>
                <w:b/>
                <w:sz w:val="22"/>
                <w:lang w:val="en-US"/>
              </w:rPr>
              <w:t>accrodance</w:t>
            </w:r>
            <w:proofErr w:type="spellEnd"/>
            <w:r w:rsidRPr="00EA0FE4">
              <w:rPr>
                <w:rFonts w:asciiTheme="minorHAnsi" w:hAnsiTheme="minorHAnsi"/>
                <w:b/>
                <w:sz w:val="22"/>
                <w:lang w:val="en-US"/>
              </w:rPr>
              <w:t xml:space="preserve"> with Article 35 (7) Regulation 848 EU </w:t>
            </w:r>
          </w:p>
        </w:tc>
        <w:tc>
          <w:tcPr>
            <w:tcW w:w="698" w:type="dxa"/>
            <w:gridSpan w:val="2"/>
            <w:tcBorders>
              <w:top w:val="single" w:sz="4" w:space="0" w:color="auto"/>
              <w:left w:val="single" w:sz="4" w:space="0" w:color="auto"/>
              <w:bottom w:val="single" w:sz="4" w:space="0" w:color="auto"/>
              <w:right w:val="single" w:sz="4" w:space="0" w:color="auto"/>
            </w:tcBorders>
            <w:vAlign w:val="center"/>
          </w:tcPr>
          <w:p w14:paraId="7C7ED790" w14:textId="7953D4D5"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r w:rsidRPr="00EA0FE4">
              <w:rPr>
                <w:bCs/>
              </w:rPr>
              <w:object w:dxaOrig="225" w:dyaOrig="225" w14:anchorId="6F5F9F9C">
                <v:shape id="_x0000_i1105" type="#_x0000_t75" style="width:15pt;height:19.2pt" o:ole="">
                  <v:imagedata r:id="rId24" o:title=""/>
                </v:shape>
                <w:control r:id="rId25" w:name="CheckBox113" w:shapeid="_x0000_i1105"/>
              </w:object>
            </w:r>
          </w:p>
        </w:tc>
        <w:tc>
          <w:tcPr>
            <w:tcW w:w="2374" w:type="dxa"/>
            <w:gridSpan w:val="3"/>
            <w:tcBorders>
              <w:top w:val="single" w:sz="4" w:space="0" w:color="auto"/>
              <w:left w:val="single" w:sz="4" w:space="0" w:color="auto"/>
              <w:bottom w:val="single" w:sz="4" w:space="0" w:color="auto"/>
              <w:right w:val="single" w:sz="4" w:space="0" w:color="auto"/>
            </w:tcBorders>
            <w:vAlign w:val="center"/>
          </w:tcPr>
          <w:p w14:paraId="441C27B9" w14:textId="38DC9204"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r w:rsidRPr="00EA0FE4">
              <w:rPr>
                <w:rFonts w:asciiTheme="minorHAnsi" w:hAnsiTheme="minorHAnsi"/>
                <w:bCs/>
                <w:sz w:val="22"/>
                <w:lang w:val="en-US"/>
              </w:rPr>
              <w:t>D</w:t>
            </w:r>
            <w:r w:rsidR="00591ED0" w:rsidRPr="00EA0FE4">
              <w:rPr>
                <w:rFonts w:asciiTheme="minorHAnsi" w:hAnsiTheme="minorHAnsi"/>
                <w:bCs/>
                <w:sz w:val="22"/>
                <w:lang w:val="en-US"/>
              </w:rPr>
              <w:t>istribution</w:t>
            </w:r>
          </w:p>
        </w:tc>
        <w:tc>
          <w:tcPr>
            <w:tcW w:w="48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82FC15"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r>
      <w:bookmarkEnd w:id="3"/>
      <w:tr w:rsidR="00962000" w:rsidRPr="003378C2" w14:paraId="2B26F8F5" w14:textId="77777777" w:rsidTr="00986D09">
        <w:trPr>
          <w:cantSplit/>
          <w:trHeight w:val="616"/>
        </w:trPr>
        <w:tc>
          <w:tcPr>
            <w:tcW w:w="2932" w:type="dxa"/>
            <w:gridSpan w:val="4"/>
            <w:vMerge/>
            <w:tcBorders>
              <w:left w:val="single" w:sz="4" w:space="0" w:color="auto"/>
              <w:right w:val="single" w:sz="4" w:space="0" w:color="auto"/>
            </w:tcBorders>
            <w:vAlign w:val="center"/>
          </w:tcPr>
          <w:p w14:paraId="29F1411C"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top w:val="single" w:sz="4" w:space="0" w:color="auto"/>
              <w:left w:val="single" w:sz="4" w:space="0" w:color="auto"/>
              <w:right w:val="single" w:sz="4" w:space="0" w:color="auto"/>
            </w:tcBorders>
            <w:vAlign w:val="center"/>
          </w:tcPr>
          <w:p w14:paraId="275BA62A" w14:textId="12429E30" w:rsidR="00962000" w:rsidRPr="00EA0FE4" w:rsidRDefault="00962000" w:rsidP="00252D68">
            <w:pPr>
              <w:pStyle w:val="Tekstpodstawowy"/>
              <w:widowControl w:val="0"/>
              <w:numPr>
                <w:ilvl w:val="1"/>
                <w:numId w:val="28"/>
              </w:numPr>
              <w:spacing w:after="0"/>
              <w:rPr>
                <w:rFonts w:asciiTheme="minorHAnsi" w:hAnsiTheme="minorHAnsi" w:cstheme="minorHAnsi"/>
                <w:bCs/>
                <w:lang w:val="en-US"/>
              </w:rPr>
            </w:pPr>
          </w:p>
        </w:tc>
        <w:tc>
          <w:tcPr>
            <w:tcW w:w="558" w:type="dxa"/>
            <w:tcBorders>
              <w:top w:val="single" w:sz="4" w:space="0" w:color="auto"/>
              <w:left w:val="single" w:sz="4" w:space="0" w:color="auto"/>
              <w:right w:val="single" w:sz="4" w:space="0" w:color="auto"/>
            </w:tcBorders>
            <w:vAlign w:val="center"/>
          </w:tcPr>
          <w:p w14:paraId="18E8AF16" w14:textId="33B9846A" w:rsidR="00962000" w:rsidRPr="00EA0FE4" w:rsidRDefault="00962000" w:rsidP="00252D68">
            <w:pPr>
              <w:pStyle w:val="Tekstpodstawowy"/>
              <w:widowControl w:val="0"/>
              <w:spacing w:after="0"/>
              <w:ind w:left="79"/>
              <w:rPr>
                <w:rFonts w:asciiTheme="minorHAnsi" w:hAnsiTheme="minorHAnsi" w:cstheme="minorHAnsi"/>
                <w:bCs/>
                <w:lang w:val="en-US"/>
              </w:rPr>
            </w:pPr>
            <w:r w:rsidRPr="00EA0FE4">
              <w:rPr>
                <w:rFonts w:cstheme="minorHAnsi"/>
                <w:bCs/>
              </w:rPr>
              <w:object w:dxaOrig="225" w:dyaOrig="225" w14:anchorId="54BD3E81">
                <v:shape id="_x0000_i1107" type="#_x0000_t75" style="width:15pt;height:19.2pt" o:ole="">
                  <v:imagedata r:id="rId26" o:title=""/>
                </v:shape>
                <w:control r:id="rId27" w:name="CheckBox1151" w:shapeid="_x0000_i1107"/>
              </w:object>
            </w:r>
          </w:p>
        </w:tc>
        <w:tc>
          <w:tcPr>
            <w:tcW w:w="6702" w:type="dxa"/>
            <w:gridSpan w:val="7"/>
            <w:tcBorders>
              <w:top w:val="single" w:sz="4" w:space="0" w:color="auto"/>
              <w:left w:val="single" w:sz="4" w:space="0" w:color="auto"/>
              <w:right w:val="single" w:sz="4" w:space="0" w:color="auto"/>
            </w:tcBorders>
            <w:vAlign w:val="center"/>
          </w:tcPr>
          <w:p w14:paraId="325CBF63" w14:textId="4CB49495" w:rsidR="00962000" w:rsidRPr="00EA0FE4" w:rsidRDefault="00833C0C" w:rsidP="00252D68">
            <w:pPr>
              <w:pStyle w:val="Tekstpodstawowy"/>
              <w:widowControl w:val="0"/>
              <w:spacing w:after="0"/>
              <w:rPr>
                <w:rFonts w:asciiTheme="minorHAnsi" w:hAnsiTheme="minorHAnsi" w:cstheme="minorHAnsi"/>
                <w:lang w:val="en-US"/>
              </w:rPr>
            </w:pPr>
            <w:r w:rsidRPr="00EA0FE4">
              <w:rPr>
                <w:rFonts w:asciiTheme="minorHAnsi" w:hAnsiTheme="minorHAnsi" w:cstheme="minorHAnsi"/>
                <w:color w:val="1A171C"/>
                <w:spacing w:val="-2"/>
                <w:lang w:val="en-US"/>
              </w:rPr>
              <w:t>unprocessed plants and plant products, including seeds and other plant reproductive material</w:t>
            </w:r>
          </w:p>
        </w:tc>
      </w:tr>
      <w:tr w:rsidR="00962000" w:rsidRPr="003378C2" w14:paraId="6E92E850" w14:textId="20517089" w:rsidTr="00986D09">
        <w:trPr>
          <w:cantSplit/>
          <w:trHeight w:val="412"/>
        </w:trPr>
        <w:tc>
          <w:tcPr>
            <w:tcW w:w="2932" w:type="dxa"/>
            <w:gridSpan w:val="4"/>
            <w:vMerge/>
            <w:tcBorders>
              <w:left w:val="single" w:sz="4" w:space="0" w:color="auto"/>
              <w:right w:val="single" w:sz="4" w:space="0" w:color="auto"/>
            </w:tcBorders>
            <w:vAlign w:val="center"/>
          </w:tcPr>
          <w:p w14:paraId="611A6EE7"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4E1D7699" w14:textId="503A5F20"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3.2</w:t>
            </w:r>
          </w:p>
        </w:tc>
        <w:tc>
          <w:tcPr>
            <w:tcW w:w="558" w:type="dxa"/>
            <w:tcBorders>
              <w:left w:val="single" w:sz="4" w:space="0" w:color="auto"/>
              <w:right w:val="single" w:sz="4" w:space="0" w:color="auto"/>
            </w:tcBorders>
            <w:vAlign w:val="center"/>
          </w:tcPr>
          <w:p w14:paraId="672AC34A" w14:textId="41196075"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5C101520">
                <v:shape id="_x0000_i1137" type="#_x0000_t75" style="width:15pt;height:19.2pt" o:ole="">
                  <v:imagedata r:id="rId28" o:title=""/>
                </v:shape>
                <w:control r:id="rId29" w:name="CheckBox1152" w:shapeid="_x0000_i1137"/>
              </w:object>
            </w:r>
          </w:p>
        </w:tc>
        <w:tc>
          <w:tcPr>
            <w:tcW w:w="6702" w:type="dxa"/>
            <w:gridSpan w:val="7"/>
            <w:tcBorders>
              <w:left w:val="single" w:sz="4" w:space="0" w:color="auto"/>
              <w:right w:val="single" w:sz="4" w:space="0" w:color="auto"/>
            </w:tcBorders>
            <w:vAlign w:val="center"/>
          </w:tcPr>
          <w:p w14:paraId="6F5704B8" w14:textId="19E32EBD" w:rsidR="00962000" w:rsidRPr="00EA0FE4" w:rsidRDefault="009004A1" w:rsidP="00252D68">
            <w:pPr>
              <w:pStyle w:val="Tekstpodstawowy"/>
              <w:widowControl w:val="0"/>
              <w:tabs>
                <w:tab w:val="left" w:pos="862"/>
              </w:tabs>
              <w:spacing w:after="0"/>
              <w:rPr>
                <w:rFonts w:asciiTheme="minorHAnsi" w:hAnsiTheme="minorHAnsi" w:cstheme="minorHAnsi"/>
                <w:lang w:val="en-US"/>
              </w:rPr>
            </w:pPr>
            <w:r w:rsidRPr="00EA0FE4">
              <w:rPr>
                <w:rFonts w:asciiTheme="minorHAnsi" w:hAnsiTheme="minorHAnsi" w:cstheme="minorHAnsi"/>
                <w:color w:val="1A171C"/>
                <w:spacing w:val="-1"/>
                <w:lang w:val="en-US"/>
              </w:rPr>
              <w:t xml:space="preserve">Livestock and unprocessed animal products </w:t>
            </w:r>
          </w:p>
        </w:tc>
      </w:tr>
      <w:tr w:rsidR="00962000" w:rsidRPr="003378C2" w14:paraId="258D30E2" w14:textId="4617E8D1" w:rsidTr="00986D09">
        <w:trPr>
          <w:cantSplit/>
          <w:trHeight w:val="119"/>
        </w:trPr>
        <w:tc>
          <w:tcPr>
            <w:tcW w:w="2932" w:type="dxa"/>
            <w:gridSpan w:val="4"/>
            <w:vMerge/>
            <w:tcBorders>
              <w:left w:val="single" w:sz="4" w:space="0" w:color="auto"/>
              <w:right w:val="single" w:sz="4" w:space="0" w:color="auto"/>
            </w:tcBorders>
            <w:vAlign w:val="center"/>
          </w:tcPr>
          <w:p w14:paraId="70DBE0A4"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3E45E7F1" w14:textId="5B356659"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3.3</w:t>
            </w:r>
          </w:p>
        </w:tc>
        <w:tc>
          <w:tcPr>
            <w:tcW w:w="558" w:type="dxa"/>
            <w:tcBorders>
              <w:left w:val="single" w:sz="4" w:space="0" w:color="auto"/>
              <w:right w:val="single" w:sz="4" w:space="0" w:color="auto"/>
            </w:tcBorders>
            <w:vAlign w:val="center"/>
          </w:tcPr>
          <w:p w14:paraId="6704285C" w14:textId="65B7FDF9"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6D475265">
                <v:shape id="_x0000_i1139" type="#_x0000_t75" style="width:15pt;height:19.2pt" o:ole="">
                  <v:imagedata r:id="rId30" o:title=""/>
                </v:shape>
                <w:control r:id="rId31" w:name="CheckBox1153" w:shapeid="_x0000_i1139"/>
              </w:object>
            </w:r>
          </w:p>
        </w:tc>
        <w:tc>
          <w:tcPr>
            <w:tcW w:w="6702" w:type="dxa"/>
            <w:gridSpan w:val="7"/>
            <w:tcBorders>
              <w:left w:val="single" w:sz="4" w:space="0" w:color="auto"/>
              <w:right w:val="single" w:sz="4" w:space="0" w:color="auto"/>
            </w:tcBorders>
            <w:vAlign w:val="center"/>
          </w:tcPr>
          <w:p w14:paraId="1E4B64DB" w14:textId="7BF49761" w:rsidR="00962000" w:rsidRPr="00EA0FE4" w:rsidRDefault="00833C0C" w:rsidP="00252D68">
            <w:pPr>
              <w:pStyle w:val="Tekstpodstawowy"/>
              <w:widowControl w:val="0"/>
              <w:tabs>
                <w:tab w:val="left" w:pos="863"/>
              </w:tabs>
              <w:spacing w:after="0"/>
              <w:rPr>
                <w:rFonts w:asciiTheme="minorHAnsi" w:hAnsiTheme="minorHAnsi" w:cstheme="minorHAnsi"/>
                <w:strike/>
                <w:lang w:val="en-US"/>
              </w:rPr>
            </w:pPr>
            <w:r w:rsidRPr="00EA0FE4">
              <w:rPr>
                <w:rFonts w:asciiTheme="minorHAnsi" w:hAnsiTheme="minorHAnsi" w:cstheme="minorHAnsi"/>
                <w:strike/>
                <w:color w:val="1A171C"/>
                <w:lang w:val="en-US"/>
              </w:rPr>
              <w:t>algae and unprocessed aquaculture products</w:t>
            </w:r>
          </w:p>
        </w:tc>
      </w:tr>
      <w:tr w:rsidR="00962000" w:rsidRPr="003378C2" w14:paraId="3B5E63C1" w14:textId="7DF40F13" w:rsidTr="00986D09">
        <w:trPr>
          <w:cantSplit/>
          <w:trHeight w:val="359"/>
        </w:trPr>
        <w:tc>
          <w:tcPr>
            <w:tcW w:w="2932" w:type="dxa"/>
            <w:gridSpan w:val="4"/>
            <w:vMerge/>
            <w:tcBorders>
              <w:left w:val="single" w:sz="4" w:space="0" w:color="auto"/>
              <w:right w:val="single" w:sz="4" w:space="0" w:color="auto"/>
            </w:tcBorders>
            <w:vAlign w:val="center"/>
          </w:tcPr>
          <w:p w14:paraId="36AD3356"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2D974282" w14:textId="1DA269A0"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3.4</w:t>
            </w:r>
          </w:p>
        </w:tc>
        <w:tc>
          <w:tcPr>
            <w:tcW w:w="558" w:type="dxa"/>
            <w:tcBorders>
              <w:left w:val="single" w:sz="4" w:space="0" w:color="auto"/>
              <w:right w:val="single" w:sz="4" w:space="0" w:color="auto"/>
            </w:tcBorders>
            <w:vAlign w:val="center"/>
          </w:tcPr>
          <w:p w14:paraId="77C0D2A8" w14:textId="28AE53F7"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1494F676">
                <v:shape id="_x0000_i1141" type="#_x0000_t75" style="width:15pt;height:19.2pt" o:ole="">
                  <v:imagedata r:id="rId32" o:title=""/>
                </v:shape>
                <w:control r:id="rId33" w:name="CheckBox1154" w:shapeid="_x0000_i1141"/>
              </w:object>
            </w:r>
          </w:p>
        </w:tc>
        <w:tc>
          <w:tcPr>
            <w:tcW w:w="6702" w:type="dxa"/>
            <w:gridSpan w:val="7"/>
            <w:tcBorders>
              <w:left w:val="single" w:sz="4" w:space="0" w:color="auto"/>
              <w:right w:val="single" w:sz="4" w:space="0" w:color="auto"/>
            </w:tcBorders>
            <w:vAlign w:val="center"/>
          </w:tcPr>
          <w:p w14:paraId="16F337A7" w14:textId="71605959" w:rsidR="00962000" w:rsidRPr="00EA0FE4" w:rsidRDefault="00833C0C" w:rsidP="00252D68">
            <w:pPr>
              <w:pStyle w:val="Tekstpodstawowy"/>
              <w:widowControl w:val="0"/>
              <w:tabs>
                <w:tab w:val="left" w:pos="862"/>
              </w:tabs>
              <w:spacing w:after="0"/>
              <w:rPr>
                <w:rFonts w:asciiTheme="minorHAnsi" w:hAnsiTheme="minorHAnsi" w:cstheme="minorHAnsi"/>
                <w:lang w:val="en-US"/>
              </w:rPr>
            </w:pPr>
            <w:r w:rsidRPr="00EA0FE4">
              <w:rPr>
                <w:rFonts w:asciiTheme="minorHAnsi" w:hAnsiTheme="minorHAnsi" w:cstheme="minorHAnsi"/>
                <w:color w:val="1A171C"/>
                <w:lang w:val="en-US"/>
              </w:rPr>
              <w:t>processed agricultural products, including aquaculture products, for use as food</w:t>
            </w:r>
          </w:p>
        </w:tc>
      </w:tr>
      <w:tr w:rsidR="00962000" w:rsidRPr="00EA0FE4" w14:paraId="0B2283D1" w14:textId="360B9348" w:rsidTr="00986D09">
        <w:trPr>
          <w:cantSplit/>
          <w:trHeight w:val="95"/>
        </w:trPr>
        <w:tc>
          <w:tcPr>
            <w:tcW w:w="2932" w:type="dxa"/>
            <w:gridSpan w:val="4"/>
            <w:vMerge/>
            <w:tcBorders>
              <w:left w:val="single" w:sz="4" w:space="0" w:color="auto"/>
              <w:right w:val="single" w:sz="4" w:space="0" w:color="auto"/>
            </w:tcBorders>
            <w:vAlign w:val="center"/>
          </w:tcPr>
          <w:p w14:paraId="6313286A"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bottom w:val="single" w:sz="4" w:space="0" w:color="auto"/>
              <w:right w:val="single" w:sz="4" w:space="0" w:color="auto"/>
            </w:tcBorders>
            <w:vAlign w:val="center"/>
          </w:tcPr>
          <w:p w14:paraId="71025A00" w14:textId="42A75F93"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3.5</w:t>
            </w:r>
          </w:p>
        </w:tc>
        <w:tc>
          <w:tcPr>
            <w:tcW w:w="558" w:type="dxa"/>
            <w:tcBorders>
              <w:left w:val="single" w:sz="4" w:space="0" w:color="auto"/>
              <w:bottom w:val="single" w:sz="4" w:space="0" w:color="auto"/>
              <w:right w:val="single" w:sz="4" w:space="0" w:color="auto"/>
            </w:tcBorders>
            <w:vAlign w:val="center"/>
          </w:tcPr>
          <w:p w14:paraId="75F6763A" w14:textId="04DF6585"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217E8ED5">
                <v:shape id="_x0000_i1143" type="#_x0000_t75" style="width:15pt;height:19.2pt" o:ole="">
                  <v:imagedata r:id="rId34" o:title=""/>
                </v:shape>
                <w:control r:id="rId35" w:name="CheckBox1155" w:shapeid="_x0000_i1143"/>
              </w:object>
            </w:r>
          </w:p>
        </w:tc>
        <w:tc>
          <w:tcPr>
            <w:tcW w:w="6702" w:type="dxa"/>
            <w:gridSpan w:val="7"/>
            <w:tcBorders>
              <w:left w:val="single" w:sz="4" w:space="0" w:color="auto"/>
              <w:bottom w:val="single" w:sz="4" w:space="0" w:color="auto"/>
              <w:right w:val="single" w:sz="4" w:space="0" w:color="auto"/>
            </w:tcBorders>
            <w:vAlign w:val="center"/>
          </w:tcPr>
          <w:p w14:paraId="751E0287" w14:textId="1850A7F1" w:rsidR="00962000" w:rsidRPr="00EA0FE4" w:rsidRDefault="00D611F7" w:rsidP="00252D68">
            <w:pPr>
              <w:pStyle w:val="Tekstpodstawowy"/>
              <w:widowControl w:val="0"/>
              <w:tabs>
                <w:tab w:val="left" w:pos="862"/>
              </w:tabs>
              <w:spacing w:after="0"/>
              <w:rPr>
                <w:rFonts w:asciiTheme="minorHAnsi" w:hAnsiTheme="minorHAnsi" w:cstheme="minorHAnsi"/>
                <w:lang w:val="en-US"/>
              </w:rPr>
            </w:pPr>
            <w:r w:rsidRPr="00EA0FE4">
              <w:rPr>
                <w:rFonts w:asciiTheme="minorHAnsi" w:hAnsiTheme="minorHAnsi" w:cstheme="minorHAnsi"/>
                <w:color w:val="1A171C"/>
                <w:lang w:val="en-US"/>
              </w:rPr>
              <w:t>F</w:t>
            </w:r>
            <w:r w:rsidR="00833C0C" w:rsidRPr="00EA0FE4">
              <w:rPr>
                <w:rFonts w:asciiTheme="minorHAnsi" w:hAnsiTheme="minorHAnsi" w:cstheme="minorHAnsi"/>
                <w:color w:val="1A171C"/>
                <w:lang w:val="en-US"/>
              </w:rPr>
              <w:t>eed</w:t>
            </w:r>
          </w:p>
        </w:tc>
      </w:tr>
      <w:tr w:rsidR="00962000" w:rsidRPr="00EA0FE4" w14:paraId="2288C414" w14:textId="20BA2EDB" w:rsidTr="00986D09">
        <w:trPr>
          <w:cantSplit/>
          <w:trHeight w:val="179"/>
        </w:trPr>
        <w:tc>
          <w:tcPr>
            <w:tcW w:w="2932" w:type="dxa"/>
            <w:gridSpan w:val="4"/>
            <w:vMerge/>
            <w:tcBorders>
              <w:left w:val="single" w:sz="4" w:space="0" w:color="auto"/>
              <w:right w:val="single" w:sz="4" w:space="0" w:color="auto"/>
            </w:tcBorders>
            <w:vAlign w:val="center"/>
          </w:tcPr>
          <w:p w14:paraId="2DBE9220"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bottom w:val="single" w:sz="4" w:space="0" w:color="auto"/>
              <w:right w:val="single" w:sz="4" w:space="0" w:color="auto"/>
            </w:tcBorders>
            <w:vAlign w:val="center"/>
          </w:tcPr>
          <w:p w14:paraId="02F8AE0B" w14:textId="1FDA694E"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3.6</w:t>
            </w:r>
          </w:p>
        </w:tc>
        <w:tc>
          <w:tcPr>
            <w:tcW w:w="558" w:type="dxa"/>
            <w:tcBorders>
              <w:left w:val="single" w:sz="4" w:space="0" w:color="auto"/>
              <w:bottom w:val="single" w:sz="4" w:space="0" w:color="auto"/>
              <w:right w:val="single" w:sz="4" w:space="0" w:color="auto"/>
            </w:tcBorders>
            <w:vAlign w:val="center"/>
          </w:tcPr>
          <w:p w14:paraId="52305063" w14:textId="52A00D91"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4799631F">
                <v:shape id="_x0000_i1145" type="#_x0000_t75" style="width:15pt;height:19.2pt" o:ole="">
                  <v:imagedata r:id="rId36" o:title=""/>
                </v:shape>
                <w:control r:id="rId37" w:name="CheckBox1156" w:shapeid="_x0000_i1145"/>
              </w:object>
            </w:r>
          </w:p>
        </w:tc>
        <w:tc>
          <w:tcPr>
            <w:tcW w:w="6702" w:type="dxa"/>
            <w:gridSpan w:val="7"/>
            <w:tcBorders>
              <w:left w:val="single" w:sz="4" w:space="0" w:color="auto"/>
              <w:bottom w:val="single" w:sz="4" w:space="0" w:color="auto"/>
              <w:right w:val="single" w:sz="4" w:space="0" w:color="auto"/>
            </w:tcBorders>
            <w:vAlign w:val="center"/>
          </w:tcPr>
          <w:p w14:paraId="21A45111" w14:textId="71988AA4" w:rsidR="00962000" w:rsidRPr="00EA0FE4" w:rsidRDefault="00D611F7" w:rsidP="00252D68">
            <w:pPr>
              <w:pStyle w:val="Tekstpodstawowy"/>
              <w:widowControl w:val="0"/>
              <w:tabs>
                <w:tab w:val="left" w:pos="862"/>
              </w:tabs>
              <w:spacing w:after="0"/>
              <w:rPr>
                <w:rFonts w:asciiTheme="minorHAnsi" w:hAnsiTheme="minorHAnsi" w:cstheme="minorHAnsi"/>
                <w:lang w:val="en-US"/>
              </w:rPr>
            </w:pPr>
            <w:r w:rsidRPr="00EA0FE4">
              <w:rPr>
                <w:rFonts w:asciiTheme="minorHAnsi" w:hAnsiTheme="minorHAnsi" w:cstheme="minorHAnsi"/>
                <w:color w:val="1A171C"/>
                <w:spacing w:val="-2"/>
                <w:lang w:val="en-US"/>
              </w:rPr>
              <w:t>W</w:t>
            </w:r>
            <w:r w:rsidR="00962000" w:rsidRPr="00EA0FE4">
              <w:rPr>
                <w:rFonts w:asciiTheme="minorHAnsi" w:hAnsiTheme="minorHAnsi" w:cstheme="minorHAnsi"/>
                <w:color w:val="1A171C"/>
                <w:spacing w:val="-2"/>
                <w:lang w:val="en-US"/>
              </w:rPr>
              <w:t>in</w:t>
            </w:r>
            <w:r w:rsidRPr="00EA0FE4">
              <w:rPr>
                <w:rFonts w:asciiTheme="minorHAnsi" w:hAnsiTheme="minorHAnsi" w:cstheme="minorHAnsi"/>
                <w:color w:val="1A171C"/>
                <w:spacing w:val="-2"/>
                <w:lang w:val="en-US"/>
              </w:rPr>
              <w:t>e</w:t>
            </w:r>
          </w:p>
        </w:tc>
      </w:tr>
      <w:tr w:rsidR="00962000" w:rsidRPr="00944763" w14:paraId="71791777" w14:textId="2C500ED5" w:rsidTr="00986D09">
        <w:trPr>
          <w:cantSplit/>
          <w:trHeight w:val="407"/>
        </w:trPr>
        <w:tc>
          <w:tcPr>
            <w:tcW w:w="2932" w:type="dxa"/>
            <w:gridSpan w:val="4"/>
            <w:vMerge/>
            <w:tcBorders>
              <w:left w:val="single" w:sz="4" w:space="0" w:color="auto"/>
              <w:right w:val="single" w:sz="4" w:space="0" w:color="auto"/>
            </w:tcBorders>
            <w:vAlign w:val="center"/>
          </w:tcPr>
          <w:p w14:paraId="79798BA2"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46EED0D8" w14:textId="329E85CB"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3.7</w:t>
            </w:r>
          </w:p>
        </w:tc>
        <w:tc>
          <w:tcPr>
            <w:tcW w:w="558" w:type="dxa"/>
            <w:tcBorders>
              <w:left w:val="single" w:sz="4" w:space="0" w:color="auto"/>
              <w:right w:val="single" w:sz="4" w:space="0" w:color="auto"/>
            </w:tcBorders>
            <w:vAlign w:val="center"/>
          </w:tcPr>
          <w:p w14:paraId="724F90F6" w14:textId="3EBB0DB1"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02E684B7">
                <v:shape id="_x0000_i1147" type="#_x0000_t75" style="width:15pt;height:19.2pt" o:ole="">
                  <v:imagedata r:id="rId28" o:title=""/>
                </v:shape>
                <w:control r:id="rId38" w:name="CheckBox1157" w:shapeid="_x0000_i1147"/>
              </w:object>
            </w:r>
          </w:p>
        </w:tc>
        <w:tc>
          <w:tcPr>
            <w:tcW w:w="6702" w:type="dxa"/>
            <w:gridSpan w:val="7"/>
            <w:tcBorders>
              <w:left w:val="single" w:sz="4" w:space="0" w:color="auto"/>
              <w:right w:val="single" w:sz="4" w:space="0" w:color="auto"/>
            </w:tcBorders>
            <w:vAlign w:val="center"/>
          </w:tcPr>
          <w:p w14:paraId="1655C98A" w14:textId="03B8E017" w:rsidR="00962000" w:rsidRPr="00EA0FE4" w:rsidRDefault="00833C0C"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spacing w:val="-2"/>
                <w:lang w:val="en-US"/>
              </w:rPr>
              <w:t>Yeast used as food or feed</w:t>
            </w:r>
          </w:p>
        </w:tc>
      </w:tr>
      <w:tr w:rsidR="00962000" w:rsidRPr="00944763" w14:paraId="14D839F5" w14:textId="77777777" w:rsidTr="00986D09">
        <w:trPr>
          <w:cantSplit/>
          <w:trHeight w:val="179"/>
        </w:trPr>
        <w:tc>
          <w:tcPr>
            <w:tcW w:w="2932" w:type="dxa"/>
            <w:gridSpan w:val="4"/>
            <w:vMerge/>
            <w:tcBorders>
              <w:left w:val="single" w:sz="4" w:space="0" w:color="auto"/>
              <w:right w:val="single" w:sz="4" w:space="0" w:color="auto"/>
            </w:tcBorders>
            <w:vAlign w:val="center"/>
          </w:tcPr>
          <w:p w14:paraId="27029319"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28D1F3A2" w14:textId="0B6B5EB3"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3.8</w:t>
            </w:r>
          </w:p>
        </w:tc>
        <w:tc>
          <w:tcPr>
            <w:tcW w:w="558" w:type="dxa"/>
            <w:tcBorders>
              <w:left w:val="single" w:sz="4" w:space="0" w:color="auto"/>
              <w:right w:val="single" w:sz="4" w:space="0" w:color="auto"/>
            </w:tcBorders>
            <w:vAlign w:val="center"/>
          </w:tcPr>
          <w:p w14:paraId="197C679E" w14:textId="58DCE2EA"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49050A12">
                <v:shape id="_x0000_i1149" type="#_x0000_t75" style="width:15pt;height:19.2pt" o:ole="">
                  <v:imagedata r:id="rId39" o:title=""/>
                </v:shape>
                <w:control r:id="rId40" w:name="CheckBox11571" w:shapeid="_x0000_i1149"/>
              </w:object>
            </w:r>
          </w:p>
        </w:tc>
        <w:tc>
          <w:tcPr>
            <w:tcW w:w="6702" w:type="dxa"/>
            <w:gridSpan w:val="7"/>
            <w:tcBorders>
              <w:left w:val="single" w:sz="4" w:space="0" w:color="auto"/>
              <w:right w:val="single" w:sz="4" w:space="0" w:color="auto"/>
            </w:tcBorders>
            <w:vAlign w:val="center"/>
          </w:tcPr>
          <w:p w14:paraId="549FE31A" w14:textId="7C20CE51" w:rsidR="00962000" w:rsidRPr="00EA0FE4" w:rsidRDefault="00E51C25"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lang w:val="en-US"/>
              </w:rPr>
              <w:t>Paraguayan tea, sweet corn, grapevine leaves, Palm hearts, Hop sprouts and other  similar edible plants parts and products made of them</w:t>
            </w:r>
          </w:p>
        </w:tc>
      </w:tr>
      <w:tr w:rsidR="00962000" w:rsidRPr="00944763" w14:paraId="2C295C0A" w14:textId="77777777" w:rsidTr="00986D09">
        <w:trPr>
          <w:cantSplit/>
          <w:trHeight w:val="119"/>
        </w:trPr>
        <w:tc>
          <w:tcPr>
            <w:tcW w:w="2932" w:type="dxa"/>
            <w:gridSpan w:val="4"/>
            <w:vMerge/>
            <w:tcBorders>
              <w:left w:val="single" w:sz="4" w:space="0" w:color="auto"/>
              <w:right w:val="single" w:sz="4" w:space="0" w:color="auto"/>
            </w:tcBorders>
            <w:vAlign w:val="center"/>
          </w:tcPr>
          <w:p w14:paraId="1D5F3BE1"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6988F9C2" w14:textId="028F6E4C"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3.9</w:t>
            </w:r>
          </w:p>
        </w:tc>
        <w:tc>
          <w:tcPr>
            <w:tcW w:w="558" w:type="dxa"/>
            <w:tcBorders>
              <w:left w:val="single" w:sz="4" w:space="0" w:color="auto"/>
              <w:right w:val="single" w:sz="4" w:space="0" w:color="auto"/>
            </w:tcBorders>
            <w:vAlign w:val="center"/>
          </w:tcPr>
          <w:p w14:paraId="46E26B35" w14:textId="2E9487A2"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78E8758B">
                <v:shape id="_x0000_i1151" type="#_x0000_t75" style="width:15pt;height:19.2pt" o:ole="">
                  <v:imagedata r:id="rId41" o:title=""/>
                </v:shape>
                <w:control r:id="rId42" w:name="CheckBox11572" w:shapeid="_x0000_i1151"/>
              </w:object>
            </w:r>
          </w:p>
        </w:tc>
        <w:tc>
          <w:tcPr>
            <w:tcW w:w="6702" w:type="dxa"/>
            <w:gridSpan w:val="7"/>
            <w:tcBorders>
              <w:left w:val="single" w:sz="4" w:space="0" w:color="auto"/>
              <w:right w:val="single" w:sz="4" w:space="0" w:color="auto"/>
            </w:tcBorders>
            <w:vAlign w:val="center"/>
          </w:tcPr>
          <w:p w14:paraId="7737A106" w14:textId="1197E8D9" w:rsidR="00962000" w:rsidRPr="00EA0FE4" w:rsidRDefault="00024A86"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lang w:val="en-US"/>
              </w:rPr>
              <w:t>Sea salt and other types of salt used in food and feed</w:t>
            </w:r>
          </w:p>
        </w:tc>
      </w:tr>
      <w:tr w:rsidR="00962000" w:rsidRPr="00944763" w14:paraId="0F75AF8E" w14:textId="77777777" w:rsidTr="00986D09">
        <w:trPr>
          <w:cantSplit/>
          <w:trHeight w:val="167"/>
        </w:trPr>
        <w:tc>
          <w:tcPr>
            <w:tcW w:w="2932" w:type="dxa"/>
            <w:gridSpan w:val="4"/>
            <w:vMerge/>
            <w:tcBorders>
              <w:left w:val="single" w:sz="4" w:space="0" w:color="auto"/>
              <w:right w:val="single" w:sz="4" w:space="0" w:color="auto"/>
            </w:tcBorders>
            <w:vAlign w:val="center"/>
          </w:tcPr>
          <w:p w14:paraId="0D7F5B0E"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69D4DF4E" w14:textId="1FA651EC"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3.10</w:t>
            </w:r>
          </w:p>
        </w:tc>
        <w:tc>
          <w:tcPr>
            <w:tcW w:w="558" w:type="dxa"/>
            <w:tcBorders>
              <w:left w:val="single" w:sz="4" w:space="0" w:color="auto"/>
              <w:right w:val="single" w:sz="4" w:space="0" w:color="auto"/>
            </w:tcBorders>
            <w:vAlign w:val="center"/>
          </w:tcPr>
          <w:p w14:paraId="2687AE85" w14:textId="3562C754"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46009AA2">
                <v:shape id="_x0000_i1153" type="#_x0000_t75" style="width:15pt;height:19.2pt" o:ole="">
                  <v:imagedata r:id="rId43" o:title=""/>
                </v:shape>
                <w:control r:id="rId44" w:name="CheckBox11573" w:shapeid="_x0000_i1153"/>
              </w:object>
            </w:r>
          </w:p>
        </w:tc>
        <w:tc>
          <w:tcPr>
            <w:tcW w:w="6702" w:type="dxa"/>
            <w:gridSpan w:val="7"/>
            <w:tcBorders>
              <w:left w:val="single" w:sz="4" w:space="0" w:color="auto"/>
              <w:right w:val="single" w:sz="4" w:space="0" w:color="auto"/>
            </w:tcBorders>
            <w:vAlign w:val="center"/>
          </w:tcPr>
          <w:p w14:paraId="3E3EEF78" w14:textId="0BCC8435" w:rsidR="00962000" w:rsidRPr="00EA0FE4" w:rsidRDefault="00D611F7"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lang w:val="en-US"/>
              </w:rPr>
              <w:t>Silkworm cocoon suitable for rolling</w:t>
            </w:r>
          </w:p>
        </w:tc>
      </w:tr>
      <w:tr w:rsidR="00962000" w:rsidRPr="00EA0FE4" w14:paraId="5075F601" w14:textId="77777777" w:rsidTr="00986D09">
        <w:trPr>
          <w:cantSplit/>
          <w:trHeight w:val="155"/>
        </w:trPr>
        <w:tc>
          <w:tcPr>
            <w:tcW w:w="2932" w:type="dxa"/>
            <w:gridSpan w:val="4"/>
            <w:vMerge/>
            <w:tcBorders>
              <w:left w:val="single" w:sz="4" w:space="0" w:color="auto"/>
              <w:right w:val="single" w:sz="4" w:space="0" w:color="auto"/>
            </w:tcBorders>
            <w:vAlign w:val="center"/>
          </w:tcPr>
          <w:p w14:paraId="7E1AF342"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6AF32C27" w14:textId="56932BD5"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3.11</w:t>
            </w:r>
          </w:p>
        </w:tc>
        <w:tc>
          <w:tcPr>
            <w:tcW w:w="558" w:type="dxa"/>
            <w:tcBorders>
              <w:left w:val="single" w:sz="4" w:space="0" w:color="auto"/>
              <w:right w:val="single" w:sz="4" w:space="0" w:color="auto"/>
            </w:tcBorders>
            <w:vAlign w:val="center"/>
          </w:tcPr>
          <w:p w14:paraId="0DF1B3B4" w14:textId="17D31254"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1F908641">
                <v:shape id="_x0000_i1155" type="#_x0000_t75" style="width:15pt;height:19.2pt" o:ole="">
                  <v:imagedata r:id="rId45" o:title=""/>
                </v:shape>
                <w:control r:id="rId46" w:name="CheckBox11574" w:shapeid="_x0000_i1155"/>
              </w:object>
            </w:r>
          </w:p>
        </w:tc>
        <w:tc>
          <w:tcPr>
            <w:tcW w:w="6702" w:type="dxa"/>
            <w:gridSpan w:val="7"/>
            <w:tcBorders>
              <w:left w:val="single" w:sz="4" w:space="0" w:color="auto"/>
              <w:right w:val="single" w:sz="4" w:space="0" w:color="auto"/>
            </w:tcBorders>
            <w:vAlign w:val="center"/>
          </w:tcPr>
          <w:p w14:paraId="0C87CAA6" w14:textId="7606BFAF" w:rsidR="00962000" w:rsidRPr="00EA0FE4" w:rsidRDefault="00D611F7"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lang w:val="en-US"/>
              </w:rPr>
              <w:t>Natural gums and resins</w:t>
            </w:r>
          </w:p>
        </w:tc>
      </w:tr>
      <w:tr w:rsidR="00962000" w:rsidRPr="00EA0FE4" w14:paraId="2A076498" w14:textId="77777777" w:rsidTr="00986D09">
        <w:trPr>
          <w:cantSplit/>
          <w:trHeight w:val="143"/>
        </w:trPr>
        <w:tc>
          <w:tcPr>
            <w:tcW w:w="2932" w:type="dxa"/>
            <w:gridSpan w:val="4"/>
            <w:vMerge/>
            <w:tcBorders>
              <w:left w:val="single" w:sz="4" w:space="0" w:color="auto"/>
              <w:right w:val="single" w:sz="4" w:space="0" w:color="auto"/>
            </w:tcBorders>
            <w:vAlign w:val="center"/>
          </w:tcPr>
          <w:p w14:paraId="03C86FE4"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3B793E0B" w14:textId="48C54776"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3.12</w:t>
            </w:r>
          </w:p>
        </w:tc>
        <w:tc>
          <w:tcPr>
            <w:tcW w:w="558" w:type="dxa"/>
            <w:tcBorders>
              <w:left w:val="single" w:sz="4" w:space="0" w:color="auto"/>
              <w:right w:val="single" w:sz="4" w:space="0" w:color="auto"/>
            </w:tcBorders>
            <w:vAlign w:val="center"/>
          </w:tcPr>
          <w:p w14:paraId="354DF906" w14:textId="5B71E4A6"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530665A2">
                <v:shape id="_x0000_i1157" type="#_x0000_t75" style="width:15pt;height:19.2pt" o:ole="">
                  <v:imagedata r:id="rId47" o:title=""/>
                </v:shape>
                <w:control r:id="rId48" w:name="CheckBox11575" w:shapeid="_x0000_i1157"/>
              </w:object>
            </w:r>
          </w:p>
        </w:tc>
        <w:tc>
          <w:tcPr>
            <w:tcW w:w="6702" w:type="dxa"/>
            <w:gridSpan w:val="7"/>
            <w:tcBorders>
              <w:left w:val="single" w:sz="4" w:space="0" w:color="auto"/>
              <w:right w:val="single" w:sz="4" w:space="0" w:color="auto"/>
            </w:tcBorders>
            <w:vAlign w:val="center"/>
          </w:tcPr>
          <w:p w14:paraId="0B572A88" w14:textId="07EF8C4D" w:rsidR="00962000" w:rsidRPr="00EA0FE4" w:rsidRDefault="00024A86" w:rsidP="00252D68">
            <w:pPr>
              <w:tabs>
                <w:tab w:val="right" w:leader="dot" w:pos="9639"/>
              </w:tabs>
              <w:rPr>
                <w:rFonts w:asciiTheme="minorHAnsi" w:hAnsiTheme="minorHAnsi" w:cstheme="minorHAnsi"/>
                <w:spacing w:val="-2"/>
                <w:lang w:val="en-US"/>
              </w:rPr>
            </w:pPr>
            <w:r w:rsidRPr="00EA0FE4">
              <w:rPr>
                <w:rFonts w:asciiTheme="minorHAnsi" w:hAnsiTheme="minorHAnsi" w:cstheme="minorHAnsi"/>
                <w:lang w:val="en-US"/>
              </w:rPr>
              <w:t>Bee wax</w:t>
            </w:r>
          </w:p>
        </w:tc>
      </w:tr>
      <w:tr w:rsidR="00962000" w:rsidRPr="00944763" w14:paraId="761858D0" w14:textId="77777777" w:rsidTr="00986D09">
        <w:trPr>
          <w:cantSplit/>
          <w:trHeight w:val="275"/>
        </w:trPr>
        <w:tc>
          <w:tcPr>
            <w:tcW w:w="2932" w:type="dxa"/>
            <w:gridSpan w:val="4"/>
            <w:vMerge/>
            <w:tcBorders>
              <w:left w:val="single" w:sz="4" w:space="0" w:color="auto"/>
              <w:right w:val="single" w:sz="4" w:space="0" w:color="auto"/>
            </w:tcBorders>
            <w:vAlign w:val="center"/>
          </w:tcPr>
          <w:p w14:paraId="4755455B"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2D5296AA" w14:textId="5FAD6C29"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3.13</w:t>
            </w:r>
          </w:p>
        </w:tc>
        <w:tc>
          <w:tcPr>
            <w:tcW w:w="558" w:type="dxa"/>
            <w:tcBorders>
              <w:left w:val="single" w:sz="4" w:space="0" w:color="auto"/>
              <w:right w:val="single" w:sz="4" w:space="0" w:color="auto"/>
            </w:tcBorders>
            <w:vAlign w:val="center"/>
          </w:tcPr>
          <w:p w14:paraId="546AD318" w14:textId="51DF7AF9"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44CA76FC">
                <v:shape id="_x0000_i1159" type="#_x0000_t75" style="width:15pt;height:19.2pt" o:ole="">
                  <v:imagedata r:id="rId49" o:title=""/>
                </v:shape>
                <w:control r:id="rId50" w:name="CheckBox11576" w:shapeid="_x0000_i1159"/>
              </w:object>
            </w:r>
          </w:p>
        </w:tc>
        <w:tc>
          <w:tcPr>
            <w:tcW w:w="6702" w:type="dxa"/>
            <w:gridSpan w:val="7"/>
            <w:tcBorders>
              <w:left w:val="single" w:sz="4" w:space="0" w:color="auto"/>
              <w:right w:val="single" w:sz="4" w:space="0" w:color="auto"/>
            </w:tcBorders>
            <w:vAlign w:val="center"/>
          </w:tcPr>
          <w:p w14:paraId="213129AB" w14:textId="4C77848C" w:rsidR="00962000" w:rsidRPr="00EA0FE4" w:rsidRDefault="00024A86"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Traditional herbal plant-based preparations</w:t>
            </w:r>
          </w:p>
        </w:tc>
      </w:tr>
      <w:tr w:rsidR="00962000" w:rsidRPr="00B76799" w14:paraId="3D946A13" w14:textId="77777777" w:rsidTr="00986D09">
        <w:trPr>
          <w:cantSplit/>
          <w:trHeight w:val="240"/>
        </w:trPr>
        <w:tc>
          <w:tcPr>
            <w:tcW w:w="2932" w:type="dxa"/>
            <w:gridSpan w:val="4"/>
            <w:vMerge/>
            <w:tcBorders>
              <w:left w:val="single" w:sz="4" w:space="0" w:color="auto"/>
              <w:right w:val="single" w:sz="4" w:space="0" w:color="auto"/>
            </w:tcBorders>
            <w:vAlign w:val="center"/>
          </w:tcPr>
          <w:p w14:paraId="74A218BF"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099C484F" w14:textId="0C6E132D"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3.14</w:t>
            </w:r>
          </w:p>
        </w:tc>
        <w:tc>
          <w:tcPr>
            <w:tcW w:w="558" w:type="dxa"/>
            <w:tcBorders>
              <w:left w:val="single" w:sz="4" w:space="0" w:color="auto"/>
              <w:right w:val="single" w:sz="4" w:space="0" w:color="auto"/>
            </w:tcBorders>
            <w:vAlign w:val="center"/>
          </w:tcPr>
          <w:p w14:paraId="4B8EA7FC" w14:textId="5F4BAB01"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7892DD33">
                <v:shape id="_x0000_i1161" type="#_x0000_t75" style="width:15pt;height:19.2pt" o:ole="">
                  <v:imagedata r:id="rId51" o:title=""/>
                </v:shape>
                <w:control r:id="rId52" w:name="CheckBox11577" w:shapeid="_x0000_i1161"/>
              </w:object>
            </w:r>
          </w:p>
        </w:tc>
        <w:tc>
          <w:tcPr>
            <w:tcW w:w="6702" w:type="dxa"/>
            <w:gridSpan w:val="7"/>
            <w:tcBorders>
              <w:left w:val="single" w:sz="4" w:space="0" w:color="auto"/>
              <w:right w:val="single" w:sz="4" w:space="0" w:color="auto"/>
            </w:tcBorders>
            <w:vAlign w:val="center"/>
          </w:tcPr>
          <w:p w14:paraId="3ACF4B9C" w14:textId="46B4FBC9" w:rsidR="00962000" w:rsidRPr="00EA0FE4" w:rsidRDefault="00E51C25"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Natural cork stoppers, non-agglomerated and without any binding substances</w:t>
            </w:r>
          </w:p>
        </w:tc>
      </w:tr>
      <w:tr w:rsidR="00962000" w:rsidRPr="00B76799" w14:paraId="7D1F7BD7" w14:textId="77777777" w:rsidTr="00986D09">
        <w:trPr>
          <w:cantSplit/>
          <w:trHeight w:val="275"/>
        </w:trPr>
        <w:tc>
          <w:tcPr>
            <w:tcW w:w="2932" w:type="dxa"/>
            <w:gridSpan w:val="4"/>
            <w:vMerge/>
            <w:tcBorders>
              <w:left w:val="single" w:sz="4" w:space="0" w:color="auto"/>
              <w:right w:val="single" w:sz="4" w:space="0" w:color="auto"/>
            </w:tcBorders>
            <w:vAlign w:val="center"/>
          </w:tcPr>
          <w:p w14:paraId="2CAF9B6D"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67EA6FAC" w14:textId="33BC78D4"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3.15</w:t>
            </w:r>
          </w:p>
        </w:tc>
        <w:tc>
          <w:tcPr>
            <w:tcW w:w="558" w:type="dxa"/>
            <w:tcBorders>
              <w:left w:val="single" w:sz="4" w:space="0" w:color="auto"/>
              <w:right w:val="single" w:sz="4" w:space="0" w:color="auto"/>
            </w:tcBorders>
            <w:vAlign w:val="center"/>
          </w:tcPr>
          <w:p w14:paraId="27CB19D7" w14:textId="64F7D573"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1B58071D">
                <v:shape id="_x0000_i1163" type="#_x0000_t75" style="width:15pt;height:19.2pt" o:ole="">
                  <v:imagedata r:id="rId53" o:title=""/>
                </v:shape>
                <w:control r:id="rId54" w:name="CheckBox11578" w:shapeid="_x0000_i1163"/>
              </w:object>
            </w:r>
          </w:p>
        </w:tc>
        <w:tc>
          <w:tcPr>
            <w:tcW w:w="6702" w:type="dxa"/>
            <w:gridSpan w:val="7"/>
            <w:tcBorders>
              <w:left w:val="single" w:sz="4" w:space="0" w:color="auto"/>
              <w:right w:val="single" w:sz="4" w:space="0" w:color="auto"/>
            </w:tcBorders>
            <w:vAlign w:val="center"/>
          </w:tcPr>
          <w:p w14:paraId="35AB065A" w14:textId="282C17D3" w:rsidR="00962000" w:rsidRPr="00EA0FE4" w:rsidRDefault="00E51C25"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Cotton, not carded and uncombed</w:t>
            </w:r>
          </w:p>
        </w:tc>
      </w:tr>
      <w:tr w:rsidR="00962000" w:rsidRPr="00B76799" w14:paraId="656823FC" w14:textId="77777777" w:rsidTr="00986D09">
        <w:trPr>
          <w:cantSplit/>
          <w:trHeight w:val="275"/>
        </w:trPr>
        <w:tc>
          <w:tcPr>
            <w:tcW w:w="2932" w:type="dxa"/>
            <w:gridSpan w:val="4"/>
            <w:vMerge/>
            <w:tcBorders>
              <w:left w:val="single" w:sz="4" w:space="0" w:color="auto"/>
              <w:right w:val="single" w:sz="4" w:space="0" w:color="auto"/>
            </w:tcBorders>
            <w:vAlign w:val="center"/>
          </w:tcPr>
          <w:p w14:paraId="043F48DB"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0ADAB2A8" w14:textId="7842B528"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w:t>
            </w:r>
            <w:r w:rsidR="00E67367">
              <w:rPr>
                <w:rFonts w:asciiTheme="minorHAnsi" w:hAnsiTheme="minorHAnsi" w:cstheme="minorHAnsi"/>
                <w:bCs/>
                <w:lang w:val="en-US"/>
              </w:rPr>
              <w:t>6</w:t>
            </w:r>
          </w:p>
        </w:tc>
        <w:tc>
          <w:tcPr>
            <w:tcW w:w="558" w:type="dxa"/>
            <w:tcBorders>
              <w:left w:val="single" w:sz="4" w:space="0" w:color="auto"/>
              <w:right w:val="single" w:sz="4" w:space="0" w:color="auto"/>
            </w:tcBorders>
            <w:vAlign w:val="center"/>
          </w:tcPr>
          <w:p w14:paraId="03049A3F" w14:textId="14FBB0F3"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350C57D1">
                <v:shape id="_x0000_i1165" type="#_x0000_t75" style="width:15pt;height:19.2pt" o:ole="">
                  <v:imagedata r:id="rId55" o:title=""/>
                </v:shape>
                <w:control r:id="rId56" w:name="CheckBox11579" w:shapeid="_x0000_i1165"/>
              </w:object>
            </w:r>
          </w:p>
        </w:tc>
        <w:tc>
          <w:tcPr>
            <w:tcW w:w="6702" w:type="dxa"/>
            <w:gridSpan w:val="7"/>
            <w:tcBorders>
              <w:left w:val="single" w:sz="4" w:space="0" w:color="auto"/>
              <w:right w:val="single" w:sz="4" w:space="0" w:color="auto"/>
            </w:tcBorders>
            <w:vAlign w:val="center"/>
          </w:tcPr>
          <w:p w14:paraId="629E13BD" w14:textId="3E9AD045" w:rsidR="00962000" w:rsidRPr="00EA0FE4" w:rsidRDefault="00E51C25"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Wool, not carded and uncombed</w:t>
            </w:r>
          </w:p>
        </w:tc>
      </w:tr>
      <w:tr w:rsidR="00962000" w:rsidRPr="00B76799" w14:paraId="57DA2A95" w14:textId="77777777" w:rsidTr="00986D09">
        <w:trPr>
          <w:cantSplit/>
          <w:trHeight w:val="240"/>
        </w:trPr>
        <w:tc>
          <w:tcPr>
            <w:tcW w:w="2932" w:type="dxa"/>
            <w:gridSpan w:val="4"/>
            <w:vMerge/>
            <w:tcBorders>
              <w:left w:val="single" w:sz="4" w:space="0" w:color="auto"/>
              <w:right w:val="single" w:sz="4" w:space="0" w:color="auto"/>
            </w:tcBorders>
            <w:vAlign w:val="center"/>
          </w:tcPr>
          <w:p w14:paraId="61158639"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11CB194B" w14:textId="76EA41E4"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w:t>
            </w:r>
            <w:r w:rsidR="00E67367">
              <w:rPr>
                <w:rFonts w:asciiTheme="minorHAnsi" w:hAnsiTheme="minorHAnsi" w:cstheme="minorHAnsi"/>
                <w:bCs/>
                <w:lang w:val="en-US"/>
              </w:rPr>
              <w:t>7</w:t>
            </w:r>
          </w:p>
        </w:tc>
        <w:tc>
          <w:tcPr>
            <w:tcW w:w="558" w:type="dxa"/>
            <w:tcBorders>
              <w:left w:val="single" w:sz="4" w:space="0" w:color="auto"/>
              <w:right w:val="single" w:sz="4" w:space="0" w:color="auto"/>
            </w:tcBorders>
            <w:vAlign w:val="center"/>
          </w:tcPr>
          <w:p w14:paraId="37960AE5" w14:textId="2DD903A5"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3340DE15">
                <v:shape id="_x0000_i1167" type="#_x0000_t75" style="width:15pt;height:19.2pt" o:ole="">
                  <v:imagedata r:id="rId57" o:title=""/>
                </v:shape>
                <w:control r:id="rId58" w:name="CheckBox115710" w:shapeid="_x0000_i1167"/>
              </w:object>
            </w:r>
          </w:p>
        </w:tc>
        <w:tc>
          <w:tcPr>
            <w:tcW w:w="6702" w:type="dxa"/>
            <w:gridSpan w:val="7"/>
            <w:tcBorders>
              <w:left w:val="single" w:sz="4" w:space="0" w:color="auto"/>
              <w:right w:val="single" w:sz="4" w:space="0" w:color="auto"/>
            </w:tcBorders>
          </w:tcPr>
          <w:p w14:paraId="122CB2F5" w14:textId="1A790BAE" w:rsidR="00962000" w:rsidRPr="00EA0FE4" w:rsidRDefault="00E51C25"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Raw leather and untreated leather</w:t>
            </w:r>
          </w:p>
        </w:tc>
      </w:tr>
      <w:tr w:rsidR="00962000" w:rsidRPr="00EA0FE4" w14:paraId="05DCCD96" w14:textId="77777777" w:rsidTr="00986D09">
        <w:trPr>
          <w:cantSplit/>
          <w:trHeight w:val="228"/>
        </w:trPr>
        <w:tc>
          <w:tcPr>
            <w:tcW w:w="2932" w:type="dxa"/>
            <w:gridSpan w:val="4"/>
            <w:vMerge/>
            <w:tcBorders>
              <w:left w:val="single" w:sz="4" w:space="0" w:color="auto"/>
              <w:right w:val="single" w:sz="4" w:space="0" w:color="auto"/>
            </w:tcBorders>
            <w:vAlign w:val="center"/>
          </w:tcPr>
          <w:p w14:paraId="5ADDC06F"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698" w:type="dxa"/>
            <w:gridSpan w:val="2"/>
            <w:tcBorders>
              <w:left w:val="single" w:sz="4" w:space="0" w:color="auto"/>
              <w:right w:val="single" w:sz="4" w:space="0" w:color="auto"/>
            </w:tcBorders>
            <w:vAlign w:val="center"/>
          </w:tcPr>
          <w:p w14:paraId="082C5BA3" w14:textId="475AB0A9" w:rsidR="00962000" w:rsidRPr="00EA0FE4" w:rsidRDefault="00962000" w:rsidP="00252D68">
            <w:pPr>
              <w:tabs>
                <w:tab w:val="right" w:leader="dot" w:pos="9639"/>
              </w:tabs>
              <w:ind w:left="-426" w:right="-567" w:firstLine="498"/>
              <w:rPr>
                <w:rFonts w:asciiTheme="minorHAnsi" w:hAnsiTheme="minorHAnsi" w:cstheme="minorHAnsi"/>
                <w:bCs/>
                <w:lang w:val="en-US"/>
              </w:rPr>
            </w:pPr>
            <w:r w:rsidRPr="00EA0FE4">
              <w:rPr>
                <w:rFonts w:asciiTheme="minorHAnsi" w:hAnsiTheme="minorHAnsi" w:cstheme="minorHAnsi"/>
                <w:bCs/>
                <w:lang w:val="en-US"/>
              </w:rPr>
              <w:t>3.1</w:t>
            </w:r>
            <w:r w:rsidR="00E67367">
              <w:rPr>
                <w:rFonts w:asciiTheme="minorHAnsi" w:hAnsiTheme="minorHAnsi" w:cstheme="minorHAnsi"/>
                <w:bCs/>
                <w:lang w:val="en-US"/>
              </w:rPr>
              <w:t>8</w:t>
            </w:r>
          </w:p>
        </w:tc>
        <w:tc>
          <w:tcPr>
            <w:tcW w:w="558" w:type="dxa"/>
            <w:tcBorders>
              <w:left w:val="single" w:sz="4" w:space="0" w:color="auto"/>
              <w:right w:val="single" w:sz="4" w:space="0" w:color="auto"/>
            </w:tcBorders>
            <w:vAlign w:val="center"/>
          </w:tcPr>
          <w:p w14:paraId="28C4329D" w14:textId="63772871"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6A5A746A">
                <v:shape id="_x0000_i1169" type="#_x0000_t75" style="width:15pt;height:19.2pt" o:ole="">
                  <v:imagedata r:id="rId59" o:title=""/>
                </v:shape>
                <w:control r:id="rId60" w:name="CheckBox115711" w:shapeid="_x0000_i1169"/>
              </w:object>
            </w:r>
          </w:p>
        </w:tc>
        <w:tc>
          <w:tcPr>
            <w:tcW w:w="6702" w:type="dxa"/>
            <w:gridSpan w:val="7"/>
            <w:tcBorders>
              <w:left w:val="single" w:sz="4" w:space="0" w:color="auto"/>
              <w:right w:val="single" w:sz="4" w:space="0" w:color="auto"/>
            </w:tcBorders>
            <w:vAlign w:val="center"/>
          </w:tcPr>
          <w:p w14:paraId="09D685EF" w14:textId="30C1C8E9" w:rsidR="00962000" w:rsidRPr="00EA0FE4" w:rsidRDefault="00024A86"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Essential oils</w:t>
            </w:r>
          </w:p>
        </w:tc>
      </w:tr>
      <w:tr w:rsidR="00F52ED1" w:rsidRPr="00EA0FE4" w14:paraId="607F912B" w14:textId="77777777" w:rsidTr="00986D09">
        <w:trPr>
          <w:cantSplit/>
          <w:trHeight w:val="242"/>
        </w:trPr>
        <w:tc>
          <w:tcPr>
            <w:tcW w:w="2932" w:type="dxa"/>
            <w:gridSpan w:val="4"/>
            <w:vMerge/>
            <w:tcBorders>
              <w:left w:val="single" w:sz="4" w:space="0" w:color="auto"/>
              <w:right w:val="single" w:sz="4" w:space="0" w:color="auto"/>
            </w:tcBorders>
            <w:vAlign w:val="center"/>
          </w:tcPr>
          <w:p w14:paraId="2FBCE52D" w14:textId="77777777" w:rsidR="00F52ED1" w:rsidRPr="00EA0FE4" w:rsidRDefault="00F52ED1" w:rsidP="00252D68">
            <w:pPr>
              <w:tabs>
                <w:tab w:val="right" w:leader="dot" w:pos="9639"/>
              </w:tabs>
              <w:spacing w:line="276" w:lineRule="auto"/>
              <w:ind w:left="-426" w:right="-567" w:firstLine="498"/>
              <w:rPr>
                <w:rFonts w:asciiTheme="minorHAnsi" w:hAnsiTheme="minorHAnsi"/>
                <w:bCs/>
                <w:sz w:val="22"/>
                <w:lang w:val="en-US"/>
              </w:rPr>
            </w:pPr>
          </w:p>
        </w:tc>
        <w:tc>
          <w:tcPr>
            <w:tcW w:w="1256" w:type="dxa"/>
            <w:gridSpan w:val="3"/>
            <w:tcBorders>
              <w:left w:val="single" w:sz="4" w:space="0" w:color="auto"/>
              <w:right w:val="single" w:sz="4" w:space="0" w:color="auto"/>
            </w:tcBorders>
            <w:vAlign w:val="center"/>
          </w:tcPr>
          <w:p w14:paraId="2203EC10" w14:textId="533809C3" w:rsidR="00F52ED1" w:rsidRPr="00EA0FE4" w:rsidRDefault="00F52ED1" w:rsidP="00252D68">
            <w:pPr>
              <w:tabs>
                <w:tab w:val="right" w:leader="dot" w:pos="9639"/>
              </w:tabs>
              <w:ind w:left="79" w:right="-567"/>
              <w:rPr>
                <w:rFonts w:asciiTheme="minorHAnsi" w:hAnsiTheme="minorHAnsi" w:cstheme="minorHAnsi"/>
                <w:bCs/>
                <w:lang w:val="en-US"/>
              </w:rPr>
            </w:pPr>
            <w:r w:rsidRPr="00EA0FE4">
              <w:rPr>
                <w:rFonts w:cstheme="minorHAnsi"/>
                <w:bCs/>
              </w:rPr>
              <w:object w:dxaOrig="225" w:dyaOrig="225" w14:anchorId="7B62B137">
                <v:shape id="_x0000_i1171" type="#_x0000_t75" style="width:15pt;height:19.2pt" o:ole="">
                  <v:imagedata r:id="rId61" o:title=""/>
                </v:shape>
                <w:control r:id="rId62" w:name="CheckBox1157111" w:shapeid="_x0000_i1171"/>
              </w:object>
            </w:r>
          </w:p>
        </w:tc>
        <w:tc>
          <w:tcPr>
            <w:tcW w:w="6702" w:type="dxa"/>
            <w:gridSpan w:val="7"/>
            <w:tcBorders>
              <w:left w:val="single" w:sz="4" w:space="0" w:color="auto"/>
              <w:right w:val="single" w:sz="4" w:space="0" w:color="auto"/>
            </w:tcBorders>
            <w:vAlign w:val="center"/>
          </w:tcPr>
          <w:p w14:paraId="0B83F5F6" w14:textId="63A806CA" w:rsidR="00F52ED1" w:rsidRPr="00EA0FE4" w:rsidRDefault="007F386D" w:rsidP="00252D68">
            <w:pPr>
              <w:tabs>
                <w:tab w:val="right" w:leader="dot" w:pos="9639"/>
              </w:tabs>
              <w:rPr>
                <w:rFonts w:asciiTheme="minorHAnsi" w:hAnsiTheme="minorHAnsi" w:cstheme="minorHAnsi"/>
                <w:lang w:val="en-US"/>
              </w:rPr>
            </w:pPr>
            <w:r w:rsidRPr="00EA0FE4">
              <w:rPr>
                <w:rFonts w:asciiTheme="minorHAnsi" w:hAnsiTheme="minorHAnsi" w:cstheme="minorHAnsi"/>
                <w:b/>
                <w:lang w:val="en-US"/>
              </w:rPr>
              <w:t>Group certification</w:t>
            </w:r>
          </w:p>
        </w:tc>
      </w:tr>
      <w:tr w:rsidR="00962000" w:rsidRPr="002E3CE3" w14:paraId="5D2EFB38" w14:textId="679BE3D7" w:rsidTr="00986D09">
        <w:trPr>
          <w:cantSplit/>
          <w:trHeight w:val="512"/>
        </w:trPr>
        <w:tc>
          <w:tcPr>
            <w:tcW w:w="2932" w:type="dxa"/>
            <w:gridSpan w:val="4"/>
            <w:vMerge/>
            <w:tcBorders>
              <w:left w:val="single" w:sz="4" w:space="0" w:color="auto"/>
              <w:right w:val="single" w:sz="4" w:space="0" w:color="auto"/>
            </w:tcBorders>
            <w:vAlign w:val="center"/>
          </w:tcPr>
          <w:p w14:paraId="11B26247" w14:textId="77777777" w:rsidR="00962000" w:rsidRPr="00EA0FE4" w:rsidRDefault="00962000" w:rsidP="00252D68">
            <w:pPr>
              <w:tabs>
                <w:tab w:val="right" w:leader="dot" w:pos="9639"/>
              </w:tabs>
              <w:spacing w:line="276" w:lineRule="auto"/>
              <w:ind w:left="-426" w:right="-567" w:firstLine="498"/>
              <w:rPr>
                <w:rFonts w:asciiTheme="minorHAnsi" w:hAnsiTheme="minorHAnsi"/>
                <w:bCs/>
                <w:sz w:val="22"/>
                <w:lang w:val="en-US"/>
              </w:rPr>
            </w:pPr>
          </w:p>
        </w:tc>
        <w:tc>
          <w:tcPr>
            <w:tcW w:w="1256" w:type="dxa"/>
            <w:gridSpan w:val="3"/>
            <w:tcBorders>
              <w:left w:val="single" w:sz="4" w:space="0" w:color="auto"/>
              <w:right w:val="single" w:sz="4" w:space="0" w:color="auto"/>
            </w:tcBorders>
            <w:vAlign w:val="center"/>
          </w:tcPr>
          <w:p w14:paraId="26DEA5DD" w14:textId="2D5B97FC" w:rsidR="00962000" w:rsidRPr="00EA0FE4" w:rsidRDefault="00962000" w:rsidP="00252D68">
            <w:pPr>
              <w:tabs>
                <w:tab w:val="right" w:leader="dot" w:pos="9639"/>
              </w:tabs>
              <w:ind w:left="79" w:right="-567"/>
              <w:rPr>
                <w:rFonts w:asciiTheme="minorHAnsi" w:hAnsiTheme="minorHAnsi" w:cstheme="minorHAnsi"/>
                <w:bCs/>
                <w:lang w:val="en-US"/>
              </w:rPr>
            </w:pPr>
            <w:r w:rsidRPr="00EA0FE4">
              <w:rPr>
                <w:rFonts w:asciiTheme="minorHAnsi" w:hAnsiTheme="minorHAnsi" w:cstheme="minorHAnsi"/>
                <w:bCs/>
                <w:lang w:val="en-US"/>
              </w:rPr>
              <w:t>3.1</w:t>
            </w:r>
          </w:p>
        </w:tc>
        <w:tc>
          <w:tcPr>
            <w:tcW w:w="558" w:type="dxa"/>
            <w:tcBorders>
              <w:left w:val="single" w:sz="4" w:space="0" w:color="auto"/>
              <w:right w:val="single" w:sz="4" w:space="0" w:color="auto"/>
            </w:tcBorders>
            <w:vAlign w:val="center"/>
          </w:tcPr>
          <w:p w14:paraId="72DE1647" w14:textId="5A7DCAEC" w:rsidR="00962000" w:rsidRPr="00EA0FE4" w:rsidRDefault="00962000" w:rsidP="00252D68">
            <w:pPr>
              <w:tabs>
                <w:tab w:val="right" w:leader="dot" w:pos="9639"/>
              </w:tabs>
              <w:rPr>
                <w:rFonts w:asciiTheme="minorHAnsi" w:hAnsiTheme="minorHAnsi" w:cstheme="minorHAnsi"/>
                <w:color w:val="FF0000"/>
                <w:lang w:val="en-US"/>
              </w:rPr>
            </w:pPr>
          </w:p>
          <w:p w14:paraId="73F3707A" w14:textId="589736C4" w:rsidR="00962000" w:rsidRPr="00EA0FE4" w:rsidRDefault="00962000" w:rsidP="00252D68">
            <w:pPr>
              <w:tabs>
                <w:tab w:val="right" w:leader="dot" w:pos="9639"/>
              </w:tabs>
              <w:rPr>
                <w:rFonts w:asciiTheme="minorHAnsi" w:hAnsiTheme="minorHAnsi" w:cstheme="minorHAnsi"/>
                <w:color w:val="FF0000"/>
                <w:lang w:val="en-US"/>
              </w:rPr>
            </w:pPr>
            <w:r w:rsidRPr="00EA0FE4">
              <w:rPr>
                <w:rFonts w:cstheme="minorHAnsi"/>
                <w:bCs/>
              </w:rPr>
              <w:object w:dxaOrig="225" w:dyaOrig="225" w14:anchorId="39717384">
                <v:shape id="_x0000_i1173" type="#_x0000_t75" style="width:15pt;height:19.2pt" o:ole="">
                  <v:imagedata r:id="rId63" o:title=""/>
                </v:shape>
                <w:control r:id="rId64" w:name="CheckBox1157112" w:shapeid="_x0000_i1173"/>
              </w:object>
            </w:r>
          </w:p>
        </w:tc>
        <w:tc>
          <w:tcPr>
            <w:tcW w:w="6144" w:type="dxa"/>
            <w:gridSpan w:val="6"/>
            <w:tcBorders>
              <w:left w:val="single" w:sz="4" w:space="0" w:color="auto"/>
              <w:right w:val="single" w:sz="4" w:space="0" w:color="auto"/>
            </w:tcBorders>
            <w:vAlign w:val="center"/>
          </w:tcPr>
          <w:p w14:paraId="62808F89" w14:textId="4EBAB98A" w:rsidR="00962000" w:rsidRPr="00EA0FE4" w:rsidRDefault="00CC1375" w:rsidP="00252D68">
            <w:pPr>
              <w:tabs>
                <w:tab w:val="right" w:leader="dot" w:pos="9639"/>
              </w:tabs>
              <w:rPr>
                <w:rFonts w:asciiTheme="minorHAnsi" w:hAnsiTheme="minorHAnsi" w:cstheme="minorHAnsi"/>
                <w:lang w:val="en-US"/>
              </w:rPr>
            </w:pPr>
            <w:r w:rsidRPr="00EA0FE4">
              <w:rPr>
                <w:rFonts w:asciiTheme="minorHAnsi" w:hAnsiTheme="minorHAnsi" w:cstheme="minorHAnsi"/>
                <w:lang w:val="en-US"/>
              </w:rPr>
              <w:t>Unprocessed plants and plant products, including seeds and other plant reproductive material</w:t>
            </w:r>
          </w:p>
        </w:tc>
      </w:tr>
      <w:tr w:rsidR="00962000" w:rsidRPr="002E3CE3" w14:paraId="16E2E6B2" w14:textId="77777777" w:rsidTr="00986D09">
        <w:trPr>
          <w:cantSplit/>
          <w:trHeight w:val="436"/>
        </w:trPr>
        <w:tc>
          <w:tcPr>
            <w:tcW w:w="2932" w:type="dxa"/>
            <w:gridSpan w:val="4"/>
            <w:vMerge/>
            <w:tcBorders>
              <w:left w:val="single" w:sz="4" w:space="0" w:color="auto"/>
              <w:bottom w:val="single" w:sz="4" w:space="0" w:color="auto"/>
              <w:right w:val="single" w:sz="4" w:space="0" w:color="auto"/>
            </w:tcBorders>
            <w:vAlign w:val="center"/>
          </w:tcPr>
          <w:p w14:paraId="27C25FDC" w14:textId="77777777" w:rsidR="00962000" w:rsidRPr="00EA0FE4" w:rsidRDefault="00962000" w:rsidP="00252D68">
            <w:pPr>
              <w:tabs>
                <w:tab w:val="right" w:leader="dot" w:pos="9639"/>
              </w:tabs>
              <w:spacing w:line="276" w:lineRule="auto"/>
              <w:ind w:left="-426" w:right="-567" w:firstLine="498"/>
              <w:jc w:val="center"/>
              <w:rPr>
                <w:rFonts w:asciiTheme="minorHAnsi" w:hAnsiTheme="minorHAnsi"/>
                <w:bCs/>
                <w:sz w:val="22"/>
                <w:lang w:val="en-US"/>
              </w:rPr>
            </w:pPr>
          </w:p>
        </w:tc>
        <w:tc>
          <w:tcPr>
            <w:tcW w:w="1256" w:type="dxa"/>
            <w:gridSpan w:val="3"/>
            <w:tcBorders>
              <w:left w:val="single" w:sz="4" w:space="0" w:color="auto"/>
              <w:right w:val="single" w:sz="4" w:space="0" w:color="auto"/>
            </w:tcBorders>
            <w:vAlign w:val="center"/>
          </w:tcPr>
          <w:p w14:paraId="6964C8F2" w14:textId="687D84B3" w:rsidR="00962000" w:rsidRPr="00EA0FE4" w:rsidRDefault="00962000" w:rsidP="00236405">
            <w:pPr>
              <w:tabs>
                <w:tab w:val="right" w:leader="dot" w:pos="9639"/>
              </w:tabs>
              <w:ind w:left="79" w:right="-567"/>
              <w:rPr>
                <w:rFonts w:asciiTheme="minorHAnsi" w:hAnsiTheme="minorHAnsi" w:cstheme="minorHAnsi"/>
                <w:bCs/>
                <w:lang w:val="en-US"/>
              </w:rPr>
            </w:pPr>
            <w:r w:rsidRPr="00EA0FE4">
              <w:rPr>
                <w:rFonts w:asciiTheme="minorHAnsi" w:hAnsiTheme="minorHAnsi" w:cstheme="minorHAnsi"/>
                <w:bCs/>
                <w:lang w:val="en-US"/>
              </w:rPr>
              <w:t>3.</w:t>
            </w:r>
            <w:r w:rsidR="00B3602B" w:rsidRPr="00EA0FE4">
              <w:rPr>
                <w:rFonts w:asciiTheme="minorHAnsi" w:hAnsiTheme="minorHAnsi" w:cstheme="minorHAnsi"/>
                <w:bCs/>
                <w:lang w:val="en-US"/>
              </w:rPr>
              <w:t>2</w:t>
            </w:r>
          </w:p>
        </w:tc>
        <w:tc>
          <w:tcPr>
            <w:tcW w:w="558" w:type="dxa"/>
            <w:tcBorders>
              <w:left w:val="single" w:sz="4" w:space="0" w:color="auto"/>
              <w:bottom w:val="single" w:sz="4" w:space="0" w:color="auto"/>
              <w:right w:val="single" w:sz="4" w:space="0" w:color="auto"/>
            </w:tcBorders>
            <w:vAlign w:val="center"/>
          </w:tcPr>
          <w:p w14:paraId="46D0C1BE" w14:textId="0A7289E3" w:rsidR="00962000" w:rsidRPr="00EA0FE4" w:rsidRDefault="00962000" w:rsidP="00252D68">
            <w:pPr>
              <w:tabs>
                <w:tab w:val="right" w:leader="dot" w:pos="9639"/>
              </w:tabs>
              <w:jc w:val="center"/>
              <w:rPr>
                <w:rFonts w:asciiTheme="minorHAnsi" w:hAnsiTheme="minorHAnsi" w:cstheme="minorHAnsi"/>
                <w:color w:val="FF0000"/>
                <w:lang w:val="en-US"/>
              </w:rPr>
            </w:pPr>
            <w:r w:rsidRPr="00EA0FE4">
              <w:rPr>
                <w:rFonts w:cstheme="minorHAnsi"/>
                <w:bCs/>
              </w:rPr>
              <w:object w:dxaOrig="225" w:dyaOrig="225" w14:anchorId="4F0F54B3">
                <v:shape id="_x0000_i1175" type="#_x0000_t75" style="width:15pt;height:19.2pt" o:ole="">
                  <v:imagedata r:id="rId65" o:title=""/>
                </v:shape>
                <w:control r:id="rId66" w:name="CheckBox1157113" w:shapeid="_x0000_i1175"/>
              </w:object>
            </w:r>
          </w:p>
          <w:p w14:paraId="57BF718F" w14:textId="77777777" w:rsidR="00962000" w:rsidRPr="00EA0FE4" w:rsidRDefault="00962000" w:rsidP="00252D68">
            <w:pPr>
              <w:tabs>
                <w:tab w:val="right" w:leader="dot" w:pos="9639"/>
              </w:tabs>
              <w:jc w:val="center"/>
              <w:rPr>
                <w:rFonts w:asciiTheme="minorHAnsi" w:hAnsiTheme="minorHAnsi" w:cstheme="minorHAnsi"/>
                <w:color w:val="FF0000"/>
                <w:lang w:val="en-US"/>
              </w:rPr>
            </w:pPr>
          </w:p>
        </w:tc>
        <w:tc>
          <w:tcPr>
            <w:tcW w:w="6144" w:type="dxa"/>
            <w:gridSpan w:val="6"/>
            <w:tcBorders>
              <w:left w:val="single" w:sz="4" w:space="0" w:color="auto"/>
              <w:bottom w:val="single" w:sz="4" w:space="0" w:color="auto"/>
              <w:right w:val="single" w:sz="4" w:space="0" w:color="auto"/>
            </w:tcBorders>
            <w:vAlign w:val="center"/>
          </w:tcPr>
          <w:p w14:paraId="4022940F" w14:textId="77777777" w:rsidR="00962000" w:rsidRDefault="00CC1375" w:rsidP="00236405">
            <w:pPr>
              <w:tabs>
                <w:tab w:val="right" w:leader="dot" w:pos="9639"/>
              </w:tabs>
              <w:rPr>
                <w:rFonts w:asciiTheme="minorHAnsi" w:hAnsiTheme="minorHAnsi" w:cstheme="minorHAnsi"/>
                <w:lang w:val="en-US"/>
              </w:rPr>
            </w:pPr>
            <w:r w:rsidRPr="00EA0FE4">
              <w:rPr>
                <w:rFonts w:asciiTheme="minorHAnsi" w:hAnsiTheme="minorHAnsi" w:cstheme="minorHAnsi"/>
                <w:lang w:val="en-US"/>
              </w:rPr>
              <w:t>Livestock and unprocessed animal products</w:t>
            </w:r>
          </w:p>
          <w:p w14:paraId="7CDF241A" w14:textId="77777777" w:rsidR="00831DFE" w:rsidRPr="00831DFE" w:rsidRDefault="00831DFE" w:rsidP="00831DFE">
            <w:pPr>
              <w:rPr>
                <w:rFonts w:asciiTheme="minorHAnsi" w:hAnsiTheme="minorHAnsi" w:cstheme="minorHAnsi"/>
                <w:lang w:val="en-US"/>
              </w:rPr>
            </w:pPr>
          </w:p>
          <w:p w14:paraId="66744E0B" w14:textId="0996E516" w:rsidR="00831DFE" w:rsidRPr="00831DFE" w:rsidRDefault="00831DFE" w:rsidP="00831DFE">
            <w:pPr>
              <w:rPr>
                <w:rFonts w:asciiTheme="minorHAnsi" w:hAnsiTheme="minorHAnsi" w:cstheme="minorHAnsi"/>
                <w:lang w:val="en-US"/>
              </w:rPr>
            </w:pPr>
          </w:p>
        </w:tc>
      </w:tr>
      <w:tr w:rsidR="00962000" w:rsidRPr="002E3CE3" w14:paraId="64975F07" w14:textId="77777777" w:rsidTr="00986D09">
        <w:trPr>
          <w:cantSplit/>
          <w:trHeight w:val="232"/>
        </w:trPr>
        <w:tc>
          <w:tcPr>
            <w:tcW w:w="2932" w:type="dxa"/>
            <w:gridSpan w:val="4"/>
            <w:vMerge/>
            <w:tcBorders>
              <w:left w:val="single" w:sz="4" w:space="0" w:color="auto"/>
              <w:right w:val="single" w:sz="4" w:space="0" w:color="auto"/>
            </w:tcBorders>
            <w:vAlign w:val="center"/>
          </w:tcPr>
          <w:p w14:paraId="50AEED16" w14:textId="77777777" w:rsidR="00962000" w:rsidRPr="00EA0FE4" w:rsidRDefault="00962000" w:rsidP="00252D68">
            <w:pPr>
              <w:tabs>
                <w:tab w:val="right" w:leader="dot" w:pos="9639"/>
              </w:tabs>
              <w:spacing w:line="276" w:lineRule="auto"/>
              <w:ind w:left="-426" w:right="-567" w:firstLine="498"/>
              <w:jc w:val="center"/>
              <w:rPr>
                <w:rFonts w:asciiTheme="minorHAnsi" w:hAnsiTheme="minorHAnsi"/>
                <w:bCs/>
                <w:sz w:val="22"/>
                <w:lang w:val="en-US"/>
              </w:rPr>
            </w:pPr>
          </w:p>
        </w:tc>
        <w:tc>
          <w:tcPr>
            <w:tcW w:w="1256" w:type="dxa"/>
            <w:gridSpan w:val="3"/>
            <w:tcBorders>
              <w:left w:val="single" w:sz="4" w:space="0" w:color="auto"/>
              <w:right w:val="single" w:sz="4" w:space="0" w:color="auto"/>
            </w:tcBorders>
            <w:vAlign w:val="center"/>
          </w:tcPr>
          <w:p w14:paraId="257CC3F7" w14:textId="69E528C4" w:rsidR="00962000" w:rsidRPr="00EA0FE4" w:rsidRDefault="00962000" w:rsidP="00236405">
            <w:pPr>
              <w:tabs>
                <w:tab w:val="right" w:leader="dot" w:pos="9639"/>
              </w:tabs>
              <w:ind w:left="79" w:right="-567"/>
              <w:rPr>
                <w:rFonts w:asciiTheme="minorHAnsi" w:hAnsiTheme="minorHAnsi" w:cstheme="minorHAnsi"/>
                <w:bCs/>
                <w:lang w:val="en-US"/>
              </w:rPr>
            </w:pPr>
            <w:r w:rsidRPr="00EA0FE4">
              <w:rPr>
                <w:rFonts w:asciiTheme="minorHAnsi" w:hAnsiTheme="minorHAnsi" w:cstheme="minorHAnsi"/>
                <w:bCs/>
                <w:lang w:val="en-US"/>
              </w:rPr>
              <w:t>3.</w:t>
            </w:r>
            <w:r w:rsidR="00B3602B" w:rsidRPr="00EA0FE4">
              <w:rPr>
                <w:rFonts w:asciiTheme="minorHAnsi" w:hAnsiTheme="minorHAnsi" w:cstheme="minorHAnsi"/>
                <w:bCs/>
                <w:lang w:val="en-US"/>
              </w:rPr>
              <w:t>3</w:t>
            </w:r>
          </w:p>
        </w:tc>
        <w:tc>
          <w:tcPr>
            <w:tcW w:w="558" w:type="dxa"/>
            <w:tcBorders>
              <w:left w:val="single" w:sz="4" w:space="0" w:color="auto"/>
              <w:right w:val="single" w:sz="4" w:space="0" w:color="auto"/>
            </w:tcBorders>
            <w:vAlign w:val="center"/>
          </w:tcPr>
          <w:p w14:paraId="0EFF0E18" w14:textId="3827784C" w:rsidR="00962000" w:rsidRPr="00EA0FE4" w:rsidRDefault="00962000" w:rsidP="00252D68">
            <w:pPr>
              <w:tabs>
                <w:tab w:val="right" w:leader="dot" w:pos="9639"/>
              </w:tabs>
              <w:jc w:val="center"/>
              <w:rPr>
                <w:rFonts w:asciiTheme="minorHAnsi" w:hAnsiTheme="minorHAnsi" w:cstheme="minorHAnsi"/>
                <w:color w:val="FF0000"/>
                <w:lang w:val="en-US"/>
              </w:rPr>
            </w:pPr>
            <w:r w:rsidRPr="00EA0FE4">
              <w:rPr>
                <w:rFonts w:cstheme="minorHAnsi"/>
                <w:bCs/>
              </w:rPr>
              <w:object w:dxaOrig="225" w:dyaOrig="225" w14:anchorId="28A40904">
                <v:shape id="_x0000_i1177" type="#_x0000_t75" style="width:15pt;height:19.2pt" o:ole="">
                  <v:imagedata r:id="rId67" o:title=""/>
                </v:shape>
                <w:control r:id="rId68" w:name="CheckBox1157114" w:shapeid="_x0000_i1177"/>
              </w:object>
            </w:r>
          </w:p>
        </w:tc>
        <w:tc>
          <w:tcPr>
            <w:tcW w:w="6144" w:type="dxa"/>
            <w:gridSpan w:val="6"/>
            <w:tcBorders>
              <w:left w:val="single" w:sz="4" w:space="0" w:color="auto"/>
              <w:right w:val="single" w:sz="4" w:space="0" w:color="auto"/>
            </w:tcBorders>
            <w:vAlign w:val="center"/>
          </w:tcPr>
          <w:p w14:paraId="69CC7AFE" w14:textId="15455D0D" w:rsidR="00962000" w:rsidRPr="00EA0FE4" w:rsidRDefault="00CC1375" w:rsidP="00236405">
            <w:pPr>
              <w:tabs>
                <w:tab w:val="right" w:leader="dot" w:pos="9639"/>
              </w:tabs>
              <w:rPr>
                <w:rFonts w:asciiTheme="minorHAnsi" w:hAnsiTheme="minorHAnsi" w:cstheme="minorHAnsi"/>
                <w:strike/>
                <w:lang w:val="en-US"/>
              </w:rPr>
            </w:pPr>
            <w:r w:rsidRPr="00EA0FE4">
              <w:rPr>
                <w:rFonts w:asciiTheme="minorHAnsi" w:hAnsiTheme="minorHAnsi" w:cstheme="minorHAnsi"/>
                <w:strike/>
                <w:color w:val="1A171C"/>
                <w:lang w:val="en-US"/>
              </w:rPr>
              <w:t>algae and unprocessed aquaculture products</w:t>
            </w:r>
          </w:p>
        </w:tc>
      </w:tr>
      <w:tr w:rsidR="00962000" w:rsidRPr="002E3CE3" w14:paraId="3283C623" w14:textId="77777777" w:rsidTr="00986D09">
        <w:trPr>
          <w:cantSplit/>
          <w:trHeight w:val="359"/>
        </w:trPr>
        <w:tc>
          <w:tcPr>
            <w:tcW w:w="2932" w:type="dxa"/>
            <w:gridSpan w:val="4"/>
            <w:vMerge/>
            <w:tcBorders>
              <w:left w:val="single" w:sz="4" w:space="0" w:color="auto"/>
              <w:right w:val="single" w:sz="4" w:space="0" w:color="auto"/>
            </w:tcBorders>
            <w:vAlign w:val="center"/>
          </w:tcPr>
          <w:p w14:paraId="7927DA1D" w14:textId="77777777" w:rsidR="00962000" w:rsidRPr="00EA0FE4" w:rsidRDefault="00962000" w:rsidP="00252D68">
            <w:pPr>
              <w:tabs>
                <w:tab w:val="right" w:leader="dot" w:pos="9639"/>
              </w:tabs>
              <w:spacing w:line="276" w:lineRule="auto"/>
              <w:ind w:left="-426" w:right="-567" w:firstLine="498"/>
              <w:jc w:val="center"/>
              <w:rPr>
                <w:rFonts w:asciiTheme="minorHAnsi" w:hAnsiTheme="minorHAnsi"/>
                <w:bCs/>
                <w:sz w:val="22"/>
                <w:lang w:val="en-US"/>
              </w:rPr>
            </w:pPr>
          </w:p>
        </w:tc>
        <w:tc>
          <w:tcPr>
            <w:tcW w:w="1256" w:type="dxa"/>
            <w:gridSpan w:val="3"/>
            <w:tcBorders>
              <w:left w:val="single" w:sz="4" w:space="0" w:color="auto"/>
              <w:right w:val="single" w:sz="4" w:space="0" w:color="auto"/>
            </w:tcBorders>
            <w:vAlign w:val="center"/>
          </w:tcPr>
          <w:p w14:paraId="0812FA57" w14:textId="63E32021" w:rsidR="00962000" w:rsidRPr="00EA0FE4" w:rsidRDefault="00962000" w:rsidP="00236405">
            <w:pPr>
              <w:tabs>
                <w:tab w:val="right" w:leader="dot" w:pos="9639"/>
              </w:tabs>
              <w:ind w:left="79" w:right="-567"/>
              <w:rPr>
                <w:rFonts w:asciiTheme="minorHAnsi" w:hAnsiTheme="minorHAnsi" w:cstheme="minorHAnsi"/>
                <w:bCs/>
                <w:lang w:val="en-US"/>
              </w:rPr>
            </w:pPr>
            <w:r w:rsidRPr="00EA0FE4">
              <w:rPr>
                <w:rFonts w:asciiTheme="minorHAnsi" w:hAnsiTheme="minorHAnsi" w:cstheme="minorHAnsi"/>
                <w:bCs/>
                <w:lang w:val="en-US"/>
              </w:rPr>
              <w:t>3.</w:t>
            </w:r>
            <w:r w:rsidR="00B3602B" w:rsidRPr="00EA0FE4">
              <w:rPr>
                <w:rFonts w:asciiTheme="minorHAnsi" w:hAnsiTheme="minorHAnsi" w:cstheme="minorHAnsi"/>
                <w:bCs/>
                <w:lang w:val="en-US"/>
              </w:rPr>
              <w:t>7-3.17</w:t>
            </w:r>
          </w:p>
        </w:tc>
        <w:tc>
          <w:tcPr>
            <w:tcW w:w="558" w:type="dxa"/>
            <w:tcBorders>
              <w:left w:val="single" w:sz="4" w:space="0" w:color="auto"/>
              <w:right w:val="single" w:sz="4" w:space="0" w:color="auto"/>
            </w:tcBorders>
            <w:vAlign w:val="center"/>
          </w:tcPr>
          <w:p w14:paraId="44227C27" w14:textId="383DE191" w:rsidR="00962000" w:rsidRPr="00EA0FE4" w:rsidRDefault="00962000" w:rsidP="00252D68">
            <w:pPr>
              <w:tabs>
                <w:tab w:val="right" w:leader="dot" w:pos="9639"/>
              </w:tabs>
              <w:jc w:val="center"/>
              <w:rPr>
                <w:rFonts w:asciiTheme="minorHAnsi" w:hAnsiTheme="minorHAnsi" w:cstheme="minorHAnsi"/>
                <w:color w:val="FF0000"/>
                <w:lang w:val="en-US"/>
              </w:rPr>
            </w:pPr>
            <w:r w:rsidRPr="00EA0FE4">
              <w:rPr>
                <w:rFonts w:cstheme="minorHAnsi"/>
                <w:bCs/>
              </w:rPr>
              <w:object w:dxaOrig="225" w:dyaOrig="225" w14:anchorId="1BA2A984">
                <v:shape id="_x0000_i1179" type="#_x0000_t75" style="width:15pt;height:19.2pt" o:ole="">
                  <v:imagedata r:id="rId11" o:title=""/>
                </v:shape>
                <w:control r:id="rId69" w:name="CheckBox1157115" w:shapeid="_x0000_i1179"/>
              </w:object>
            </w:r>
          </w:p>
        </w:tc>
        <w:tc>
          <w:tcPr>
            <w:tcW w:w="6144" w:type="dxa"/>
            <w:gridSpan w:val="6"/>
            <w:tcBorders>
              <w:left w:val="single" w:sz="4" w:space="0" w:color="auto"/>
              <w:right w:val="single" w:sz="4" w:space="0" w:color="auto"/>
            </w:tcBorders>
            <w:vAlign w:val="center"/>
          </w:tcPr>
          <w:p w14:paraId="7A01CF89" w14:textId="7AFFF0CB" w:rsidR="00962000" w:rsidRPr="00EA0FE4" w:rsidRDefault="00CC1375" w:rsidP="00236405">
            <w:pPr>
              <w:tabs>
                <w:tab w:val="right" w:leader="dot" w:pos="9639"/>
              </w:tabs>
              <w:rPr>
                <w:rFonts w:asciiTheme="minorHAnsi" w:hAnsiTheme="minorHAnsi" w:cstheme="minorHAnsi"/>
                <w:lang w:val="en-US"/>
              </w:rPr>
            </w:pPr>
            <w:r w:rsidRPr="00EA0FE4">
              <w:rPr>
                <w:rFonts w:asciiTheme="minorHAnsi" w:hAnsiTheme="minorHAnsi" w:cstheme="minorHAnsi"/>
                <w:lang w:val="en-US"/>
              </w:rPr>
              <w:t>Other for basic production specified in points from</w:t>
            </w:r>
            <w:r w:rsidR="00962000" w:rsidRPr="00EA0FE4">
              <w:rPr>
                <w:rFonts w:asciiTheme="minorHAnsi" w:hAnsiTheme="minorHAnsi" w:cstheme="minorHAnsi"/>
                <w:lang w:val="en-US"/>
              </w:rPr>
              <w:t xml:space="preserve"> 3.7 </w:t>
            </w:r>
            <w:r w:rsidRPr="00EA0FE4">
              <w:rPr>
                <w:rFonts w:asciiTheme="minorHAnsi" w:hAnsiTheme="minorHAnsi" w:cstheme="minorHAnsi"/>
                <w:lang w:val="en-US"/>
              </w:rPr>
              <w:t>to</w:t>
            </w:r>
            <w:r w:rsidR="00962000" w:rsidRPr="00EA0FE4">
              <w:rPr>
                <w:rFonts w:asciiTheme="minorHAnsi" w:hAnsiTheme="minorHAnsi" w:cstheme="minorHAnsi"/>
                <w:lang w:val="en-US"/>
              </w:rPr>
              <w:t xml:space="preserve"> 3.17</w:t>
            </w:r>
            <w:r w:rsidR="00F52ED1" w:rsidRPr="00EA0FE4">
              <w:rPr>
                <w:rFonts w:asciiTheme="minorHAnsi" w:hAnsiTheme="minorHAnsi" w:cstheme="minorHAnsi"/>
                <w:lang w:val="en-US"/>
              </w:rPr>
              <w:t xml:space="preserve"> *</w:t>
            </w:r>
          </w:p>
        </w:tc>
      </w:tr>
      <w:tr w:rsidR="00022CF9" w:rsidRPr="002E3CE3" w14:paraId="432CAB09" w14:textId="0A3ACB29" w:rsidTr="00252D68">
        <w:trPr>
          <w:cantSplit/>
          <w:trHeight w:val="359"/>
        </w:trPr>
        <w:tc>
          <w:tcPr>
            <w:tcW w:w="10890" w:type="dxa"/>
            <w:gridSpan w:val="14"/>
            <w:tcBorders>
              <w:left w:val="single" w:sz="4" w:space="0" w:color="auto"/>
              <w:right w:val="single" w:sz="4" w:space="0" w:color="auto"/>
            </w:tcBorders>
            <w:vAlign w:val="center"/>
          </w:tcPr>
          <w:p w14:paraId="0C90A6CF" w14:textId="4CBBB9FC" w:rsidR="00022CF9" w:rsidRPr="00EA0FE4" w:rsidRDefault="00C6570E" w:rsidP="008E491E">
            <w:pPr>
              <w:pStyle w:val="Akapitzlist"/>
              <w:numPr>
                <w:ilvl w:val="0"/>
                <w:numId w:val="28"/>
              </w:numPr>
              <w:tabs>
                <w:tab w:val="right" w:leader="dot" w:pos="9639"/>
              </w:tabs>
              <w:rPr>
                <w:rFonts w:asciiTheme="minorHAnsi" w:hAnsiTheme="minorHAnsi" w:cstheme="minorHAnsi"/>
                <w:b/>
                <w:bCs/>
                <w:sz w:val="24"/>
                <w:szCs w:val="24"/>
                <w:lang w:val="en-US"/>
              </w:rPr>
            </w:pPr>
            <w:r w:rsidRPr="00EA0FE4">
              <w:rPr>
                <w:rFonts w:asciiTheme="minorHAnsi" w:hAnsiTheme="minorHAnsi" w:cstheme="minorHAnsi"/>
                <w:b/>
                <w:bCs/>
                <w:sz w:val="24"/>
                <w:szCs w:val="24"/>
                <w:lang w:val="en-US"/>
              </w:rPr>
              <w:t>General information about the operator:</w:t>
            </w:r>
          </w:p>
        </w:tc>
      </w:tr>
      <w:tr w:rsidR="00E013A9" w:rsidRPr="00EA0FE4" w14:paraId="26FD8CB2" w14:textId="11CFFD95" w:rsidTr="00986D09">
        <w:trPr>
          <w:cantSplit/>
          <w:trHeight w:val="359"/>
        </w:trPr>
        <w:tc>
          <w:tcPr>
            <w:tcW w:w="614" w:type="dxa"/>
            <w:gridSpan w:val="2"/>
            <w:tcBorders>
              <w:left w:val="single" w:sz="4" w:space="0" w:color="auto"/>
              <w:right w:val="single" w:sz="4" w:space="0" w:color="auto"/>
            </w:tcBorders>
            <w:vAlign w:val="center"/>
          </w:tcPr>
          <w:p w14:paraId="6AC2E965" w14:textId="20B74DB3"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4.1</w:t>
            </w:r>
          </w:p>
        </w:tc>
        <w:tc>
          <w:tcPr>
            <w:tcW w:w="2848" w:type="dxa"/>
            <w:gridSpan w:val="3"/>
            <w:tcBorders>
              <w:left w:val="single" w:sz="4" w:space="0" w:color="auto"/>
              <w:right w:val="single" w:sz="4" w:space="0" w:color="auto"/>
            </w:tcBorders>
            <w:vAlign w:val="center"/>
          </w:tcPr>
          <w:p w14:paraId="3F93DFCD" w14:textId="12B076B4"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Name of the operator</w:t>
            </w:r>
          </w:p>
        </w:tc>
        <w:tc>
          <w:tcPr>
            <w:tcW w:w="7428" w:type="dxa"/>
            <w:gridSpan w:val="9"/>
            <w:tcBorders>
              <w:left w:val="single" w:sz="4" w:space="0" w:color="auto"/>
              <w:right w:val="single" w:sz="4" w:space="0" w:color="auto"/>
            </w:tcBorders>
            <w:vAlign w:val="center"/>
          </w:tcPr>
          <w:p w14:paraId="733FF1A7"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3FD7B5D9" w14:textId="4C779B15" w:rsidTr="00986D09">
        <w:trPr>
          <w:cantSplit/>
          <w:trHeight w:val="359"/>
        </w:trPr>
        <w:tc>
          <w:tcPr>
            <w:tcW w:w="614" w:type="dxa"/>
            <w:gridSpan w:val="2"/>
            <w:tcBorders>
              <w:left w:val="single" w:sz="4" w:space="0" w:color="auto"/>
              <w:right w:val="single" w:sz="4" w:space="0" w:color="auto"/>
            </w:tcBorders>
            <w:vAlign w:val="center"/>
          </w:tcPr>
          <w:p w14:paraId="7635E1D3" w14:textId="237CFAA8"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4.2</w:t>
            </w:r>
          </w:p>
        </w:tc>
        <w:tc>
          <w:tcPr>
            <w:tcW w:w="2848" w:type="dxa"/>
            <w:gridSpan w:val="3"/>
            <w:tcBorders>
              <w:left w:val="single" w:sz="4" w:space="0" w:color="auto"/>
              <w:right w:val="single" w:sz="4" w:space="0" w:color="auto"/>
            </w:tcBorders>
            <w:vAlign w:val="center"/>
          </w:tcPr>
          <w:p w14:paraId="109BB0BB" w14:textId="5F30DF4A" w:rsidR="00E013A9" w:rsidRPr="00EA0FE4" w:rsidRDefault="00E013A9"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Ad</w:t>
            </w:r>
            <w:r w:rsidR="00896F40" w:rsidRPr="00EA0FE4">
              <w:rPr>
                <w:rFonts w:asciiTheme="minorHAnsi" w:hAnsiTheme="minorHAnsi"/>
                <w:bCs/>
                <w:sz w:val="24"/>
                <w:szCs w:val="24"/>
                <w:lang w:val="en-US"/>
              </w:rPr>
              <w:t>d</w:t>
            </w:r>
            <w:r w:rsidRPr="00EA0FE4">
              <w:rPr>
                <w:rFonts w:asciiTheme="minorHAnsi" w:hAnsiTheme="minorHAnsi"/>
                <w:bCs/>
                <w:sz w:val="24"/>
                <w:szCs w:val="24"/>
                <w:lang w:val="en-US"/>
              </w:rPr>
              <w:t>re</w:t>
            </w:r>
            <w:r w:rsidR="00896F40" w:rsidRPr="00EA0FE4">
              <w:rPr>
                <w:rFonts w:asciiTheme="minorHAnsi" w:hAnsiTheme="minorHAnsi"/>
                <w:bCs/>
                <w:sz w:val="24"/>
                <w:szCs w:val="24"/>
                <w:lang w:val="en-US"/>
              </w:rPr>
              <w:t>s</w:t>
            </w:r>
            <w:r w:rsidRPr="00EA0FE4">
              <w:rPr>
                <w:rFonts w:asciiTheme="minorHAnsi" w:hAnsiTheme="minorHAnsi"/>
                <w:bCs/>
                <w:sz w:val="24"/>
                <w:szCs w:val="24"/>
                <w:lang w:val="en-US"/>
              </w:rPr>
              <w:t>s:</w:t>
            </w:r>
          </w:p>
        </w:tc>
        <w:tc>
          <w:tcPr>
            <w:tcW w:w="7428" w:type="dxa"/>
            <w:gridSpan w:val="9"/>
            <w:tcBorders>
              <w:left w:val="single" w:sz="4" w:space="0" w:color="auto"/>
              <w:right w:val="single" w:sz="4" w:space="0" w:color="auto"/>
            </w:tcBorders>
            <w:vAlign w:val="center"/>
          </w:tcPr>
          <w:p w14:paraId="238549C0"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5ECBFBDD" w14:textId="21CB42FF" w:rsidTr="00986D09">
        <w:trPr>
          <w:cantSplit/>
          <w:trHeight w:val="359"/>
        </w:trPr>
        <w:tc>
          <w:tcPr>
            <w:tcW w:w="614" w:type="dxa"/>
            <w:gridSpan w:val="2"/>
            <w:tcBorders>
              <w:left w:val="single" w:sz="4" w:space="0" w:color="auto"/>
              <w:right w:val="single" w:sz="4" w:space="0" w:color="auto"/>
            </w:tcBorders>
            <w:vAlign w:val="center"/>
          </w:tcPr>
          <w:p w14:paraId="191A49AF" w14:textId="77777777"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745AE9E5" w14:textId="3C6070AC"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City, street, house number:</w:t>
            </w:r>
          </w:p>
        </w:tc>
        <w:tc>
          <w:tcPr>
            <w:tcW w:w="7428" w:type="dxa"/>
            <w:gridSpan w:val="9"/>
            <w:tcBorders>
              <w:left w:val="single" w:sz="4" w:space="0" w:color="auto"/>
              <w:right w:val="single" w:sz="4" w:space="0" w:color="auto"/>
            </w:tcBorders>
            <w:vAlign w:val="center"/>
          </w:tcPr>
          <w:p w14:paraId="0DD5E850"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2E3CE3" w14:paraId="2026EE3A" w14:textId="7EFA129C" w:rsidTr="00986D09">
        <w:trPr>
          <w:cantSplit/>
          <w:trHeight w:val="359"/>
        </w:trPr>
        <w:tc>
          <w:tcPr>
            <w:tcW w:w="614" w:type="dxa"/>
            <w:gridSpan w:val="2"/>
            <w:tcBorders>
              <w:left w:val="single" w:sz="4" w:space="0" w:color="auto"/>
              <w:right w:val="single" w:sz="4" w:space="0" w:color="auto"/>
            </w:tcBorders>
            <w:vAlign w:val="center"/>
          </w:tcPr>
          <w:p w14:paraId="254A7764" w14:textId="78893B41"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1F15BE01" w14:textId="7AC475D5"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Post code and post office</w:t>
            </w:r>
            <w:r w:rsidR="00E013A9" w:rsidRPr="00EA0FE4">
              <w:rPr>
                <w:rFonts w:asciiTheme="minorHAnsi" w:hAnsiTheme="minorHAnsi"/>
                <w:bCs/>
                <w:sz w:val="24"/>
                <w:szCs w:val="24"/>
                <w:lang w:val="en-US"/>
              </w:rPr>
              <w:t>:</w:t>
            </w:r>
          </w:p>
        </w:tc>
        <w:tc>
          <w:tcPr>
            <w:tcW w:w="7428" w:type="dxa"/>
            <w:gridSpan w:val="9"/>
            <w:tcBorders>
              <w:left w:val="single" w:sz="4" w:space="0" w:color="auto"/>
              <w:right w:val="single" w:sz="4" w:space="0" w:color="auto"/>
            </w:tcBorders>
            <w:vAlign w:val="center"/>
          </w:tcPr>
          <w:p w14:paraId="5AA8E7BA"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2B894EA1" w14:textId="0253C3AF" w:rsidTr="00986D09">
        <w:trPr>
          <w:cantSplit/>
          <w:trHeight w:val="359"/>
        </w:trPr>
        <w:tc>
          <w:tcPr>
            <w:tcW w:w="614" w:type="dxa"/>
            <w:gridSpan w:val="2"/>
            <w:tcBorders>
              <w:left w:val="single" w:sz="4" w:space="0" w:color="auto"/>
              <w:right w:val="single" w:sz="4" w:space="0" w:color="auto"/>
            </w:tcBorders>
            <w:vAlign w:val="center"/>
          </w:tcPr>
          <w:p w14:paraId="46049552" w14:textId="1B394C98"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4.3</w:t>
            </w:r>
          </w:p>
        </w:tc>
        <w:tc>
          <w:tcPr>
            <w:tcW w:w="2848" w:type="dxa"/>
            <w:gridSpan w:val="3"/>
            <w:tcBorders>
              <w:left w:val="single" w:sz="4" w:space="0" w:color="auto"/>
              <w:right w:val="single" w:sz="4" w:space="0" w:color="auto"/>
            </w:tcBorders>
            <w:vAlign w:val="center"/>
          </w:tcPr>
          <w:p w14:paraId="346BEDA9" w14:textId="764B4884"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Phone number</w:t>
            </w:r>
          </w:p>
        </w:tc>
        <w:tc>
          <w:tcPr>
            <w:tcW w:w="7428" w:type="dxa"/>
            <w:gridSpan w:val="9"/>
            <w:tcBorders>
              <w:left w:val="single" w:sz="4" w:space="0" w:color="auto"/>
              <w:right w:val="single" w:sz="4" w:space="0" w:color="auto"/>
            </w:tcBorders>
            <w:vAlign w:val="center"/>
          </w:tcPr>
          <w:p w14:paraId="6286B48A"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59BB1BB7" w14:textId="03C315A9" w:rsidTr="00986D09">
        <w:trPr>
          <w:cantSplit/>
          <w:trHeight w:val="359"/>
        </w:trPr>
        <w:tc>
          <w:tcPr>
            <w:tcW w:w="614" w:type="dxa"/>
            <w:gridSpan w:val="2"/>
            <w:tcBorders>
              <w:left w:val="single" w:sz="4" w:space="0" w:color="auto"/>
              <w:right w:val="single" w:sz="4" w:space="0" w:color="auto"/>
            </w:tcBorders>
            <w:vAlign w:val="center"/>
          </w:tcPr>
          <w:p w14:paraId="52870302" w14:textId="2D8C1ABE"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4.4</w:t>
            </w:r>
          </w:p>
        </w:tc>
        <w:tc>
          <w:tcPr>
            <w:tcW w:w="2848" w:type="dxa"/>
            <w:gridSpan w:val="3"/>
            <w:tcBorders>
              <w:left w:val="single" w:sz="4" w:space="0" w:color="auto"/>
              <w:right w:val="single" w:sz="4" w:space="0" w:color="auto"/>
            </w:tcBorders>
            <w:vAlign w:val="center"/>
          </w:tcPr>
          <w:p w14:paraId="1B8BB568" w14:textId="50EEF25C" w:rsidR="00E013A9" w:rsidRPr="00EA0FE4" w:rsidRDefault="00E013A9"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e-mail</w:t>
            </w:r>
          </w:p>
        </w:tc>
        <w:tc>
          <w:tcPr>
            <w:tcW w:w="7428" w:type="dxa"/>
            <w:gridSpan w:val="9"/>
            <w:tcBorders>
              <w:left w:val="single" w:sz="4" w:space="0" w:color="auto"/>
              <w:right w:val="single" w:sz="4" w:space="0" w:color="auto"/>
            </w:tcBorders>
            <w:vAlign w:val="center"/>
          </w:tcPr>
          <w:p w14:paraId="6E22A3F9"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7FF874A3" w14:textId="511E2BB9" w:rsidTr="00986D09">
        <w:trPr>
          <w:cantSplit/>
          <w:trHeight w:val="359"/>
        </w:trPr>
        <w:tc>
          <w:tcPr>
            <w:tcW w:w="614" w:type="dxa"/>
            <w:gridSpan w:val="2"/>
            <w:tcBorders>
              <w:left w:val="single" w:sz="4" w:space="0" w:color="auto"/>
              <w:right w:val="single" w:sz="4" w:space="0" w:color="auto"/>
            </w:tcBorders>
            <w:vAlign w:val="center"/>
          </w:tcPr>
          <w:p w14:paraId="44D2014C" w14:textId="3958DD2D"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4.5</w:t>
            </w:r>
          </w:p>
        </w:tc>
        <w:tc>
          <w:tcPr>
            <w:tcW w:w="2848" w:type="dxa"/>
            <w:gridSpan w:val="3"/>
            <w:tcBorders>
              <w:left w:val="single" w:sz="4" w:space="0" w:color="auto"/>
              <w:right w:val="single" w:sz="4" w:space="0" w:color="auto"/>
            </w:tcBorders>
            <w:vAlign w:val="center"/>
          </w:tcPr>
          <w:p w14:paraId="60322D15" w14:textId="1295BC70"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WWW</w:t>
            </w:r>
            <w:r w:rsidR="00E013A9" w:rsidRPr="00EA0FE4">
              <w:rPr>
                <w:rFonts w:asciiTheme="minorHAnsi" w:hAnsiTheme="minorHAnsi"/>
                <w:bCs/>
                <w:sz w:val="24"/>
                <w:szCs w:val="24"/>
                <w:lang w:val="en-US"/>
              </w:rPr>
              <w:t>:</w:t>
            </w:r>
          </w:p>
        </w:tc>
        <w:tc>
          <w:tcPr>
            <w:tcW w:w="7428" w:type="dxa"/>
            <w:gridSpan w:val="9"/>
            <w:tcBorders>
              <w:left w:val="single" w:sz="4" w:space="0" w:color="auto"/>
              <w:right w:val="single" w:sz="4" w:space="0" w:color="auto"/>
            </w:tcBorders>
            <w:vAlign w:val="center"/>
          </w:tcPr>
          <w:p w14:paraId="0D8043BC"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4A5C1FB9" w14:textId="5038C809" w:rsidTr="00986D09">
        <w:trPr>
          <w:cantSplit/>
          <w:trHeight w:val="359"/>
        </w:trPr>
        <w:tc>
          <w:tcPr>
            <w:tcW w:w="614" w:type="dxa"/>
            <w:gridSpan w:val="2"/>
            <w:tcBorders>
              <w:left w:val="single" w:sz="4" w:space="0" w:color="auto"/>
              <w:right w:val="single" w:sz="4" w:space="0" w:color="auto"/>
            </w:tcBorders>
            <w:vAlign w:val="center"/>
          </w:tcPr>
          <w:p w14:paraId="2978D723" w14:textId="7EC59134"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4.6</w:t>
            </w:r>
          </w:p>
        </w:tc>
        <w:tc>
          <w:tcPr>
            <w:tcW w:w="2848" w:type="dxa"/>
            <w:gridSpan w:val="3"/>
            <w:tcBorders>
              <w:left w:val="single" w:sz="4" w:space="0" w:color="auto"/>
              <w:right w:val="single" w:sz="4" w:space="0" w:color="auto"/>
            </w:tcBorders>
            <w:vAlign w:val="center"/>
          </w:tcPr>
          <w:p w14:paraId="4E9BCEDF" w14:textId="7FA81757"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Contact person</w:t>
            </w:r>
            <w:r w:rsidR="00E013A9" w:rsidRPr="00EA0FE4">
              <w:rPr>
                <w:rFonts w:asciiTheme="minorHAnsi" w:hAnsiTheme="minorHAnsi"/>
                <w:bCs/>
                <w:sz w:val="24"/>
                <w:szCs w:val="24"/>
                <w:lang w:val="en-US"/>
              </w:rPr>
              <w:t>:</w:t>
            </w:r>
          </w:p>
        </w:tc>
        <w:tc>
          <w:tcPr>
            <w:tcW w:w="7428" w:type="dxa"/>
            <w:gridSpan w:val="9"/>
            <w:tcBorders>
              <w:left w:val="single" w:sz="4" w:space="0" w:color="auto"/>
              <w:right w:val="single" w:sz="4" w:space="0" w:color="auto"/>
            </w:tcBorders>
            <w:vAlign w:val="center"/>
          </w:tcPr>
          <w:p w14:paraId="2D5ECFDF"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56408B96" w14:textId="243229F6" w:rsidTr="00986D09">
        <w:trPr>
          <w:cantSplit/>
          <w:trHeight w:val="359"/>
        </w:trPr>
        <w:tc>
          <w:tcPr>
            <w:tcW w:w="614" w:type="dxa"/>
            <w:gridSpan w:val="2"/>
            <w:tcBorders>
              <w:left w:val="single" w:sz="4" w:space="0" w:color="auto"/>
              <w:right w:val="single" w:sz="4" w:space="0" w:color="auto"/>
            </w:tcBorders>
            <w:vAlign w:val="center"/>
          </w:tcPr>
          <w:p w14:paraId="121A438D" w14:textId="72402554" w:rsidR="00E013A9" w:rsidRPr="00EA0FE4" w:rsidRDefault="00E013A9" w:rsidP="008E491E">
            <w:pPr>
              <w:tabs>
                <w:tab w:val="right" w:leader="dot" w:pos="9639"/>
              </w:tabs>
              <w:spacing w:line="276" w:lineRule="auto"/>
              <w:ind w:left="-426" w:right="-567" w:firstLine="498"/>
              <w:rPr>
                <w:rFonts w:asciiTheme="minorHAnsi" w:hAnsiTheme="minorHAnsi"/>
                <w:bCs/>
                <w:sz w:val="24"/>
                <w:szCs w:val="24"/>
                <w:lang w:val="en-US"/>
              </w:rPr>
            </w:pPr>
            <w:r w:rsidRPr="00EA0FE4">
              <w:rPr>
                <w:rFonts w:asciiTheme="minorHAnsi" w:hAnsiTheme="minorHAnsi"/>
                <w:bCs/>
                <w:sz w:val="24"/>
                <w:szCs w:val="24"/>
                <w:lang w:val="en-US"/>
              </w:rPr>
              <w:t>4.7</w:t>
            </w:r>
          </w:p>
        </w:tc>
        <w:tc>
          <w:tcPr>
            <w:tcW w:w="2848" w:type="dxa"/>
            <w:gridSpan w:val="3"/>
            <w:tcBorders>
              <w:left w:val="single" w:sz="4" w:space="0" w:color="auto"/>
              <w:right w:val="single" w:sz="4" w:space="0" w:color="auto"/>
            </w:tcBorders>
            <w:vAlign w:val="center"/>
          </w:tcPr>
          <w:p w14:paraId="11F3EFBB" w14:textId="31AE16B4"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Legal form</w:t>
            </w:r>
            <w:r w:rsidR="00E013A9" w:rsidRPr="00EA0FE4">
              <w:rPr>
                <w:rFonts w:asciiTheme="minorHAnsi" w:hAnsiTheme="minorHAnsi"/>
                <w:bCs/>
                <w:sz w:val="24"/>
                <w:szCs w:val="24"/>
                <w:lang w:val="en-US"/>
              </w:rPr>
              <w:t>:</w:t>
            </w:r>
          </w:p>
        </w:tc>
        <w:tc>
          <w:tcPr>
            <w:tcW w:w="7428" w:type="dxa"/>
            <w:gridSpan w:val="9"/>
            <w:tcBorders>
              <w:left w:val="single" w:sz="4" w:space="0" w:color="auto"/>
              <w:right w:val="single" w:sz="4" w:space="0" w:color="auto"/>
            </w:tcBorders>
            <w:vAlign w:val="center"/>
          </w:tcPr>
          <w:p w14:paraId="338096D0"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2463AADE" w14:textId="4266ACCF" w:rsidTr="00986D09">
        <w:trPr>
          <w:cantSplit/>
          <w:trHeight w:val="359"/>
        </w:trPr>
        <w:tc>
          <w:tcPr>
            <w:tcW w:w="614" w:type="dxa"/>
            <w:gridSpan w:val="2"/>
            <w:tcBorders>
              <w:left w:val="single" w:sz="4" w:space="0" w:color="auto"/>
              <w:right w:val="single" w:sz="4" w:space="0" w:color="auto"/>
            </w:tcBorders>
            <w:vAlign w:val="center"/>
          </w:tcPr>
          <w:p w14:paraId="543BEE5C" w14:textId="77777777" w:rsidR="00E013A9" w:rsidRPr="00EA0FE4" w:rsidRDefault="00E013A9" w:rsidP="00252D68">
            <w:pPr>
              <w:tabs>
                <w:tab w:val="right" w:leader="dot" w:pos="9639"/>
              </w:tabs>
              <w:spacing w:line="276" w:lineRule="auto"/>
              <w:ind w:left="-426" w:right="-567" w:firstLine="498"/>
              <w:jc w:val="center"/>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5EDECCCD" w14:textId="6F996204"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Tax number</w:t>
            </w:r>
          </w:p>
        </w:tc>
        <w:tc>
          <w:tcPr>
            <w:tcW w:w="7428" w:type="dxa"/>
            <w:gridSpan w:val="9"/>
            <w:tcBorders>
              <w:left w:val="single" w:sz="4" w:space="0" w:color="auto"/>
              <w:right w:val="single" w:sz="4" w:space="0" w:color="auto"/>
            </w:tcBorders>
            <w:vAlign w:val="center"/>
          </w:tcPr>
          <w:p w14:paraId="78004E4C"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14171782" w14:textId="0F6F272C" w:rsidTr="00986D09">
        <w:trPr>
          <w:cantSplit/>
          <w:trHeight w:val="359"/>
        </w:trPr>
        <w:tc>
          <w:tcPr>
            <w:tcW w:w="614" w:type="dxa"/>
            <w:gridSpan w:val="2"/>
            <w:tcBorders>
              <w:left w:val="single" w:sz="4" w:space="0" w:color="auto"/>
              <w:right w:val="single" w:sz="4" w:space="0" w:color="auto"/>
            </w:tcBorders>
            <w:vAlign w:val="center"/>
          </w:tcPr>
          <w:p w14:paraId="31F11B0A" w14:textId="77777777" w:rsidR="00E013A9" w:rsidRPr="00EA0FE4" w:rsidRDefault="00E013A9" w:rsidP="00252D68">
            <w:pPr>
              <w:tabs>
                <w:tab w:val="right" w:leader="dot" w:pos="9639"/>
              </w:tabs>
              <w:spacing w:line="276" w:lineRule="auto"/>
              <w:ind w:left="-426" w:right="-567" w:firstLine="498"/>
              <w:jc w:val="center"/>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690586F3" w14:textId="0EA54022"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National Court Register</w:t>
            </w:r>
          </w:p>
        </w:tc>
        <w:tc>
          <w:tcPr>
            <w:tcW w:w="7428" w:type="dxa"/>
            <w:gridSpan w:val="9"/>
            <w:tcBorders>
              <w:left w:val="single" w:sz="4" w:space="0" w:color="auto"/>
              <w:right w:val="single" w:sz="4" w:space="0" w:color="auto"/>
            </w:tcBorders>
            <w:vAlign w:val="center"/>
          </w:tcPr>
          <w:p w14:paraId="363E71F7"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EA0FE4" w14:paraId="41175C7F" w14:textId="766A99DB" w:rsidTr="00986D09">
        <w:trPr>
          <w:cantSplit/>
          <w:trHeight w:val="359"/>
        </w:trPr>
        <w:tc>
          <w:tcPr>
            <w:tcW w:w="614" w:type="dxa"/>
            <w:gridSpan w:val="2"/>
            <w:tcBorders>
              <w:left w:val="single" w:sz="4" w:space="0" w:color="auto"/>
              <w:right w:val="single" w:sz="4" w:space="0" w:color="auto"/>
            </w:tcBorders>
            <w:vAlign w:val="center"/>
          </w:tcPr>
          <w:p w14:paraId="50BDD851" w14:textId="77777777" w:rsidR="00E013A9" w:rsidRPr="00EA0FE4" w:rsidRDefault="00E013A9" w:rsidP="00252D68">
            <w:pPr>
              <w:tabs>
                <w:tab w:val="right" w:leader="dot" w:pos="9639"/>
              </w:tabs>
              <w:spacing w:line="276" w:lineRule="auto"/>
              <w:ind w:left="-426" w:right="-567" w:firstLine="498"/>
              <w:jc w:val="center"/>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61D19A3F" w14:textId="57830375" w:rsidR="00E013A9" w:rsidRPr="00EA0FE4" w:rsidRDefault="00896F40"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National Business Registry Number</w:t>
            </w:r>
          </w:p>
        </w:tc>
        <w:tc>
          <w:tcPr>
            <w:tcW w:w="7428" w:type="dxa"/>
            <w:gridSpan w:val="9"/>
            <w:tcBorders>
              <w:left w:val="single" w:sz="4" w:space="0" w:color="auto"/>
              <w:right w:val="single" w:sz="4" w:space="0" w:color="auto"/>
            </w:tcBorders>
            <w:vAlign w:val="center"/>
          </w:tcPr>
          <w:p w14:paraId="729D7080"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E013A9" w:rsidRPr="002E3CE3" w14:paraId="005C6E48" w14:textId="39F083F2" w:rsidTr="00986D09">
        <w:trPr>
          <w:cantSplit/>
          <w:trHeight w:val="359"/>
        </w:trPr>
        <w:tc>
          <w:tcPr>
            <w:tcW w:w="614" w:type="dxa"/>
            <w:gridSpan w:val="2"/>
            <w:tcBorders>
              <w:left w:val="single" w:sz="4" w:space="0" w:color="auto"/>
              <w:right w:val="single" w:sz="4" w:space="0" w:color="auto"/>
            </w:tcBorders>
            <w:vAlign w:val="center"/>
          </w:tcPr>
          <w:p w14:paraId="203A137B" w14:textId="77777777" w:rsidR="00E013A9" w:rsidRPr="00EA0FE4" w:rsidRDefault="00E013A9" w:rsidP="00252D68">
            <w:pPr>
              <w:tabs>
                <w:tab w:val="right" w:leader="dot" w:pos="9639"/>
              </w:tabs>
              <w:spacing w:line="276" w:lineRule="auto"/>
              <w:ind w:left="-426" w:right="-567" w:firstLine="498"/>
              <w:jc w:val="center"/>
              <w:rPr>
                <w:rFonts w:asciiTheme="minorHAnsi" w:hAnsiTheme="minorHAnsi"/>
                <w:bCs/>
                <w:sz w:val="24"/>
                <w:szCs w:val="24"/>
                <w:lang w:val="en-US"/>
              </w:rPr>
            </w:pPr>
          </w:p>
        </w:tc>
        <w:tc>
          <w:tcPr>
            <w:tcW w:w="2848" w:type="dxa"/>
            <w:gridSpan w:val="3"/>
            <w:tcBorders>
              <w:left w:val="single" w:sz="4" w:space="0" w:color="auto"/>
              <w:right w:val="single" w:sz="4" w:space="0" w:color="auto"/>
            </w:tcBorders>
            <w:vAlign w:val="center"/>
          </w:tcPr>
          <w:p w14:paraId="6EBDBF2F" w14:textId="261B285E" w:rsidR="00E013A9" w:rsidRPr="00EA0FE4" w:rsidRDefault="00E013A9" w:rsidP="00477943">
            <w:pPr>
              <w:tabs>
                <w:tab w:val="right" w:leader="dot" w:pos="9639"/>
              </w:tabs>
              <w:rPr>
                <w:rFonts w:asciiTheme="minorHAnsi" w:hAnsiTheme="minorHAnsi" w:cstheme="minorHAnsi"/>
                <w:sz w:val="24"/>
                <w:szCs w:val="24"/>
                <w:lang w:val="en-US"/>
              </w:rPr>
            </w:pPr>
            <w:r w:rsidRPr="00EA0FE4">
              <w:rPr>
                <w:rFonts w:asciiTheme="minorHAnsi" w:hAnsiTheme="minorHAnsi"/>
                <w:bCs/>
                <w:sz w:val="24"/>
                <w:szCs w:val="24"/>
                <w:lang w:val="en-US"/>
              </w:rPr>
              <w:t>PESEL</w:t>
            </w:r>
            <w:r w:rsidR="00896F40" w:rsidRPr="00EA0FE4">
              <w:rPr>
                <w:rFonts w:asciiTheme="minorHAnsi" w:hAnsiTheme="minorHAnsi"/>
                <w:bCs/>
                <w:sz w:val="24"/>
                <w:szCs w:val="24"/>
                <w:lang w:val="en-US"/>
              </w:rPr>
              <w:t xml:space="preserve"> num</w:t>
            </w:r>
            <w:r w:rsidR="001404BA" w:rsidRPr="00EA0FE4">
              <w:rPr>
                <w:rFonts w:asciiTheme="minorHAnsi" w:hAnsiTheme="minorHAnsi"/>
                <w:bCs/>
                <w:sz w:val="24"/>
                <w:szCs w:val="24"/>
                <w:lang w:val="en-US"/>
              </w:rPr>
              <w:t>b</w:t>
            </w:r>
            <w:r w:rsidR="00896F40" w:rsidRPr="00EA0FE4">
              <w:rPr>
                <w:rFonts w:asciiTheme="minorHAnsi" w:hAnsiTheme="minorHAnsi"/>
                <w:bCs/>
                <w:sz w:val="24"/>
                <w:szCs w:val="24"/>
                <w:lang w:val="en-US"/>
              </w:rPr>
              <w:t>er/ Personal ID number</w:t>
            </w:r>
          </w:p>
        </w:tc>
        <w:tc>
          <w:tcPr>
            <w:tcW w:w="7428" w:type="dxa"/>
            <w:gridSpan w:val="9"/>
            <w:tcBorders>
              <w:left w:val="single" w:sz="4" w:space="0" w:color="auto"/>
              <w:right w:val="single" w:sz="4" w:space="0" w:color="auto"/>
            </w:tcBorders>
            <w:vAlign w:val="center"/>
          </w:tcPr>
          <w:p w14:paraId="5B02A7F0" w14:textId="77777777" w:rsidR="00E013A9" w:rsidRPr="00EA0FE4" w:rsidRDefault="00E013A9" w:rsidP="00252D68">
            <w:pPr>
              <w:tabs>
                <w:tab w:val="right" w:leader="dot" w:pos="9639"/>
              </w:tabs>
              <w:jc w:val="center"/>
              <w:rPr>
                <w:rFonts w:asciiTheme="minorHAnsi" w:hAnsiTheme="minorHAnsi" w:cstheme="minorHAnsi"/>
                <w:sz w:val="24"/>
                <w:szCs w:val="24"/>
                <w:lang w:val="en-US"/>
              </w:rPr>
            </w:pPr>
          </w:p>
        </w:tc>
      </w:tr>
      <w:tr w:rsidR="00022CF9" w:rsidRPr="002E3CE3" w14:paraId="7BC691F9" w14:textId="77777777" w:rsidTr="00252D68">
        <w:trPr>
          <w:cantSplit/>
          <w:trHeight w:val="359"/>
        </w:trPr>
        <w:tc>
          <w:tcPr>
            <w:tcW w:w="10890" w:type="dxa"/>
            <w:gridSpan w:val="14"/>
            <w:tcBorders>
              <w:left w:val="nil"/>
              <w:right w:val="nil"/>
            </w:tcBorders>
            <w:vAlign w:val="center"/>
          </w:tcPr>
          <w:p w14:paraId="046041BD" w14:textId="77777777" w:rsidR="00022CF9" w:rsidRPr="00EA0FE4" w:rsidRDefault="00022CF9" w:rsidP="00252D68">
            <w:pPr>
              <w:tabs>
                <w:tab w:val="right" w:leader="dot" w:pos="9639"/>
              </w:tabs>
              <w:jc w:val="center"/>
              <w:rPr>
                <w:rFonts w:asciiTheme="minorHAnsi" w:hAnsiTheme="minorHAnsi" w:cstheme="minorHAnsi"/>
                <w:sz w:val="24"/>
                <w:szCs w:val="24"/>
                <w:lang w:val="en-US"/>
              </w:rPr>
            </w:pPr>
          </w:p>
        </w:tc>
      </w:tr>
      <w:tr w:rsidR="001433CD" w:rsidRPr="00EA0FE4" w14:paraId="1D73EFCC" w14:textId="572C7801" w:rsidTr="00986D09">
        <w:trPr>
          <w:cantSplit/>
          <w:trHeight w:val="359"/>
        </w:trPr>
        <w:tc>
          <w:tcPr>
            <w:tcW w:w="614" w:type="dxa"/>
            <w:gridSpan w:val="2"/>
            <w:tcBorders>
              <w:left w:val="single" w:sz="4" w:space="0" w:color="auto"/>
              <w:right w:val="single" w:sz="4" w:space="0" w:color="auto"/>
            </w:tcBorders>
            <w:vAlign w:val="center"/>
          </w:tcPr>
          <w:p w14:paraId="576855A9" w14:textId="072368A7" w:rsidR="001433CD" w:rsidRPr="00EA0FE4" w:rsidRDefault="00450833" w:rsidP="008E491E">
            <w:pPr>
              <w:tabs>
                <w:tab w:val="right" w:leader="dot" w:pos="9639"/>
              </w:tabs>
              <w:spacing w:line="276" w:lineRule="auto"/>
              <w:ind w:left="-426" w:right="-567" w:firstLine="498"/>
              <w:rPr>
                <w:rFonts w:asciiTheme="minorHAnsi" w:hAnsiTheme="minorHAnsi" w:cstheme="minorHAnsi"/>
                <w:b/>
                <w:sz w:val="24"/>
                <w:szCs w:val="24"/>
                <w:lang w:val="en-US"/>
              </w:rPr>
            </w:pPr>
            <w:r w:rsidRPr="00EA0FE4">
              <w:rPr>
                <w:rFonts w:asciiTheme="minorHAnsi" w:hAnsiTheme="minorHAnsi" w:cstheme="minorHAnsi"/>
                <w:b/>
                <w:sz w:val="24"/>
                <w:szCs w:val="24"/>
                <w:lang w:val="en-US"/>
              </w:rPr>
              <w:t>5.</w:t>
            </w:r>
          </w:p>
        </w:tc>
        <w:tc>
          <w:tcPr>
            <w:tcW w:w="2848" w:type="dxa"/>
            <w:gridSpan w:val="3"/>
            <w:tcBorders>
              <w:left w:val="single" w:sz="4" w:space="0" w:color="auto"/>
              <w:right w:val="single" w:sz="4" w:space="0" w:color="auto"/>
            </w:tcBorders>
            <w:vAlign w:val="center"/>
          </w:tcPr>
          <w:p w14:paraId="39055AAA" w14:textId="6390B746" w:rsidR="001433CD" w:rsidRPr="00EA0FE4" w:rsidRDefault="00986D09" w:rsidP="004F02D0">
            <w:pPr>
              <w:tabs>
                <w:tab w:val="right" w:leader="dot" w:pos="9639"/>
              </w:tabs>
              <w:rPr>
                <w:rFonts w:asciiTheme="minorHAnsi" w:hAnsiTheme="minorHAnsi" w:cstheme="minorHAnsi"/>
                <w:b/>
                <w:sz w:val="24"/>
                <w:szCs w:val="24"/>
                <w:lang w:val="en-US"/>
              </w:rPr>
            </w:pPr>
            <w:r w:rsidRPr="00EA0FE4">
              <w:rPr>
                <w:rFonts w:asciiTheme="minorHAnsi" w:hAnsiTheme="minorHAnsi" w:cstheme="minorHAnsi"/>
                <w:b/>
                <w:sz w:val="24"/>
                <w:szCs w:val="24"/>
                <w:lang w:val="en-US"/>
              </w:rPr>
              <w:t>Attachment</w:t>
            </w:r>
          </w:p>
        </w:tc>
        <w:tc>
          <w:tcPr>
            <w:tcW w:w="5895" w:type="dxa"/>
            <w:gridSpan w:val="8"/>
            <w:tcBorders>
              <w:left w:val="single" w:sz="4" w:space="0" w:color="auto"/>
              <w:right w:val="single" w:sz="4" w:space="0" w:color="auto"/>
            </w:tcBorders>
            <w:vAlign w:val="center"/>
          </w:tcPr>
          <w:p w14:paraId="7661A040" w14:textId="718E3EE3" w:rsidR="001433CD" w:rsidRPr="00EA0FE4" w:rsidRDefault="00986D09" w:rsidP="004F02D0">
            <w:pPr>
              <w:tabs>
                <w:tab w:val="right" w:leader="dot" w:pos="9639"/>
              </w:tabs>
              <w:rPr>
                <w:rFonts w:asciiTheme="minorHAnsi" w:hAnsiTheme="minorHAnsi" w:cstheme="minorHAnsi"/>
                <w:b/>
                <w:sz w:val="24"/>
                <w:szCs w:val="24"/>
                <w:lang w:val="en-US"/>
              </w:rPr>
            </w:pPr>
            <w:r w:rsidRPr="00EA0FE4">
              <w:rPr>
                <w:rFonts w:asciiTheme="minorHAnsi" w:hAnsiTheme="minorHAnsi" w:cstheme="minorHAnsi"/>
                <w:b/>
                <w:sz w:val="24"/>
                <w:szCs w:val="24"/>
                <w:lang w:val="en-US"/>
              </w:rPr>
              <w:t>Name</w:t>
            </w:r>
          </w:p>
        </w:tc>
        <w:tc>
          <w:tcPr>
            <w:tcW w:w="1533" w:type="dxa"/>
            <w:tcBorders>
              <w:left w:val="single" w:sz="4" w:space="0" w:color="auto"/>
              <w:right w:val="single" w:sz="4" w:space="0" w:color="auto"/>
            </w:tcBorders>
            <w:vAlign w:val="center"/>
          </w:tcPr>
          <w:p w14:paraId="6004914F" w14:textId="218CE99B" w:rsidR="001433CD" w:rsidRPr="00EA0FE4" w:rsidRDefault="00986D09" w:rsidP="00252D68">
            <w:pPr>
              <w:tabs>
                <w:tab w:val="right" w:leader="dot" w:pos="9639"/>
              </w:tabs>
              <w:jc w:val="center"/>
              <w:rPr>
                <w:rFonts w:asciiTheme="minorHAnsi" w:hAnsiTheme="minorHAnsi" w:cstheme="minorHAnsi"/>
                <w:b/>
                <w:sz w:val="24"/>
                <w:szCs w:val="24"/>
                <w:lang w:val="en-US"/>
              </w:rPr>
            </w:pPr>
            <w:r w:rsidRPr="00EA0FE4">
              <w:rPr>
                <w:rFonts w:asciiTheme="minorHAnsi" w:hAnsiTheme="minorHAnsi" w:cstheme="minorHAnsi"/>
                <w:b/>
                <w:sz w:val="24"/>
                <w:szCs w:val="24"/>
                <w:lang w:val="en-US"/>
              </w:rPr>
              <w:t>Mark with</w:t>
            </w:r>
            <w:r w:rsidR="001433CD" w:rsidRPr="00EA0FE4">
              <w:rPr>
                <w:rFonts w:asciiTheme="minorHAnsi" w:hAnsiTheme="minorHAnsi" w:cstheme="minorHAnsi"/>
                <w:b/>
                <w:sz w:val="24"/>
                <w:szCs w:val="24"/>
                <w:lang w:val="en-US"/>
              </w:rPr>
              <w:t xml:space="preserve"> X ¹</w:t>
            </w:r>
          </w:p>
        </w:tc>
      </w:tr>
      <w:tr w:rsidR="001433CD" w:rsidRPr="005D702E" w14:paraId="1029998A" w14:textId="1E822D63" w:rsidTr="00986D09">
        <w:trPr>
          <w:cantSplit/>
          <w:trHeight w:val="359"/>
        </w:trPr>
        <w:tc>
          <w:tcPr>
            <w:tcW w:w="614" w:type="dxa"/>
            <w:gridSpan w:val="2"/>
            <w:tcBorders>
              <w:left w:val="single" w:sz="4" w:space="0" w:color="auto"/>
              <w:right w:val="single" w:sz="4" w:space="0" w:color="auto"/>
            </w:tcBorders>
            <w:vAlign w:val="center"/>
          </w:tcPr>
          <w:p w14:paraId="29189F4F"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30A451BF" w14:textId="770BAD4B"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1433CD" w:rsidRPr="00EA0FE4">
              <w:rPr>
                <w:rFonts w:asciiTheme="minorHAnsi" w:hAnsiTheme="minorHAnsi" w:cstheme="minorHAnsi"/>
                <w:bCs/>
                <w:sz w:val="24"/>
                <w:szCs w:val="24"/>
                <w:lang w:val="en-US"/>
              </w:rPr>
              <w:t xml:space="preserve"> 1</w:t>
            </w:r>
          </w:p>
        </w:tc>
        <w:tc>
          <w:tcPr>
            <w:tcW w:w="5895" w:type="dxa"/>
            <w:gridSpan w:val="8"/>
            <w:tcBorders>
              <w:left w:val="single" w:sz="4" w:space="0" w:color="auto"/>
              <w:right w:val="single" w:sz="4" w:space="0" w:color="auto"/>
            </w:tcBorders>
            <w:vAlign w:val="center"/>
          </w:tcPr>
          <w:p w14:paraId="2AE0E122" w14:textId="6C28A788" w:rsidR="001433CD" w:rsidRPr="00EA0FE4" w:rsidRDefault="006363AA"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Farm plan with marked agricultural plots</w:t>
            </w:r>
          </w:p>
        </w:tc>
        <w:tc>
          <w:tcPr>
            <w:tcW w:w="1533" w:type="dxa"/>
            <w:tcBorders>
              <w:left w:val="single" w:sz="4" w:space="0" w:color="auto"/>
              <w:right w:val="single" w:sz="4" w:space="0" w:color="auto"/>
            </w:tcBorders>
            <w:vAlign w:val="center"/>
          </w:tcPr>
          <w:p w14:paraId="0313E1C5"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EA0FE4" w14:paraId="2CB1DDE9" w14:textId="1DB635E5" w:rsidTr="00986D09">
        <w:trPr>
          <w:cantSplit/>
          <w:trHeight w:val="359"/>
        </w:trPr>
        <w:tc>
          <w:tcPr>
            <w:tcW w:w="614" w:type="dxa"/>
            <w:gridSpan w:val="2"/>
            <w:tcBorders>
              <w:left w:val="single" w:sz="4" w:space="0" w:color="auto"/>
              <w:right w:val="single" w:sz="4" w:space="0" w:color="auto"/>
            </w:tcBorders>
            <w:vAlign w:val="center"/>
          </w:tcPr>
          <w:p w14:paraId="129F1615"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7C1ED334" w14:textId="335188CF"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1433CD" w:rsidRPr="00EA0FE4">
              <w:rPr>
                <w:rFonts w:asciiTheme="minorHAnsi" w:hAnsiTheme="minorHAnsi" w:cstheme="minorHAnsi"/>
                <w:bCs/>
                <w:sz w:val="24"/>
                <w:szCs w:val="24"/>
                <w:lang w:val="en-US"/>
              </w:rPr>
              <w:t xml:space="preserve"> 2</w:t>
            </w:r>
          </w:p>
        </w:tc>
        <w:tc>
          <w:tcPr>
            <w:tcW w:w="5895" w:type="dxa"/>
            <w:gridSpan w:val="8"/>
            <w:tcBorders>
              <w:left w:val="single" w:sz="4" w:space="0" w:color="auto"/>
              <w:right w:val="single" w:sz="4" w:space="0" w:color="auto"/>
            </w:tcBorders>
            <w:vAlign w:val="center"/>
          </w:tcPr>
          <w:p w14:paraId="45997F35" w14:textId="5B852432" w:rsidR="001433CD" w:rsidRPr="00EA0FE4" w:rsidRDefault="001433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Plan</w:t>
            </w:r>
            <w:r w:rsidR="006363AA" w:rsidRPr="00EA0FE4">
              <w:rPr>
                <w:rFonts w:asciiTheme="minorHAnsi" w:hAnsiTheme="minorHAnsi" w:cstheme="minorHAnsi"/>
                <w:sz w:val="24"/>
                <w:szCs w:val="24"/>
                <w:lang w:val="en-US"/>
              </w:rPr>
              <w:t xml:space="preserve">t production plan </w:t>
            </w:r>
          </w:p>
        </w:tc>
        <w:tc>
          <w:tcPr>
            <w:tcW w:w="1533" w:type="dxa"/>
            <w:tcBorders>
              <w:left w:val="single" w:sz="4" w:space="0" w:color="auto"/>
              <w:right w:val="single" w:sz="4" w:space="0" w:color="auto"/>
            </w:tcBorders>
            <w:vAlign w:val="center"/>
          </w:tcPr>
          <w:p w14:paraId="723E6223"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EA0FE4" w14:paraId="7BC835FB" w14:textId="1FC9F92B" w:rsidTr="00986D09">
        <w:trPr>
          <w:cantSplit/>
          <w:trHeight w:val="359"/>
        </w:trPr>
        <w:tc>
          <w:tcPr>
            <w:tcW w:w="614" w:type="dxa"/>
            <w:gridSpan w:val="2"/>
            <w:tcBorders>
              <w:left w:val="single" w:sz="4" w:space="0" w:color="auto"/>
              <w:right w:val="single" w:sz="4" w:space="0" w:color="auto"/>
            </w:tcBorders>
            <w:vAlign w:val="center"/>
          </w:tcPr>
          <w:p w14:paraId="2BADA097"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3EF68D6F" w14:textId="6DE965D1"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1433CD" w:rsidRPr="00EA0FE4">
              <w:rPr>
                <w:rFonts w:asciiTheme="minorHAnsi" w:hAnsiTheme="minorHAnsi" w:cstheme="minorHAnsi"/>
                <w:bCs/>
                <w:sz w:val="24"/>
                <w:szCs w:val="24"/>
                <w:lang w:val="en-US"/>
              </w:rPr>
              <w:t xml:space="preserve"> 3</w:t>
            </w:r>
          </w:p>
        </w:tc>
        <w:tc>
          <w:tcPr>
            <w:tcW w:w="5895" w:type="dxa"/>
            <w:gridSpan w:val="8"/>
            <w:tcBorders>
              <w:left w:val="single" w:sz="4" w:space="0" w:color="auto"/>
              <w:right w:val="single" w:sz="4" w:space="0" w:color="auto"/>
            </w:tcBorders>
            <w:vAlign w:val="center"/>
          </w:tcPr>
          <w:p w14:paraId="139CA73B" w14:textId="43781816" w:rsidR="001433CD" w:rsidRPr="00EA0FE4" w:rsidRDefault="006363AA"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Animal production plan</w:t>
            </w:r>
          </w:p>
        </w:tc>
        <w:tc>
          <w:tcPr>
            <w:tcW w:w="1533" w:type="dxa"/>
            <w:tcBorders>
              <w:left w:val="single" w:sz="4" w:space="0" w:color="auto"/>
              <w:right w:val="single" w:sz="4" w:space="0" w:color="auto"/>
            </w:tcBorders>
            <w:vAlign w:val="center"/>
          </w:tcPr>
          <w:p w14:paraId="2268AF61"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EA0FE4" w14:paraId="22F5705A" w14:textId="70CD3393" w:rsidTr="00986D09">
        <w:trPr>
          <w:cantSplit/>
          <w:trHeight w:val="359"/>
        </w:trPr>
        <w:tc>
          <w:tcPr>
            <w:tcW w:w="614" w:type="dxa"/>
            <w:gridSpan w:val="2"/>
            <w:tcBorders>
              <w:left w:val="single" w:sz="4" w:space="0" w:color="auto"/>
              <w:right w:val="single" w:sz="4" w:space="0" w:color="auto"/>
            </w:tcBorders>
            <w:vAlign w:val="center"/>
          </w:tcPr>
          <w:p w14:paraId="3B00522E"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165D8CD3" w14:textId="021DDDB6"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1433CD" w:rsidRPr="00EA0FE4">
              <w:rPr>
                <w:rFonts w:asciiTheme="minorHAnsi" w:hAnsiTheme="minorHAnsi" w:cstheme="minorHAnsi"/>
                <w:bCs/>
                <w:sz w:val="24"/>
                <w:szCs w:val="24"/>
                <w:lang w:val="en-US"/>
              </w:rPr>
              <w:t xml:space="preserve"> </w:t>
            </w:r>
            <w:r w:rsidR="00670A15" w:rsidRPr="00EA0FE4">
              <w:rPr>
                <w:rFonts w:asciiTheme="minorHAnsi" w:hAnsiTheme="minorHAnsi" w:cstheme="minorHAnsi"/>
                <w:bCs/>
                <w:sz w:val="24"/>
                <w:szCs w:val="24"/>
                <w:lang w:val="en-US"/>
              </w:rPr>
              <w:t>4</w:t>
            </w:r>
          </w:p>
        </w:tc>
        <w:tc>
          <w:tcPr>
            <w:tcW w:w="5895" w:type="dxa"/>
            <w:gridSpan w:val="8"/>
            <w:tcBorders>
              <w:left w:val="single" w:sz="4" w:space="0" w:color="auto"/>
              <w:right w:val="single" w:sz="4" w:space="0" w:color="auto"/>
            </w:tcBorders>
            <w:vAlign w:val="center"/>
          </w:tcPr>
          <w:p w14:paraId="1DF03386" w14:textId="31E9BE61" w:rsidR="001433CD"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S</w:t>
            </w:r>
            <w:r w:rsidR="006363AA" w:rsidRPr="00EA0FE4">
              <w:rPr>
                <w:rFonts w:asciiTheme="minorHAnsi" w:hAnsiTheme="minorHAnsi" w:cstheme="minorHAnsi"/>
                <w:sz w:val="24"/>
                <w:szCs w:val="24"/>
                <w:lang w:val="en-US"/>
              </w:rPr>
              <w:t>ubcontractors</w:t>
            </w:r>
            <w:r w:rsidRPr="00EA0FE4">
              <w:rPr>
                <w:rFonts w:asciiTheme="minorHAnsi" w:hAnsiTheme="minorHAnsi" w:cstheme="minorHAnsi"/>
                <w:sz w:val="24"/>
                <w:szCs w:val="24"/>
                <w:lang w:val="en-US"/>
              </w:rPr>
              <w:t xml:space="preserve"> register</w:t>
            </w:r>
          </w:p>
        </w:tc>
        <w:tc>
          <w:tcPr>
            <w:tcW w:w="1533" w:type="dxa"/>
            <w:tcBorders>
              <w:left w:val="single" w:sz="4" w:space="0" w:color="auto"/>
              <w:right w:val="single" w:sz="4" w:space="0" w:color="auto"/>
            </w:tcBorders>
            <w:vAlign w:val="center"/>
          </w:tcPr>
          <w:p w14:paraId="0B40908E"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5D702E" w14:paraId="3DD6D440" w14:textId="5A3A514E" w:rsidTr="00986D09">
        <w:trPr>
          <w:cantSplit/>
          <w:trHeight w:val="359"/>
        </w:trPr>
        <w:tc>
          <w:tcPr>
            <w:tcW w:w="614" w:type="dxa"/>
            <w:gridSpan w:val="2"/>
            <w:tcBorders>
              <w:left w:val="single" w:sz="4" w:space="0" w:color="auto"/>
              <w:right w:val="single" w:sz="4" w:space="0" w:color="auto"/>
            </w:tcBorders>
            <w:vAlign w:val="center"/>
          </w:tcPr>
          <w:p w14:paraId="1B0519D7"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2DBD1590" w14:textId="00CD2C4D"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1433CD" w:rsidRPr="00EA0FE4">
              <w:rPr>
                <w:rFonts w:asciiTheme="minorHAnsi" w:hAnsiTheme="minorHAnsi" w:cstheme="minorHAnsi"/>
                <w:bCs/>
                <w:sz w:val="24"/>
                <w:szCs w:val="24"/>
                <w:lang w:val="en-US"/>
              </w:rPr>
              <w:t xml:space="preserve"> </w:t>
            </w:r>
            <w:r w:rsidR="00670A15" w:rsidRPr="00EA0FE4">
              <w:rPr>
                <w:rFonts w:asciiTheme="minorHAnsi" w:hAnsiTheme="minorHAnsi" w:cstheme="minorHAnsi"/>
                <w:bCs/>
                <w:sz w:val="24"/>
                <w:szCs w:val="24"/>
                <w:lang w:val="en-US"/>
              </w:rPr>
              <w:t>5</w:t>
            </w:r>
          </w:p>
        </w:tc>
        <w:tc>
          <w:tcPr>
            <w:tcW w:w="5895" w:type="dxa"/>
            <w:gridSpan w:val="8"/>
            <w:tcBorders>
              <w:left w:val="single" w:sz="4" w:space="0" w:color="auto"/>
              <w:right w:val="single" w:sz="4" w:space="0" w:color="auto"/>
            </w:tcBorders>
            <w:vAlign w:val="center"/>
          </w:tcPr>
          <w:p w14:paraId="49F10197" w14:textId="2D9E5322" w:rsidR="001433CD" w:rsidRPr="00EA0FE4" w:rsidRDefault="006363AA"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Production plan/Placing on the market plan/ Import plan/Export plan/</w:t>
            </w:r>
            <w:r w:rsidR="008D4CCD" w:rsidRPr="00EA0FE4">
              <w:rPr>
                <w:rFonts w:asciiTheme="minorHAnsi" w:hAnsiTheme="minorHAnsi" w:cstheme="minorHAnsi"/>
                <w:sz w:val="24"/>
                <w:szCs w:val="24"/>
                <w:lang w:val="en-US"/>
              </w:rPr>
              <w:t>St</w:t>
            </w:r>
            <w:r w:rsidRPr="00EA0FE4">
              <w:rPr>
                <w:rFonts w:asciiTheme="minorHAnsi" w:hAnsiTheme="minorHAnsi" w:cstheme="minorHAnsi"/>
                <w:sz w:val="24"/>
                <w:szCs w:val="24"/>
                <w:lang w:val="en-US"/>
              </w:rPr>
              <w:t>orage plan /</w:t>
            </w:r>
            <w:r w:rsidR="008D4CCD" w:rsidRPr="00EA0FE4">
              <w:rPr>
                <w:rFonts w:asciiTheme="minorHAnsi" w:hAnsiTheme="minorHAnsi" w:cstheme="minorHAnsi"/>
                <w:sz w:val="24"/>
                <w:szCs w:val="24"/>
                <w:lang w:val="en-US"/>
              </w:rPr>
              <w:t>Sourcing</w:t>
            </w:r>
            <w:r w:rsidRPr="00EA0FE4">
              <w:rPr>
                <w:rFonts w:asciiTheme="minorHAnsi" w:hAnsiTheme="minorHAnsi" w:cstheme="minorHAnsi"/>
                <w:sz w:val="24"/>
                <w:szCs w:val="24"/>
                <w:lang w:val="en-US"/>
              </w:rPr>
              <w:t xml:space="preserve"> plan</w:t>
            </w:r>
          </w:p>
        </w:tc>
        <w:tc>
          <w:tcPr>
            <w:tcW w:w="1533" w:type="dxa"/>
            <w:tcBorders>
              <w:left w:val="single" w:sz="4" w:space="0" w:color="auto"/>
              <w:right w:val="single" w:sz="4" w:space="0" w:color="auto"/>
            </w:tcBorders>
            <w:vAlign w:val="center"/>
          </w:tcPr>
          <w:p w14:paraId="0A4E1633"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5D702E" w14:paraId="7A7C65B1" w14:textId="1A4B72D3" w:rsidTr="00986D09">
        <w:trPr>
          <w:cantSplit/>
          <w:trHeight w:val="359"/>
        </w:trPr>
        <w:tc>
          <w:tcPr>
            <w:tcW w:w="614" w:type="dxa"/>
            <w:gridSpan w:val="2"/>
            <w:tcBorders>
              <w:left w:val="single" w:sz="4" w:space="0" w:color="auto"/>
              <w:right w:val="single" w:sz="4" w:space="0" w:color="auto"/>
            </w:tcBorders>
            <w:vAlign w:val="center"/>
          </w:tcPr>
          <w:p w14:paraId="5BDF31EA"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1C8AC124" w14:textId="7B2EBB34"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670A15" w:rsidRPr="00EA0FE4">
              <w:rPr>
                <w:rFonts w:asciiTheme="minorHAnsi" w:hAnsiTheme="minorHAnsi" w:cstheme="minorHAnsi"/>
                <w:bCs/>
                <w:sz w:val="24"/>
                <w:szCs w:val="24"/>
                <w:lang w:val="en-US"/>
              </w:rPr>
              <w:t xml:space="preserve"> 6</w:t>
            </w:r>
          </w:p>
        </w:tc>
        <w:tc>
          <w:tcPr>
            <w:tcW w:w="5895" w:type="dxa"/>
            <w:gridSpan w:val="8"/>
            <w:tcBorders>
              <w:left w:val="single" w:sz="4" w:space="0" w:color="auto"/>
              <w:right w:val="single" w:sz="4" w:space="0" w:color="auto"/>
            </w:tcBorders>
            <w:vAlign w:val="center"/>
          </w:tcPr>
          <w:p w14:paraId="12204178" w14:textId="6984E701" w:rsidR="001433CD"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Product specification (applies to preparation)</w:t>
            </w:r>
          </w:p>
        </w:tc>
        <w:tc>
          <w:tcPr>
            <w:tcW w:w="1533" w:type="dxa"/>
            <w:tcBorders>
              <w:left w:val="single" w:sz="4" w:space="0" w:color="auto"/>
              <w:right w:val="single" w:sz="4" w:space="0" w:color="auto"/>
            </w:tcBorders>
            <w:vAlign w:val="center"/>
          </w:tcPr>
          <w:p w14:paraId="5B80CBC9"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8D4CCD" w:rsidRPr="005D702E" w14:paraId="738CFC95" w14:textId="5529CEEF" w:rsidTr="00986D09">
        <w:trPr>
          <w:cantSplit/>
          <w:trHeight w:val="359"/>
        </w:trPr>
        <w:tc>
          <w:tcPr>
            <w:tcW w:w="614" w:type="dxa"/>
            <w:gridSpan w:val="2"/>
            <w:tcBorders>
              <w:left w:val="single" w:sz="4" w:space="0" w:color="auto"/>
              <w:right w:val="single" w:sz="4" w:space="0" w:color="auto"/>
            </w:tcBorders>
            <w:vAlign w:val="center"/>
          </w:tcPr>
          <w:p w14:paraId="38895F97" w14:textId="77777777" w:rsidR="008D4CCD" w:rsidRPr="00EA0FE4" w:rsidRDefault="008D4CCD" w:rsidP="008D4CCD">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0924FBAD" w14:textId="460F8A90" w:rsidR="008D4CCD" w:rsidRPr="00EA0FE4" w:rsidRDefault="008D4CCD" w:rsidP="008D4CCD">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 7</w:t>
            </w:r>
          </w:p>
        </w:tc>
        <w:tc>
          <w:tcPr>
            <w:tcW w:w="5895" w:type="dxa"/>
            <w:gridSpan w:val="8"/>
            <w:tcBorders>
              <w:left w:val="single" w:sz="4" w:space="0" w:color="auto"/>
              <w:right w:val="single" w:sz="4" w:space="0" w:color="auto"/>
            </w:tcBorders>
            <w:vAlign w:val="center"/>
          </w:tcPr>
          <w:p w14:paraId="6AD7CAD3" w14:textId="61684CAF" w:rsidR="008D4CCD" w:rsidRPr="00EA0FE4" w:rsidRDefault="008D4CCD" w:rsidP="008D4CCD">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Feed specification (applies to preparation)</w:t>
            </w:r>
          </w:p>
        </w:tc>
        <w:tc>
          <w:tcPr>
            <w:tcW w:w="1533" w:type="dxa"/>
            <w:tcBorders>
              <w:left w:val="single" w:sz="4" w:space="0" w:color="auto"/>
              <w:right w:val="single" w:sz="4" w:space="0" w:color="auto"/>
            </w:tcBorders>
            <w:vAlign w:val="center"/>
          </w:tcPr>
          <w:p w14:paraId="3FF477E6" w14:textId="77777777" w:rsidR="008D4CCD" w:rsidRPr="00EA0FE4" w:rsidRDefault="008D4CCD" w:rsidP="008D4CCD">
            <w:pPr>
              <w:tabs>
                <w:tab w:val="right" w:leader="dot" w:pos="9639"/>
              </w:tabs>
              <w:jc w:val="center"/>
              <w:rPr>
                <w:rFonts w:asciiTheme="minorHAnsi" w:hAnsiTheme="minorHAnsi" w:cstheme="minorHAnsi"/>
                <w:sz w:val="24"/>
                <w:szCs w:val="24"/>
                <w:lang w:val="en-US"/>
              </w:rPr>
            </w:pPr>
          </w:p>
        </w:tc>
      </w:tr>
      <w:tr w:rsidR="001433CD" w:rsidRPr="00EA0FE4" w14:paraId="5B17537C" w14:textId="28063635" w:rsidTr="00986D09">
        <w:trPr>
          <w:cantSplit/>
          <w:trHeight w:val="359"/>
        </w:trPr>
        <w:tc>
          <w:tcPr>
            <w:tcW w:w="614" w:type="dxa"/>
            <w:gridSpan w:val="2"/>
            <w:tcBorders>
              <w:left w:val="single" w:sz="4" w:space="0" w:color="auto"/>
              <w:right w:val="single" w:sz="4" w:space="0" w:color="auto"/>
            </w:tcBorders>
            <w:vAlign w:val="center"/>
          </w:tcPr>
          <w:p w14:paraId="3DB94BC0"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089BC950" w14:textId="0667FE0A"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670A15" w:rsidRPr="00EA0FE4">
              <w:rPr>
                <w:rFonts w:asciiTheme="minorHAnsi" w:hAnsiTheme="minorHAnsi" w:cstheme="minorHAnsi"/>
                <w:bCs/>
                <w:sz w:val="24"/>
                <w:szCs w:val="24"/>
                <w:lang w:val="en-US"/>
              </w:rPr>
              <w:t xml:space="preserve"> 8</w:t>
            </w:r>
          </w:p>
        </w:tc>
        <w:tc>
          <w:tcPr>
            <w:tcW w:w="5895" w:type="dxa"/>
            <w:gridSpan w:val="8"/>
            <w:tcBorders>
              <w:left w:val="single" w:sz="4" w:space="0" w:color="auto"/>
              <w:right w:val="single" w:sz="4" w:space="0" w:color="auto"/>
            </w:tcBorders>
            <w:vAlign w:val="center"/>
          </w:tcPr>
          <w:p w14:paraId="5B86BD41" w14:textId="37CFC2F1" w:rsidR="001433CD"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Organizational chart</w:t>
            </w:r>
          </w:p>
        </w:tc>
        <w:tc>
          <w:tcPr>
            <w:tcW w:w="1533" w:type="dxa"/>
            <w:tcBorders>
              <w:left w:val="single" w:sz="4" w:space="0" w:color="auto"/>
              <w:right w:val="single" w:sz="4" w:space="0" w:color="auto"/>
            </w:tcBorders>
            <w:vAlign w:val="center"/>
          </w:tcPr>
          <w:p w14:paraId="115A50AB"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EA0FE4" w14:paraId="4749D564" w14:textId="2753ACBA" w:rsidTr="00986D09">
        <w:trPr>
          <w:cantSplit/>
          <w:trHeight w:val="359"/>
        </w:trPr>
        <w:tc>
          <w:tcPr>
            <w:tcW w:w="614" w:type="dxa"/>
            <w:gridSpan w:val="2"/>
            <w:tcBorders>
              <w:left w:val="single" w:sz="4" w:space="0" w:color="auto"/>
              <w:right w:val="single" w:sz="4" w:space="0" w:color="auto"/>
            </w:tcBorders>
            <w:vAlign w:val="center"/>
          </w:tcPr>
          <w:p w14:paraId="15544921"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5D8632A1" w14:textId="5A59DFF5"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670A15" w:rsidRPr="00EA0FE4">
              <w:rPr>
                <w:rFonts w:asciiTheme="minorHAnsi" w:hAnsiTheme="minorHAnsi" w:cstheme="minorHAnsi"/>
                <w:bCs/>
                <w:sz w:val="24"/>
                <w:szCs w:val="24"/>
                <w:lang w:val="en-US"/>
              </w:rPr>
              <w:t xml:space="preserve"> 9</w:t>
            </w:r>
          </w:p>
        </w:tc>
        <w:tc>
          <w:tcPr>
            <w:tcW w:w="5895" w:type="dxa"/>
            <w:gridSpan w:val="8"/>
            <w:tcBorders>
              <w:left w:val="single" w:sz="4" w:space="0" w:color="auto"/>
              <w:right w:val="single" w:sz="4" w:space="0" w:color="auto"/>
            </w:tcBorders>
            <w:vAlign w:val="center"/>
          </w:tcPr>
          <w:p w14:paraId="00513ACF" w14:textId="27A0230A" w:rsidR="001433CD"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Institution plan</w:t>
            </w:r>
          </w:p>
        </w:tc>
        <w:tc>
          <w:tcPr>
            <w:tcW w:w="1533" w:type="dxa"/>
            <w:tcBorders>
              <w:left w:val="single" w:sz="4" w:space="0" w:color="auto"/>
              <w:right w:val="single" w:sz="4" w:space="0" w:color="auto"/>
            </w:tcBorders>
            <w:vAlign w:val="center"/>
          </w:tcPr>
          <w:p w14:paraId="5016193C"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1433CD" w:rsidRPr="005D702E" w14:paraId="41C946D7" w14:textId="5F96A847" w:rsidTr="00986D09">
        <w:trPr>
          <w:cantSplit/>
          <w:trHeight w:val="359"/>
        </w:trPr>
        <w:tc>
          <w:tcPr>
            <w:tcW w:w="614" w:type="dxa"/>
            <w:gridSpan w:val="2"/>
            <w:tcBorders>
              <w:left w:val="single" w:sz="4" w:space="0" w:color="auto"/>
              <w:right w:val="single" w:sz="4" w:space="0" w:color="auto"/>
            </w:tcBorders>
            <w:vAlign w:val="center"/>
          </w:tcPr>
          <w:p w14:paraId="50E619C9" w14:textId="77777777" w:rsidR="001433CD" w:rsidRPr="00EA0FE4" w:rsidRDefault="001433CD"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26780997" w14:textId="02293E00" w:rsidR="001433CD"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670A15" w:rsidRPr="00EA0FE4">
              <w:rPr>
                <w:rFonts w:asciiTheme="minorHAnsi" w:hAnsiTheme="minorHAnsi" w:cstheme="minorHAnsi"/>
                <w:bCs/>
                <w:sz w:val="24"/>
                <w:szCs w:val="24"/>
                <w:lang w:val="en-US"/>
              </w:rPr>
              <w:t xml:space="preserve"> 10</w:t>
            </w:r>
          </w:p>
        </w:tc>
        <w:tc>
          <w:tcPr>
            <w:tcW w:w="5895" w:type="dxa"/>
            <w:gridSpan w:val="8"/>
            <w:tcBorders>
              <w:left w:val="single" w:sz="4" w:space="0" w:color="auto"/>
              <w:right w:val="single" w:sz="4" w:space="0" w:color="auto"/>
            </w:tcBorders>
            <w:vAlign w:val="center"/>
          </w:tcPr>
          <w:p w14:paraId="6614A9F7" w14:textId="2D6570F0" w:rsidR="001433CD"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 xml:space="preserve">Register of operator group members (production group) </w:t>
            </w:r>
          </w:p>
        </w:tc>
        <w:tc>
          <w:tcPr>
            <w:tcW w:w="1533" w:type="dxa"/>
            <w:tcBorders>
              <w:left w:val="single" w:sz="4" w:space="0" w:color="auto"/>
              <w:right w:val="single" w:sz="4" w:space="0" w:color="auto"/>
            </w:tcBorders>
            <w:vAlign w:val="center"/>
          </w:tcPr>
          <w:p w14:paraId="31C2A5B4" w14:textId="77777777" w:rsidR="001433CD" w:rsidRPr="00EA0FE4" w:rsidRDefault="001433CD" w:rsidP="00252D68">
            <w:pPr>
              <w:tabs>
                <w:tab w:val="right" w:leader="dot" w:pos="9639"/>
              </w:tabs>
              <w:jc w:val="center"/>
              <w:rPr>
                <w:rFonts w:asciiTheme="minorHAnsi" w:hAnsiTheme="minorHAnsi" w:cstheme="minorHAnsi"/>
                <w:sz w:val="24"/>
                <w:szCs w:val="24"/>
                <w:lang w:val="en-US"/>
              </w:rPr>
            </w:pPr>
          </w:p>
        </w:tc>
      </w:tr>
      <w:tr w:rsidR="000F71E8" w:rsidRPr="005D702E" w14:paraId="69FB282E" w14:textId="77777777" w:rsidTr="00986D09">
        <w:trPr>
          <w:cantSplit/>
          <w:trHeight w:val="359"/>
        </w:trPr>
        <w:tc>
          <w:tcPr>
            <w:tcW w:w="614" w:type="dxa"/>
            <w:gridSpan w:val="2"/>
            <w:tcBorders>
              <w:left w:val="single" w:sz="4" w:space="0" w:color="auto"/>
              <w:right w:val="single" w:sz="4" w:space="0" w:color="auto"/>
            </w:tcBorders>
            <w:vAlign w:val="center"/>
          </w:tcPr>
          <w:p w14:paraId="4DE4D9FF" w14:textId="77777777" w:rsidR="000F71E8" w:rsidRPr="00EA0FE4" w:rsidRDefault="000F71E8" w:rsidP="00252D68">
            <w:pPr>
              <w:tabs>
                <w:tab w:val="right" w:leader="dot" w:pos="9639"/>
              </w:tabs>
              <w:spacing w:line="276" w:lineRule="auto"/>
              <w:ind w:left="-426" w:right="-567" w:firstLine="498"/>
              <w:jc w:val="center"/>
              <w:rPr>
                <w:rFonts w:asciiTheme="minorHAnsi" w:hAnsiTheme="minorHAnsi" w:cstheme="minorHAnsi"/>
                <w:bCs/>
                <w:sz w:val="24"/>
                <w:szCs w:val="24"/>
                <w:lang w:val="en-US"/>
              </w:rPr>
            </w:pPr>
          </w:p>
        </w:tc>
        <w:tc>
          <w:tcPr>
            <w:tcW w:w="2848" w:type="dxa"/>
            <w:gridSpan w:val="3"/>
            <w:tcBorders>
              <w:left w:val="single" w:sz="4" w:space="0" w:color="auto"/>
              <w:right w:val="single" w:sz="4" w:space="0" w:color="auto"/>
            </w:tcBorders>
            <w:vAlign w:val="center"/>
          </w:tcPr>
          <w:p w14:paraId="5F8BE001" w14:textId="36A14413" w:rsidR="000F71E8" w:rsidRPr="00EA0FE4" w:rsidRDefault="00986D09" w:rsidP="004F02D0">
            <w:pPr>
              <w:tabs>
                <w:tab w:val="right" w:leader="dot" w:pos="9639"/>
              </w:tabs>
              <w:rPr>
                <w:rFonts w:asciiTheme="minorHAnsi" w:hAnsiTheme="minorHAnsi" w:cstheme="minorHAnsi"/>
                <w:bCs/>
                <w:sz w:val="24"/>
                <w:szCs w:val="24"/>
                <w:lang w:val="en-US"/>
              </w:rPr>
            </w:pPr>
            <w:r w:rsidRPr="00EA0FE4">
              <w:rPr>
                <w:rFonts w:asciiTheme="minorHAnsi" w:hAnsiTheme="minorHAnsi" w:cstheme="minorHAnsi"/>
                <w:bCs/>
                <w:sz w:val="24"/>
                <w:szCs w:val="24"/>
                <w:lang w:val="en-US"/>
              </w:rPr>
              <w:t>Attachment</w:t>
            </w:r>
            <w:r w:rsidR="000F71E8" w:rsidRPr="00EA0FE4">
              <w:rPr>
                <w:rFonts w:asciiTheme="minorHAnsi" w:hAnsiTheme="minorHAnsi" w:cstheme="minorHAnsi"/>
                <w:bCs/>
                <w:sz w:val="24"/>
                <w:szCs w:val="24"/>
                <w:lang w:val="en-US"/>
              </w:rPr>
              <w:t xml:space="preserve"> 11</w:t>
            </w:r>
          </w:p>
        </w:tc>
        <w:tc>
          <w:tcPr>
            <w:tcW w:w="5895" w:type="dxa"/>
            <w:gridSpan w:val="8"/>
            <w:tcBorders>
              <w:left w:val="single" w:sz="4" w:space="0" w:color="auto"/>
              <w:right w:val="single" w:sz="4" w:space="0" w:color="auto"/>
            </w:tcBorders>
            <w:vAlign w:val="center"/>
          </w:tcPr>
          <w:p w14:paraId="141D7470" w14:textId="5EA0471C" w:rsidR="000F71E8" w:rsidRPr="00EA0FE4" w:rsidRDefault="008D4CCD" w:rsidP="004F02D0">
            <w:pPr>
              <w:tabs>
                <w:tab w:val="right" w:leader="dot" w:pos="9639"/>
              </w:tabs>
              <w:rPr>
                <w:rFonts w:asciiTheme="minorHAnsi" w:hAnsiTheme="minorHAnsi" w:cstheme="minorHAnsi"/>
                <w:sz w:val="24"/>
                <w:szCs w:val="24"/>
                <w:lang w:val="en-US"/>
              </w:rPr>
            </w:pPr>
            <w:r w:rsidRPr="00EA0FE4">
              <w:rPr>
                <w:rFonts w:asciiTheme="minorHAnsi" w:hAnsiTheme="minorHAnsi" w:cstheme="minorHAnsi"/>
                <w:sz w:val="24"/>
                <w:szCs w:val="24"/>
                <w:lang w:val="en-US"/>
              </w:rPr>
              <w:t>Register of premises</w:t>
            </w:r>
            <w:r w:rsidR="000F71E8" w:rsidRPr="00EA0FE4">
              <w:rPr>
                <w:rFonts w:asciiTheme="minorHAnsi" w:hAnsiTheme="minorHAnsi" w:cstheme="minorHAnsi"/>
                <w:sz w:val="24"/>
                <w:szCs w:val="24"/>
                <w:lang w:val="en-US"/>
              </w:rPr>
              <w:t xml:space="preserve"> (</w:t>
            </w:r>
            <w:r w:rsidRPr="00EA0FE4">
              <w:rPr>
                <w:rFonts w:asciiTheme="minorHAnsi" w:hAnsiTheme="minorHAnsi" w:cstheme="minorHAnsi"/>
                <w:sz w:val="24"/>
                <w:szCs w:val="24"/>
                <w:lang w:val="en-US"/>
              </w:rPr>
              <w:t xml:space="preserve">production/ storage and such like) </w:t>
            </w:r>
          </w:p>
        </w:tc>
        <w:tc>
          <w:tcPr>
            <w:tcW w:w="1533" w:type="dxa"/>
            <w:tcBorders>
              <w:left w:val="single" w:sz="4" w:space="0" w:color="auto"/>
              <w:right w:val="single" w:sz="4" w:space="0" w:color="auto"/>
            </w:tcBorders>
            <w:vAlign w:val="center"/>
          </w:tcPr>
          <w:p w14:paraId="490899A5" w14:textId="77777777" w:rsidR="000F71E8" w:rsidRPr="00EA0FE4" w:rsidRDefault="000F71E8" w:rsidP="00252D68">
            <w:pPr>
              <w:tabs>
                <w:tab w:val="right" w:leader="dot" w:pos="9639"/>
              </w:tabs>
              <w:jc w:val="center"/>
              <w:rPr>
                <w:rFonts w:asciiTheme="minorHAnsi" w:hAnsiTheme="minorHAnsi" w:cstheme="minorHAnsi"/>
                <w:sz w:val="24"/>
                <w:szCs w:val="24"/>
                <w:lang w:val="en-US"/>
              </w:rPr>
            </w:pPr>
          </w:p>
        </w:tc>
      </w:tr>
      <w:bookmarkEnd w:id="0"/>
    </w:tbl>
    <w:p w14:paraId="55CD1025" w14:textId="05C94527" w:rsidR="009F6173" w:rsidRPr="00EA0FE4" w:rsidRDefault="009F6173" w:rsidP="009F6173">
      <w:pPr>
        <w:tabs>
          <w:tab w:val="right" w:leader="dot" w:pos="9639"/>
        </w:tabs>
        <w:ind w:left="-426" w:right="-567"/>
        <w:rPr>
          <w:i/>
          <w:sz w:val="22"/>
          <w:lang w:val="en-US"/>
        </w:rPr>
      </w:pPr>
    </w:p>
    <w:p w14:paraId="156EA2A4" w14:textId="77777777" w:rsidR="00292C5F" w:rsidRPr="00EA0FE4" w:rsidRDefault="00292C5F" w:rsidP="009F6173">
      <w:pPr>
        <w:tabs>
          <w:tab w:val="right" w:leader="dot" w:pos="9639"/>
        </w:tabs>
        <w:ind w:left="-426" w:right="-567"/>
        <w:rPr>
          <w:i/>
          <w:sz w:val="22"/>
          <w:lang w:val="en-US"/>
        </w:rPr>
      </w:pPr>
    </w:p>
    <w:p w14:paraId="4A45F7EB" w14:textId="7944C9A9" w:rsidR="0042711B" w:rsidRPr="00EA0FE4" w:rsidRDefault="0042711B">
      <w:pPr>
        <w:rPr>
          <w:lang w:val="en-US"/>
        </w:rPr>
      </w:pPr>
    </w:p>
    <w:p w14:paraId="5EF949AF" w14:textId="2559F550" w:rsidR="0042711B" w:rsidRPr="00EA0FE4" w:rsidRDefault="0042711B">
      <w:pPr>
        <w:rPr>
          <w:lang w:val="en-US"/>
        </w:rPr>
      </w:pPr>
    </w:p>
    <w:p w14:paraId="09A29CB7" w14:textId="3E62BE8B" w:rsidR="0042711B" w:rsidRPr="00EA0FE4" w:rsidRDefault="0042711B">
      <w:pPr>
        <w:rPr>
          <w:lang w:val="en-US"/>
        </w:rPr>
      </w:pPr>
    </w:p>
    <w:p w14:paraId="6D34BED3" w14:textId="1B8986D0" w:rsidR="0042711B" w:rsidRPr="00EA0FE4" w:rsidRDefault="0042711B">
      <w:pPr>
        <w:rPr>
          <w:lang w:val="en-US"/>
        </w:rPr>
      </w:pPr>
    </w:p>
    <w:p w14:paraId="07CBA53D" w14:textId="77777777" w:rsidR="0042711B" w:rsidRPr="00EA0FE4" w:rsidRDefault="0042711B" w:rsidP="0042711B">
      <w:pPr>
        <w:rPr>
          <w:lang w:val="en-US"/>
        </w:rPr>
      </w:pPr>
    </w:p>
    <w:p w14:paraId="3F2CBE5A" w14:textId="1E2DB2A7" w:rsidR="0042711B" w:rsidRDefault="0042711B">
      <w:pPr>
        <w:rPr>
          <w:lang w:val="en-US"/>
        </w:rPr>
      </w:pPr>
    </w:p>
    <w:p w14:paraId="5A2B65B7" w14:textId="0B04AC96" w:rsidR="00831DFE" w:rsidRDefault="00831DFE">
      <w:pPr>
        <w:rPr>
          <w:lang w:val="en-US"/>
        </w:rPr>
      </w:pPr>
    </w:p>
    <w:p w14:paraId="4D5D9EA7" w14:textId="1B9C544C" w:rsidR="00831DFE" w:rsidRDefault="00831DFE">
      <w:pPr>
        <w:rPr>
          <w:lang w:val="en-US"/>
        </w:rPr>
      </w:pPr>
    </w:p>
    <w:p w14:paraId="575AA31A" w14:textId="77777777" w:rsidR="00831DFE" w:rsidRPr="00EA0FE4" w:rsidRDefault="00831DFE">
      <w:pPr>
        <w:rPr>
          <w:lang w:val="en-US"/>
        </w:rPr>
      </w:pPr>
    </w:p>
    <w:p w14:paraId="5B0FDFCB" w14:textId="77777777" w:rsidR="0042711B" w:rsidRPr="00EA0FE4" w:rsidRDefault="0042711B" w:rsidP="0042711B">
      <w:pPr>
        <w:rPr>
          <w:b/>
          <w:bCs/>
          <w:lang w:val="en-US"/>
        </w:rPr>
      </w:pPr>
    </w:p>
    <w:p w14:paraId="28550BED" w14:textId="7339989B" w:rsidR="00562A6A" w:rsidRPr="00EA0FE4" w:rsidRDefault="009A2A20" w:rsidP="009A2A20">
      <w:pPr>
        <w:ind w:left="72"/>
        <w:rPr>
          <w:rFonts w:asciiTheme="minorHAnsi" w:hAnsiTheme="minorHAnsi" w:cstheme="minorHAnsi"/>
          <w:sz w:val="24"/>
          <w:szCs w:val="24"/>
          <w:lang w:val="en-US"/>
        </w:rPr>
      </w:pPr>
      <w:r w:rsidRPr="00EA0FE4">
        <w:rPr>
          <w:rFonts w:asciiTheme="minorHAnsi" w:hAnsiTheme="minorHAnsi" w:cstheme="minorHAnsi"/>
          <w:b/>
          <w:bCs/>
          <w:sz w:val="28"/>
          <w:szCs w:val="28"/>
          <w:lang w:val="en-US"/>
        </w:rPr>
        <w:lastRenderedPageBreak/>
        <w:t>6.</w:t>
      </w:r>
      <w:r w:rsidR="001404BA" w:rsidRPr="00EA0FE4">
        <w:rPr>
          <w:rFonts w:asciiTheme="minorHAnsi" w:hAnsiTheme="minorHAnsi" w:cstheme="minorHAnsi"/>
          <w:b/>
          <w:bCs/>
          <w:sz w:val="28"/>
          <w:szCs w:val="28"/>
          <w:lang w:val="en-US"/>
        </w:rPr>
        <w:t xml:space="preserve">Unit description </w:t>
      </w:r>
      <w:r w:rsidR="00E84E57" w:rsidRPr="00EA0FE4">
        <w:rPr>
          <w:rFonts w:asciiTheme="minorHAnsi" w:hAnsiTheme="minorHAnsi" w:cstheme="minorHAnsi"/>
          <w:b/>
          <w:bCs/>
          <w:sz w:val="28"/>
          <w:szCs w:val="28"/>
          <w:lang w:val="en-US"/>
        </w:rPr>
        <w:t>-</w:t>
      </w:r>
      <w:r w:rsidR="001404BA" w:rsidRPr="00EA0FE4">
        <w:rPr>
          <w:rFonts w:asciiTheme="minorHAnsi" w:hAnsiTheme="minorHAnsi" w:cstheme="minorHAnsi"/>
          <w:b/>
          <w:bCs/>
          <w:sz w:val="28"/>
          <w:szCs w:val="28"/>
          <w:lang w:val="en-US"/>
        </w:rPr>
        <w:t>self-evaluation</w:t>
      </w:r>
      <w:r w:rsidR="00ED7421" w:rsidRPr="00EA0FE4">
        <w:rPr>
          <w:rFonts w:asciiTheme="minorHAnsi" w:hAnsiTheme="minorHAnsi" w:cstheme="minorHAnsi"/>
          <w:sz w:val="28"/>
          <w:szCs w:val="28"/>
          <w:lang w:val="en-US"/>
        </w:rPr>
        <w:t>:</w:t>
      </w:r>
      <w:r w:rsidR="00BA75B6" w:rsidRPr="00EA0FE4">
        <w:rPr>
          <w:rFonts w:asciiTheme="minorHAnsi" w:hAnsiTheme="minorHAnsi" w:cstheme="minorHAnsi"/>
          <w:sz w:val="28"/>
          <w:szCs w:val="28"/>
          <w:lang w:val="en-US"/>
        </w:rPr>
        <w:t xml:space="preserve"> </w:t>
      </w:r>
      <w:r w:rsidR="001404BA" w:rsidRPr="00EA0FE4">
        <w:rPr>
          <w:rFonts w:asciiTheme="minorHAnsi" w:hAnsiTheme="minorHAnsi" w:cstheme="minorHAnsi"/>
          <w:sz w:val="28"/>
          <w:szCs w:val="28"/>
          <w:lang w:val="en-US"/>
        </w:rPr>
        <w:t>please answer the following questions</w:t>
      </w:r>
      <w:r w:rsidR="00ED7421" w:rsidRPr="00EA0FE4">
        <w:rPr>
          <w:rFonts w:asciiTheme="minorHAnsi" w:hAnsiTheme="minorHAnsi" w:cstheme="minorHAnsi"/>
          <w:sz w:val="28"/>
          <w:szCs w:val="28"/>
          <w:lang w:val="en-US"/>
        </w:rPr>
        <w:t xml:space="preserve"> </w:t>
      </w:r>
      <w:r w:rsidR="00B55722" w:rsidRPr="00EA0FE4">
        <w:rPr>
          <w:rFonts w:asciiTheme="minorHAnsi" w:hAnsiTheme="minorHAnsi" w:cstheme="minorHAnsi"/>
          <w:sz w:val="28"/>
          <w:szCs w:val="28"/>
          <w:lang w:val="en-US"/>
        </w:rPr>
        <w:t xml:space="preserve">                          </w:t>
      </w:r>
      <w:r w:rsidR="00ED7421" w:rsidRPr="00EA0FE4">
        <w:rPr>
          <w:rFonts w:asciiTheme="minorHAnsi" w:hAnsiTheme="minorHAnsi" w:cstheme="minorHAnsi"/>
          <w:sz w:val="24"/>
          <w:szCs w:val="24"/>
          <w:lang w:val="en-US"/>
        </w:rPr>
        <w:t>(</w:t>
      </w:r>
      <w:r w:rsidR="001404BA" w:rsidRPr="00EA0FE4">
        <w:rPr>
          <w:rFonts w:asciiTheme="minorHAnsi" w:hAnsiTheme="minorHAnsi" w:cstheme="minorHAnsi"/>
          <w:sz w:val="24"/>
          <w:szCs w:val="24"/>
          <w:lang w:val="en-US"/>
        </w:rPr>
        <w:t xml:space="preserve">only these that are about the activity conducted): </w:t>
      </w:r>
    </w:p>
    <w:p w14:paraId="0CD64C7B" w14:textId="67042030" w:rsidR="00B55722"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Annex I Self-assessment sheet _ Agricultural production</w:t>
      </w:r>
    </w:p>
    <w:p w14:paraId="7B9FE741" w14:textId="1EAC7746" w:rsidR="00594545"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Annex II Self-assessment sheet _ Preparation</w:t>
      </w:r>
    </w:p>
    <w:p w14:paraId="59686B4E" w14:textId="3EACC052" w:rsidR="00594545"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Annex II</w:t>
      </w:r>
      <w:r>
        <w:rPr>
          <w:rFonts w:asciiTheme="minorHAnsi" w:hAnsiTheme="minorHAnsi" w:cstheme="minorHAnsi"/>
          <w:sz w:val="24"/>
          <w:szCs w:val="24"/>
          <w:lang w:val="en-US"/>
        </w:rPr>
        <w:t>I</w:t>
      </w:r>
      <w:r w:rsidRPr="00594545">
        <w:rPr>
          <w:rFonts w:asciiTheme="minorHAnsi" w:hAnsiTheme="minorHAnsi" w:cstheme="minorHAnsi"/>
          <w:sz w:val="24"/>
          <w:szCs w:val="24"/>
          <w:lang w:val="en-US"/>
        </w:rPr>
        <w:t xml:space="preserve"> Self-assessment sheet _ </w:t>
      </w:r>
      <w:r w:rsidR="004E3135">
        <w:rPr>
          <w:rFonts w:asciiTheme="minorHAnsi" w:hAnsiTheme="minorHAnsi" w:cstheme="minorHAnsi"/>
          <w:sz w:val="24"/>
          <w:szCs w:val="24"/>
          <w:lang w:val="en-US"/>
        </w:rPr>
        <w:t>Storage</w:t>
      </w:r>
    </w:p>
    <w:p w14:paraId="644C0FF8" w14:textId="072DA74B" w:rsidR="00594545"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Annex I</w:t>
      </w:r>
      <w:r>
        <w:rPr>
          <w:rFonts w:asciiTheme="minorHAnsi" w:hAnsiTheme="minorHAnsi" w:cstheme="minorHAnsi"/>
          <w:sz w:val="24"/>
          <w:szCs w:val="24"/>
          <w:lang w:val="en-US"/>
        </w:rPr>
        <w:t xml:space="preserve">V </w:t>
      </w:r>
      <w:r w:rsidRPr="00594545">
        <w:rPr>
          <w:rFonts w:asciiTheme="minorHAnsi" w:hAnsiTheme="minorHAnsi" w:cstheme="minorHAnsi"/>
          <w:sz w:val="24"/>
          <w:szCs w:val="24"/>
          <w:lang w:val="en-US"/>
        </w:rPr>
        <w:t xml:space="preserve">Self-assessment sheet _ </w:t>
      </w:r>
      <w:r w:rsidR="004E3135">
        <w:rPr>
          <w:rFonts w:asciiTheme="minorHAnsi" w:hAnsiTheme="minorHAnsi" w:cstheme="minorHAnsi"/>
          <w:sz w:val="24"/>
          <w:szCs w:val="24"/>
          <w:lang w:val="en-US"/>
        </w:rPr>
        <w:t>Import</w:t>
      </w:r>
    </w:p>
    <w:p w14:paraId="5853D6CF" w14:textId="6CF68418" w:rsidR="00594545"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 xml:space="preserve">Annex </w:t>
      </w:r>
      <w:r>
        <w:rPr>
          <w:rFonts w:asciiTheme="minorHAnsi" w:hAnsiTheme="minorHAnsi" w:cstheme="minorHAnsi"/>
          <w:sz w:val="24"/>
          <w:szCs w:val="24"/>
          <w:lang w:val="en-US"/>
        </w:rPr>
        <w:t xml:space="preserve">V </w:t>
      </w:r>
      <w:r w:rsidRPr="00594545">
        <w:rPr>
          <w:rFonts w:asciiTheme="minorHAnsi" w:hAnsiTheme="minorHAnsi" w:cstheme="minorHAnsi"/>
          <w:sz w:val="24"/>
          <w:szCs w:val="24"/>
          <w:lang w:val="en-US"/>
        </w:rPr>
        <w:t xml:space="preserve">Self-assessment sheet _ </w:t>
      </w:r>
      <w:r w:rsidR="004E3135">
        <w:rPr>
          <w:rFonts w:asciiTheme="minorHAnsi" w:hAnsiTheme="minorHAnsi" w:cstheme="minorHAnsi"/>
          <w:sz w:val="24"/>
          <w:szCs w:val="24"/>
          <w:lang w:val="en-US"/>
        </w:rPr>
        <w:t>Export</w:t>
      </w:r>
    </w:p>
    <w:p w14:paraId="2AE7E2E3" w14:textId="2429567C" w:rsidR="004E3135" w:rsidRPr="004E3135" w:rsidRDefault="00594545" w:rsidP="004E3135">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 xml:space="preserve">Annex </w:t>
      </w:r>
      <w:r>
        <w:rPr>
          <w:rFonts w:asciiTheme="minorHAnsi" w:hAnsiTheme="minorHAnsi" w:cstheme="minorHAnsi"/>
          <w:sz w:val="24"/>
          <w:szCs w:val="24"/>
          <w:lang w:val="en-US"/>
        </w:rPr>
        <w:t>VI</w:t>
      </w:r>
      <w:r w:rsidRPr="00594545">
        <w:rPr>
          <w:rFonts w:asciiTheme="minorHAnsi" w:hAnsiTheme="minorHAnsi" w:cstheme="minorHAnsi"/>
          <w:sz w:val="24"/>
          <w:szCs w:val="24"/>
          <w:lang w:val="en-US"/>
        </w:rPr>
        <w:t xml:space="preserve"> Self-assessment sheet _ </w:t>
      </w:r>
      <w:r w:rsidR="004E3135" w:rsidRPr="004E3135">
        <w:rPr>
          <w:rFonts w:asciiTheme="minorHAnsi" w:hAnsiTheme="minorHAnsi" w:cstheme="minorHAnsi"/>
          <w:sz w:val="24"/>
          <w:szCs w:val="24"/>
          <w:lang w:val="en-US"/>
        </w:rPr>
        <w:t>Placing On the market</w:t>
      </w:r>
    </w:p>
    <w:p w14:paraId="70199C6B" w14:textId="1CB8AD7D" w:rsidR="00594545" w:rsidRDefault="00594545" w:rsidP="009A2A20">
      <w:pPr>
        <w:ind w:left="72"/>
        <w:rPr>
          <w:rFonts w:asciiTheme="minorHAnsi" w:hAnsiTheme="minorHAnsi" w:cstheme="minorHAnsi"/>
          <w:sz w:val="24"/>
          <w:szCs w:val="24"/>
          <w:lang w:val="en-US"/>
        </w:rPr>
      </w:pPr>
      <w:r w:rsidRPr="00594545">
        <w:rPr>
          <w:rFonts w:asciiTheme="minorHAnsi" w:hAnsiTheme="minorHAnsi" w:cstheme="minorHAnsi"/>
          <w:sz w:val="24"/>
          <w:szCs w:val="24"/>
          <w:lang w:val="en-US"/>
        </w:rPr>
        <w:t xml:space="preserve">Annex </w:t>
      </w:r>
      <w:r>
        <w:rPr>
          <w:rFonts w:asciiTheme="minorHAnsi" w:hAnsiTheme="minorHAnsi" w:cstheme="minorHAnsi"/>
          <w:sz w:val="24"/>
          <w:szCs w:val="24"/>
          <w:lang w:val="en-US"/>
        </w:rPr>
        <w:t xml:space="preserve">VII </w:t>
      </w:r>
      <w:r w:rsidRPr="00594545">
        <w:rPr>
          <w:rFonts w:asciiTheme="minorHAnsi" w:hAnsiTheme="minorHAnsi" w:cstheme="minorHAnsi"/>
          <w:sz w:val="24"/>
          <w:szCs w:val="24"/>
          <w:lang w:val="en-US"/>
        </w:rPr>
        <w:t xml:space="preserve">Self-assessment sheet _ </w:t>
      </w:r>
      <w:r w:rsidR="004E3135">
        <w:rPr>
          <w:rFonts w:asciiTheme="minorHAnsi" w:hAnsiTheme="minorHAnsi" w:cstheme="minorHAnsi"/>
          <w:sz w:val="24"/>
          <w:szCs w:val="24"/>
          <w:lang w:val="en-US"/>
        </w:rPr>
        <w:t>Distribution</w:t>
      </w:r>
    </w:p>
    <w:p w14:paraId="6E5B0377" w14:textId="77777777" w:rsidR="00594545" w:rsidRDefault="00594545" w:rsidP="009A2A20">
      <w:pPr>
        <w:ind w:left="72"/>
        <w:rPr>
          <w:rFonts w:asciiTheme="minorHAnsi" w:hAnsiTheme="minorHAnsi" w:cstheme="minorHAnsi"/>
          <w:sz w:val="24"/>
          <w:szCs w:val="24"/>
          <w:lang w:val="en-US"/>
        </w:rPr>
      </w:pPr>
    </w:p>
    <w:p w14:paraId="3DB6D2C5" w14:textId="52B3AF0D" w:rsidR="00765F09" w:rsidRDefault="00A45720" w:rsidP="00450833">
      <w:pPr>
        <w:rPr>
          <w:rFonts w:asciiTheme="minorHAnsi" w:hAnsiTheme="minorHAnsi" w:cstheme="minorHAnsi"/>
          <w:sz w:val="28"/>
          <w:szCs w:val="28"/>
          <w:lang w:val="en-US"/>
        </w:rPr>
      </w:pPr>
      <w:r w:rsidRPr="00A45720">
        <w:rPr>
          <w:rFonts w:asciiTheme="minorHAnsi" w:hAnsiTheme="minorHAnsi" w:cstheme="minorHAnsi"/>
          <w:sz w:val="28"/>
          <w:szCs w:val="28"/>
          <w:lang w:val="en-US"/>
        </w:rPr>
        <w:t>When answering Not applicable, enter "0", with Yes, enter "1", and answer NO, enter "2"</w:t>
      </w:r>
    </w:p>
    <w:p w14:paraId="524F5AB1" w14:textId="77777777" w:rsidR="00A45720" w:rsidRPr="00EA0FE4" w:rsidRDefault="00A45720" w:rsidP="00450833">
      <w:pPr>
        <w:rPr>
          <w:rFonts w:asciiTheme="minorHAnsi" w:hAnsiTheme="minorHAnsi" w:cstheme="minorHAnsi"/>
          <w:sz w:val="28"/>
          <w:szCs w:val="28"/>
          <w:lang w:val="en-US"/>
        </w:rPr>
      </w:pPr>
    </w:p>
    <w:p w14:paraId="316C1176" w14:textId="638EBC42" w:rsidR="00450833" w:rsidRPr="00EA0FE4" w:rsidRDefault="00EB7587" w:rsidP="00EB7587">
      <w:pPr>
        <w:ind w:left="72"/>
        <w:rPr>
          <w:rFonts w:asciiTheme="minorHAnsi" w:hAnsiTheme="minorHAnsi" w:cstheme="minorHAnsi"/>
          <w:sz w:val="28"/>
          <w:szCs w:val="28"/>
          <w:lang w:val="en-US"/>
        </w:rPr>
      </w:pPr>
      <w:r w:rsidRPr="00EA0FE4">
        <w:rPr>
          <w:rFonts w:asciiTheme="minorHAnsi" w:hAnsiTheme="minorHAnsi" w:cstheme="minorHAnsi"/>
          <w:sz w:val="28"/>
          <w:szCs w:val="28"/>
          <w:lang w:val="en-US"/>
        </w:rPr>
        <w:t>7.</w:t>
      </w:r>
      <w:r w:rsidR="00E563F4" w:rsidRPr="00EA0FE4">
        <w:rPr>
          <w:rFonts w:asciiTheme="minorHAnsi" w:hAnsiTheme="minorHAnsi" w:cstheme="minorHAnsi"/>
          <w:sz w:val="28"/>
          <w:szCs w:val="28"/>
          <w:lang w:val="en-US"/>
        </w:rPr>
        <w:t xml:space="preserve"> </w:t>
      </w:r>
      <w:r w:rsidR="00B62837" w:rsidRPr="00EA0FE4">
        <w:rPr>
          <w:rFonts w:asciiTheme="minorHAnsi" w:hAnsiTheme="minorHAnsi" w:cstheme="minorHAnsi"/>
          <w:sz w:val="28"/>
          <w:szCs w:val="28"/>
          <w:lang w:val="en-US"/>
        </w:rPr>
        <w:t>As a result of the self-assessment</w:t>
      </w:r>
      <w:r w:rsidR="00AE5902" w:rsidRPr="00EA0FE4">
        <w:rPr>
          <w:rFonts w:asciiTheme="minorHAnsi" w:hAnsiTheme="minorHAnsi" w:cstheme="minorHAnsi"/>
          <w:sz w:val="28"/>
          <w:szCs w:val="28"/>
          <w:lang w:val="en-US"/>
        </w:rPr>
        <w:t xml:space="preserve">  …………………… </w:t>
      </w:r>
      <w:r w:rsidR="002228AC">
        <w:rPr>
          <w:rFonts w:asciiTheme="minorHAnsi" w:hAnsiTheme="minorHAnsi" w:cstheme="minorHAnsi"/>
          <w:sz w:val="28"/>
          <w:szCs w:val="28"/>
          <w:lang w:val="en-US"/>
        </w:rPr>
        <w:t>%</w:t>
      </w:r>
      <w:r w:rsidR="00B62837" w:rsidRPr="00EA0FE4">
        <w:rPr>
          <w:rFonts w:asciiTheme="minorHAnsi" w:hAnsiTheme="minorHAnsi" w:cstheme="minorHAnsi"/>
          <w:sz w:val="28"/>
          <w:szCs w:val="28"/>
          <w:lang w:val="en-US"/>
        </w:rPr>
        <w:t xml:space="preserve"> were obtained. This qualifies the operator to the risk group:</w:t>
      </w:r>
    </w:p>
    <w:tbl>
      <w:tblPr>
        <w:tblStyle w:val="Tabela-Siatka"/>
        <w:tblW w:w="0" w:type="auto"/>
        <w:tblLook w:val="04A0" w:firstRow="1" w:lastRow="0" w:firstColumn="1" w:lastColumn="0" w:noHBand="0" w:noVBand="1"/>
      </w:tblPr>
      <w:tblGrid>
        <w:gridCol w:w="3539"/>
        <w:gridCol w:w="4820"/>
        <w:gridCol w:w="1835"/>
      </w:tblGrid>
      <w:tr w:rsidR="00450833" w:rsidRPr="005D702E" w14:paraId="7E93E2E5" w14:textId="77777777" w:rsidTr="009F3899">
        <w:tc>
          <w:tcPr>
            <w:tcW w:w="10194" w:type="dxa"/>
            <w:gridSpan w:val="3"/>
          </w:tcPr>
          <w:p w14:paraId="17DC6ED0" w14:textId="5860F101" w:rsidR="00450833" w:rsidRPr="00EA0FE4" w:rsidRDefault="00B62837" w:rsidP="00450833">
            <w:pPr>
              <w:rPr>
                <w:rFonts w:asciiTheme="minorHAnsi" w:hAnsiTheme="minorHAnsi" w:cstheme="minorHAnsi"/>
                <w:sz w:val="28"/>
                <w:szCs w:val="28"/>
                <w:lang w:val="en-US"/>
              </w:rPr>
            </w:pPr>
            <w:r w:rsidRPr="00EA0FE4">
              <w:rPr>
                <w:rFonts w:asciiTheme="minorHAnsi" w:hAnsiTheme="minorHAnsi" w:cstheme="minorHAnsi"/>
                <w:sz w:val="28"/>
                <w:szCs w:val="28"/>
                <w:lang w:val="en-US"/>
              </w:rPr>
              <w:t>Qualification to the risk group:</w:t>
            </w:r>
          </w:p>
        </w:tc>
      </w:tr>
      <w:tr w:rsidR="00BE6FF7" w:rsidRPr="00EA0FE4" w14:paraId="3EE70A2E" w14:textId="77777777" w:rsidTr="00BE6FF7">
        <w:tc>
          <w:tcPr>
            <w:tcW w:w="3539" w:type="dxa"/>
          </w:tcPr>
          <w:p w14:paraId="0A747A62" w14:textId="169CAC8A" w:rsidR="00BE6FF7" w:rsidRPr="00BE6FF7" w:rsidRDefault="00A45720" w:rsidP="00BE6FF7">
            <w:pPr>
              <w:jc w:val="center"/>
              <w:rPr>
                <w:rFonts w:asciiTheme="minorHAnsi" w:hAnsiTheme="minorHAnsi" w:cstheme="minorHAnsi"/>
                <w:color w:val="FF0000"/>
                <w:sz w:val="28"/>
                <w:szCs w:val="28"/>
                <w:lang w:val="en-US"/>
              </w:rPr>
            </w:pPr>
            <w:r w:rsidRPr="00A45720">
              <w:rPr>
                <w:rFonts w:asciiTheme="minorHAnsi" w:hAnsiTheme="minorHAnsi" w:cstheme="minorHAnsi"/>
                <w:sz w:val="28"/>
                <w:szCs w:val="28"/>
                <w:lang w:val="en-US"/>
              </w:rPr>
              <w:t>The obtained result in%</w:t>
            </w:r>
          </w:p>
        </w:tc>
        <w:tc>
          <w:tcPr>
            <w:tcW w:w="4820" w:type="dxa"/>
          </w:tcPr>
          <w:p w14:paraId="05D9B1E6" w14:textId="6611FEFD" w:rsidR="00BE6FF7" w:rsidRPr="00EA0FE4" w:rsidRDefault="00A45720" w:rsidP="00CE77FE">
            <w:pPr>
              <w:jc w:val="center"/>
              <w:rPr>
                <w:rFonts w:asciiTheme="minorHAnsi" w:hAnsiTheme="minorHAnsi" w:cstheme="minorHAnsi"/>
                <w:sz w:val="28"/>
                <w:szCs w:val="28"/>
                <w:lang w:val="en-US"/>
              </w:rPr>
            </w:pPr>
            <w:r w:rsidRPr="00A45720">
              <w:rPr>
                <w:rFonts w:asciiTheme="minorHAnsi" w:hAnsiTheme="minorHAnsi" w:cstheme="minorHAnsi"/>
                <w:sz w:val="28"/>
                <w:szCs w:val="28"/>
                <w:lang w:val="en-US"/>
              </w:rPr>
              <w:t>Compartment  %</w:t>
            </w:r>
          </w:p>
        </w:tc>
        <w:tc>
          <w:tcPr>
            <w:tcW w:w="1835" w:type="dxa"/>
          </w:tcPr>
          <w:p w14:paraId="3187B993" w14:textId="12A2AD29" w:rsidR="00BE6FF7" w:rsidRPr="00EA0FE4" w:rsidRDefault="00BE6FF7" w:rsidP="00CE77FE">
            <w:pPr>
              <w:jc w:val="center"/>
              <w:rPr>
                <w:rFonts w:asciiTheme="minorHAnsi" w:hAnsiTheme="minorHAnsi" w:cstheme="minorHAnsi"/>
                <w:sz w:val="28"/>
                <w:szCs w:val="28"/>
                <w:lang w:val="en-US"/>
              </w:rPr>
            </w:pPr>
            <w:r w:rsidRPr="00EA0FE4">
              <w:rPr>
                <w:rFonts w:asciiTheme="minorHAnsi" w:hAnsiTheme="minorHAnsi" w:cstheme="minorHAnsi"/>
                <w:sz w:val="28"/>
                <w:szCs w:val="28"/>
                <w:lang w:val="en-US"/>
              </w:rPr>
              <w:t>Risk group</w:t>
            </w:r>
          </w:p>
        </w:tc>
      </w:tr>
      <w:tr w:rsidR="00BE6FF7" w:rsidRPr="00EA0FE4" w14:paraId="442CAA2A" w14:textId="77777777" w:rsidTr="00BE6FF7">
        <w:tc>
          <w:tcPr>
            <w:tcW w:w="3539" w:type="dxa"/>
          </w:tcPr>
          <w:p w14:paraId="407E4F04" w14:textId="53CF3919" w:rsidR="00BE6FF7" w:rsidRPr="009F3899" w:rsidRDefault="00BE6FF7" w:rsidP="00BE6FF7">
            <w:pPr>
              <w:jc w:val="center"/>
              <w:rPr>
                <w:rFonts w:asciiTheme="minorHAnsi" w:hAnsiTheme="minorHAnsi" w:cstheme="minorHAnsi"/>
                <w:sz w:val="28"/>
                <w:szCs w:val="28"/>
                <w:lang w:val="en-US"/>
              </w:rPr>
            </w:pPr>
          </w:p>
        </w:tc>
        <w:tc>
          <w:tcPr>
            <w:tcW w:w="4820" w:type="dxa"/>
          </w:tcPr>
          <w:p w14:paraId="38BD5E16" w14:textId="77777777" w:rsidR="00BE6FF7" w:rsidRPr="009F3899" w:rsidRDefault="00BE6FF7" w:rsidP="009F3899">
            <w:pPr>
              <w:jc w:val="center"/>
              <w:rPr>
                <w:rFonts w:asciiTheme="minorHAnsi" w:hAnsiTheme="minorHAnsi" w:cstheme="minorHAnsi"/>
                <w:sz w:val="28"/>
                <w:szCs w:val="28"/>
                <w:lang w:val="en-US"/>
              </w:rPr>
            </w:pPr>
            <w:r w:rsidRPr="009F3899">
              <w:rPr>
                <w:sz w:val="28"/>
                <w:szCs w:val="28"/>
              </w:rPr>
              <w:t>&gt;90</w:t>
            </w:r>
          </w:p>
        </w:tc>
        <w:tc>
          <w:tcPr>
            <w:tcW w:w="1835" w:type="dxa"/>
          </w:tcPr>
          <w:p w14:paraId="48AA3128" w14:textId="165E3FAC" w:rsidR="00BE6FF7" w:rsidRPr="00EA0FE4" w:rsidRDefault="00BE6FF7" w:rsidP="009F3899">
            <w:pPr>
              <w:jc w:val="center"/>
              <w:rPr>
                <w:rFonts w:asciiTheme="minorHAnsi" w:hAnsiTheme="minorHAnsi" w:cstheme="minorHAnsi"/>
                <w:sz w:val="28"/>
                <w:szCs w:val="28"/>
                <w:lang w:val="en-US"/>
              </w:rPr>
            </w:pPr>
            <w:r w:rsidRPr="00EA0FE4">
              <w:rPr>
                <w:rFonts w:asciiTheme="minorHAnsi" w:hAnsiTheme="minorHAnsi" w:cstheme="minorHAnsi"/>
                <w:sz w:val="28"/>
                <w:szCs w:val="28"/>
                <w:lang w:val="en-US"/>
              </w:rPr>
              <w:t>A</w:t>
            </w:r>
          </w:p>
        </w:tc>
      </w:tr>
      <w:tr w:rsidR="00BE6FF7" w:rsidRPr="00EA0FE4" w14:paraId="209FBB70" w14:textId="77777777" w:rsidTr="00BE6FF7">
        <w:tc>
          <w:tcPr>
            <w:tcW w:w="3539" w:type="dxa"/>
          </w:tcPr>
          <w:p w14:paraId="0088F6E9" w14:textId="68B9C3EC" w:rsidR="00BE6FF7" w:rsidRPr="009F3899" w:rsidRDefault="00BE6FF7" w:rsidP="00BE6FF7">
            <w:pPr>
              <w:jc w:val="center"/>
              <w:rPr>
                <w:rFonts w:asciiTheme="minorHAnsi" w:hAnsiTheme="minorHAnsi" w:cstheme="minorHAnsi"/>
                <w:sz w:val="28"/>
                <w:szCs w:val="28"/>
                <w:lang w:val="en-US"/>
              </w:rPr>
            </w:pPr>
          </w:p>
        </w:tc>
        <w:tc>
          <w:tcPr>
            <w:tcW w:w="4820" w:type="dxa"/>
          </w:tcPr>
          <w:p w14:paraId="6C89421A" w14:textId="77777777" w:rsidR="00BE6FF7" w:rsidRPr="009F3899" w:rsidRDefault="00BE6FF7" w:rsidP="009F3899">
            <w:pPr>
              <w:jc w:val="center"/>
              <w:rPr>
                <w:rFonts w:asciiTheme="minorHAnsi" w:hAnsiTheme="minorHAnsi" w:cstheme="minorHAnsi"/>
                <w:sz w:val="28"/>
                <w:szCs w:val="28"/>
                <w:lang w:val="en-US"/>
              </w:rPr>
            </w:pPr>
            <w:r w:rsidRPr="009F3899">
              <w:rPr>
                <w:sz w:val="28"/>
                <w:szCs w:val="28"/>
              </w:rPr>
              <w:t>&gt;80-90</w:t>
            </w:r>
          </w:p>
        </w:tc>
        <w:tc>
          <w:tcPr>
            <w:tcW w:w="1835" w:type="dxa"/>
          </w:tcPr>
          <w:p w14:paraId="21750078" w14:textId="3813D96F" w:rsidR="00BE6FF7" w:rsidRPr="00EA0FE4" w:rsidRDefault="00BE6FF7" w:rsidP="009F3899">
            <w:pPr>
              <w:jc w:val="center"/>
              <w:rPr>
                <w:rFonts w:asciiTheme="minorHAnsi" w:hAnsiTheme="minorHAnsi" w:cstheme="minorHAnsi"/>
                <w:sz w:val="28"/>
                <w:szCs w:val="28"/>
                <w:lang w:val="en-US"/>
              </w:rPr>
            </w:pPr>
            <w:r w:rsidRPr="00EA0FE4">
              <w:rPr>
                <w:rFonts w:asciiTheme="minorHAnsi" w:hAnsiTheme="minorHAnsi" w:cstheme="minorHAnsi"/>
                <w:sz w:val="28"/>
                <w:szCs w:val="28"/>
                <w:lang w:val="en-US"/>
              </w:rPr>
              <w:t>B</w:t>
            </w:r>
          </w:p>
        </w:tc>
      </w:tr>
      <w:tr w:rsidR="00BE6FF7" w:rsidRPr="00EA0FE4" w14:paraId="1D4FE6A1" w14:textId="77777777" w:rsidTr="00BE6FF7">
        <w:tc>
          <w:tcPr>
            <w:tcW w:w="3539" w:type="dxa"/>
          </w:tcPr>
          <w:p w14:paraId="2AE66D60" w14:textId="03AA35CD" w:rsidR="00BE6FF7" w:rsidRPr="009F3899" w:rsidRDefault="00BE6FF7" w:rsidP="00BE6FF7">
            <w:pPr>
              <w:jc w:val="center"/>
              <w:rPr>
                <w:rFonts w:asciiTheme="minorHAnsi" w:hAnsiTheme="minorHAnsi" w:cstheme="minorHAnsi"/>
                <w:sz w:val="28"/>
                <w:szCs w:val="28"/>
                <w:lang w:val="en-US"/>
              </w:rPr>
            </w:pPr>
          </w:p>
        </w:tc>
        <w:tc>
          <w:tcPr>
            <w:tcW w:w="4820" w:type="dxa"/>
          </w:tcPr>
          <w:p w14:paraId="73118F0F" w14:textId="77777777" w:rsidR="00BE6FF7" w:rsidRPr="009F3899" w:rsidRDefault="00BE6FF7" w:rsidP="009F3899">
            <w:pPr>
              <w:jc w:val="center"/>
              <w:rPr>
                <w:rFonts w:asciiTheme="minorHAnsi" w:hAnsiTheme="minorHAnsi" w:cstheme="minorHAnsi"/>
                <w:sz w:val="28"/>
                <w:szCs w:val="28"/>
                <w:lang w:val="en-US"/>
              </w:rPr>
            </w:pPr>
            <w:r w:rsidRPr="009F3899">
              <w:rPr>
                <w:sz w:val="28"/>
                <w:szCs w:val="28"/>
              </w:rPr>
              <w:t>&gt;70-80</w:t>
            </w:r>
          </w:p>
        </w:tc>
        <w:tc>
          <w:tcPr>
            <w:tcW w:w="1835" w:type="dxa"/>
          </w:tcPr>
          <w:p w14:paraId="64FEC81D" w14:textId="4CC9C183" w:rsidR="00BE6FF7" w:rsidRPr="00EA0FE4" w:rsidRDefault="00BE6FF7" w:rsidP="009F3899">
            <w:pPr>
              <w:jc w:val="center"/>
              <w:rPr>
                <w:rFonts w:asciiTheme="minorHAnsi" w:hAnsiTheme="minorHAnsi" w:cstheme="minorHAnsi"/>
                <w:sz w:val="28"/>
                <w:szCs w:val="28"/>
                <w:lang w:val="en-US"/>
              </w:rPr>
            </w:pPr>
            <w:r w:rsidRPr="00EA0FE4">
              <w:rPr>
                <w:rFonts w:asciiTheme="minorHAnsi" w:hAnsiTheme="minorHAnsi" w:cstheme="minorHAnsi"/>
                <w:sz w:val="28"/>
                <w:szCs w:val="28"/>
                <w:lang w:val="en-US"/>
              </w:rPr>
              <w:t>C</w:t>
            </w:r>
          </w:p>
        </w:tc>
      </w:tr>
      <w:tr w:rsidR="00BE6FF7" w:rsidRPr="00EA0FE4" w14:paraId="5AD7ED92" w14:textId="77777777" w:rsidTr="00BE6FF7">
        <w:tc>
          <w:tcPr>
            <w:tcW w:w="3539" w:type="dxa"/>
          </w:tcPr>
          <w:p w14:paraId="1D4F6171" w14:textId="7173BE80" w:rsidR="00BE6FF7" w:rsidRPr="009F3899" w:rsidRDefault="00BE6FF7" w:rsidP="00BE6FF7">
            <w:pPr>
              <w:jc w:val="center"/>
              <w:rPr>
                <w:rFonts w:asciiTheme="minorHAnsi" w:hAnsiTheme="minorHAnsi" w:cstheme="minorHAnsi"/>
                <w:sz w:val="28"/>
                <w:szCs w:val="28"/>
                <w:lang w:val="en-US"/>
              </w:rPr>
            </w:pPr>
          </w:p>
        </w:tc>
        <w:tc>
          <w:tcPr>
            <w:tcW w:w="4820" w:type="dxa"/>
          </w:tcPr>
          <w:p w14:paraId="37667A6F" w14:textId="77777777" w:rsidR="00BE6FF7" w:rsidRPr="009F3899" w:rsidRDefault="00BE6FF7" w:rsidP="009F3899">
            <w:pPr>
              <w:jc w:val="center"/>
              <w:rPr>
                <w:rFonts w:asciiTheme="minorHAnsi" w:hAnsiTheme="minorHAnsi" w:cstheme="minorHAnsi"/>
                <w:sz w:val="28"/>
                <w:szCs w:val="28"/>
                <w:lang w:val="en-US"/>
              </w:rPr>
            </w:pPr>
            <w:r w:rsidRPr="009F3899">
              <w:rPr>
                <w:sz w:val="28"/>
                <w:szCs w:val="28"/>
              </w:rPr>
              <w:t>≤70</w:t>
            </w:r>
          </w:p>
        </w:tc>
        <w:tc>
          <w:tcPr>
            <w:tcW w:w="1835" w:type="dxa"/>
          </w:tcPr>
          <w:p w14:paraId="0959F350" w14:textId="329FCC1E" w:rsidR="00BE6FF7" w:rsidRPr="00EA0FE4" w:rsidRDefault="00BE6FF7" w:rsidP="009F3899">
            <w:pPr>
              <w:jc w:val="center"/>
              <w:rPr>
                <w:rFonts w:asciiTheme="minorHAnsi" w:hAnsiTheme="minorHAnsi" w:cstheme="minorHAnsi"/>
                <w:sz w:val="28"/>
                <w:szCs w:val="28"/>
                <w:lang w:val="en-US"/>
              </w:rPr>
            </w:pPr>
            <w:r w:rsidRPr="00EA0FE4">
              <w:rPr>
                <w:rFonts w:asciiTheme="minorHAnsi" w:hAnsiTheme="minorHAnsi" w:cstheme="minorHAnsi"/>
                <w:sz w:val="28"/>
                <w:szCs w:val="28"/>
                <w:lang w:val="en-US"/>
              </w:rPr>
              <w:t>D</w:t>
            </w:r>
          </w:p>
        </w:tc>
      </w:tr>
    </w:tbl>
    <w:p w14:paraId="3F71997C" w14:textId="0419EE03" w:rsidR="00450833" w:rsidRPr="00EA0FE4" w:rsidRDefault="00450833" w:rsidP="00450833">
      <w:pPr>
        <w:rPr>
          <w:rFonts w:asciiTheme="minorHAnsi" w:hAnsiTheme="minorHAnsi" w:cstheme="minorHAnsi"/>
          <w:sz w:val="28"/>
          <w:szCs w:val="28"/>
          <w:lang w:val="en-US"/>
        </w:rPr>
      </w:pPr>
    </w:p>
    <w:p w14:paraId="0C363941" w14:textId="173F1D7A" w:rsidR="00AE5902" w:rsidRPr="00EA0FE4" w:rsidRDefault="00AE5902" w:rsidP="00456F27">
      <w:pPr>
        <w:rPr>
          <w:lang w:val="en-US"/>
        </w:rPr>
      </w:pPr>
    </w:p>
    <w:p w14:paraId="62AEBF0D" w14:textId="207E0B0C" w:rsidR="00AE5902" w:rsidRPr="00EA0FE4" w:rsidRDefault="00EB7587" w:rsidP="001954F5">
      <w:pPr>
        <w:rPr>
          <w:b/>
          <w:sz w:val="28"/>
          <w:szCs w:val="28"/>
          <w:lang w:val="en-US"/>
        </w:rPr>
      </w:pPr>
      <w:r w:rsidRPr="00EA0FE4">
        <w:rPr>
          <w:rFonts w:ascii="Calibri" w:hAnsi="Calibri"/>
          <w:b/>
          <w:bCs/>
          <w:sz w:val="28"/>
          <w:szCs w:val="28"/>
          <w:lang w:val="en-US"/>
        </w:rPr>
        <w:t>8</w:t>
      </w:r>
      <w:r w:rsidR="00AE5902" w:rsidRPr="00EA0FE4">
        <w:rPr>
          <w:rFonts w:ascii="Calibri" w:hAnsi="Calibri"/>
          <w:b/>
          <w:bCs/>
          <w:sz w:val="28"/>
          <w:szCs w:val="28"/>
          <w:lang w:val="en-US"/>
        </w:rPr>
        <w:t xml:space="preserve">. </w:t>
      </w:r>
      <w:r w:rsidR="003F0674" w:rsidRPr="00EA0FE4">
        <w:rPr>
          <w:rFonts w:ascii="Calibri" w:hAnsi="Calibri"/>
          <w:b/>
          <w:bCs/>
          <w:sz w:val="28"/>
          <w:szCs w:val="28"/>
          <w:lang w:val="en-US"/>
        </w:rPr>
        <w:t xml:space="preserve">Please provide a description or attach copies of documents, for the following issues: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06"/>
      </w:tblGrid>
      <w:tr w:rsidR="00AE5902" w:rsidRPr="005D702E" w14:paraId="243A73DF" w14:textId="77777777" w:rsidTr="009E41C3">
        <w:trPr>
          <w:trHeight w:val="240"/>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44510" w14:textId="215B8D4C" w:rsidR="00AE5902" w:rsidRPr="00EA0FE4" w:rsidRDefault="00D92DE6" w:rsidP="00456F27">
            <w:pPr>
              <w:rPr>
                <w:rFonts w:ascii="Calibri" w:hAnsi="Calibri"/>
                <w:b/>
                <w:bCs/>
                <w:lang w:val="en-US"/>
              </w:rPr>
            </w:pPr>
            <w:r w:rsidRPr="00EA0FE4">
              <w:rPr>
                <w:rFonts w:ascii="Calibri" w:hAnsi="Calibri"/>
                <w:b/>
                <w:bCs/>
                <w:lang w:val="en-US"/>
              </w:rPr>
              <w:t>Owned certificates, testaments, decisions, permits and other documents confirming the possibility of running a business:</w:t>
            </w:r>
          </w:p>
        </w:tc>
      </w:tr>
      <w:tr w:rsidR="00AE5902" w:rsidRPr="005D702E" w14:paraId="3A08939B"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717BEB8E" w14:textId="77777777" w:rsidR="00AE5902" w:rsidRPr="00EA0FE4" w:rsidRDefault="00AE5902" w:rsidP="00456F27">
            <w:pPr>
              <w:rPr>
                <w:rFonts w:ascii="Calibri" w:hAnsi="Calibri"/>
                <w:b/>
                <w:bCs/>
                <w:lang w:val="en-US"/>
              </w:rPr>
            </w:pPr>
          </w:p>
        </w:tc>
      </w:tr>
      <w:tr w:rsidR="00AE5902" w:rsidRPr="005D702E" w14:paraId="66119F56"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7613863C" w14:textId="77777777" w:rsidR="00AE5902" w:rsidRPr="00EA0FE4" w:rsidRDefault="00AE5902" w:rsidP="00456F27">
            <w:pPr>
              <w:rPr>
                <w:rFonts w:ascii="Calibri" w:hAnsi="Calibri"/>
                <w:b/>
                <w:bCs/>
                <w:lang w:val="en-US"/>
              </w:rPr>
            </w:pPr>
          </w:p>
        </w:tc>
      </w:tr>
      <w:tr w:rsidR="00AE5902" w:rsidRPr="005D702E" w14:paraId="0D3A7119"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4D1A83AD" w14:textId="77777777" w:rsidR="00AE5902" w:rsidRPr="00EA0FE4" w:rsidRDefault="00AE5902" w:rsidP="00456F27">
            <w:pPr>
              <w:rPr>
                <w:rFonts w:ascii="Calibri" w:hAnsi="Calibri"/>
                <w:b/>
                <w:bCs/>
                <w:lang w:val="en-US"/>
              </w:rPr>
            </w:pPr>
          </w:p>
        </w:tc>
      </w:tr>
      <w:tr w:rsidR="00AE5902" w:rsidRPr="005D702E" w14:paraId="37602DBE"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1611791E" w14:textId="4ECC5107" w:rsidR="00AE5902" w:rsidRPr="00EA0FE4" w:rsidRDefault="00D92DE6" w:rsidP="00456F27">
            <w:pPr>
              <w:rPr>
                <w:rFonts w:ascii="Calibri" w:hAnsi="Calibri"/>
                <w:b/>
                <w:bCs/>
                <w:lang w:val="en-US"/>
              </w:rPr>
            </w:pPr>
            <w:r w:rsidRPr="00EA0FE4">
              <w:rPr>
                <w:rFonts w:ascii="Calibri" w:hAnsi="Calibri"/>
                <w:b/>
                <w:bCs/>
                <w:lang w:val="en-US"/>
              </w:rPr>
              <w:t>Information on production, storing, distribution of organic products:</w:t>
            </w:r>
          </w:p>
        </w:tc>
      </w:tr>
      <w:tr w:rsidR="00AE5902" w:rsidRPr="005D702E" w14:paraId="2B667FF5"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7FC7B48D" w14:textId="6A256945" w:rsidR="00AE5902" w:rsidRPr="00EA0FE4" w:rsidRDefault="00F77E56" w:rsidP="00456F27">
            <w:pPr>
              <w:rPr>
                <w:rFonts w:ascii="Calibri" w:hAnsi="Calibri"/>
                <w:b/>
                <w:bCs/>
                <w:lang w:val="en-US"/>
              </w:rPr>
            </w:pPr>
            <w:r w:rsidRPr="00EA0FE4">
              <w:rPr>
                <w:rFonts w:ascii="Calibri" w:hAnsi="Calibri"/>
                <w:b/>
                <w:bCs/>
                <w:lang w:val="en-US"/>
              </w:rPr>
              <w:t xml:space="preserve">Procedures for the systematic identification of critical processing points to ensure that manufactured products comply with the rules of organic production </w:t>
            </w:r>
            <w:r w:rsidR="00AE5902" w:rsidRPr="00EA0FE4">
              <w:rPr>
                <w:rFonts w:ascii="Calibri" w:hAnsi="Calibri"/>
                <w:bCs/>
                <w:lang w:val="en-US"/>
              </w:rPr>
              <w:t>(</w:t>
            </w:r>
            <w:r w:rsidRPr="00EA0FE4">
              <w:rPr>
                <w:rFonts w:ascii="Calibri" w:hAnsi="Calibri"/>
                <w:bCs/>
                <w:lang w:val="en-US"/>
              </w:rPr>
              <w:t xml:space="preserve">list </w:t>
            </w:r>
            <w:r w:rsidRPr="00EA0FE4">
              <w:rPr>
                <w:rFonts w:ascii="Calibri" w:hAnsi="Calibri"/>
                <w:bCs/>
                <w:i/>
                <w:lang w:val="en-US"/>
              </w:rPr>
              <w:t>and attach</w:t>
            </w:r>
            <w:r w:rsidR="00AE5902" w:rsidRPr="00EA0FE4">
              <w:rPr>
                <w:rFonts w:ascii="Calibri" w:hAnsi="Calibri"/>
                <w:bCs/>
                <w:lang w:val="en-US"/>
              </w:rPr>
              <w:t>)</w:t>
            </w:r>
          </w:p>
        </w:tc>
      </w:tr>
      <w:tr w:rsidR="00AE5902" w:rsidRPr="005D702E" w14:paraId="5519562E"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1647A1DD" w14:textId="77777777" w:rsidR="00AE5902" w:rsidRPr="00EA0FE4" w:rsidRDefault="00AE5902" w:rsidP="00456F27">
            <w:pPr>
              <w:rPr>
                <w:rFonts w:ascii="Calibri" w:hAnsi="Calibri"/>
                <w:b/>
                <w:bCs/>
                <w:lang w:val="en-US"/>
              </w:rPr>
            </w:pPr>
          </w:p>
        </w:tc>
      </w:tr>
      <w:tr w:rsidR="00AE5902" w:rsidRPr="005D702E" w14:paraId="0D914E29"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80BF3B5" w14:textId="77777777" w:rsidR="00AE5902" w:rsidRPr="00EA0FE4" w:rsidRDefault="00AE5902" w:rsidP="00456F27">
            <w:pPr>
              <w:rPr>
                <w:rFonts w:ascii="Calibri" w:hAnsi="Calibri"/>
                <w:b/>
                <w:bCs/>
                <w:lang w:val="en-US"/>
              </w:rPr>
            </w:pPr>
          </w:p>
        </w:tc>
      </w:tr>
      <w:tr w:rsidR="00AE5902" w:rsidRPr="005D702E" w14:paraId="5AC15A6D"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1A70217C" w14:textId="77777777" w:rsidR="00AE5902" w:rsidRPr="00EA0FE4" w:rsidRDefault="00AE5902" w:rsidP="00456F27">
            <w:pPr>
              <w:rPr>
                <w:rFonts w:ascii="Calibri" w:hAnsi="Calibri"/>
                <w:b/>
                <w:bCs/>
                <w:lang w:val="en-US"/>
              </w:rPr>
            </w:pPr>
          </w:p>
        </w:tc>
      </w:tr>
      <w:tr w:rsidR="00AE5902" w:rsidRPr="005D702E" w14:paraId="739F7894"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46B6F345" w14:textId="7A0437D6" w:rsidR="00AE5902" w:rsidRPr="00EA0FE4" w:rsidRDefault="00B774BB" w:rsidP="00456F27">
            <w:pPr>
              <w:rPr>
                <w:rFonts w:ascii="Calibri" w:hAnsi="Calibri"/>
                <w:b/>
                <w:bCs/>
                <w:lang w:val="en-US"/>
              </w:rPr>
            </w:pPr>
            <w:r w:rsidRPr="00EA0FE4">
              <w:rPr>
                <w:rFonts w:ascii="Calibri" w:hAnsi="Calibri"/>
                <w:b/>
                <w:bCs/>
                <w:lang w:val="en-US"/>
              </w:rPr>
              <w:t>Precautions taken to avoid the risk of contamination by prohibited substances or agents</w:t>
            </w:r>
          </w:p>
        </w:tc>
      </w:tr>
      <w:tr w:rsidR="00AE5902" w:rsidRPr="005D702E" w14:paraId="3821B31F"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47E1AFCA" w14:textId="77777777" w:rsidR="00AE5902" w:rsidRPr="00EA0FE4" w:rsidRDefault="00AE5902" w:rsidP="00456F27">
            <w:pPr>
              <w:rPr>
                <w:rFonts w:ascii="Calibri" w:hAnsi="Calibri"/>
                <w:b/>
                <w:bCs/>
                <w:lang w:val="en-US"/>
              </w:rPr>
            </w:pPr>
          </w:p>
        </w:tc>
      </w:tr>
      <w:tr w:rsidR="00AE5902" w:rsidRPr="005D702E" w14:paraId="09B18752"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7FE184D3" w14:textId="77777777" w:rsidR="00AE5902" w:rsidRPr="00EA0FE4" w:rsidRDefault="00AE5902" w:rsidP="00456F27">
            <w:pPr>
              <w:rPr>
                <w:rFonts w:ascii="Calibri" w:hAnsi="Calibri"/>
                <w:b/>
                <w:bCs/>
                <w:lang w:val="en-US"/>
              </w:rPr>
            </w:pPr>
          </w:p>
        </w:tc>
      </w:tr>
      <w:tr w:rsidR="00AE5902" w:rsidRPr="005D702E" w14:paraId="0DB8B689"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7AA10138" w14:textId="77777777" w:rsidR="00AE5902" w:rsidRPr="00EA0FE4" w:rsidRDefault="00AE5902" w:rsidP="00456F27">
            <w:pPr>
              <w:rPr>
                <w:rFonts w:ascii="Calibri" w:hAnsi="Calibri"/>
                <w:b/>
                <w:bCs/>
                <w:lang w:val="en-US"/>
              </w:rPr>
            </w:pPr>
          </w:p>
        </w:tc>
      </w:tr>
      <w:tr w:rsidR="00AE5902" w:rsidRPr="005D702E" w14:paraId="53CE11DE"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023F5C8C" w14:textId="6AEBEF01" w:rsidR="00AE5902" w:rsidRPr="00EA0FE4" w:rsidRDefault="00E03612" w:rsidP="00456F27">
            <w:pPr>
              <w:rPr>
                <w:rFonts w:ascii="Calibri" w:hAnsi="Calibri"/>
                <w:b/>
                <w:bCs/>
                <w:lang w:val="en-US"/>
              </w:rPr>
            </w:pPr>
            <w:r w:rsidRPr="00EA0FE4">
              <w:rPr>
                <w:rFonts w:ascii="Calibri" w:hAnsi="Calibri"/>
                <w:b/>
                <w:bCs/>
                <w:lang w:val="en-US"/>
              </w:rPr>
              <w:t>Implemented activities in the field of cleaning, monitoring, inventorying, supervision and qualification of production equipment to operate on organic products</w:t>
            </w:r>
          </w:p>
        </w:tc>
      </w:tr>
      <w:tr w:rsidR="00AE5902" w:rsidRPr="005D702E" w14:paraId="732E11C1"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23905588" w14:textId="77777777" w:rsidR="00AE5902" w:rsidRPr="00EA0FE4" w:rsidRDefault="00AE5902" w:rsidP="00456F27">
            <w:pPr>
              <w:rPr>
                <w:rFonts w:ascii="Calibri" w:hAnsi="Calibri"/>
                <w:b/>
                <w:bCs/>
                <w:lang w:val="en-US"/>
              </w:rPr>
            </w:pPr>
          </w:p>
        </w:tc>
      </w:tr>
      <w:tr w:rsidR="00AE5902" w:rsidRPr="005D702E" w14:paraId="4F6254CC"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96C00AA" w14:textId="77777777" w:rsidR="00AE5902" w:rsidRPr="00EA0FE4" w:rsidRDefault="00AE5902" w:rsidP="00456F27">
            <w:pPr>
              <w:rPr>
                <w:rFonts w:ascii="Calibri" w:hAnsi="Calibri"/>
                <w:b/>
                <w:bCs/>
                <w:lang w:val="en-US"/>
              </w:rPr>
            </w:pPr>
          </w:p>
        </w:tc>
      </w:tr>
      <w:tr w:rsidR="00AE5902" w:rsidRPr="005D702E" w14:paraId="024DC342"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0A5BE430" w14:textId="77777777" w:rsidR="00AE5902" w:rsidRPr="00EA0FE4" w:rsidRDefault="00AE5902" w:rsidP="00456F27">
            <w:pPr>
              <w:rPr>
                <w:rFonts w:ascii="Calibri" w:hAnsi="Calibri"/>
                <w:b/>
                <w:bCs/>
                <w:lang w:val="en-US"/>
              </w:rPr>
            </w:pPr>
          </w:p>
        </w:tc>
      </w:tr>
      <w:tr w:rsidR="00AE5902" w:rsidRPr="005D702E" w14:paraId="00EA9385"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7C4868D4" w14:textId="7B2DC7D9" w:rsidR="00AE5902" w:rsidRPr="00EA0FE4" w:rsidRDefault="00412FCC" w:rsidP="00456F27">
            <w:pPr>
              <w:rPr>
                <w:rFonts w:ascii="Calibri" w:hAnsi="Calibri"/>
                <w:b/>
                <w:bCs/>
                <w:lang w:val="en-US"/>
              </w:rPr>
            </w:pPr>
            <w:r w:rsidRPr="00EA0FE4">
              <w:rPr>
                <w:rFonts w:ascii="Calibri" w:hAnsi="Calibri"/>
                <w:b/>
                <w:bCs/>
                <w:lang w:val="en-US"/>
              </w:rPr>
              <w:t>Method of ensuring that non-organic products are not placed on the market with labelling relating to organic production methods</w:t>
            </w:r>
            <w:r w:rsidR="00AE5902" w:rsidRPr="00EA0FE4">
              <w:rPr>
                <w:rFonts w:ascii="Calibri" w:hAnsi="Calibri"/>
                <w:b/>
                <w:bCs/>
                <w:lang w:val="en-US"/>
              </w:rPr>
              <w:t xml:space="preserve"> </w:t>
            </w:r>
          </w:p>
        </w:tc>
      </w:tr>
      <w:tr w:rsidR="00AE5902" w:rsidRPr="005D702E" w14:paraId="5F94FCF4"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4229FB28" w14:textId="77777777" w:rsidR="00AE5902" w:rsidRPr="00EA0FE4" w:rsidRDefault="00AE5902" w:rsidP="00456F27">
            <w:pPr>
              <w:rPr>
                <w:rFonts w:ascii="Calibri" w:hAnsi="Calibri"/>
                <w:b/>
                <w:bCs/>
                <w:lang w:val="en-US"/>
              </w:rPr>
            </w:pPr>
          </w:p>
        </w:tc>
      </w:tr>
      <w:tr w:rsidR="00AE5902" w:rsidRPr="005D702E" w14:paraId="64A5C6DF"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71B9169F" w14:textId="77777777" w:rsidR="00AE5902" w:rsidRPr="00EA0FE4" w:rsidRDefault="00AE5902" w:rsidP="00456F27">
            <w:pPr>
              <w:rPr>
                <w:rFonts w:ascii="Calibri" w:hAnsi="Calibri"/>
                <w:b/>
                <w:bCs/>
                <w:lang w:val="en-US"/>
              </w:rPr>
            </w:pPr>
          </w:p>
        </w:tc>
      </w:tr>
      <w:tr w:rsidR="00AE5902" w:rsidRPr="005D702E" w14:paraId="01A06ADD"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46CB559E" w14:textId="77777777" w:rsidR="00AE5902" w:rsidRPr="00EA0FE4" w:rsidRDefault="00AE5902" w:rsidP="00456F27">
            <w:pPr>
              <w:rPr>
                <w:rFonts w:ascii="Calibri" w:hAnsi="Calibri"/>
                <w:b/>
                <w:bCs/>
                <w:lang w:val="en-US"/>
              </w:rPr>
            </w:pPr>
          </w:p>
        </w:tc>
      </w:tr>
      <w:tr w:rsidR="00AE5902" w:rsidRPr="005D702E" w14:paraId="13DEE7F2"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0230594F" w14:textId="0E65EFA0" w:rsidR="00AE5902" w:rsidRPr="00EA0FE4" w:rsidRDefault="00412FCC" w:rsidP="00456F27">
            <w:pPr>
              <w:rPr>
                <w:rFonts w:ascii="Calibri" w:hAnsi="Calibri"/>
                <w:b/>
                <w:bCs/>
                <w:lang w:val="en-US"/>
              </w:rPr>
            </w:pPr>
            <w:r w:rsidRPr="00EA0FE4">
              <w:rPr>
                <w:rFonts w:ascii="Calibri" w:hAnsi="Calibri"/>
                <w:b/>
                <w:bCs/>
                <w:lang w:val="en-US"/>
              </w:rPr>
              <w:lastRenderedPageBreak/>
              <w:t>A way to ensure that activities performed on organic products are separated from those performed on non-organic products</w:t>
            </w:r>
          </w:p>
        </w:tc>
      </w:tr>
      <w:tr w:rsidR="00AE5902" w:rsidRPr="005D702E" w14:paraId="46108A8F"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6974EF63" w14:textId="77777777" w:rsidR="00AE5902" w:rsidRPr="00EA0FE4" w:rsidRDefault="00AE5902" w:rsidP="00456F27">
            <w:pPr>
              <w:rPr>
                <w:rFonts w:ascii="Calibri" w:hAnsi="Calibri"/>
                <w:b/>
                <w:bCs/>
                <w:lang w:val="en-US"/>
              </w:rPr>
            </w:pPr>
          </w:p>
        </w:tc>
      </w:tr>
      <w:tr w:rsidR="00AE5902" w:rsidRPr="005D702E" w14:paraId="3C88963C" w14:textId="77777777" w:rsidTr="00E0038C">
        <w:trPr>
          <w:trHeight w:val="284"/>
        </w:trPr>
        <w:tc>
          <w:tcPr>
            <w:tcW w:w="10206" w:type="dxa"/>
            <w:tcBorders>
              <w:top w:val="dotted" w:sz="4" w:space="0" w:color="auto"/>
              <w:left w:val="single" w:sz="4" w:space="0" w:color="auto"/>
              <w:bottom w:val="nil"/>
              <w:right w:val="single" w:sz="4" w:space="0" w:color="auto"/>
            </w:tcBorders>
          </w:tcPr>
          <w:p w14:paraId="03A06D2A" w14:textId="77777777" w:rsidR="00AE5902" w:rsidRPr="00EA0FE4" w:rsidRDefault="00AE5902" w:rsidP="00456F27">
            <w:pPr>
              <w:rPr>
                <w:rFonts w:ascii="Calibri" w:hAnsi="Calibri"/>
                <w:b/>
                <w:bCs/>
                <w:lang w:val="en-US"/>
              </w:rPr>
            </w:pPr>
          </w:p>
        </w:tc>
      </w:tr>
      <w:tr w:rsidR="00AE5902" w:rsidRPr="005D702E" w14:paraId="78DD35AB" w14:textId="77777777" w:rsidTr="00E0038C">
        <w:trPr>
          <w:trHeight w:val="284"/>
        </w:trPr>
        <w:tc>
          <w:tcPr>
            <w:tcW w:w="10206" w:type="dxa"/>
            <w:tcBorders>
              <w:top w:val="nil"/>
              <w:left w:val="single" w:sz="4" w:space="0" w:color="auto"/>
              <w:bottom w:val="single" w:sz="4" w:space="0" w:color="auto"/>
              <w:right w:val="single" w:sz="4" w:space="0" w:color="auto"/>
            </w:tcBorders>
          </w:tcPr>
          <w:p w14:paraId="5EF85B8E" w14:textId="77777777" w:rsidR="00AE5902" w:rsidRPr="00EA0FE4" w:rsidRDefault="00AE5902" w:rsidP="00456F27">
            <w:pPr>
              <w:rPr>
                <w:rFonts w:ascii="Calibri" w:hAnsi="Calibri"/>
                <w:b/>
                <w:bCs/>
                <w:lang w:val="en-US"/>
              </w:rPr>
            </w:pPr>
          </w:p>
        </w:tc>
      </w:tr>
      <w:tr w:rsidR="00AE5902" w:rsidRPr="005D702E" w14:paraId="71D3FFCD"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5960CE37" w14:textId="15D855B6" w:rsidR="00AE5902" w:rsidRPr="00EA0FE4" w:rsidRDefault="006C1C1E" w:rsidP="00456F27">
            <w:pPr>
              <w:rPr>
                <w:rFonts w:ascii="Calibri" w:hAnsi="Calibri"/>
                <w:b/>
                <w:bCs/>
                <w:lang w:val="en-US"/>
              </w:rPr>
            </w:pPr>
            <w:r w:rsidRPr="00EA0FE4">
              <w:rPr>
                <w:rFonts w:ascii="Calibri" w:hAnsi="Calibri"/>
                <w:b/>
                <w:bCs/>
                <w:lang w:val="en-US"/>
              </w:rPr>
              <w:t xml:space="preserve">A way to storage </w:t>
            </w:r>
            <w:r w:rsidRPr="00EA0FE4">
              <w:rPr>
                <w:rFonts w:ascii="Calibri" w:hAnsi="Calibri"/>
                <w:lang w:val="en-US"/>
              </w:rPr>
              <w:t xml:space="preserve">(before and after finishing activities) </w:t>
            </w:r>
            <w:r w:rsidRPr="00EA0FE4">
              <w:rPr>
                <w:rFonts w:ascii="Calibri" w:hAnsi="Calibri"/>
                <w:b/>
                <w:bCs/>
                <w:lang w:val="en-US"/>
              </w:rPr>
              <w:t xml:space="preserve">and to </w:t>
            </w:r>
            <w:r w:rsidR="004671EC" w:rsidRPr="00EA0FE4">
              <w:rPr>
                <w:rFonts w:ascii="Calibri" w:hAnsi="Calibri"/>
                <w:b/>
                <w:bCs/>
                <w:lang w:val="en-US"/>
              </w:rPr>
              <w:t>separate</w:t>
            </w:r>
            <w:r w:rsidRPr="00EA0FE4">
              <w:rPr>
                <w:rFonts w:ascii="Calibri" w:hAnsi="Calibri"/>
                <w:b/>
                <w:bCs/>
                <w:lang w:val="en-US"/>
              </w:rPr>
              <w:t xml:space="preserve"> organic products from non-organic products  </w:t>
            </w:r>
          </w:p>
        </w:tc>
      </w:tr>
      <w:tr w:rsidR="00AE5902" w:rsidRPr="005D702E" w14:paraId="177F96AB"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6D0943EC" w14:textId="77777777" w:rsidR="00AE5902" w:rsidRPr="00EA0FE4" w:rsidRDefault="00AE5902" w:rsidP="00456F27">
            <w:pPr>
              <w:rPr>
                <w:rFonts w:ascii="Calibri" w:hAnsi="Calibri"/>
                <w:b/>
                <w:bCs/>
                <w:lang w:val="en-US"/>
              </w:rPr>
            </w:pPr>
          </w:p>
        </w:tc>
      </w:tr>
      <w:tr w:rsidR="00AE5902" w:rsidRPr="005D702E" w14:paraId="39A2915B"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14C3E12F" w14:textId="77777777" w:rsidR="00AE5902" w:rsidRPr="00EA0FE4" w:rsidRDefault="00AE5902" w:rsidP="00456F27">
            <w:pPr>
              <w:rPr>
                <w:rFonts w:ascii="Calibri" w:hAnsi="Calibri"/>
                <w:b/>
                <w:bCs/>
                <w:lang w:val="en-US"/>
              </w:rPr>
            </w:pPr>
          </w:p>
        </w:tc>
      </w:tr>
      <w:tr w:rsidR="00AE5902" w:rsidRPr="005D702E" w14:paraId="54DC05C3"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2CAF1C43" w14:textId="77777777" w:rsidR="00AE5902" w:rsidRPr="00EA0FE4" w:rsidRDefault="00AE5902" w:rsidP="00456F27">
            <w:pPr>
              <w:rPr>
                <w:rFonts w:ascii="Calibri" w:hAnsi="Calibri"/>
                <w:b/>
                <w:bCs/>
                <w:lang w:val="en-US"/>
              </w:rPr>
            </w:pPr>
          </w:p>
        </w:tc>
      </w:tr>
      <w:tr w:rsidR="00AE5902" w:rsidRPr="005D702E" w14:paraId="06A5B831"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17D5F85D" w14:textId="04FDD5D7" w:rsidR="00AE5902" w:rsidRPr="00EA0FE4" w:rsidRDefault="00B4169B" w:rsidP="00456F27">
            <w:pPr>
              <w:rPr>
                <w:rFonts w:ascii="Calibri" w:hAnsi="Calibri"/>
                <w:b/>
                <w:bCs/>
                <w:lang w:val="en-US"/>
              </w:rPr>
            </w:pPr>
            <w:r w:rsidRPr="00EA0FE4">
              <w:rPr>
                <w:rFonts w:ascii="Calibri" w:hAnsi="Calibri"/>
                <w:b/>
                <w:bCs/>
                <w:lang w:val="en-US"/>
              </w:rPr>
              <w:t>Records of all activities and quantities processed and rules for notifying the certification body in this scope</w:t>
            </w:r>
          </w:p>
        </w:tc>
      </w:tr>
      <w:tr w:rsidR="00AE5902" w:rsidRPr="005D702E" w14:paraId="45EB15F6"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1E97F051" w14:textId="77777777" w:rsidR="00AE5902" w:rsidRPr="00EA0FE4" w:rsidRDefault="00AE5902" w:rsidP="00456F27">
            <w:pPr>
              <w:rPr>
                <w:rFonts w:ascii="Calibri" w:hAnsi="Calibri"/>
                <w:b/>
                <w:bCs/>
                <w:lang w:val="en-US"/>
              </w:rPr>
            </w:pPr>
          </w:p>
        </w:tc>
      </w:tr>
      <w:tr w:rsidR="00AE5902" w:rsidRPr="005D702E" w14:paraId="7E17A744"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66B66398" w14:textId="77777777" w:rsidR="00AE5902" w:rsidRPr="00EA0FE4" w:rsidRDefault="00AE5902" w:rsidP="00456F27">
            <w:pPr>
              <w:rPr>
                <w:rFonts w:ascii="Calibri" w:hAnsi="Calibri"/>
                <w:b/>
                <w:bCs/>
                <w:lang w:val="en-US"/>
              </w:rPr>
            </w:pPr>
          </w:p>
        </w:tc>
      </w:tr>
      <w:tr w:rsidR="00AE5902" w:rsidRPr="005D702E" w14:paraId="71A4FB87"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6C78CEDE" w14:textId="77777777" w:rsidR="00AE5902" w:rsidRPr="00EA0FE4" w:rsidRDefault="00AE5902" w:rsidP="00456F27">
            <w:pPr>
              <w:rPr>
                <w:rFonts w:ascii="Calibri" w:hAnsi="Calibri"/>
                <w:b/>
                <w:bCs/>
                <w:lang w:val="en-US"/>
              </w:rPr>
            </w:pPr>
          </w:p>
        </w:tc>
      </w:tr>
      <w:tr w:rsidR="00AE5902" w:rsidRPr="005D702E" w14:paraId="30F98DB0"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61526500" w14:textId="74D81F96" w:rsidR="00AE5902" w:rsidRPr="00EA0FE4" w:rsidRDefault="00B4169B" w:rsidP="00456F27">
            <w:pPr>
              <w:rPr>
                <w:rFonts w:ascii="Calibri" w:hAnsi="Calibri"/>
                <w:b/>
                <w:bCs/>
                <w:lang w:val="en-US"/>
              </w:rPr>
            </w:pPr>
            <w:r w:rsidRPr="00EA0FE4">
              <w:rPr>
                <w:rFonts w:ascii="Calibri" w:hAnsi="Calibri"/>
                <w:b/>
                <w:bCs/>
                <w:lang w:val="en-US"/>
              </w:rPr>
              <w:t xml:space="preserve">Measures taken to ensure that </w:t>
            </w:r>
            <w:r w:rsidR="00D77AF1" w:rsidRPr="00EA0FE4">
              <w:rPr>
                <w:rFonts w:ascii="Calibri" w:hAnsi="Calibri"/>
                <w:b/>
                <w:bCs/>
                <w:lang w:val="en-US"/>
              </w:rPr>
              <w:t>batches</w:t>
            </w:r>
            <w:r w:rsidRPr="00EA0FE4">
              <w:rPr>
                <w:rFonts w:ascii="Calibri" w:hAnsi="Calibri"/>
                <w:b/>
                <w:bCs/>
                <w:lang w:val="en-US"/>
              </w:rPr>
              <w:t xml:space="preserve"> can be identified and to avoid mixing or swapping with non-organic products</w:t>
            </w:r>
          </w:p>
        </w:tc>
      </w:tr>
      <w:tr w:rsidR="00AE5902" w:rsidRPr="005D702E" w14:paraId="2D200287"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70BD66DC" w14:textId="77777777" w:rsidR="00AE5902" w:rsidRPr="00EA0FE4" w:rsidRDefault="00AE5902" w:rsidP="00456F27">
            <w:pPr>
              <w:rPr>
                <w:rFonts w:ascii="Calibri" w:hAnsi="Calibri"/>
                <w:b/>
                <w:bCs/>
                <w:lang w:val="en-US"/>
              </w:rPr>
            </w:pPr>
          </w:p>
        </w:tc>
      </w:tr>
      <w:tr w:rsidR="00AE5902" w:rsidRPr="005D702E" w14:paraId="6D2E011E"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00DD194" w14:textId="77777777" w:rsidR="00AE5902" w:rsidRPr="00EA0FE4" w:rsidRDefault="00AE5902" w:rsidP="00456F27">
            <w:pPr>
              <w:rPr>
                <w:rFonts w:ascii="Calibri" w:hAnsi="Calibri"/>
                <w:b/>
                <w:bCs/>
                <w:lang w:val="en-US"/>
              </w:rPr>
            </w:pPr>
          </w:p>
        </w:tc>
      </w:tr>
      <w:tr w:rsidR="00AE5902" w:rsidRPr="005D702E" w14:paraId="73141D63"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18EDBA63" w14:textId="77777777" w:rsidR="00AE5902" w:rsidRPr="00EA0FE4" w:rsidRDefault="00AE5902" w:rsidP="00456F27">
            <w:pPr>
              <w:rPr>
                <w:rFonts w:ascii="Calibri" w:hAnsi="Calibri"/>
                <w:b/>
                <w:bCs/>
                <w:lang w:val="en-US"/>
              </w:rPr>
            </w:pPr>
          </w:p>
        </w:tc>
      </w:tr>
      <w:tr w:rsidR="00AE5902" w:rsidRPr="005D702E" w14:paraId="6A5646C0"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65B84C5C" w14:textId="362E9FEF" w:rsidR="00AE5902" w:rsidRPr="00EA0FE4" w:rsidRDefault="00AD4F1A" w:rsidP="00456F27">
            <w:pPr>
              <w:rPr>
                <w:rFonts w:ascii="Calibri" w:hAnsi="Calibri"/>
                <w:b/>
                <w:bCs/>
                <w:lang w:val="en-US"/>
              </w:rPr>
            </w:pPr>
            <w:r w:rsidRPr="00EA0FE4">
              <w:rPr>
                <w:rFonts w:ascii="Calibri" w:hAnsi="Calibri"/>
                <w:b/>
                <w:bCs/>
                <w:lang w:val="en-US"/>
              </w:rPr>
              <w:t>Raw materials for organic production</w:t>
            </w:r>
          </w:p>
        </w:tc>
      </w:tr>
      <w:tr w:rsidR="00AE5902" w:rsidRPr="005D702E" w14:paraId="15BF0C8C"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0AE53215" w14:textId="20D2B3F5" w:rsidR="00AE5902" w:rsidRPr="00EA0FE4" w:rsidRDefault="00AD4F1A" w:rsidP="00456F27">
            <w:pPr>
              <w:rPr>
                <w:rFonts w:ascii="Calibri" w:hAnsi="Calibri"/>
                <w:b/>
                <w:bCs/>
                <w:lang w:val="en-US"/>
              </w:rPr>
            </w:pPr>
            <w:r w:rsidRPr="00EA0FE4">
              <w:rPr>
                <w:rFonts w:ascii="Calibri" w:hAnsi="Calibri"/>
                <w:b/>
                <w:bCs/>
                <w:lang w:val="en-US"/>
              </w:rPr>
              <w:t>Manner of accepting raw materials, control at the time of receipt, records of receipt</w:t>
            </w:r>
          </w:p>
        </w:tc>
      </w:tr>
      <w:tr w:rsidR="00AE5902" w:rsidRPr="005D702E" w14:paraId="0CE60A4D"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5D51242F" w14:textId="77777777" w:rsidR="00AE5902" w:rsidRPr="00EA0FE4" w:rsidRDefault="00AE5902" w:rsidP="00456F27">
            <w:pPr>
              <w:rPr>
                <w:rFonts w:ascii="Calibri" w:hAnsi="Calibri"/>
                <w:b/>
                <w:bCs/>
                <w:lang w:val="en-US"/>
              </w:rPr>
            </w:pPr>
          </w:p>
        </w:tc>
      </w:tr>
      <w:tr w:rsidR="00AE5902" w:rsidRPr="005D702E" w14:paraId="778FB53B"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7025DCAC" w14:textId="77777777" w:rsidR="00AE5902" w:rsidRPr="00EA0FE4" w:rsidRDefault="00AE5902" w:rsidP="00456F27">
            <w:pPr>
              <w:rPr>
                <w:rFonts w:ascii="Calibri" w:hAnsi="Calibri"/>
                <w:b/>
                <w:bCs/>
                <w:lang w:val="en-US"/>
              </w:rPr>
            </w:pPr>
          </w:p>
        </w:tc>
      </w:tr>
      <w:tr w:rsidR="00AE5902" w:rsidRPr="005D702E" w14:paraId="3340B94A"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5F289749" w14:textId="77777777" w:rsidR="00AE5902" w:rsidRPr="00EA0FE4" w:rsidRDefault="00AE5902" w:rsidP="00456F27">
            <w:pPr>
              <w:rPr>
                <w:rFonts w:ascii="Calibri" w:hAnsi="Calibri"/>
                <w:b/>
                <w:bCs/>
                <w:lang w:val="en-US"/>
              </w:rPr>
            </w:pPr>
          </w:p>
        </w:tc>
      </w:tr>
      <w:tr w:rsidR="00AE5902" w:rsidRPr="005D702E" w14:paraId="0E795507"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551129B1" w14:textId="1ADEC4D7" w:rsidR="00AE5902" w:rsidRPr="00EA0FE4" w:rsidRDefault="00AD4F1A" w:rsidP="00456F27">
            <w:pPr>
              <w:rPr>
                <w:rFonts w:ascii="Calibri" w:hAnsi="Calibri"/>
                <w:b/>
                <w:bCs/>
                <w:lang w:val="en-US"/>
              </w:rPr>
            </w:pPr>
            <w:r w:rsidRPr="00EA0FE4">
              <w:rPr>
                <w:rFonts w:ascii="Calibri" w:hAnsi="Calibri"/>
                <w:b/>
                <w:bCs/>
                <w:lang w:val="en-US"/>
              </w:rPr>
              <w:t>Tests, control of accepted raw materials and the manner of recording these tests</w:t>
            </w:r>
          </w:p>
        </w:tc>
      </w:tr>
      <w:tr w:rsidR="00AE5902" w:rsidRPr="005D702E" w14:paraId="57431AF5"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5FBFAC55" w14:textId="77777777" w:rsidR="00AE5902" w:rsidRPr="00EA0FE4" w:rsidRDefault="00AE5902" w:rsidP="00456F27">
            <w:pPr>
              <w:rPr>
                <w:rFonts w:ascii="Calibri" w:hAnsi="Calibri"/>
                <w:b/>
                <w:bCs/>
                <w:lang w:val="en-US"/>
              </w:rPr>
            </w:pPr>
          </w:p>
        </w:tc>
      </w:tr>
      <w:tr w:rsidR="00AE5902" w:rsidRPr="005D702E" w14:paraId="4FD99751"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46E204A" w14:textId="77777777" w:rsidR="00AE5902" w:rsidRPr="00EA0FE4" w:rsidRDefault="00AE5902" w:rsidP="00456F27">
            <w:pPr>
              <w:rPr>
                <w:rFonts w:ascii="Calibri" w:hAnsi="Calibri"/>
                <w:b/>
                <w:bCs/>
                <w:lang w:val="en-US"/>
              </w:rPr>
            </w:pPr>
          </w:p>
        </w:tc>
      </w:tr>
      <w:tr w:rsidR="00AE5902" w:rsidRPr="005D702E" w14:paraId="26BB2982"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698ECF7F" w14:textId="77777777" w:rsidR="00AE5902" w:rsidRPr="00EA0FE4" w:rsidRDefault="00AE5902" w:rsidP="00456F27">
            <w:pPr>
              <w:rPr>
                <w:rFonts w:ascii="Calibri" w:hAnsi="Calibri"/>
                <w:b/>
                <w:bCs/>
                <w:lang w:val="en-US"/>
              </w:rPr>
            </w:pPr>
          </w:p>
        </w:tc>
      </w:tr>
      <w:tr w:rsidR="00AE5902" w:rsidRPr="00EA0FE4" w14:paraId="6D17ED34"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7534290E" w14:textId="62B7DC45" w:rsidR="00AE5902" w:rsidRPr="00EA0FE4" w:rsidRDefault="00AE5902" w:rsidP="00456F27">
            <w:pPr>
              <w:rPr>
                <w:rFonts w:ascii="Calibri" w:hAnsi="Calibri"/>
                <w:b/>
                <w:bCs/>
                <w:lang w:val="en-US"/>
              </w:rPr>
            </w:pPr>
            <w:r w:rsidRPr="00EA0FE4">
              <w:rPr>
                <w:rFonts w:ascii="Calibri" w:hAnsi="Calibri"/>
                <w:b/>
                <w:bCs/>
                <w:lang w:val="en-US"/>
              </w:rPr>
              <w:t>Pr</w:t>
            </w:r>
            <w:r w:rsidR="00AD4F1A" w:rsidRPr="00EA0FE4">
              <w:rPr>
                <w:rFonts w:ascii="Calibri" w:hAnsi="Calibri"/>
                <w:b/>
                <w:bCs/>
                <w:lang w:val="en-US"/>
              </w:rPr>
              <w:t>ocessing</w:t>
            </w:r>
            <w:r w:rsidRPr="00EA0FE4">
              <w:rPr>
                <w:rFonts w:ascii="Calibri" w:hAnsi="Calibri"/>
                <w:b/>
                <w:bCs/>
                <w:lang w:val="en-US"/>
              </w:rPr>
              <w:t xml:space="preserve"> </w:t>
            </w:r>
          </w:p>
        </w:tc>
      </w:tr>
      <w:tr w:rsidR="00AE5902" w:rsidRPr="005D702E" w14:paraId="28EA67DA"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49F3CC1E" w14:textId="7F4C87F1" w:rsidR="00AE5902" w:rsidRPr="00EA0FE4" w:rsidRDefault="00F40BB6" w:rsidP="00456F27">
            <w:pPr>
              <w:rPr>
                <w:rFonts w:ascii="Calibri" w:hAnsi="Calibri"/>
                <w:lang w:val="en-US"/>
              </w:rPr>
            </w:pPr>
            <w:r w:rsidRPr="00EA0FE4">
              <w:rPr>
                <w:rFonts w:ascii="Calibri" w:hAnsi="Calibri"/>
                <w:b/>
                <w:lang w:val="en-US"/>
              </w:rPr>
              <w:t xml:space="preserve">Describe the manufacturing process of each organic product, in the case of feed: </w:t>
            </w:r>
            <w:r w:rsidRPr="00EA0FE4">
              <w:rPr>
                <w:rFonts w:ascii="Calibri" w:hAnsi="Calibri"/>
                <w:lang w:val="en-US"/>
              </w:rPr>
              <w:t>description of the compound feed and species or type of livestock for which the compound feed is intended, name of the feed materials to be processed (attach process algorithm)</w:t>
            </w:r>
          </w:p>
        </w:tc>
      </w:tr>
      <w:tr w:rsidR="00AE5902" w:rsidRPr="005D702E" w14:paraId="40CD9913" w14:textId="77777777" w:rsidTr="00E0038C">
        <w:trPr>
          <w:trHeight w:val="284"/>
        </w:trPr>
        <w:tc>
          <w:tcPr>
            <w:tcW w:w="10206" w:type="dxa"/>
            <w:tcBorders>
              <w:top w:val="single" w:sz="4" w:space="0" w:color="auto"/>
              <w:left w:val="single" w:sz="4" w:space="0" w:color="auto"/>
              <w:bottom w:val="nil"/>
              <w:right w:val="single" w:sz="4" w:space="0" w:color="auto"/>
            </w:tcBorders>
          </w:tcPr>
          <w:p w14:paraId="439EDE93" w14:textId="77777777" w:rsidR="00AE5902" w:rsidRPr="00EA0FE4" w:rsidRDefault="00AE5902" w:rsidP="00456F27">
            <w:pPr>
              <w:rPr>
                <w:rFonts w:ascii="Calibri" w:hAnsi="Calibri"/>
                <w:b/>
                <w:bCs/>
                <w:lang w:val="en-US"/>
              </w:rPr>
            </w:pPr>
          </w:p>
        </w:tc>
      </w:tr>
      <w:tr w:rsidR="00AE5902" w:rsidRPr="005D702E" w14:paraId="16C4F489" w14:textId="77777777" w:rsidTr="00E0038C">
        <w:trPr>
          <w:trHeight w:val="284"/>
        </w:trPr>
        <w:tc>
          <w:tcPr>
            <w:tcW w:w="10206" w:type="dxa"/>
            <w:tcBorders>
              <w:top w:val="nil"/>
              <w:left w:val="single" w:sz="4" w:space="0" w:color="auto"/>
              <w:bottom w:val="dotted" w:sz="4" w:space="0" w:color="auto"/>
              <w:right w:val="single" w:sz="4" w:space="0" w:color="auto"/>
            </w:tcBorders>
          </w:tcPr>
          <w:p w14:paraId="2A76486B" w14:textId="77777777" w:rsidR="00AE5902" w:rsidRPr="00EA0FE4" w:rsidRDefault="00AE5902" w:rsidP="00456F27">
            <w:pPr>
              <w:rPr>
                <w:rFonts w:ascii="Calibri" w:hAnsi="Calibri"/>
                <w:b/>
                <w:bCs/>
                <w:lang w:val="en-US"/>
              </w:rPr>
            </w:pPr>
          </w:p>
        </w:tc>
      </w:tr>
      <w:tr w:rsidR="00AE5902" w:rsidRPr="005D702E" w14:paraId="39D1E423"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1CE5E012" w14:textId="77777777" w:rsidR="00AE5902" w:rsidRPr="00EA0FE4" w:rsidRDefault="00AE5902" w:rsidP="00456F27">
            <w:pPr>
              <w:rPr>
                <w:rFonts w:ascii="Calibri" w:hAnsi="Calibri"/>
                <w:b/>
                <w:bCs/>
                <w:lang w:val="en-US"/>
              </w:rPr>
            </w:pPr>
          </w:p>
        </w:tc>
      </w:tr>
      <w:tr w:rsidR="00AE5902" w:rsidRPr="005D702E" w14:paraId="16484210"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4429E523" w14:textId="14EB668D" w:rsidR="00AE5902" w:rsidRPr="00EA0FE4" w:rsidRDefault="00B351BA" w:rsidP="00456F27">
            <w:pPr>
              <w:rPr>
                <w:rFonts w:ascii="Calibri" w:hAnsi="Calibri"/>
                <w:b/>
                <w:bCs/>
                <w:lang w:val="en-US"/>
              </w:rPr>
            </w:pPr>
            <w:r w:rsidRPr="00EA0FE4">
              <w:rPr>
                <w:rFonts w:ascii="Calibri" w:hAnsi="Calibri"/>
                <w:b/>
                <w:bCs/>
                <w:lang w:val="en-US"/>
              </w:rPr>
              <w:t>Used products and substances as well as non-organic ingredients of agricultural origin</w:t>
            </w:r>
          </w:p>
        </w:tc>
      </w:tr>
      <w:tr w:rsidR="00AE5902" w:rsidRPr="005D702E" w14:paraId="4654C64D"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6D1B2B30" w14:textId="3862613C" w:rsidR="00AE5902" w:rsidRPr="00EA0FE4" w:rsidRDefault="00F40BB6" w:rsidP="00456F27">
            <w:pPr>
              <w:rPr>
                <w:rFonts w:ascii="Calibri" w:hAnsi="Calibri"/>
                <w:b/>
                <w:bCs/>
                <w:lang w:val="en-US"/>
              </w:rPr>
            </w:pPr>
            <w:r w:rsidRPr="00EA0FE4">
              <w:rPr>
                <w:rFonts w:ascii="Calibri" w:hAnsi="Calibri"/>
                <w:b/>
                <w:bCs/>
                <w:lang w:val="en-US"/>
              </w:rPr>
              <w:t>Products and substances used in the processing of organic products / feed additives</w:t>
            </w:r>
          </w:p>
        </w:tc>
      </w:tr>
      <w:tr w:rsidR="00AE5902" w:rsidRPr="005D702E" w14:paraId="18DF3C9A"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3D48472C" w14:textId="77777777" w:rsidR="00AE5902" w:rsidRPr="00EA0FE4" w:rsidRDefault="00AE5902" w:rsidP="00456F27">
            <w:pPr>
              <w:rPr>
                <w:rFonts w:ascii="Calibri" w:hAnsi="Calibri"/>
                <w:b/>
                <w:bCs/>
                <w:lang w:val="en-US"/>
              </w:rPr>
            </w:pPr>
          </w:p>
        </w:tc>
      </w:tr>
      <w:tr w:rsidR="00AE5902" w:rsidRPr="005D702E" w14:paraId="629CD7DE"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7249CB6" w14:textId="77777777" w:rsidR="00AE5902" w:rsidRPr="00EA0FE4" w:rsidRDefault="00AE5902" w:rsidP="00456F27">
            <w:pPr>
              <w:rPr>
                <w:rFonts w:ascii="Calibri" w:hAnsi="Calibri"/>
                <w:b/>
                <w:bCs/>
                <w:lang w:val="en-US"/>
              </w:rPr>
            </w:pPr>
          </w:p>
        </w:tc>
      </w:tr>
      <w:tr w:rsidR="00AE5902" w:rsidRPr="005D702E" w14:paraId="780B55D9"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3612531D" w14:textId="77777777" w:rsidR="00AE5902" w:rsidRPr="00EA0FE4" w:rsidRDefault="00AE5902" w:rsidP="00456F27">
            <w:pPr>
              <w:rPr>
                <w:rFonts w:ascii="Calibri" w:hAnsi="Calibri"/>
                <w:b/>
                <w:bCs/>
                <w:lang w:val="en-US"/>
              </w:rPr>
            </w:pPr>
          </w:p>
        </w:tc>
      </w:tr>
      <w:tr w:rsidR="00AE5902" w:rsidRPr="005D702E" w14:paraId="476C2876"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65E96FA0" w14:textId="77777777" w:rsidR="00AE5902" w:rsidRPr="00EA0FE4" w:rsidRDefault="00AE5902" w:rsidP="00456F27">
            <w:pPr>
              <w:rPr>
                <w:rFonts w:ascii="Calibri" w:hAnsi="Calibri"/>
                <w:b/>
                <w:bCs/>
                <w:lang w:val="en-US"/>
              </w:rPr>
            </w:pPr>
          </w:p>
        </w:tc>
      </w:tr>
      <w:tr w:rsidR="00AE5902" w:rsidRPr="005D702E" w14:paraId="454CC59F"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1B5920D1" w14:textId="674B3DAA" w:rsidR="00AE5902" w:rsidRPr="00EA0FE4" w:rsidRDefault="00F40BB6" w:rsidP="00456F27">
            <w:pPr>
              <w:rPr>
                <w:rFonts w:ascii="Calibri" w:hAnsi="Calibri"/>
                <w:b/>
                <w:bCs/>
                <w:lang w:val="en-US"/>
              </w:rPr>
            </w:pPr>
            <w:r w:rsidRPr="00EA0FE4">
              <w:rPr>
                <w:rFonts w:ascii="Calibri" w:hAnsi="Calibri"/>
                <w:b/>
                <w:bCs/>
                <w:lang w:val="en-US"/>
              </w:rPr>
              <w:t>Non-organic ingredients of agricultural origin in the processing of organic products / feed materials</w:t>
            </w:r>
          </w:p>
        </w:tc>
      </w:tr>
      <w:tr w:rsidR="00AE5902" w:rsidRPr="005D702E" w14:paraId="7A3E52BA"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2D463A7B" w14:textId="77777777" w:rsidR="00AE5902" w:rsidRPr="00EA0FE4" w:rsidRDefault="00AE5902" w:rsidP="00456F27">
            <w:pPr>
              <w:rPr>
                <w:rFonts w:ascii="Calibri" w:hAnsi="Calibri"/>
                <w:b/>
                <w:bCs/>
                <w:lang w:val="en-US"/>
              </w:rPr>
            </w:pPr>
          </w:p>
        </w:tc>
      </w:tr>
      <w:tr w:rsidR="00AE5902" w:rsidRPr="005D702E" w14:paraId="34FD899B"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3F8A5CD" w14:textId="77777777" w:rsidR="00AE5902" w:rsidRPr="00EA0FE4" w:rsidRDefault="00AE5902" w:rsidP="00456F27">
            <w:pPr>
              <w:rPr>
                <w:rFonts w:ascii="Calibri" w:hAnsi="Calibri"/>
                <w:b/>
                <w:bCs/>
                <w:lang w:val="en-US"/>
              </w:rPr>
            </w:pPr>
          </w:p>
        </w:tc>
      </w:tr>
      <w:tr w:rsidR="00AE5902" w:rsidRPr="005D702E" w14:paraId="529D7580"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7D94DADE" w14:textId="77777777" w:rsidR="00AE5902" w:rsidRPr="00EA0FE4" w:rsidRDefault="00AE5902" w:rsidP="00456F27">
            <w:pPr>
              <w:rPr>
                <w:rFonts w:ascii="Calibri" w:hAnsi="Calibri"/>
                <w:b/>
                <w:bCs/>
                <w:lang w:val="en-US"/>
              </w:rPr>
            </w:pPr>
          </w:p>
        </w:tc>
      </w:tr>
      <w:tr w:rsidR="00AE5902" w:rsidRPr="005D702E" w14:paraId="21EB3DE1"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7DB19D44" w14:textId="5CEB33B6" w:rsidR="00AE5902" w:rsidRPr="00EA0FE4" w:rsidRDefault="00F40BB6" w:rsidP="00456F27">
            <w:pPr>
              <w:rPr>
                <w:rFonts w:ascii="Calibri" w:hAnsi="Calibri"/>
                <w:b/>
                <w:bCs/>
                <w:lang w:val="en-US"/>
              </w:rPr>
            </w:pPr>
            <w:r w:rsidRPr="00EA0FE4">
              <w:rPr>
                <w:rFonts w:ascii="Calibri" w:hAnsi="Calibri"/>
                <w:b/>
                <w:bCs/>
                <w:lang w:val="en-US"/>
              </w:rPr>
              <w:t>Additives other than those mentioned in point 6.5.2.3.1 used in the processing of organic products</w:t>
            </w:r>
          </w:p>
        </w:tc>
      </w:tr>
      <w:tr w:rsidR="00AE5902" w:rsidRPr="005D702E" w14:paraId="31F1383D"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58B1A419" w14:textId="77777777" w:rsidR="00AE5902" w:rsidRPr="00EA0FE4" w:rsidRDefault="00AE5902" w:rsidP="00456F27">
            <w:pPr>
              <w:rPr>
                <w:rFonts w:ascii="Calibri" w:hAnsi="Calibri"/>
                <w:b/>
                <w:bCs/>
                <w:lang w:val="en-US"/>
              </w:rPr>
            </w:pPr>
          </w:p>
        </w:tc>
      </w:tr>
      <w:tr w:rsidR="00AE5902" w:rsidRPr="005D702E" w14:paraId="45F783A9"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0E0737E2" w14:textId="77777777" w:rsidR="00AE5902" w:rsidRPr="00EA0FE4" w:rsidRDefault="00AE5902" w:rsidP="00456F27">
            <w:pPr>
              <w:rPr>
                <w:rFonts w:ascii="Calibri" w:hAnsi="Calibri"/>
                <w:b/>
                <w:bCs/>
                <w:lang w:val="en-US"/>
              </w:rPr>
            </w:pPr>
          </w:p>
        </w:tc>
      </w:tr>
      <w:tr w:rsidR="00AE5902" w:rsidRPr="005D702E" w14:paraId="0BABF817"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4382CAD4" w14:textId="77777777" w:rsidR="00AE5902" w:rsidRPr="00EA0FE4" w:rsidRDefault="00AE5902" w:rsidP="00456F27">
            <w:pPr>
              <w:rPr>
                <w:rFonts w:ascii="Calibri" w:hAnsi="Calibri"/>
                <w:b/>
                <w:bCs/>
                <w:lang w:val="en-US"/>
              </w:rPr>
            </w:pPr>
          </w:p>
        </w:tc>
      </w:tr>
      <w:tr w:rsidR="00AE5902" w:rsidRPr="00EA0FE4" w14:paraId="00B9829F"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D9D9D9"/>
            <w:hideMark/>
          </w:tcPr>
          <w:p w14:paraId="5F59525C" w14:textId="2DE4032E" w:rsidR="00AE5902" w:rsidRPr="00EA0FE4" w:rsidRDefault="00AD4F1A" w:rsidP="00456F27">
            <w:pPr>
              <w:rPr>
                <w:rFonts w:ascii="Calibri" w:hAnsi="Calibri"/>
                <w:b/>
                <w:bCs/>
                <w:lang w:val="en-US"/>
              </w:rPr>
            </w:pPr>
            <w:r w:rsidRPr="00EA0FE4">
              <w:rPr>
                <w:rFonts w:ascii="Calibri" w:hAnsi="Calibri"/>
                <w:b/>
                <w:bCs/>
                <w:lang w:val="en-US"/>
              </w:rPr>
              <w:t>Warehousing, product storage</w:t>
            </w:r>
          </w:p>
        </w:tc>
      </w:tr>
      <w:tr w:rsidR="00AE5902" w:rsidRPr="005D702E" w14:paraId="6576B051"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67D4B027" w14:textId="04DDACBD" w:rsidR="00AE5902" w:rsidRPr="00EA0FE4" w:rsidRDefault="00603090" w:rsidP="00456F27">
            <w:pPr>
              <w:rPr>
                <w:rFonts w:ascii="Calibri" w:hAnsi="Calibri"/>
                <w:b/>
                <w:bCs/>
                <w:lang w:val="en-US"/>
              </w:rPr>
            </w:pPr>
            <w:r w:rsidRPr="00EA0FE4">
              <w:rPr>
                <w:rFonts w:ascii="Calibri" w:hAnsi="Calibri"/>
                <w:b/>
                <w:bCs/>
                <w:lang w:val="en-US"/>
              </w:rPr>
              <w:t>Description of the place where organic products are stored</w:t>
            </w:r>
          </w:p>
        </w:tc>
      </w:tr>
      <w:tr w:rsidR="00AE5902" w:rsidRPr="005D702E" w14:paraId="475407C6"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15570B2A" w14:textId="77777777" w:rsidR="00AE5902" w:rsidRPr="00EA0FE4" w:rsidRDefault="00AE5902" w:rsidP="00456F27">
            <w:pPr>
              <w:rPr>
                <w:rFonts w:ascii="Calibri" w:hAnsi="Calibri"/>
                <w:b/>
                <w:bCs/>
                <w:lang w:val="en-US"/>
              </w:rPr>
            </w:pPr>
          </w:p>
        </w:tc>
      </w:tr>
      <w:tr w:rsidR="00AE5902" w:rsidRPr="005D702E" w14:paraId="0D39FED6"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7DBB15A3" w14:textId="77777777" w:rsidR="00AE5902" w:rsidRPr="00EA0FE4" w:rsidRDefault="00AE5902" w:rsidP="00456F27">
            <w:pPr>
              <w:rPr>
                <w:rFonts w:ascii="Calibri" w:hAnsi="Calibri"/>
                <w:b/>
                <w:bCs/>
                <w:lang w:val="en-US"/>
              </w:rPr>
            </w:pPr>
          </w:p>
        </w:tc>
      </w:tr>
      <w:tr w:rsidR="00AE5902" w:rsidRPr="005D702E" w14:paraId="54B0B47F"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04F20B86" w14:textId="77777777" w:rsidR="00AE5902" w:rsidRPr="00EA0FE4" w:rsidRDefault="00AE5902" w:rsidP="00456F27">
            <w:pPr>
              <w:rPr>
                <w:rFonts w:ascii="Calibri" w:hAnsi="Calibri"/>
                <w:b/>
                <w:bCs/>
                <w:lang w:val="en-US"/>
              </w:rPr>
            </w:pPr>
          </w:p>
        </w:tc>
      </w:tr>
      <w:tr w:rsidR="00AE5902" w:rsidRPr="005D702E" w14:paraId="74047481"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1A095B68" w14:textId="19E4DC84" w:rsidR="00AE5902" w:rsidRPr="00EA0FE4" w:rsidRDefault="00603090" w:rsidP="00456F27">
            <w:pPr>
              <w:rPr>
                <w:rFonts w:ascii="Calibri" w:hAnsi="Calibri"/>
                <w:b/>
                <w:bCs/>
                <w:lang w:val="en-US"/>
              </w:rPr>
            </w:pPr>
            <w:r w:rsidRPr="00EA0FE4">
              <w:rPr>
                <w:rFonts w:ascii="Calibri" w:hAnsi="Calibri"/>
                <w:b/>
                <w:bCs/>
                <w:lang w:val="en-US"/>
              </w:rPr>
              <w:t>Measures taken to maintain cleanliness in the storage areas, measures used for cleaning and disinfection</w:t>
            </w:r>
          </w:p>
        </w:tc>
      </w:tr>
      <w:tr w:rsidR="00AE5902" w:rsidRPr="005D702E" w14:paraId="2B56838D"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69F65CE4" w14:textId="77777777" w:rsidR="00AE5902" w:rsidRPr="00EA0FE4" w:rsidRDefault="00AE5902" w:rsidP="00456F27">
            <w:pPr>
              <w:rPr>
                <w:rFonts w:ascii="Calibri" w:hAnsi="Calibri"/>
                <w:b/>
                <w:bCs/>
                <w:lang w:val="en-US"/>
              </w:rPr>
            </w:pPr>
          </w:p>
        </w:tc>
      </w:tr>
      <w:tr w:rsidR="00AE5902" w:rsidRPr="005D702E" w14:paraId="21C67E96"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tcPr>
          <w:p w14:paraId="31018134" w14:textId="77777777" w:rsidR="00AE5902" w:rsidRPr="00EA0FE4" w:rsidRDefault="00AE5902" w:rsidP="00456F27">
            <w:pPr>
              <w:rPr>
                <w:rFonts w:ascii="Calibri" w:hAnsi="Calibri"/>
                <w:b/>
                <w:bCs/>
                <w:lang w:val="en-US"/>
              </w:rPr>
            </w:pPr>
          </w:p>
        </w:tc>
      </w:tr>
      <w:tr w:rsidR="00AE5902" w:rsidRPr="005D702E" w14:paraId="426F184A"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56F2FA09" w14:textId="77777777" w:rsidR="00AE5902" w:rsidRPr="00EA0FE4" w:rsidRDefault="00AE5902" w:rsidP="00456F27">
            <w:pPr>
              <w:rPr>
                <w:rFonts w:ascii="Calibri" w:hAnsi="Calibri"/>
                <w:b/>
                <w:bCs/>
                <w:lang w:val="en-US"/>
              </w:rPr>
            </w:pPr>
          </w:p>
        </w:tc>
      </w:tr>
      <w:tr w:rsidR="00AE5902" w:rsidRPr="005D702E" w14:paraId="18131FDF"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hideMark/>
          </w:tcPr>
          <w:p w14:paraId="3B03B3BD" w14:textId="002C09F1" w:rsidR="00AE5902" w:rsidRPr="00EA0FE4" w:rsidRDefault="001D63D3" w:rsidP="00456F27">
            <w:pPr>
              <w:rPr>
                <w:rFonts w:ascii="Calibri" w:hAnsi="Calibri"/>
                <w:b/>
                <w:bCs/>
                <w:lang w:val="en-US"/>
              </w:rPr>
            </w:pPr>
            <w:r w:rsidRPr="00EA0FE4">
              <w:rPr>
                <w:rFonts w:ascii="Calibri" w:hAnsi="Calibri"/>
                <w:b/>
                <w:bCs/>
                <w:lang w:val="en-US"/>
              </w:rPr>
              <w:t>Description of storage room management - ensuring batch identification and preventing mixing with non-organic products</w:t>
            </w:r>
          </w:p>
        </w:tc>
      </w:tr>
      <w:tr w:rsidR="00AE5902" w:rsidRPr="005D702E" w14:paraId="7A5D1D04"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30BA690E" w14:textId="77777777" w:rsidR="00AE5902" w:rsidRPr="00EA0FE4" w:rsidRDefault="00AE5902" w:rsidP="00456F27">
            <w:pPr>
              <w:rPr>
                <w:rFonts w:ascii="Calibri" w:hAnsi="Calibri"/>
                <w:b/>
                <w:bCs/>
                <w:lang w:val="en-US"/>
              </w:rPr>
            </w:pPr>
          </w:p>
        </w:tc>
      </w:tr>
      <w:tr w:rsidR="00AE5902" w:rsidRPr="005D702E" w14:paraId="691D6FAB"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tcPr>
          <w:p w14:paraId="612F27F9" w14:textId="77777777" w:rsidR="00AE5902" w:rsidRPr="00EA0FE4" w:rsidRDefault="00AE5902" w:rsidP="00456F27">
            <w:pPr>
              <w:rPr>
                <w:rFonts w:ascii="Calibri" w:hAnsi="Calibri"/>
                <w:b/>
                <w:bCs/>
                <w:lang w:val="en-US"/>
              </w:rPr>
            </w:pPr>
          </w:p>
        </w:tc>
      </w:tr>
      <w:tr w:rsidR="00AE5902" w:rsidRPr="005D702E" w14:paraId="465B3B0F"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tcPr>
          <w:p w14:paraId="2951E8C3" w14:textId="77777777" w:rsidR="00AE5902" w:rsidRPr="00EA0FE4" w:rsidRDefault="00AE5902" w:rsidP="00456F27">
            <w:pPr>
              <w:rPr>
                <w:rFonts w:ascii="Calibri" w:hAnsi="Calibri"/>
                <w:b/>
                <w:bCs/>
                <w:lang w:val="en-US"/>
              </w:rPr>
            </w:pPr>
          </w:p>
        </w:tc>
      </w:tr>
    </w:tbl>
    <w:p w14:paraId="4D8380A6" w14:textId="21DB8A5E" w:rsidR="00E0038C" w:rsidRPr="00EA0FE4" w:rsidRDefault="00E0038C" w:rsidP="00E0038C">
      <w:pPr>
        <w:tabs>
          <w:tab w:val="left" w:pos="1824"/>
        </w:tabs>
        <w:rPr>
          <w:rFonts w:ascii="Calibri" w:hAnsi="Calibri"/>
          <w:lang w:val="en-US"/>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06"/>
      </w:tblGrid>
      <w:tr w:rsidR="00E0038C" w:rsidRPr="00EA0FE4" w14:paraId="0292B595"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48EB3666" w14:textId="7DE236A7" w:rsidR="00E0038C" w:rsidRPr="00EA0FE4" w:rsidRDefault="00E308F7" w:rsidP="00183016">
            <w:pPr>
              <w:ind w:left="-1002" w:firstLine="1002"/>
              <w:rPr>
                <w:rFonts w:ascii="Calibri" w:hAnsi="Calibri"/>
                <w:b/>
                <w:bCs/>
                <w:lang w:val="en-US"/>
              </w:rPr>
            </w:pPr>
            <w:r w:rsidRPr="00EA0FE4">
              <w:rPr>
                <w:rFonts w:ascii="Calibri" w:hAnsi="Calibri"/>
                <w:b/>
                <w:bCs/>
                <w:lang w:val="en-US"/>
              </w:rPr>
              <w:t>Labelling</w:t>
            </w:r>
          </w:p>
        </w:tc>
      </w:tr>
      <w:tr w:rsidR="00E0038C" w:rsidRPr="005D702E" w14:paraId="0BC99C31"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hideMark/>
          </w:tcPr>
          <w:p w14:paraId="514CD664" w14:textId="1261B2F0" w:rsidR="00E0038C" w:rsidRPr="00EA0FE4" w:rsidRDefault="00E563F4" w:rsidP="00183016">
            <w:pPr>
              <w:rPr>
                <w:rFonts w:ascii="Calibri" w:hAnsi="Calibri"/>
                <w:b/>
                <w:bCs/>
                <w:lang w:val="en-US"/>
              </w:rPr>
            </w:pPr>
            <w:r w:rsidRPr="00EA0FE4">
              <w:rPr>
                <w:rFonts w:ascii="Calibri" w:hAnsi="Calibri"/>
                <w:b/>
                <w:bCs/>
                <w:lang w:val="en-US"/>
              </w:rPr>
              <w:t xml:space="preserve">Describe labelling of organic product and packaging </w:t>
            </w:r>
            <w:r w:rsidR="00E0038C" w:rsidRPr="00EA0FE4">
              <w:rPr>
                <w:rFonts w:ascii="Calibri" w:hAnsi="Calibri"/>
                <w:bCs/>
                <w:lang w:val="en-US"/>
              </w:rPr>
              <w:t>(</w:t>
            </w:r>
            <w:r w:rsidRPr="00EA0FE4">
              <w:rPr>
                <w:rFonts w:ascii="Calibri" w:hAnsi="Calibri"/>
                <w:bCs/>
                <w:lang w:val="en-US"/>
              </w:rPr>
              <w:t>attach pattern</w:t>
            </w:r>
            <w:r w:rsidR="00E0038C" w:rsidRPr="00EA0FE4">
              <w:rPr>
                <w:rFonts w:ascii="Calibri" w:hAnsi="Calibri"/>
                <w:bCs/>
                <w:lang w:val="en-US"/>
              </w:rPr>
              <w:t>)</w:t>
            </w:r>
          </w:p>
        </w:tc>
      </w:tr>
      <w:tr w:rsidR="00E0038C" w:rsidRPr="005D702E" w14:paraId="67735C3B"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5079B075" w14:textId="77777777" w:rsidR="00E0038C" w:rsidRPr="00EA0FE4" w:rsidRDefault="00E0038C" w:rsidP="00183016">
            <w:pPr>
              <w:rPr>
                <w:rFonts w:ascii="Calibri" w:hAnsi="Calibri"/>
                <w:b/>
                <w:bCs/>
                <w:lang w:val="en-US"/>
              </w:rPr>
            </w:pPr>
          </w:p>
        </w:tc>
      </w:tr>
      <w:tr w:rsidR="00E0038C" w:rsidRPr="005D702E" w14:paraId="3721C589"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4FA63A92" w14:textId="77777777" w:rsidR="00E0038C" w:rsidRPr="00EA0FE4" w:rsidRDefault="00E0038C" w:rsidP="00183016">
            <w:pPr>
              <w:rPr>
                <w:rFonts w:ascii="Calibri" w:hAnsi="Calibri"/>
                <w:b/>
                <w:bCs/>
                <w:lang w:val="en-US"/>
              </w:rPr>
            </w:pPr>
          </w:p>
        </w:tc>
      </w:tr>
      <w:tr w:rsidR="00E0038C" w:rsidRPr="005D702E" w14:paraId="1D8AFD40"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25A3F216" w14:textId="77777777" w:rsidR="00E0038C" w:rsidRPr="00EA0FE4" w:rsidRDefault="00E0038C" w:rsidP="00183016">
            <w:pPr>
              <w:rPr>
                <w:rFonts w:ascii="Calibri" w:hAnsi="Calibri"/>
                <w:b/>
                <w:bCs/>
                <w:lang w:val="en-US"/>
              </w:rPr>
            </w:pPr>
          </w:p>
        </w:tc>
      </w:tr>
      <w:tr w:rsidR="00E0038C" w:rsidRPr="005D702E" w14:paraId="5768A73A"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7822501F" w14:textId="77777777" w:rsidR="00E0038C" w:rsidRPr="00EA0FE4" w:rsidRDefault="00E0038C" w:rsidP="00183016">
            <w:pPr>
              <w:ind w:left="-498"/>
              <w:rPr>
                <w:rFonts w:ascii="Calibri" w:hAnsi="Calibri"/>
                <w:b/>
                <w:bCs/>
                <w:lang w:val="en-US"/>
              </w:rPr>
            </w:pPr>
          </w:p>
        </w:tc>
      </w:tr>
      <w:tr w:rsidR="00E0038C" w:rsidRPr="005D702E" w14:paraId="238D2AF4"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D9D9D9"/>
            <w:hideMark/>
          </w:tcPr>
          <w:p w14:paraId="64E4408C" w14:textId="4AFC83A2" w:rsidR="00E0038C" w:rsidRPr="00EA0FE4" w:rsidRDefault="00E308F7" w:rsidP="00183016">
            <w:pPr>
              <w:rPr>
                <w:rFonts w:ascii="Calibri" w:hAnsi="Calibri"/>
                <w:b/>
                <w:bCs/>
                <w:lang w:val="en-US"/>
              </w:rPr>
            </w:pPr>
            <w:r w:rsidRPr="00EA0FE4">
              <w:rPr>
                <w:rFonts w:ascii="Calibri" w:hAnsi="Calibri"/>
                <w:b/>
                <w:bCs/>
                <w:lang w:val="en-US"/>
              </w:rPr>
              <w:t>Transport of organic farming products to other business entities or units</w:t>
            </w:r>
          </w:p>
        </w:tc>
      </w:tr>
      <w:tr w:rsidR="00E0038C" w:rsidRPr="005D702E" w14:paraId="481FCDF2"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79B5A249" w14:textId="1D363DBF" w:rsidR="00E0038C" w:rsidRPr="00EA0FE4" w:rsidRDefault="009D5749" w:rsidP="00183016">
            <w:pPr>
              <w:rPr>
                <w:rFonts w:ascii="Calibri" w:hAnsi="Calibri"/>
                <w:b/>
                <w:bCs/>
                <w:lang w:val="en-US"/>
              </w:rPr>
            </w:pPr>
            <w:r w:rsidRPr="00EA0FE4">
              <w:rPr>
                <w:rFonts w:ascii="Calibri" w:hAnsi="Calibri"/>
                <w:b/>
                <w:bCs/>
                <w:lang w:val="en-US"/>
              </w:rPr>
              <w:t>Describe the packaging, containers and vehicles in which organic farming products will be transported</w:t>
            </w:r>
          </w:p>
        </w:tc>
      </w:tr>
      <w:tr w:rsidR="00E0038C" w:rsidRPr="005D702E" w14:paraId="5255D62B"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072C8779" w14:textId="77777777" w:rsidR="00E0038C" w:rsidRPr="00EA0FE4" w:rsidRDefault="00E0038C" w:rsidP="00183016">
            <w:pPr>
              <w:rPr>
                <w:rFonts w:ascii="Calibri" w:hAnsi="Calibri"/>
                <w:b/>
                <w:bCs/>
                <w:lang w:val="en-US"/>
              </w:rPr>
            </w:pPr>
          </w:p>
        </w:tc>
      </w:tr>
      <w:tr w:rsidR="00E0038C" w:rsidRPr="005D702E" w14:paraId="7C160C01"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420605B7" w14:textId="77777777" w:rsidR="00E0038C" w:rsidRPr="00EA0FE4" w:rsidRDefault="00E0038C" w:rsidP="00183016">
            <w:pPr>
              <w:rPr>
                <w:rFonts w:ascii="Calibri" w:hAnsi="Calibri"/>
                <w:b/>
                <w:bCs/>
                <w:lang w:val="en-US"/>
              </w:rPr>
            </w:pPr>
          </w:p>
        </w:tc>
      </w:tr>
      <w:tr w:rsidR="00E0038C" w:rsidRPr="005D702E" w14:paraId="0709F0D8"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74D769FC" w14:textId="77777777" w:rsidR="00E0038C" w:rsidRPr="00EA0FE4" w:rsidRDefault="00E0038C" w:rsidP="00183016">
            <w:pPr>
              <w:rPr>
                <w:rFonts w:ascii="Calibri" w:hAnsi="Calibri"/>
                <w:b/>
                <w:bCs/>
                <w:lang w:val="en-US"/>
              </w:rPr>
            </w:pPr>
          </w:p>
        </w:tc>
      </w:tr>
      <w:tr w:rsidR="00E0038C" w:rsidRPr="005D702E" w14:paraId="1A6997B0"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23695188" w14:textId="56F412CA" w:rsidR="00E0038C" w:rsidRPr="00EA0FE4" w:rsidRDefault="009D5749" w:rsidP="00183016">
            <w:pPr>
              <w:rPr>
                <w:rFonts w:ascii="Calibri" w:hAnsi="Calibri"/>
                <w:b/>
                <w:bCs/>
                <w:lang w:val="en-US"/>
              </w:rPr>
            </w:pPr>
            <w:r w:rsidRPr="00EA0FE4">
              <w:rPr>
                <w:rFonts w:ascii="Calibri" w:hAnsi="Calibri"/>
                <w:b/>
                <w:bCs/>
                <w:lang w:val="en-US"/>
              </w:rPr>
              <w:t xml:space="preserve">Describe the method of closing and securing against content replacement </w:t>
            </w:r>
            <w:r w:rsidRPr="00EA0FE4">
              <w:rPr>
                <w:rFonts w:ascii="Calibri" w:hAnsi="Calibri"/>
                <w:lang w:val="en-US"/>
              </w:rPr>
              <w:t>(if applicable)</w:t>
            </w:r>
          </w:p>
        </w:tc>
      </w:tr>
      <w:tr w:rsidR="00E0038C" w:rsidRPr="005D702E" w14:paraId="2337BF81"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5FED0723" w14:textId="77777777" w:rsidR="00E0038C" w:rsidRPr="00EA0FE4" w:rsidRDefault="00E0038C" w:rsidP="00183016">
            <w:pPr>
              <w:rPr>
                <w:rFonts w:ascii="Calibri" w:hAnsi="Calibri"/>
                <w:b/>
                <w:bCs/>
                <w:lang w:val="en-US"/>
              </w:rPr>
            </w:pPr>
          </w:p>
        </w:tc>
      </w:tr>
      <w:tr w:rsidR="00E0038C" w:rsidRPr="005D702E" w14:paraId="09CE1696"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2CBA8005" w14:textId="77777777" w:rsidR="00E0038C" w:rsidRPr="00EA0FE4" w:rsidRDefault="00E0038C" w:rsidP="00183016">
            <w:pPr>
              <w:rPr>
                <w:rFonts w:ascii="Calibri" w:hAnsi="Calibri"/>
                <w:b/>
                <w:bCs/>
                <w:lang w:val="en-US"/>
              </w:rPr>
            </w:pPr>
          </w:p>
        </w:tc>
      </w:tr>
      <w:tr w:rsidR="00E0038C" w:rsidRPr="005D702E" w14:paraId="74A8C443"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42453901" w14:textId="77777777" w:rsidR="00E0038C" w:rsidRPr="00EA0FE4" w:rsidRDefault="00E0038C" w:rsidP="00183016">
            <w:pPr>
              <w:rPr>
                <w:rFonts w:ascii="Calibri" w:hAnsi="Calibri"/>
                <w:b/>
                <w:bCs/>
                <w:lang w:val="en-US"/>
              </w:rPr>
            </w:pPr>
          </w:p>
        </w:tc>
      </w:tr>
      <w:tr w:rsidR="00E0038C" w:rsidRPr="005D702E" w14:paraId="47275ACD"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097E2392" w14:textId="77777777" w:rsidR="00E0038C" w:rsidRPr="00EA0FE4" w:rsidRDefault="00E0038C" w:rsidP="00183016">
            <w:pPr>
              <w:rPr>
                <w:rFonts w:ascii="Calibri" w:hAnsi="Calibri"/>
                <w:b/>
                <w:bCs/>
                <w:lang w:val="en-US"/>
              </w:rPr>
            </w:pPr>
          </w:p>
        </w:tc>
      </w:tr>
      <w:tr w:rsidR="00E0038C" w:rsidRPr="005D702E" w14:paraId="0207AD37"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4BD33E3E" w14:textId="046484AA" w:rsidR="00E0038C" w:rsidRPr="00EA0FE4" w:rsidRDefault="009D5749" w:rsidP="00183016">
            <w:pPr>
              <w:rPr>
                <w:rFonts w:ascii="Calibri" w:hAnsi="Calibri"/>
                <w:b/>
                <w:bCs/>
                <w:lang w:val="en-US"/>
              </w:rPr>
            </w:pPr>
            <w:r w:rsidRPr="00EA0FE4">
              <w:rPr>
                <w:rFonts w:ascii="Calibri" w:hAnsi="Calibri"/>
                <w:b/>
                <w:bCs/>
                <w:lang w:val="en-US"/>
              </w:rPr>
              <w:t xml:space="preserve">Describe the accompanying document and how it relates to the packaging, container or transport vehicle </w:t>
            </w:r>
            <w:r w:rsidRPr="00EA0FE4">
              <w:rPr>
                <w:rFonts w:ascii="Calibri" w:hAnsi="Calibri"/>
                <w:lang w:val="en-US"/>
              </w:rPr>
              <w:t>(if applicable)</w:t>
            </w:r>
          </w:p>
        </w:tc>
      </w:tr>
      <w:tr w:rsidR="00E0038C" w:rsidRPr="005D702E" w14:paraId="6176B0BD"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7B8CBE8A" w14:textId="77777777" w:rsidR="00E0038C" w:rsidRPr="00EA0FE4" w:rsidRDefault="00E0038C" w:rsidP="00183016">
            <w:pPr>
              <w:rPr>
                <w:rFonts w:ascii="Calibri" w:hAnsi="Calibri"/>
                <w:b/>
                <w:bCs/>
                <w:lang w:val="en-US"/>
              </w:rPr>
            </w:pPr>
          </w:p>
        </w:tc>
      </w:tr>
      <w:tr w:rsidR="00E0038C" w:rsidRPr="005D702E" w14:paraId="0F943FF2"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21673620" w14:textId="77777777" w:rsidR="00E0038C" w:rsidRPr="00EA0FE4" w:rsidRDefault="00E0038C" w:rsidP="00183016">
            <w:pPr>
              <w:rPr>
                <w:rFonts w:ascii="Calibri" w:hAnsi="Calibri"/>
                <w:b/>
                <w:bCs/>
                <w:lang w:val="en-US"/>
              </w:rPr>
            </w:pPr>
          </w:p>
        </w:tc>
      </w:tr>
      <w:tr w:rsidR="00E0038C" w:rsidRPr="005D702E" w14:paraId="70E7EF72"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4565E3FB" w14:textId="77777777" w:rsidR="00E0038C" w:rsidRPr="00EA0FE4" w:rsidRDefault="00E0038C" w:rsidP="00183016">
            <w:pPr>
              <w:rPr>
                <w:rFonts w:ascii="Calibri" w:hAnsi="Calibri"/>
                <w:b/>
                <w:bCs/>
                <w:lang w:val="en-US"/>
              </w:rPr>
            </w:pPr>
          </w:p>
        </w:tc>
      </w:tr>
      <w:tr w:rsidR="00E0038C" w:rsidRPr="00EA0FE4" w14:paraId="1A5CB996"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0CD9CB66" w14:textId="41C32483" w:rsidR="00E0038C" w:rsidRPr="00EA0FE4" w:rsidRDefault="009D5749" w:rsidP="00183016">
            <w:pPr>
              <w:rPr>
                <w:rFonts w:ascii="Calibri" w:hAnsi="Calibri"/>
                <w:b/>
                <w:bCs/>
                <w:lang w:val="en-US"/>
              </w:rPr>
            </w:pPr>
            <w:r w:rsidRPr="00EA0FE4">
              <w:rPr>
                <w:rFonts w:ascii="Calibri" w:hAnsi="Calibri"/>
                <w:b/>
                <w:bCs/>
                <w:lang w:val="en-US"/>
              </w:rPr>
              <w:t>Record of transport activities</w:t>
            </w:r>
          </w:p>
        </w:tc>
      </w:tr>
      <w:tr w:rsidR="00E0038C" w:rsidRPr="00EA0FE4" w14:paraId="5E68717F"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72486570" w14:textId="77777777" w:rsidR="00E0038C" w:rsidRPr="00EA0FE4" w:rsidRDefault="00E0038C" w:rsidP="00183016">
            <w:pPr>
              <w:rPr>
                <w:rFonts w:ascii="Calibri" w:hAnsi="Calibri"/>
                <w:b/>
                <w:bCs/>
                <w:lang w:val="en-US"/>
              </w:rPr>
            </w:pPr>
          </w:p>
        </w:tc>
      </w:tr>
      <w:tr w:rsidR="00E0038C" w:rsidRPr="00EA0FE4" w14:paraId="3E2A2102"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67D7000F" w14:textId="77777777" w:rsidR="00E0038C" w:rsidRPr="00EA0FE4" w:rsidRDefault="00E0038C" w:rsidP="00183016">
            <w:pPr>
              <w:rPr>
                <w:rFonts w:ascii="Calibri" w:hAnsi="Calibri"/>
                <w:b/>
                <w:bCs/>
                <w:lang w:val="en-US"/>
              </w:rPr>
            </w:pPr>
          </w:p>
        </w:tc>
      </w:tr>
      <w:tr w:rsidR="00E0038C" w:rsidRPr="00EA0FE4" w14:paraId="6818A4B6"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7141103B" w14:textId="77777777" w:rsidR="00E0038C" w:rsidRPr="00EA0FE4" w:rsidRDefault="00E0038C" w:rsidP="00183016">
            <w:pPr>
              <w:rPr>
                <w:rFonts w:ascii="Calibri" w:hAnsi="Calibri"/>
                <w:b/>
                <w:bCs/>
                <w:lang w:val="en-US"/>
              </w:rPr>
            </w:pPr>
          </w:p>
        </w:tc>
      </w:tr>
      <w:tr w:rsidR="00E0038C" w:rsidRPr="00EA0FE4" w14:paraId="39D6611E"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1473CEEF" w14:textId="77777777" w:rsidR="00E0038C" w:rsidRPr="00EA0FE4" w:rsidRDefault="00E0038C" w:rsidP="00183016">
            <w:pPr>
              <w:rPr>
                <w:rFonts w:ascii="Calibri" w:hAnsi="Calibri"/>
                <w:b/>
                <w:bCs/>
                <w:lang w:val="en-US"/>
              </w:rPr>
            </w:pPr>
          </w:p>
        </w:tc>
      </w:tr>
      <w:tr w:rsidR="00E0038C" w:rsidRPr="005D702E" w14:paraId="1346F062"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7058A1E0" w14:textId="2ED96C4C" w:rsidR="00E0038C" w:rsidRPr="00EA0FE4" w:rsidRDefault="009D5749" w:rsidP="00183016">
            <w:pPr>
              <w:rPr>
                <w:rFonts w:ascii="Calibri" w:hAnsi="Calibri"/>
                <w:b/>
                <w:bCs/>
                <w:lang w:val="en-US"/>
              </w:rPr>
            </w:pPr>
            <w:r w:rsidRPr="00EA0FE4">
              <w:rPr>
                <w:rFonts w:ascii="Calibri" w:hAnsi="Calibri"/>
                <w:b/>
                <w:bCs/>
                <w:lang w:val="en-US"/>
              </w:rPr>
              <w:t>A way to physically separate organic feed from in-conversion feed and non-organic feed</w:t>
            </w:r>
          </w:p>
        </w:tc>
      </w:tr>
      <w:tr w:rsidR="00E0038C" w:rsidRPr="005D702E" w14:paraId="19F59124"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2380A98F" w14:textId="77777777" w:rsidR="00E0038C" w:rsidRPr="00EA0FE4" w:rsidRDefault="00E0038C" w:rsidP="00183016">
            <w:pPr>
              <w:rPr>
                <w:rFonts w:ascii="Calibri" w:hAnsi="Calibri"/>
                <w:b/>
                <w:bCs/>
                <w:lang w:val="en-US"/>
              </w:rPr>
            </w:pPr>
          </w:p>
        </w:tc>
      </w:tr>
      <w:tr w:rsidR="00E0038C" w:rsidRPr="005D702E" w14:paraId="0181B7D3"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7CCDE2C6" w14:textId="77777777" w:rsidR="00E0038C" w:rsidRPr="00EA0FE4" w:rsidRDefault="00E0038C" w:rsidP="00183016">
            <w:pPr>
              <w:rPr>
                <w:rFonts w:ascii="Calibri" w:hAnsi="Calibri"/>
                <w:b/>
                <w:bCs/>
                <w:lang w:val="en-US"/>
              </w:rPr>
            </w:pPr>
          </w:p>
        </w:tc>
      </w:tr>
      <w:tr w:rsidR="00E0038C" w:rsidRPr="005D702E" w14:paraId="0AD53675"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6875D0B9" w14:textId="77777777" w:rsidR="00E0038C" w:rsidRPr="00EA0FE4" w:rsidRDefault="00E0038C" w:rsidP="00183016">
            <w:pPr>
              <w:rPr>
                <w:rFonts w:ascii="Calibri" w:hAnsi="Calibri"/>
                <w:b/>
                <w:bCs/>
                <w:lang w:val="en-US"/>
              </w:rPr>
            </w:pPr>
          </w:p>
        </w:tc>
      </w:tr>
      <w:tr w:rsidR="00E0038C" w:rsidRPr="005D702E" w14:paraId="26F5DB31"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3096DF00" w14:textId="6C905805" w:rsidR="00E0038C" w:rsidRPr="00EA0FE4" w:rsidRDefault="009D5749" w:rsidP="00183016">
            <w:pPr>
              <w:rPr>
                <w:rFonts w:ascii="Calibri" w:hAnsi="Calibri"/>
                <w:b/>
                <w:bCs/>
                <w:lang w:val="en-US"/>
              </w:rPr>
            </w:pPr>
            <w:r w:rsidRPr="00EA0FE4">
              <w:rPr>
                <w:rFonts w:ascii="Calibri" w:hAnsi="Calibri"/>
                <w:b/>
                <w:bCs/>
                <w:lang w:val="en-US"/>
              </w:rPr>
              <w:t>Describe cleaning activities before starting the transport of organic products</w:t>
            </w:r>
          </w:p>
        </w:tc>
      </w:tr>
      <w:tr w:rsidR="00E0038C" w:rsidRPr="005D702E" w14:paraId="6E459316"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40E6B89F" w14:textId="77777777" w:rsidR="00E0038C" w:rsidRPr="00EA0FE4" w:rsidRDefault="00E0038C" w:rsidP="00183016">
            <w:pPr>
              <w:rPr>
                <w:rFonts w:ascii="Calibri" w:hAnsi="Calibri"/>
                <w:b/>
                <w:bCs/>
                <w:lang w:val="en-US"/>
              </w:rPr>
            </w:pPr>
          </w:p>
        </w:tc>
      </w:tr>
      <w:tr w:rsidR="00E0038C" w:rsidRPr="005D702E" w14:paraId="77759941"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7E289F56" w14:textId="77777777" w:rsidR="00E0038C" w:rsidRPr="00EA0FE4" w:rsidRDefault="00E0038C" w:rsidP="00183016">
            <w:pPr>
              <w:rPr>
                <w:rFonts w:ascii="Calibri" w:hAnsi="Calibri"/>
                <w:b/>
                <w:bCs/>
                <w:lang w:val="en-US"/>
              </w:rPr>
            </w:pPr>
          </w:p>
        </w:tc>
      </w:tr>
      <w:tr w:rsidR="00E0038C" w:rsidRPr="005D702E" w14:paraId="15BE7993"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75854BEB" w14:textId="77777777" w:rsidR="00E0038C" w:rsidRPr="00EA0FE4" w:rsidRDefault="00E0038C" w:rsidP="00183016">
            <w:pPr>
              <w:rPr>
                <w:rFonts w:ascii="Calibri" w:hAnsi="Calibri"/>
                <w:b/>
                <w:bCs/>
                <w:lang w:val="en-US"/>
              </w:rPr>
            </w:pPr>
          </w:p>
        </w:tc>
      </w:tr>
      <w:tr w:rsidR="00E0038C" w:rsidRPr="005D702E" w14:paraId="179A98CB"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474AB1FA" w14:textId="570FF0EE" w:rsidR="00E0038C" w:rsidRPr="00EA0FE4" w:rsidRDefault="009D5749" w:rsidP="00183016">
            <w:pPr>
              <w:rPr>
                <w:rFonts w:ascii="Calibri" w:hAnsi="Calibri"/>
                <w:b/>
                <w:bCs/>
                <w:lang w:val="en-US"/>
              </w:rPr>
            </w:pPr>
            <w:r w:rsidRPr="00EA0FE4">
              <w:rPr>
                <w:rFonts w:ascii="Calibri" w:hAnsi="Calibri"/>
                <w:b/>
                <w:bCs/>
                <w:lang w:val="en-US"/>
              </w:rPr>
              <w:t>Records of cleaning activities carried out and the effectiveness of these activities</w:t>
            </w:r>
          </w:p>
        </w:tc>
      </w:tr>
      <w:tr w:rsidR="00E0038C" w:rsidRPr="005D702E" w14:paraId="72D638AB"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20E4567A" w14:textId="77777777" w:rsidR="00E0038C" w:rsidRPr="00EA0FE4" w:rsidRDefault="00E0038C" w:rsidP="00183016">
            <w:pPr>
              <w:rPr>
                <w:rFonts w:ascii="Calibri" w:hAnsi="Calibri"/>
                <w:b/>
                <w:bCs/>
                <w:lang w:val="en-US"/>
              </w:rPr>
            </w:pPr>
          </w:p>
        </w:tc>
      </w:tr>
      <w:tr w:rsidR="00E0038C" w:rsidRPr="005D702E" w14:paraId="4DC755C3"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1F48FAB9" w14:textId="77777777" w:rsidR="00E0038C" w:rsidRPr="00EA0FE4" w:rsidRDefault="00E0038C" w:rsidP="00183016">
            <w:pPr>
              <w:rPr>
                <w:rFonts w:ascii="Calibri" w:hAnsi="Calibri"/>
                <w:b/>
                <w:bCs/>
                <w:lang w:val="en-US"/>
              </w:rPr>
            </w:pPr>
          </w:p>
        </w:tc>
      </w:tr>
      <w:tr w:rsidR="00E0038C" w:rsidRPr="005D702E" w14:paraId="5CD45D99"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7331E969" w14:textId="77777777" w:rsidR="00E0038C" w:rsidRPr="00EA0FE4" w:rsidRDefault="00E0038C" w:rsidP="00183016">
            <w:pPr>
              <w:rPr>
                <w:rFonts w:ascii="Calibri" w:hAnsi="Calibri"/>
                <w:b/>
                <w:bCs/>
                <w:lang w:val="en-US"/>
              </w:rPr>
            </w:pPr>
          </w:p>
        </w:tc>
      </w:tr>
      <w:tr w:rsidR="00E0038C" w:rsidRPr="005D702E" w14:paraId="591CE217"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5A17AB8B" w14:textId="30AB5BB4" w:rsidR="00E0038C" w:rsidRPr="00EA0FE4" w:rsidRDefault="00A95BE8" w:rsidP="00183016">
            <w:pPr>
              <w:rPr>
                <w:rFonts w:ascii="Calibri" w:hAnsi="Calibri"/>
                <w:b/>
                <w:bCs/>
                <w:lang w:val="en-US"/>
              </w:rPr>
            </w:pPr>
            <w:r w:rsidRPr="00EA0FE4">
              <w:rPr>
                <w:rFonts w:ascii="Calibri" w:hAnsi="Calibri"/>
                <w:b/>
                <w:bCs/>
                <w:lang w:val="en-US"/>
              </w:rPr>
              <w:lastRenderedPageBreak/>
              <w:t>A way to separate finished feed from the transport of other finished products</w:t>
            </w:r>
          </w:p>
        </w:tc>
      </w:tr>
      <w:tr w:rsidR="00E0038C" w:rsidRPr="005D702E" w14:paraId="4464D71C"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441A6A17" w14:textId="77777777" w:rsidR="00E0038C" w:rsidRPr="00EA0FE4" w:rsidRDefault="00E0038C" w:rsidP="00183016">
            <w:pPr>
              <w:rPr>
                <w:rFonts w:ascii="Calibri" w:hAnsi="Calibri"/>
                <w:b/>
                <w:bCs/>
                <w:lang w:val="en-US"/>
              </w:rPr>
            </w:pPr>
          </w:p>
        </w:tc>
      </w:tr>
      <w:tr w:rsidR="00E0038C" w:rsidRPr="005D702E" w14:paraId="093E9520"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6B9D3672" w14:textId="77777777" w:rsidR="00E0038C" w:rsidRPr="00EA0FE4" w:rsidRDefault="00E0038C" w:rsidP="00183016">
            <w:pPr>
              <w:rPr>
                <w:rFonts w:ascii="Calibri" w:hAnsi="Calibri"/>
                <w:b/>
                <w:bCs/>
                <w:lang w:val="en-US"/>
              </w:rPr>
            </w:pPr>
          </w:p>
        </w:tc>
      </w:tr>
      <w:tr w:rsidR="00E0038C" w:rsidRPr="005D702E" w14:paraId="299AE06E"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40EB9AB5" w14:textId="77777777" w:rsidR="00E0038C" w:rsidRPr="00EA0FE4" w:rsidRDefault="00E0038C" w:rsidP="00183016">
            <w:pPr>
              <w:rPr>
                <w:rFonts w:ascii="Calibri" w:hAnsi="Calibri"/>
                <w:b/>
                <w:bCs/>
                <w:lang w:val="en-US"/>
              </w:rPr>
            </w:pPr>
          </w:p>
        </w:tc>
      </w:tr>
      <w:tr w:rsidR="00E0038C" w:rsidRPr="005D702E" w14:paraId="6FD31D82" w14:textId="77777777" w:rsidTr="00E0038C">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FFFFFF"/>
            <w:hideMark/>
          </w:tcPr>
          <w:p w14:paraId="35A0AB29" w14:textId="2978F0C5" w:rsidR="00E0038C" w:rsidRPr="00EA0FE4" w:rsidRDefault="00A95BE8" w:rsidP="00183016">
            <w:pPr>
              <w:rPr>
                <w:rFonts w:ascii="Calibri" w:hAnsi="Calibri"/>
                <w:b/>
                <w:bCs/>
                <w:lang w:val="en-US"/>
              </w:rPr>
            </w:pPr>
            <w:r w:rsidRPr="00EA0FE4">
              <w:rPr>
                <w:rFonts w:ascii="Calibri" w:hAnsi="Calibri"/>
                <w:b/>
                <w:bCs/>
                <w:lang w:val="en-US"/>
              </w:rPr>
              <w:t>A way to record the quantity of products at the beginning and each separate shipment of deliveries during transport</w:t>
            </w:r>
          </w:p>
        </w:tc>
      </w:tr>
      <w:tr w:rsidR="00E0038C" w:rsidRPr="005D702E" w14:paraId="0FFB73E4" w14:textId="77777777" w:rsidTr="00E0038C">
        <w:trPr>
          <w:trHeight w:val="284"/>
        </w:trPr>
        <w:tc>
          <w:tcPr>
            <w:tcW w:w="10206" w:type="dxa"/>
            <w:tcBorders>
              <w:top w:val="single" w:sz="4" w:space="0" w:color="auto"/>
              <w:left w:val="single" w:sz="4" w:space="0" w:color="auto"/>
              <w:bottom w:val="dotted" w:sz="4" w:space="0" w:color="auto"/>
              <w:right w:val="single" w:sz="4" w:space="0" w:color="auto"/>
            </w:tcBorders>
            <w:shd w:val="clear" w:color="auto" w:fill="FFFFFF"/>
          </w:tcPr>
          <w:p w14:paraId="111FE75C" w14:textId="77777777" w:rsidR="00E0038C" w:rsidRPr="00EA0FE4" w:rsidRDefault="00E0038C" w:rsidP="00183016">
            <w:pPr>
              <w:rPr>
                <w:rFonts w:ascii="Calibri" w:hAnsi="Calibri"/>
                <w:b/>
                <w:bCs/>
                <w:lang w:val="en-US"/>
              </w:rPr>
            </w:pPr>
          </w:p>
        </w:tc>
      </w:tr>
      <w:tr w:rsidR="00E0038C" w:rsidRPr="005D702E" w14:paraId="6C8A1CF7" w14:textId="77777777" w:rsidTr="00E0038C">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3C999F89" w14:textId="77777777" w:rsidR="00E0038C" w:rsidRPr="00EA0FE4" w:rsidRDefault="00E0038C" w:rsidP="00183016">
            <w:pPr>
              <w:rPr>
                <w:rFonts w:ascii="Calibri" w:hAnsi="Calibri"/>
                <w:b/>
                <w:bCs/>
                <w:lang w:val="en-US"/>
              </w:rPr>
            </w:pPr>
          </w:p>
        </w:tc>
      </w:tr>
      <w:tr w:rsidR="00E0038C" w:rsidRPr="005D702E" w14:paraId="77A84682" w14:textId="77777777" w:rsidTr="001954F5">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0986138A" w14:textId="77777777" w:rsidR="00E0038C" w:rsidRPr="00EA0FE4" w:rsidRDefault="00E0038C" w:rsidP="00183016">
            <w:pPr>
              <w:rPr>
                <w:rFonts w:ascii="Calibri" w:hAnsi="Calibri"/>
                <w:b/>
                <w:bCs/>
                <w:lang w:val="en-US"/>
              </w:rPr>
            </w:pPr>
          </w:p>
        </w:tc>
      </w:tr>
      <w:tr w:rsidR="001954F5" w:rsidRPr="005D702E" w14:paraId="7D41F2FC" w14:textId="77777777" w:rsidTr="009E41C3">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2924A105" w14:textId="74C2FB83" w:rsidR="001954F5" w:rsidRPr="00EA0FE4" w:rsidRDefault="007669A6" w:rsidP="00183016">
            <w:pPr>
              <w:rPr>
                <w:rFonts w:ascii="Calibri" w:hAnsi="Calibri"/>
                <w:b/>
                <w:bCs/>
                <w:lang w:val="en-US"/>
              </w:rPr>
            </w:pPr>
            <w:r w:rsidRPr="00EA0FE4">
              <w:rPr>
                <w:rFonts w:ascii="Calibri" w:hAnsi="Calibri"/>
                <w:b/>
                <w:bCs/>
                <w:lang w:val="en-US"/>
              </w:rPr>
              <w:t>Indicate the points of entry of products into the territory of the Community</w:t>
            </w:r>
          </w:p>
        </w:tc>
      </w:tr>
      <w:tr w:rsidR="001954F5" w:rsidRPr="005D702E" w14:paraId="54C38C1B" w14:textId="77777777" w:rsidTr="001954F5">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1DDD7AFA" w14:textId="77777777" w:rsidR="001954F5" w:rsidRPr="00EA0FE4" w:rsidRDefault="001954F5" w:rsidP="00183016">
            <w:pPr>
              <w:rPr>
                <w:rFonts w:ascii="Calibri" w:hAnsi="Calibri"/>
                <w:b/>
                <w:bCs/>
                <w:lang w:val="en-US"/>
              </w:rPr>
            </w:pPr>
          </w:p>
        </w:tc>
      </w:tr>
      <w:tr w:rsidR="001954F5" w:rsidRPr="005D702E" w14:paraId="71A423DE" w14:textId="77777777" w:rsidTr="009E41C3">
        <w:trPr>
          <w:trHeight w:val="284"/>
        </w:trPr>
        <w:tc>
          <w:tcPr>
            <w:tcW w:w="10206" w:type="dxa"/>
            <w:tcBorders>
              <w:top w:val="dotted" w:sz="4" w:space="0" w:color="auto"/>
              <w:left w:val="single" w:sz="4" w:space="0" w:color="auto"/>
              <w:bottom w:val="dotted" w:sz="4" w:space="0" w:color="auto"/>
              <w:right w:val="single" w:sz="4" w:space="0" w:color="auto"/>
            </w:tcBorders>
            <w:shd w:val="clear" w:color="auto" w:fill="FFFFFF"/>
          </w:tcPr>
          <w:p w14:paraId="52D2877A" w14:textId="77777777" w:rsidR="001954F5" w:rsidRPr="00EA0FE4" w:rsidRDefault="001954F5" w:rsidP="00183016">
            <w:pPr>
              <w:rPr>
                <w:rFonts w:ascii="Calibri" w:hAnsi="Calibri"/>
                <w:b/>
                <w:bCs/>
                <w:lang w:val="en-US"/>
              </w:rPr>
            </w:pPr>
          </w:p>
        </w:tc>
      </w:tr>
      <w:tr w:rsidR="009E41C3" w:rsidRPr="005D702E" w14:paraId="6730973E" w14:textId="77777777" w:rsidTr="00E0038C">
        <w:trPr>
          <w:trHeight w:val="284"/>
        </w:trPr>
        <w:tc>
          <w:tcPr>
            <w:tcW w:w="10206" w:type="dxa"/>
            <w:tcBorders>
              <w:top w:val="dotted" w:sz="4" w:space="0" w:color="auto"/>
              <w:left w:val="single" w:sz="4" w:space="0" w:color="auto"/>
              <w:bottom w:val="single" w:sz="4" w:space="0" w:color="auto"/>
              <w:right w:val="single" w:sz="4" w:space="0" w:color="auto"/>
            </w:tcBorders>
            <w:shd w:val="clear" w:color="auto" w:fill="FFFFFF"/>
          </w:tcPr>
          <w:p w14:paraId="1BA6C06B" w14:textId="77777777" w:rsidR="009E41C3" w:rsidRPr="00EA0FE4" w:rsidRDefault="009E41C3" w:rsidP="00183016">
            <w:pPr>
              <w:rPr>
                <w:rFonts w:ascii="Calibri" w:hAnsi="Calibri"/>
                <w:b/>
                <w:bCs/>
                <w:lang w:val="en-US"/>
              </w:rPr>
            </w:pPr>
          </w:p>
        </w:tc>
      </w:tr>
    </w:tbl>
    <w:p w14:paraId="51A47F32" w14:textId="1E6D491E" w:rsidR="00E0038C" w:rsidRPr="00EA0FE4" w:rsidRDefault="00E0038C" w:rsidP="00E0038C">
      <w:pPr>
        <w:rPr>
          <w:rFonts w:asciiTheme="minorHAnsi" w:hAnsiTheme="minorHAnsi" w:cstheme="minorHAnsi"/>
          <w:b/>
          <w:bCs/>
          <w:sz w:val="28"/>
          <w:szCs w:val="28"/>
          <w:lang w:val="en-US"/>
        </w:rPr>
      </w:pPr>
      <w:r w:rsidRPr="00EA0FE4">
        <w:rPr>
          <w:rFonts w:asciiTheme="minorHAnsi" w:hAnsiTheme="minorHAnsi" w:cstheme="minorHAnsi"/>
          <w:b/>
          <w:bCs/>
          <w:sz w:val="28"/>
          <w:szCs w:val="28"/>
          <w:lang w:val="en-US"/>
        </w:rPr>
        <w:t>De</w:t>
      </w:r>
      <w:r w:rsidR="005563EA" w:rsidRPr="00EA0FE4">
        <w:rPr>
          <w:rFonts w:asciiTheme="minorHAnsi" w:hAnsiTheme="minorHAnsi" w:cstheme="minorHAnsi"/>
          <w:b/>
          <w:bCs/>
          <w:sz w:val="28"/>
          <w:szCs w:val="28"/>
          <w:lang w:val="en-US"/>
        </w:rPr>
        <w:t>claration</w:t>
      </w:r>
      <w:r w:rsidRPr="00EA0FE4">
        <w:rPr>
          <w:rFonts w:asciiTheme="minorHAnsi" w:hAnsiTheme="minorHAnsi" w:cstheme="minorHAnsi"/>
          <w:b/>
          <w:bCs/>
          <w:sz w:val="28"/>
          <w:szCs w:val="28"/>
          <w:lang w:val="en-US"/>
        </w:rPr>
        <w:t>:</w:t>
      </w:r>
    </w:p>
    <w:p w14:paraId="2EB094C8" w14:textId="57706426" w:rsidR="00E0038C" w:rsidRPr="00EA0FE4" w:rsidRDefault="00E0038C" w:rsidP="00E0038C">
      <w:pPr>
        <w:rPr>
          <w:rFonts w:asciiTheme="minorHAnsi" w:hAnsiTheme="minorHAnsi" w:cstheme="minorHAnsi"/>
          <w:lang w:val="en-US"/>
        </w:rPr>
      </w:pPr>
      <w:r w:rsidRPr="00EA0FE4">
        <w:rPr>
          <w:rFonts w:asciiTheme="minorHAnsi" w:hAnsiTheme="minorHAnsi" w:cstheme="minorHAnsi"/>
          <w:lang w:val="en-US"/>
        </w:rPr>
        <w:t xml:space="preserve">a. </w:t>
      </w:r>
      <w:r w:rsidR="005563EA" w:rsidRPr="00EA0FE4">
        <w:rPr>
          <w:rFonts w:asciiTheme="minorHAnsi" w:hAnsiTheme="minorHAnsi" w:cstheme="minorHAnsi"/>
          <w:lang w:val="en-US"/>
        </w:rPr>
        <w:t xml:space="preserve">I declare that in organic production GMO and/or products produced from or with GMO are not used.  </w:t>
      </w:r>
    </w:p>
    <w:p w14:paraId="47487A8C" w14:textId="1FEF963E" w:rsidR="00E0038C" w:rsidRPr="00EA0FE4" w:rsidRDefault="00E0038C" w:rsidP="00E0038C">
      <w:pPr>
        <w:rPr>
          <w:rFonts w:asciiTheme="minorHAnsi" w:hAnsiTheme="minorHAnsi" w:cstheme="minorHAnsi"/>
          <w:lang w:val="en-US"/>
        </w:rPr>
      </w:pPr>
      <w:r w:rsidRPr="00EA0FE4">
        <w:rPr>
          <w:rFonts w:asciiTheme="minorHAnsi" w:hAnsiTheme="minorHAnsi" w:cstheme="minorHAnsi"/>
          <w:lang w:val="en-US"/>
        </w:rPr>
        <w:t xml:space="preserve">b. </w:t>
      </w:r>
      <w:r w:rsidR="005563EA" w:rsidRPr="00EA0FE4">
        <w:rPr>
          <w:rFonts w:asciiTheme="minorHAnsi" w:hAnsiTheme="minorHAnsi" w:cstheme="minorHAnsi"/>
          <w:lang w:val="en-US"/>
        </w:rPr>
        <w:t xml:space="preserve">I declare that in organic production of food or organic feed, ionizing radiation is not used. </w:t>
      </w:r>
    </w:p>
    <w:p w14:paraId="3CC58E44" w14:textId="09EFE4F2" w:rsidR="00E0038C" w:rsidRPr="00EA0FE4" w:rsidRDefault="001954F5" w:rsidP="00E0038C">
      <w:pPr>
        <w:rPr>
          <w:rFonts w:asciiTheme="minorHAnsi" w:hAnsiTheme="minorHAnsi" w:cstheme="minorHAnsi"/>
          <w:lang w:val="en-US"/>
        </w:rPr>
      </w:pPr>
      <w:r w:rsidRPr="00EA0FE4">
        <w:rPr>
          <w:rFonts w:asciiTheme="minorHAnsi" w:hAnsiTheme="minorHAnsi" w:cstheme="minorHAnsi"/>
          <w:lang w:val="en-US"/>
        </w:rPr>
        <w:t xml:space="preserve">c. </w:t>
      </w:r>
      <w:r w:rsidR="005563EA" w:rsidRPr="00EA0FE4">
        <w:rPr>
          <w:rFonts w:asciiTheme="minorHAnsi" w:hAnsiTheme="minorHAnsi" w:cstheme="minorHAnsi"/>
          <w:lang w:val="en-US"/>
        </w:rPr>
        <w:t xml:space="preserve">I declare that in organic production  hydroponic production is not carried out. </w:t>
      </w:r>
    </w:p>
    <w:p w14:paraId="01EFA2CB" w14:textId="59B70DF1" w:rsidR="00E0038C" w:rsidRPr="00EA0FE4" w:rsidRDefault="00D82624" w:rsidP="00E0038C">
      <w:pPr>
        <w:spacing w:after="120"/>
        <w:jc w:val="both"/>
        <w:rPr>
          <w:rFonts w:ascii="Calibri" w:hAnsi="Calibri"/>
          <w:b/>
          <w:sz w:val="28"/>
          <w:szCs w:val="28"/>
          <w:lang w:val="en-US"/>
        </w:rPr>
      </w:pPr>
      <w:r w:rsidRPr="00EA0FE4">
        <w:rPr>
          <w:rFonts w:ascii="Calibri" w:hAnsi="Calibri"/>
          <w:b/>
          <w:sz w:val="28"/>
          <w:szCs w:val="28"/>
          <w:lang w:val="en-US"/>
        </w:rPr>
        <w:t>Obligations</w:t>
      </w:r>
      <w:r w:rsidR="00E0038C" w:rsidRPr="00EA0FE4">
        <w:rPr>
          <w:rFonts w:ascii="Calibri" w:hAnsi="Calibri"/>
          <w:b/>
          <w:sz w:val="28"/>
          <w:szCs w:val="28"/>
          <w:lang w:val="en-US"/>
        </w:rPr>
        <w:t>:</w:t>
      </w:r>
    </w:p>
    <w:p w14:paraId="61450249" w14:textId="74B3089D" w:rsidR="00E0038C" w:rsidRPr="00EA0FE4" w:rsidRDefault="003B06C2" w:rsidP="00E0038C">
      <w:pPr>
        <w:spacing w:after="120"/>
        <w:jc w:val="both"/>
        <w:rPr>
          <w:rFonts w:ascii="Calibri" w:hAnsi="Calibri"/>
          <w:b/>
          <w:sz w:val="28"/>
          <w:szCs w:val="28"/>
          <w:lang w:val="en-US"/>
        </w:rPr>
      </w:pPr>
      <w:r w:rsidRPr="00EA0FE4">
        <w:rPr>
          <w:rFonts w:ascii="Calibri" w:hAnsi="Calibri"/>
          <w:b/>
          <w:lang w:val="en-US"/>
        </w:rPr>
        <w:t>I hereby promise to:</w:t>
      </w:r>
    </w:p>
    <w:p w14:paraId="2F75A1BC" w14:textId="23146508" w:rsidR="00E0038C" w:rsidRPr="00EA0FE4" w:rsidRDefault="003B06C2" w:rsidP="00E0038C">
      <w:pPr>
        <w:numPr>
          <w:ilvl w:val="0"/>
          <w:numId w:val="31"/>
        </w:numPr>
        <w:jc w:val="both"/>
        <w:rPr>
          <w:rFonts w:ascii="Calibri" w:hAnsi="Calibri"/>
          <w:lang w:val="en-US"/>
        </w:rPr>
      </w:pPr>
      <w:r w:rsidRPr="00EA0FE4">
        <w:rPr>
          <w:rFonts w:ascii="Calibri" w:hAnsi="Calibri"/>
          <w:lang w:val="en-US"/>
        </w:rPr>
        <w:t xml:space="preserve">conduct activities in compliance with requirements of organic production </w:t>
      </w:r>
      <w:r w:rsidR="00E0038C" w:rsidRPr="00EA0FE4">
        <w:rPr>
          <w:rFonts w:ascii="Calibri" w:hAnsi="Calibri"/>
          <w:lang w:val="en-US"/>
        </w:rPr>
        <w:t>(</w:t>
      </w:r>
      <w:r w:rsidRPr="00EA0FE4">
        <w:rPr>
          <w:rFonts w:ascii="Calibri" w:hAnsi="Calibri"/>
          <w:lang w:val="en-US"/>
        </w:rPr>
        <w:t xml:space="preserve">Article </w:t>
      </w:r>
      <w:r w:rsidR="00FA32E7" w:rsidRPr="00EA0FE4">
        <w:rPr>
          <w:rFonts w:ascii="Calibri" w:hAnsi="Calibri"/>
          <w:i/>
          <w:lang w:val="en-US"/>
        </w:rPr>
        <w:t xml:space="preserve">9 </w:t>
      </w:r>
      <w:r w:rsidRPr="00EA0FE4">
        <w:rPr>
          <w:rFonts w:ascii="Calibri" w:hAnsi="Calibri"/>
          <w:i/>
          <w:lang w:val="en-US"/>
        </w:rPr>
        <w:t xml:space="preserve">(1) </w:t>
      </w:r>
      <w:r w:rsidR="0097462B" w:rsidRPr="00EA0FE4">
        <w:rPr>
          <w:rFonts w:ascii="Calibri" w:hAnsi="Calibri"/>
          <w:i/>
          <w:lang w:val="en-US"/>
        </w:rPr>
        <w:t>Reg.</w:t>
      </w:r>
      <w:r w:rsidR="00FA32E7" w:rsidRPr="00EA0FE4">
        <w:rPr>
          <w:rFonts w:ascii="Calibri" w:hAnsi="Calibri"/>
          <w:i/>
          <w:lang w:val="en-US"/>
        </w:rPr>
        <w:t>2018/848)</w:t>
      </w:r>
      <w:r w:rsidR="00E0038C" w:rsidRPr="00EA0FE4">
        <w:rPr>
          <w:rFonts w:ascii="Calibri" w:hAnsi="Calibri"/>
          <w:lang w:val="en-US"/>
        </w:rPr>
        <w:t>)</w:t>
      </w:r>
    </w:p>
    <w:p w14:paraId="4ECA7366" w14:textId="4449DCA0" w:rsidR="00E0038C" w:rsidRPr="00EA0FE4" w:rsidRDefault="003B06C2" w:rsidP="00E0038C">
      <w:pPr>
        <w:numPr>
          <w:ilvl w:val="0"/>
          <w:numId w:val="31"/>
        </w:numPr>
        <w:jc w:val="both"/>
        <w:rPr>
          <w:rFonts w:ascii="Calibri" w:hAnsi="Calibri"/>
          <w:lang w:val="en-US"/>
        </w:rPr>
      </w:pPr>
      <w:r w:rsidRPr="00EA0FE4">
        <w:rPr>
          <w:rFonts w:ascii="Calibri" w:hAnsi="Calibri"/>
          <w:color w:val="231F20"/>
          <w:lang w:val="en-US"/>
        </w:rPr>
        <w:t xml:space="preserve">accept, in the event of violation or irregularities, the introduction of the measures provided by organic production rules </w:t>
      </w:r>
      <w:r w:rsidR="00E0038C" w:rsidRPr="00EA0FE4">
        <w:rPr>
          <w:rFonts w:ascii="Calibri" w:hAnsi="Calibri"/>
          <w:lang w:val="en-US"/>
        </w:rPr>
        <w:t>(</w:t>
      </w:r>
      <w:r w:rsidR="00E62A41" w:rsidRPr="00EA0FE4">
        <w:rPr>
          <w:rFonts w:ascii="Calibri" w:hAnsi="Calibri"/>
          <w:i/>
          <w:lang w:val="en-US"/>
        </w:rPr>
        <w:t>Article</w:t>
      </w:r>
      <w:r w:rsidR="00FA32E7" w:rsidRPr="00EA0FE4">
        <w:rPr>
          <w:rFonts w:ascii="Calibri" w:hAnsi="Calibri"/>
          <w:i/>
          <w:lang w:val="en-US"/>
        </w:rPr>
        <w:t xml:space="preserve">41 , </w:t>
      </w:r>
      <w:r w:rsidR="00E62A41" w:rsidRPr="00EA0FE4">
        <w:rPr>
          <w:rFonts w:ascii="Calibri" w:hAnsi="Calibri"/>
          <w:i/>
          <w:lang w:val="en-US"/>
        </w:rPr>
        <w:t>Article</w:t>
      </w:r>
      <w:r w:rsidR="00FA32E7" w:rsidRPr="00EA0FE4">
        <w:rPr>
          <w:rFonts w:ascii="Calibri" w:hAnsi="Calibri"/>
          <w:i/>
          <w:lang w:val="en-US"/>
        </w:rPr>
        <w:t xml:space="preserve">42 </w:t>
      </w:r>
      <w:r w:rsidR="0097462B" w:rsidRPr="00EA0FE4">
        <w:rPr>
          <w:rFonts w:ascii="Calibri" w:hAnsi="Calibri"/>
          <w:i/>
          <w:lang w:val="en-US"/>
        </w:rPr>
        <w:t>Reg.</w:t>
      </w:r>
      <w:r w:rsidR="00FA32E7" w:rsidRPr="00EA0FE4">
        <w:rPr>
          <w:rFonts w:ascii="Calibri" w:hAnsi="Calibri"/>
          <w:i/>
          <w:lang w:val="en-US"/>
        </w:rPr>
        <w:t xml:space="preserve"> 2018/848)</w:t>
      </w:r>
    </w:p>
    <w:p w14:paraId="47BA028C" w14:textId="07A0270D" w:rsidR="00E0038C" w:rsidRPr="00EA0FE4" w:rsidRDefault="00B35F13" w:rsidP="00E0038C">
      <w:pPr>
        <w:numPr>
          <w:ilvl w:val="0"/>
          <w:numId w:val="31"/>
        </w:numPr>
        <w:jc w:val="both"/>
        <w:rPr>
          <w:rFonts w:ascii="Calibri" w:hAnsi="Calibri"/>
          <w:lang w:val="en-US"/>
        </w:rPr>
      </w:pPr>
      <w:r w:rsidRPr="00EA0FE4">
        <w:rPr>
          <w:rFonts w:ascii="Calibri" w:hAnsi="Calibri"/>
          <w:color w:val="231F20"/>
          <w:lang w:val="en-US"/>
        </w:rPr>
        <w:t xml:space="preserve">undertake the obligation to notify buyers of the product in writing to ensure that the label referring to the organic production method is removed </w:t>
      </w:r>
      <w:r w:rsidR="00E0038C" w:rsidRPr="00EA0FE4">
        <w:rPr>
          <w:rFonts w:ascii="Calibri" w:hAnsi="Calibri"/>
          <w:lang w:val="en-US"/>
        </w:rPr>
        <w:t>(</w:t>
      </w:r>
      <w:r w:rsidRPr="00EA0FE4">
        <w:rPr>
          <w:rFonts w:ascii="Calibri" w:hAnsi="Calibri"/>
          <w:i/>
          <w:lang w:val="en-US"/>
        </w:rPr>
        <w:t>Article</w:t>
      </w:r>
      <w:r w:rsidR="00E0038C" w:rsidRPr="00EA0FE4">
        <w:rPr>
          <w:rFonts w:ascii="Calibri" w:hAnsi="Calibri"/>
          <w:i/>
          <w:lang w:val="en-US"/>
        </w:rPr>
        <w:t xml:space="preserve"> </w:t>
      </w:r>
      <w:r w:rsidR="00A64047" w:rsidRPr="00EA0FE4">
        <w:rPr>
          <w:rFonts w:ascii="Calibri" w:hAnsi="Calibri"/>
          <w:i/>
          <w:lang w:val="en-US"/>
        </w:rPr>
        <w:t>42</w:t>
      </w:r>
      <w:r w:rsidR="00E0038C" w:rsidRPr="00EA0FE4">
        <w:rPr>
          <w:rFonts w:ascii="Calibri" w:hAnsi="Calibri"/>
          <w:i/>
          <w:lang w:val="en-US"/>
        </w:rPr>
        <w:t xml:space="preserve"> </w:t>
      </w:r>
      <w:r w:rsidR="0097462B" w:rsidRPr="00EA0FE4">
        <w:rPr>
          <w:rFonts w:ascii="Calibri" w:hAnsi="Calibri"/>
          <w:i/>
          <w:lang w:val="en-US"/>
        </w:rPr>
        <w:t>Reg.</w:t>
      </w:r>
      <w:r w:rsidR="00A64047" w:rsidRPr="00EA0FE4">
        <w:rPr>
          <w:rFonts w:ascii="Calibri" w:hAnsi="Calibri"/>
          <w:i/>
          <w:lang w:val="en-US"/>
        </w:rPr>
        <w:t xml:space="preserve"> 2018/848)</w:t>
      </w:r>
    </w:p>
    <w:p w14:paraId="24E66847" w14:textId="3B8CCFAA" w:rsidR="00B35F13" w:rsidRPr="00EA0FE4" w:rsidRDefault="00B35F13" w:rsidP="00E0038C">
      <w:pPr>
        <w:numPr>
          <w:ilvl w:val="0"/>
          <w:numId w:val="31"/>
        </w:numPr>
        <w:jc w:val="both"/>
        <w:rPr>
          <w:rFonts w:ascii="Calibri" w:hAnsi="Calibri"/>
          <w:lang w:val="en-US"/>
        </w:rPr>
      </w:pPr>
      <w:r w:rsidRPr="00EA0FE4">
        <w:rPr>
          <w:rFonts w:ascii="Calibri" w:hAnsi="Calibri"/>
          <w:color w:val="231F20"/>
          <w:lang w:val="en-US"/>
        </w:rPr>
        <w:t>comply with legal requirements in the field of organic farming</w:t>
      </w:r>
    </w:p>
    <w:p w14:paraId="3C5BC7C9" w14:textId="6FBE570E" w:rsidR="00E0038C" w:rsidRPr="00EA0FE4" w:rsidRDefault="00B35F13" w:rsidP="00E0038C">
      <w:pPr>
        <w:numPr>
          <w:ilvl w:val="0"/>
          <w:numId w:val="31"/>
        </w:numPr>
        <w:jc w:val="both"/>
        <w:rPr>
          <w:rFonts w:ascii="Calibri" w:hAnsi="Calibri"/>
          <w:lang w:val="en-US"/>
        </w:rPr>
      </w:pPr>
      <w:r w:rsidRPr="00EA0FE4">
        <w:rPr>
          <w:rFonts w:ascii="Calibri" w:hAnsi="Calibri"/>
          <w:lang w:val="en-US"/>
        </w:rPr>
        <w:t>fulfill the terms of the contract signed with</w:t>
      </w:r>
      <w:r w:rsidR="00E0038C" w:rsidRPr="00EA0FE4">
        <w:rPr>
          <w:rFonts w:ascii="Calibri" w:hAnsi="Calibri"/>
          <w:lang w:val="en-US"/>
        </w:rPr>
        <w:t xml:space="preserve"> DQS Pol</w:t>
      </w:r>
      <w:r w:rsidRPr="00EA0FE4">
        <w:rPr>
          <w:rFonts w:ascii="Calibri" w:hAnsi="Calibri"/>
          <w:lang w:val="en-US"/>
        </w:rPr>
        <w:t>and</w:t>
      </w:r>
    </w:p>
    <w:p w14:paraId="280C2E0E" w14:textId="1EF4F898" w:rsidR="00E0038C" w:rsidRPr="00EA0FE4" w:rsidRDefault="00B35F13" w:rsidP="00E0038C">
      <w:pPr>
        <w:jc w:val="both"/>
        <w:rPr>
          <w:rFonts w:ascii="Calibri" w:hAnsi="Calibri"/>
          <w:b/>
          <w:lang w:val="en-US"/>
        </w:rPr>
      </w:pPr>
      <w:r w:rsidRPr="00EA0FE4">
        <w:rPr>
          <w:rFonts w:ascii="Calibri" w:hAnsi="Calibri"/>
          <w:b/>
          <w:lang w:val="en-US"/>
        </w:rPr>
        <w:t>and I accept</w:t>
      </w:r>
      <w:r w:rsidR="00E0038C" w:rsidRPr="00EA0FE4">
        <w:rPr>
          <w:rFonts w:ascii="Calibri" w:hAnsi="Calibri"/>
          <w:b/>
          <w:lang w:val="en-US"/>
        </w:rPr>
        <w:t>:</w:t>
      </w:r>
    </w:p>
    <w:p w14:paraId="402A06EB" w14:textId="77777777" w:rsidR="0062258B" w:rsidRPr="00EA0FE4" w:rsidRDefault="0062258B" w:rsidP="00E0038C">
      <w:pPr>
        <w:numPr>
          <w:ilvl w:val="0"/>
          <w:numId w:val="32"/>
        </w:numPr>
        <w:ind w:left="267" w:hanging="267"/>
        <w:jc w:val="both"/>
        <w:rPr>
          <w:rFonts w:ascii="Calibri" w:hAnsi="Calibri"/>
          <w:lang w:val="en-US"/>
        </w:rPr>
      </w:pPr>
      <w:r w:rsidRPr="00EA0FE4">
        <w:rPr>
          <w:rFonts w:ascii="Calibri" w:hAnsi="Calibri"/>
          <w:lang w:val="en-US"/>
        </w:rPr>
        <w:t xml:space="preserve">exchange of information between the authorities or certification bodies, in the case of control of the conducted activity or control of subcontractors, carried out by various control authorities or certification bodies </w:t>
      </w:r>
    </w:p>
    <w:p w14:paraId="2CD14EDB" w14:textId="77777777" w:rsidR="0062258B" w:rsidRPr="00EA0FE4" w:rsidRDefault="0062258B" w:rsidP="00E0038C">
      <w:pPr>
        <w:numPr>
          <w:ilvl w:val="0"/>
          <w:numId w:val="32"/>
        </w:numPr>
        <w:ind w:left="267" w:hanging="267"/>
        <w:jc w:val="both"/>
        <w:rPr>
          <w:rFonts w:ascii="Calibri" w:hAnsi="Calibri"/>
          <w:lang w:val="en-US"/>
        </w:rPr>
      </w:pPr>
      <w:r w:rsidRPr="00EA0FE4">
        <w:rPr>
          <w:rFonts w:ascii="Calibri" w:hAnsi="Calibri"/>
          <w:lang w:val="en-US"/>
        </w:rPr>
        <w:t xml:space="preserve">transfer of documentation concerning the control of the conducted activity in the field of organic farming to the new unit in case of its change </w:t>
      </w:r>
    </w:p>
    <w:p w14:paraId="3203440B" w14:textId="34FBA0A6" w:rsidR="00E0038C" w:rsidRPr="00EA0FE4" w:rsidRDefault="0062258B" w:rsidP="00E0038C">
      <w:pPr>
        <w:numPr>
          <w:ilvl w:val="0"/>
          <w:numId w:val="32"/>
        </w:numPr>
        <w:ind w:left="267" w:hanging="267"/>
        <w:jc w:val="both"/>
        <w:rPr>
          <w:rFonts w:ascii="Calibri" w:hAnsi="Calibri"/>
          <w:lang w:val="en-US"/>
        </w:rPr>
      </w:pPr>
      <w:r w:rsidRPr="00EA0FE4">
        <w:rPr>
          <w:rFonts w:ascii="Calibri" w:hAnsi="Calibri"/>
          <w:lang w:val="en-US"/>
        </w:rPr>
        <w:t>the obligation to</w:t>
      </w:r>
      <w:r w:rsidR="00E0038C" w:rsidRPr="00EA0FE4">
        <w:rPr>
          <w:rFonts w:ascii="Calibri" w:hAnsi="Calibri"/>
          <w:lang w:val="en-US"/>
        </w:rPr>
        <w:t>:</w:t>
      </w:r>
    </w:p>
    <w:p w14:paraId="425628AC" w14:textId="4166B523" w:rsidR="00E0038C" w:rsidRPr="00EA0FE4" w:rsidRDefault="0062258B" w:rsidP="00E0038C">
      <w:pPr>
        <w:numPr>
          <w:ilvl w:val="0"/>
          <w:numId w:val="33"/>
        </w:numPr>
        <w:ind w:left="551" w:hanging="267"/>
        <w:jc w:val="both"/>
        <w:rPr>
          <w:rFonts w:ascii="Calibri" w:hAnsi="Calibri"/>
          <w:lang w:val="en-US"/>
        </w:rPr>
      </w:pPr>
      <w:r w:rsidRPr="00EA0FE4">
        <w:rPr>
          <w:rFonts w:ascii="Calibri" w:hAnsi="Calibri"/>
          <w:lang w:val="en-US"/>
        </w:rPr>
        <w:t>promptly inform the certification body in the event of withdrawal from that body's control system</w:t>
      </w:r>
    </w:p>
    <w:p w14:paraId="7E631DAE" w14:textId="327023D6" w:rsidR="00E0038C" w:rsidRPr="00EA0FE4" w:rsidRDefault="0062258B" w:rsidP="00E0038C">
      <w:pPr>
        <w:numPr>
          <w:ilvl w:val="0"/>
          <w:numId w:val="33"/>
        </w:numPr>
        <w:ind w:left="551" w:hanging="267"/>
        <w:jc w:val="both"/>
        <w:rPr>
          <w:rFonts w:ascii="Calibri" w:hAnsi="Calibri"/>
          <w:lang w:val="en-US"/>
        </w:rPr>
      </w:pPr>
      <w:r w:rsidRPr="00EA0FE4">
        <w:rPr>
          <w:rFonts w:ascii="Calibri" w:hAnsi="Calibri"/>
          <w:lang w:val="en-US"/>
        </w:rPr>
        <w:t>keep documentation on the activities carried out, including the controls performed, for a period of at least five years, from the date of withdrawal from the organic farming system</w:t>
      </w:r>
    </w:p>
    <w:p w14:paraId="0606FCF2" w14:textId="2B99D78E" w:rsidR="00E0038C" w:rsidRPr="00EA0FE4" w:rsidRDefault="0062258B" w:rsidP="00E0038C">
      <w:pPr>
        <w:numPr>
          <w:ilvl w:val="0"/>
          <w:numId w:val="32"/>
        </w:numPr>
        <w:ind w:left="267" w:hanging="267"/>
        <w:jc w:val="both"/>
        <w:rPr>
          <w:rFonts w:ascii="Calibri" w:hAnsi="Calibri"/>
          <w:lang w:val="en-US"/>
        </w:rPr>
      </w:pPr>
      <w:r w:rsidRPr="00EA0FE4">
        <w:rPr>
          <w:rFonts w:ascii="Calibri" w:hAnsi="Calibri"/>
          <w:lang w:val="en-US"/>
        </w:rPr>
        <w:t>an obligation to immediately inform the control body of any irregularities or violations affecting the environmental status of their products or products obtained from other entities or subcontractors.</w:t>
      </w:r>
    </w:p>
    <w:p w14:paraId="5052C091" w14:textId="1045EBD0" w:rsidR="00E0038C" w:rsidRPr="00EA0FE4" w:rsidRDefault="00D82624" w:rsidP="00E0038C">
      <w:pPr>
        <w:spacing w:before="120" w:after="120"/>
        <w:jc w:val="center"/>
        <w:rPr>
          <w:rFonts w:ascii="Calibri" w:hAnsi="Calibri"/>
          <w:b/>
          <w:lang w:val="en-US"/>
        </w:rPr>
      </w:pPr>
      <w:r w:rsidRPr="00EA0FE4">
        <w:rPr>
          <w:rFonts w:ascii="Calibri" w:hAnsi="Calibri"/>
          <w:b/>
          <w:lang w:val="en-US"/>
        </w:rPr>
        <w:t>I declare that the information provided in the description of the unit and its Attachments are true</w:t>
      </w:r>
    </w:p>
    <w:p w14:paraId="11B2606E" w14:textId="77777777" w:rsidR="00E0038C" w:rsidRPr="00EA0FE4" w:rsidRDefault="00E0038C" w:rsidP="00E0038C">
      <w:pPr>
        <w:rPr>
          <w:rFonts w:ascii="Calibri" w:hAnsi="Calibri"/>
          <w:sz w:val="22"/>
          <w:szCs w:val="22"/>
          <w:lang w:val="en-US"/>
        </w:rPr>
      </w:pPr>
    </w:p>
    <w:p w14:paraId="032A2911" w14:textId="61F23489" w:rsidR="00E0038C" w:rsidRPr="00EA0FE4" w:rsidRDefault="00E0038C" w:rsidP="00E0038C">
      <w:pPr>
        <w:ind w:left="187"/>
        <w:rPr>
          <w:rFonts w:ascii="Calibri" w:hAnsi="Calibri"/>
          <w:sz w:val="24"/>
          <w:szCs w:val="24"/>
          <w:lang w:val="en-US"/>
        </w:rPr>
      </w:pPr>
      <w:r w:rsidRPr="00EA0FE4">
        <w:rPr>
          <w:rFonts w:ascii="Calibri" w:hAnsi="Calibri"/>
          <w:lang w:val="en-US"/>
        </w:rPr>
        <w:t xml:space="preserve">............................................  </w:t>
      </w:r>
      <w:r w:rsidRPr="00EA0FE4">
        <w:rPr>
          <w:rFonts w:ascii="Calibri" w:hAnsi="Calibri"/>
          <w:lang w:val="en-US"/>
        </w:rPr>
        <w:tab/>
        <w:t xml:space="preserve">                                                               </w:t>
      </w:r>
      <w:r w:rsidR="006E56D1" w:rsidRPr="00EA0FE4">
        <w:rPr>
          <w:rFonts w:ascii="Calibri" w:hAnsi="Calibri"/>
          <w:lang w:val="en-US"/>
        </w:rPr>
        <w:t xml:space="preserve">                    </w:t>
      </w:r>
      <w:r w:rsidRPr="00EA0FE4">
        <w:rPr>
          <w:rFonts w:ascii="Calibri" w:hAnsi="Calibri"/>
          <w:lang w:val="en-US"/>
        </w:rPr>
        <w:t xml:space="preserve">  ....................................</w:t>
      </w:r>
    </w:p>
    <w:p w14:paraId="34F58D76" w14:textId="3647FBB5" w:rsidR="00E0038C" w:rsidRPr="00EA0FE4" w:rsidRDefault="00E0038C" w:rsidP="0008607D">
      <w:pPr>
        <w:rPr>
          <w:rFonts w:ascii="Calibri" w:hAnsi="Calibri"/>
          <w:sz w:val="16"/>
          <w:szCs w:val="16"/>
          <w:lang w:val="en-US"/>
        </w:rPr>
        <w:sectPr w:rsidR="00E0038C" w:rsidRPr="00EA0FE4" w:rsidSect="00456F27">
          <w:footerReference w:type="default" r:id="rId70"/>
          <w:pgSz w:w="11906" w:h="16838"/>
          <w:pgMar w:top="1134" w:right="851" w:bottom="1134" w:left="851" w:header="0" w:footer="522" w:gutter="0"/>
          <w:cols w:space="708"/>
          <w:docGrid w:linePitch="272"/>
        </w:sectPr>
      </w:pPr>
      <w:r w:rsidRPr="00EA0FE4">
        <w:rPr>
          <w:rFonts w:ascii="Calibri" w:hAnsi="Calibri"/>
          <w:sz w:val="16"/>
          <w:szCs w:val="16"/>
          <w:lang w:val="en-US"/>
        </w:rPr>
        <w:t xml:space="preserve">                </w:t>
      </w:r>
      <w:r w:rsidR="006E56D1" w:rsidRPr="00EA0FE4">
        <w:rPr>
          <w:rFonts w:ascii="Calibri" w:hAnsi="Calibri"/>
          <w:sz w:val="16"/>
          <w:szCs w:val="16"/>
          <w:lang w:val="en-US"/>
        </w:rPr>
        <w:t xml:space="preserve"> Place, date</w:t>
      </w:r>
      <w:r w:rsidRPr="00EA0FE4">
        <w:rPr>
          <w:rFonts w:ascii="Calibri" w:hAnsi="Calibri"/>
          <w:sz w:val="16"/>
          <w:szCs w:val="16"/>
          <w:lang w:val="en-US"/>
        </w:rPr>
        <w:t xml:space="preserve">:                                                                                                                                                   </w:t>
      </w:r>
      <w:r w:rsidR="006E56D1" w:rsidRPr="00EA0FE4">
        <w:rPr>
          <w:rFonts w:ascii="Calibri" w:hAnsi="Calibri"/>
          <w:sz w:val="16"/>
          <w:szCs w:val="16"/>
          <w:lang w:val="en-US"/>
        </w:rPr>
        <w:t>signature of the person re</w:t>
      </w:r>
    </w:p>
    <w:p w14:paraId="491FEEBD" w14:textId="1664BBA7" w:rsidR="00D30C04" w:rsidRDefault="00D30C04" w:rsidP="00D30C04">
      <w:pPr>
        <w:tabs>
          <w:tab w:val="left" w:pos="5784"/>
        </w:tabs>
        <w:rPr>
          <w:lang w:val="en-US"/>
        </w:rPr>
      </w:pPr>
    </w:p>
    <w:p w14:paraId="317FBCED" w14:textId="0C7F9FFA" w:rsidR="00743A76" w:rsidRDefault="00743A76" w:rsidP="00D30C04">
      <w:pPr>
        <w:tabs>
          <w:tab w:val="left" w:pos="5784"/>
        </w:tabs>
        <w:rPr>
          <w:lang w:val="en-US"/>
        </w:rPr>
      </w:pPr>
    </w:p>
    <w:p w14:paraId="1728DF10" w14:textId="160226DB" w:rsidR="00743A76" w:rsidRPr="00743A76" w:rsidRDefault="00743A76" w:rsidP="00D30C04">
      <w:pPr>
        <w:tabs>
          <w:tab w:val="left" w:pos="5784"/>
        </w:tabs>
        <w:rPr>
          <w:color w:val="FF0000"/>
          <w:lang w:val="en-US"/>
        </w:rPr>
      </w:pPr>
    </w:p>
    <w:p w14:paraId="0437AA44" w14:textId="77777777" w:rsidR="003A0B92" w:rsidRPr="00051A0F" w:rsidRDefault="003A0B92" w:rsidP="003A0B92">
      <w:pPr>
        <w:tabs>
          <w:tab w:val="left" w:pos="5784"/>
        </w:tabs>
        <w:rPr>
          <w:b/>
          <w:bCs/>
          <w:sz w:val="28"/>
          <w:szCs w:val="28"/>
          <w:lang w:val="en-US"/>
        </w:rPr>
      </w:pPr>
      <w:bookmarkStart w:id="4" w:name="_Hlk100130996"/>
      <w:r w:rsidRPr="00051A0F">
        <w:rPr>
          <w:b/>
          <w:bCs/>
          <w:sz w:val="28"/>
          <w:szCs w:val="28"/>
          <w:lang w:val="en-US"/>
        </w:rPr>
        <w:t>Annex I Self-assessment sheet _Agricultural production</w:t>
      </w:r>
    </w:p>
    <w:p w14:paraId="668B9C5C" w14:textId="77777777" w:rsidR="003A0B92" w:rsidRPr="00051A0F" w:rsidRDefault="003A0B92" w:rsidP="003A0B92">
      <w:pPr>
        <w:tabs>
          <w:tab w:val="left" w:pos="5784"/>
        </w:tabs>
        <w:rPr>
          <w:b/>
          <w:bCs/>
          <w:sz w:val="28"/>
          <w:szCs w:val="28"/>
          <w:lang w:val="en-US"/>
        </w:rPr>
      </w:pPr>
    </w:p>
    <w:p w14:paraId="6B996251" w14:textId="6773CD50" w:rsidR="00743A76" w:rsidRPr="00051A0F" w:rsidRDefault="003A0B92" w:rsidP="003A0B92">
      <w:pPr>
        <w:tabs>
          <w:tab w:val="left" w:pos="5784"/>
        </w:tabs>
        <w:rPr>
          <w:sz w:val="24"/>
          <w:szCs w:val="24"/>
          <w:lang w:val="en-US"/>
        </w:rPr>
      </w:pPr>
      <w:r w:rsidRPr="00051A0F">
        <w:rPr>
          <w:sz w:val="24"/>
          <w:szCs w:val="24"/>
          <w:lang w:val="en-US"/>
        </w:rPr>
        <w:t>When answering Not applicable, enter "0", with Yes, enter "1", and answer NO, enter "2"</w:t>
      </w:r>
    </w:p>
    <w:bookmarkEnd w:id="4"/>
    <w:p w14:paraId="7B9E3D82" w14:textId="00AA9779" w:rsidR="00743A76" w:rsidRDefault="00743A76" w:rsidP="00743A76">
      <w:pPr>
        <w:tabs>
          <w:tab w:val="left" w:pos="5784"/>
        </w:tabs>
        <w:rPr>
          <w:color w:val="FF0000"/>
          <w:lang w:val="en-US"/>
        </w:rPr>
      </w:pPr>
    </w:p>
    <w:p w14:paraId="2B81AF16" w14:textId="2926A654" w:rsidR="00743A76" w:rsidRDefault="00743A76" w:rsidP="00743A76">
      <w:pPr>
        <w:tabs>
          <w:tab w:val="left" w:pos="5784"/>
        </w:tabs>
        <w:rPr>
          <w:color w:val="FF0000"/>
          <w:lang w:val="en-US"/>
        </w:rPr>
      </w:pPr>
    </w:p>
    <w:tbl>
      <w:tblPr>
        <w:tblStyle w:val="Tabela-Siatka"/>
        <w:tblW w:w="10373" w:type="dxa"/>
        <w:tblLook w:val="04A0" w:firstRow="1" w:lastRow="0" w:firstColumn="1" w:lastColumn="0" w:noHBand="0" w:noVBand="1"/>
      </w:tblPr>
      <w:tblGrid>
        <w:gridCol w:w="966"/>
        <w:gridCol w:w="6959"/>
        <w:gridCol w:w="528"/>
        <w:gridCol w:w="1040"/>
        <w:gridCol w:w="880"/>
      </w:tblGrid>
      <w:tr w:rsidR="00462054" w:rsidRPr="00743A76" w14:paraId="011FCFE2" w14:textId="77777777" w:rsidTr="003F1BC8">
        <w:trPr>
          <w:trHeight w:val="936"/>
        </w:trPr>
        <w:tc>
          <w:tcPr>
            <w:tcW w:w="966" w:type="dxa"/>
            <w:shd w:val="clear" w:color="auto" w:fill="D9D9D9" w:themeFill="background1" w:themeFillShade="D9"/>
            <w:hideMark/>
          </w:tcPr>
          <w:p w14:paraId="0CD3E8E1" w14:textId="77777777" w:rsidR="00743A76" w:rsidRPr="00743A76" w:rsidRDefault="00743A76" w:rsidP="00743A76">
            <w:pPr>
              <w:tabs>
                <w:tab w:val="left" w:pos="5784"/>
              </w:tabs>
              <w:rPr>
                <w:b/>
                <w:bCs/>
              </w:rPr>
            </w:pPr>
            <w:r w:rsidRPr="00743A76">
              <w:rPr>
                <w:b/>
                <w:bCs/>
              </w:rPr>
              <w:t>6.1</w:t>
            </w:r>
          </w:p>
        </w:tc>
        <w:tc>
          <w:tcPr>
            <w:tcW w:w="6959" w:type="dxa"/>
            <w:shd w:val="clear" w:color="auto" w:fill="D9D9D9" w:themeFill="background1" w:themeFillShade="D9"/>
            <w:hideMark/>
          </w:tcPr>
          <w:p w14:paraId="3899B23E" w14:textId="77777777" w:rsidR="00743A76" w:rsidRPr="00743A76" w:rsidRDefault="00743A76" w:rsidP="00743A76">
            <w:pPr>
              <w:tabs>
                <w:tab w:val="left" w:pos="5784"/>
              </w:tabs>
              <w:rPr>
                <w:b/>
                <w:bCs/>
              </w:rPr>
            </w:pPr>
            <w:r w:rsidRPr="00743A76">
              <w:rPr>
                <w:b/>
                <w:bCs/>
              </w:rPr>
              <w:t xml:space="preserve">General  </w:t>
            </w:r>
            <w:proofErr w:type="spellStart"/>
            <w:r w:rsidRPr="00743A76">
              <w:rPr>
                <w:b/>
                <w:bCs/>
              </w:rPr>
              <w:t>production</w:t>
            </w:r>
            <w:proofErr w:type="spellEnd"/>
            <w:r w:rsidRPr="00743A76">
              <w:rPr>
                <w:b/>
                <w:bCs/>
              </w:rPr>
              <w:t xml:space="preserve">  </w:t>
            </w:r>
            <w:proofErr w:type="spellStart"/>
            <w:r w:rsidRPr="00743A76">
              <w:rPr>
                <w:b/>
                <w:bCs/>
              </w:rPr>
              <w:t>rules</w:t>
            </w:r>
            <w:proofErr w:type="spellEnd"/>
          </w:p>
        </w:tc>
        <w:tc>
          <w:tcPr>
            <w:tcW w:w="528" w:type="dxa"/>
            <w:shd w:val="clear" w:color="auto" w:fill="D9D9D9" w:themeFill="background1" w:themeFillShade="D9"/>
            <w:noWrap/>
            <w:hideMark/>
          </w:tcPr>
          <w:p w14:paraId="7B57B855" w14:textId="77777777" w:rsidR="00743A76" w:rsidRPr="00743A76" w:rsidRDefault="00743A76" w:rsidP="00743A76">
            <w:pPr>
              <w:tabs>
                <w:tab w:val="left" w:pos="5784"/>
              </w:tabs>
            </w:pPr>
            <w:proofErr w:type="spellStart"/>
            <w:r w:rsidRPr="00743A76">
              <w:t>Yes</w:t>
            </w:r>
            <w:proofErr w:type="spellEnd"/>
            <w:r w:rsidRPr="00743A76">
              <w:t xml:space="preserve"> </w:t>
            </w:r>
          </w:p>
        </w:tc>
        <w:tc>
          <w:tcPr>
            <w:tcW w:w="1040" w:type="dxa"/>
            <w:shd w:val="clear" w:color="auto" w:fill="D9D9D9" w:themeFill="background1" w:themeFillShade="D9"/>
            <w:noWrap/>
            <w:hideMark/>
          </w:tcPr>
          <w:p w14:paraId="6F477D7A" w14:textId="77777777" w:rsidR="00743A76" w:rsidRPr="00743A76" w:rsidRDefault="00743A76" w:rsidP="00743A76">
            <w:pPr>
              <w:tabs>
                <w:tab w:val="left" w:pos="5784"/>
              </w:tabs>
            </w:pPr>
            <w:r w:rsidRPr="00743A76">
              <w:t>NO</w:t>
            </w:r>
          </w:p>
        </w:tc>
        <w:tc>
          <w:tcPr>
            <w:tcW w:w="880" w:type="dxa"/>
            <w:shd w:val="clear" w:color="auto" w:fill="D9D9D9" w:themeFill="background1" w:themeFillShade="D9"/>
            <w:noWrap/>
            <w:hideMark/>
          </w:tcPr>
          <w:p w14:paraId="24A5A10A" w14:textId="77777777" w:rsidR="00743A76" w:rsidRPr="00743A76" w:rsidRDefault="00743A76" w:rsidP="00743A76">
            <w:pPr>
              <w:tabs>
                <w:tab w:val="left" w:pos="5784"/>
              </w:tabs>
            </w:pPr>
            <w:r w:rsidRPr="00743A76">
              <w:t>N/A</w:t>
            </w:r>
          </w:p>
        </w:tc>
      </w:tr>
      <w:tr w:rsidR="003A0B92" w:rsidRPr="00743A76" w14:paraId="28882B92" w14:textId="77777777" w:rsidTr="003F1BC8">
        <w:trPr>
          <w:trHeight w:val="648"/>
        </w:trPr>
        <w:tc>
          <w:tcPr>
            <w:tcW w:w="966" w:type="dxa"/>
            <w:noWrap/>
            <w:hideMark/>
          </w:tcPr>
          <w:p w14:paraId="3C76BD03" w14:textId="77777777" w:rsidR="00743A76" w:rsidRPr="00743A76" w:rsidRDefault="00743A76" w:rsidP="00743A76">
            <w:pPr>
              <w:tabs>
                <w:tab w:val="left" w:pos="5784"/>
              </w:tabs>
            </w:pPr>
            <w:r w:rsidRPr="00743A76">
              <w:t>6.1.1</w:t>
            </w:r>
          </w:p>
        </w:tc>
        <w:tc>
          <w:tcPr>
            <w:tcW w:w="6959" w:type="dxa"/>
            <w:hideMark/>
          </w:tcPr>
          <w:p w14:paraId="323DE080" w14:textId="77777777" w:rsidR="00743A76" w:rsidRPr="00743A76" w:rsidRDefault="00743A76" w:rsidP="00743A76">
            <w:pPr>
              <w:tabs>
                <w:tab w:val="left" w:pos="5784"/>
              </w:tabs>
              <w:rPr>
                <w:b/>
                <w:bCs/>
              </w:rPr>
            </w:pPr>
            <w:r w:rsidRPr="00743A76">
              <w:rPr>
                <w:b/>
                <w:bCs/>
              </w:rPr>
              <w:t xml:space="preserve">The operator </w:t>
            </w:r>
            <w:proofErr w:type="spellStart"/>
            <w:r w:rsidRPr="00743A76">
              <w:rPr>
                <w:b/>
                <w:bCs/>
              </w:rPr>
              <w:t>has</w:t>
            </w:r>
            <w:proofErr w:type="spellEnd"/>
            <w:r w:rsidRPr="00743A76">
              <w:rPr>
                <w:b/>
                <w:bCs/>
              </w:rPr>
              <w:t xml:space="preserve"> </w:t>
            </w:r>
            <w:proofErr w:type="spellStart"/>
            <w:r w:rsidRPr="00743A76">
              <w:rPr>
                <w:b/>
                <w:bCs/>
              </w:rPr>
              <w:t>notified</w:t>
            </w:r>
            <w:proofErr w:type="spellEnd"/>
            <w:r w:rsidRPr="00743A76">
              <w:rPr>
                <w:b/>
                <w:bCs/>
              </w:rPr>
              <w:t xml:space="preserve"> the </w:t>
            </w:r>
            <w:proofErr w:type="spellStart"/>
            <w:r w:rsidRPr="00743A76">
              <w:rPr>
                <w:b/>
                <w:bCs/>
              </w:rPr>
              <w:t>activity</w:t>
            </w:r>
            <w:proofErr w:type="spellEnd"/>
            <w:r w:rsidRPr="00743A76">
              <w:rPr>
                <w:b/>
                <w:bCs/>
              </w:rPr>
              <w:t xml:space="preserve"> to the </w:t>
            </w:r>
            <w:proofErr w:type="spellStart"/>
            <w:r w:rsidRPr="00743A76">
              <w:rPr>
                <w:b/>
                <w:bCs/>
              </w:rPr>
              <w:t>competent</w:t>
            </w:r>
            <w:proofErr w:type="spellEnd"/>
            <w:r w:rsidRPr="00743A76">
              <w:rPr>
                <w:b/>
                <w:bCs/>
              </w:rPr>
              <w:t xml:space="preserve"> authority of the </w:t>
            </w:r>
            <w:proofErr w:type="spellStart"/>
            <w:r w:rsidRPr="00743A76">
              <w:rPr>
                <w:b/>
                <w:bCs/>
              </w:rPr>
              <w:t>Member</w:t>
            </w:r>
            <w:proofErr w:type="spellEnd"/>
            <w:r w:rsidRPr="00743A76">
              <w:rPr>
                <w:b/>
                <w:bCs/>
              </w:rPr>
              <w:t xml:space="preserve"> </w:t>
            </w:r>
            <w:proofErr w:type="spellStart"/>
            <w:r w:rsidRPr="00743A76">
              <w:rPr>
                <w:b/>
                <w:bCs/>
              </w:rPr>
              <w:t>State</w:t>
            </w:r>
            <w:proofErr w:type="spellEnd"/>
            <w:r w:rsidRPr="00743A76">
              <w:t xml:space="preserve"> in </w:t>
            </w:r>
            <w:proofErr w:type="spellStart"/>
            <w:r w:rsidRPr="00743A76">
              <w:t>which</w:t>
            </w:r>
            <w:proofErr w:type="spellEnd"/>
            <w:r w:rsidRPr="00743A76">
              <w:t xml:space="preserve"> </w:t>
            </w:r>
            <w:proofErr w:type="spellStart"/>
            <w:r w:rsidRPr="00743A76">
              <w:t>its</w:t>
            </w:r>
            <w:proofErr w:type="spellEnd"/>
            <w:r w:rsidRPr="00743A76">
              <w:t xml:space="preserve"> </w:t>
            </w:r>
            <w:proofErr w:type="spellStart"/>
            <w:r w:rsidRPr="00743A76">
              <w:t>activity</w:t>
            </w:r>
            <w:proofErr w:type="spellEnd"/>
            <w:r w:rsidRPr="00743A76">
              <w:t xml:space="preserve"> </w:t>
            </w:r>
            <w:proofErr w:type="spellStart"/>
            <w:r w:rsidRPr="00743A76">
              <w:t>is</w:t>
            </w:r>
            <w:proofErr w:type="spellEnd"/>
            <w:r w:rsidRPr="00743A76">
              <w:t xml:space="preserve"> </w:t>
            </w:r>
            <w:proofErr w:type="spellStart"/>
            <w:r w:rsidRPr="00743A76">
              <w:t>carried</w:t>
            </w:r>
            <w:proofErr w:type="spellEnd"/>
            <w:r w:rsidRPr="00743A76">
              <w:t xml:space="preserve"> out and in </w:t>
            </w:r>
            <w:proofErr w:type="spellStart"/>
            <w:r w:rsidRPr="00743A76">
              <w:t>which</w:t>
            </w:r>
            <w:proofErr w:type="spellEnd"/>
            <w:r w:rsidRPr="00743A76">
              <w:t xml:space="preserve"> </w:t>
            </w:r>
            <w:proofErr w:type="spellStart"/>
            <w:r w:rsidRPr="00743A76">
              <w:t>its</w:t>
            </w:r>
            <w:proofErr w:type="spellEnd"/>
            <w:r w:rsidRPr="00743A76">
              <w:t xml:space="preserve"> establishment </w:t>
            </w:r>
            <w:proofErr w:type="spellStart"/>
            <w:r w:rsidRPr="00743A76">
              <w:t>is</w:t>
            </w:r>
            <w:proofErr w:type="spellEnd"/>
            <w:r w:rsidRPr="00743A76">
              <w:t xml:space="preserve"> </w:t>
            </w:r>
            <w:proofErr w:type="spellStart"/>
            <w:r w:rsidRPr="00743A76">
              <w:t>subject</w:t>
            </w:r>
            <w:proofErr w:type="spellEnd"/>
            <w:r w:rsidRPr="00743A76">
              <w:t xml:space="preserve"> to the </w:t>
            </w:r>
            <w:proofErr w:type="spellStart"/>
            <w:r w:rsidRPr="00743A76">
              <w:t>control</w:t>
            </w:r>
            <w:proofErr w:type="spellEnd"/>
            <w:r w:rsidRPr="00743A76">
              <w:t xml:space="preserve"> system and the </w:t>
            </w:r>
            <w:proofErr w:type="spellStart"/>
            <w:r w:rsidRPr="00743A76">
              <w:t>activity</w:t>
            </w:r>
            <w:proofErr w:type="spellEnd"/>
            <w:r w:rsidRPr="00743A76">
              <w:t xml:space="preserve"> </w:t>
            </w:r>
            <w:proofErr w:type="spellStart"/>
            <w:r w:rsidRPr="00743A76">
              <w:t>complies</w:t>
            </w:r>
            <w:proofErr w:type="spellEnd"/>
            <w:r w:rsidRPr="00743A76">
              <w:t xml:space="preserve"> with the </w:t>
            </w:r>
            <w:proofErr w:type="spellStart"/>
            <w:r w:rsidRPr="00743A76">
              <w:t>notification</w:t>
            </w:r>
            <w:proofErr w:type="spellEnd"/>
            <w:r w:rsidRPr="00743A76">
              <w:t xml:space="preserve"> and with </w:t>
            </w:r>
            <w:proofErr w:type="spellStart"/>
            <w:r w:rsidRPr="00743A76">
              <w:t>this</w:t>
            </w:r>
            <w:proofErr w:type="spellEnd"/>
            <w:r w:rsidRPr="00743A76">
              <w:t xml:space="preserve"> </w:t>
            </w:r>
            <w:proofErr w:type="spellStart"/>
            <w:r w:rsidRPr="00743A76">
              <w:t>Regulation</w:t>
            </w:r>
            <w:proofErr w:type="spellEnd"/>
            <w:r w:rsidRPr="00743A76">
              <w:rPr>
                <w:b/>
                <w:bCs/>
              </w:rPr>
              <w:t xml:space="preserve"> </w:t>
            </w:r>
            <w:r w:rsidRPr="00743A76">
              <w:t>( Article34 (1 ) Reg. 2018/848)</w:t>
            </w:r>
          </w:p>
        </w:tc>
        <w:tc>
          <w:tcPr>
            <w:tcW w:w="528" w:type="dxa"/>
            <w:noWrap/>
            <w:hideMark/>
          </w:tcPr>
          <w:p w14:paraId="0ADA6D96" w14:textId="6500ED96" w:rsidR="00743A76" w:rsidRPr="00743A76" w:rsidRDefault="00743A76" w:rsidP="00743A76">
            <w:pPr>
              <w:tabs>
                <w:tab w:val="left" w:pos="5784"/>
              </w:tabs>
            </w:pPr>
          </w:p>
        </w:tc>
        <w:tc>
          <w:tcPr>
            <w:tcW w:w="1040" w:type="dxa"/>
            <w:noWrap/>
            <w:hideMark/>
          </w:tcPr>
          <w:p w14:paraId="78AADA3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D82A887" w14:textId="77777777" w:rsidR="00743A76" w:rsidRPr="00743A76" w:rsidRDefault="00743A76" w:rsidP="00743A76">
            <w:pPr>
              <w:tabs>
                <w:tab w:val="left" w:pos="5784"/>
              </w:tabs>
              <w:rPr>
                <w:color w:val="FF0000"/>
              </w:rPr>
            </w:pPr>
            <w:r w:rsidRPr="00743A76">
              <w:rPr>
                <w:color w:val="FF0000"/>
              </w:rPr>
              <w:t> </w:t>
            </w:r>
          </w:p>
        </w:tc>
      </w:tr>
      <w:tr w:rsidR="003A0B92" w:rsidRPr="00743A76" w14:paraId="0DE29898" w14:textId="77777777" w:rsidTr="003F1BC8">
        <w:trPr>
          <w:trHeight w:val="288"/>
        </w:trPr>
        <w:tc>
          <w:tcPr>
            <w:tcW w:w="966" w:type="dxa"/>
            <w:noWrap/>
            <w:hideMark/>
          </w:tcPr>
          <w:p w14:paraId="0AFC426E" w14:textId="77777777" w:rsidR="00743A76" w:rsidRPr="00743A76" w:rsidRDefault="00743A76" w:rsidP="00743A76">
            <w:pPr>
              <w:tabs>
                <w:tab w:val="left" w:pos="5784"/>
              </w:tabs>
            </w:pPr>
            <w:r w:rsidRPr="00743A76">
              <w:t>6.1.2</w:t>
            </w:r>
          </w:p>
        </w:tc>
        <w:tc>
          <w:tcPr>
            <w:tcW w:w="6959" w:type="dxa"/>
            <w:hideMark/>
          </w:tcPr>
          <w:p w14:paraId="0A8D26E5" w14:textId="77777777" w:rsidR="00743A76" w:rsidRPr="00743A76" w:rsidRDefault="00743A76" w:rsidP="00743A76">
            <w:pPr>
              <w:tabs>
                <w:tab w:val="left" w:pos="5784"/>
              </w:tabs>
              <w:rPr>
                <w:b/>
                <w:bCs/>
              </w:rPr>
            </w:pPr>
            <w:proofErr w:type="spellStart"/>
            <w:r w:rsidRPr="00743A76">
              <w:rPr>
                <w:b/>
                <w:bCs/>
              </w:rPr>
              <w:t>Production</w:t>
            </w:r>
            <w:proofErr w:type="spellEnd"/>
            <w:r w:rsidRPr="00743A76">
              <w:rPr>
                <w:b/>
                <w:bCs/>
              </w:rPr>
              <w:t xml:space="preserve"> unit </w:t>
            </w:r>
            <w:proofErr w:type="spellStart"/>
            <w:r w:rsidRPr="00743A76">
              <w:rPr>
                <w:b/>
                <w:bCs/>
              </w:rPr>
              <w:t>description</w:t>
            </w:r>
            <w:proofErr w:type="spellEnd"/>
            <w:r w:rsidRPr="00743A76">
              <w:rPr>
                <w:b/>
                <w:bCs/>
              </w:rPr>
              <w:t xml:space="preserve"> </w:t>
            </w:r>
            <w:proofErr w:type="spellStart"/>
            <w:r w:rsidRPr="00743A76">
              <w:rPr>
                <w:b/>
                <w:bCs/>
              </w:rPr>
              <w:t>owned</w:t>
            </w:r>
            <w:proofErr w:type="spellEnd"/>
            <w:r w:rsidRPr="00743A76">
              <w:rPr>
                <w:b/>
                <w:bCs/>
              </w:rPr>
              <w:t xml:space="preserve"> by DQS Poland </w:t>
            </w:r>
            <w:proofErr w:type="spellStart"/>
            <w:r w:rsidRPr="00743A76">
              <w:rPr>
                <w:b/>
                <w:bCs/>
              </w:rPr>
              <w:t>is</w:t>
            </w:r>
            <w:proofErr w:type="spellEnd"/>
            <w:r w:rsidRPr="00743A76">
              <w:rPr>
                <w:b/>
                <w:bCs/>
              </w:rPr>
              <w:t xml:space="preserve"> </w:t>
            </w:r>
            <w:proofErr w:type="spellStart"/>
            <w:r w:rsidRPr="00743A76">
              <w:rPr>
                <w:b/>
                <w:bCs/>
              </w:rPr>
              <w:t>consistent</w:t>
            </w:r>
            <w:proofErr w:type="spellEnd"/>
            <w:r w:rsidRPr="00743A76">
              <w:rPr>
                <w:b/>
                <w:bCs/>
              </w:rPr>
              <w:t xml:space="preserve"> with the </w:t>
            </w:r>
            <w:proofErr w:type="spellStart"/>
            <w:r w:rsidRPr="00743A76">
              <w:rPr>
                <w:b/>
                <w:bCs/>
              </w:rPr>
              <w:t>facts</w:t>
            </w:r>
            <w:proofErr w:type="spellEnd"/>
            <w:r w:rsidRPr="00743A76">
              <w:rPr>
                <w:b/>
                <w:bCs/>
              </w:rPr>
              <w:t xml:space="preserve"> </w:t>
            </w:r>
            <w:r w:rsidRPr="00743A76">
              <w:t xml:space="preserve"> on the </w:t>
            </w:r>
            <w:proofErr w:type="spellStart"/>
            <w:r w:rsidRPr="00743A76">
              <w:t>day</w:t>
            </w:r>
            <w:proofErr w:type="spellEnd"/>
            <w:r w:rsidRPr="00743A76">
              <w:t xml:space="preserve"> of the </w:t>
            </w:r>
            <w:proofErr w:type="spellStart"/>
            <w:r w:rsidRPr="00743A76">
              <w:t>control</w:t>
            </w:r>
            <w:proofErr w:type="spellEnd"/>
            <w:r w:rsidRPr="00743A76">
              <w:t xml:space="preserve"> (</w:t>
            </w:r>
            <w:proofErr w:type="spellStart"/>
            <w:r w:rsidRPr="00743A76">
              <w:t>Article</w:t>
            </w:r>
            <w:proofErr w:type="spellEnd"/>
            <w:r w:rsidRPr="00743A76">
              <w:t xml:space="preserve"> 3 (9,10,11, 12)  Reg. 2018/848)</w:t>
            </w:r>
          </w:p>
        </w:tc>
        <w:tc>
          <w:tcPr>
            <w:tcW w:w="528" w:type="dxa"/>
            <w:noWrap/>
            <w:hideMark/>
          </w:tcPr>
          <w:p w14:paraId="6419C3C1" w14:textId="6FA78D19" w:rsidR="00743A76" w:rsidRPr="00743A76" w:rsidRDefault="00743A76" w:rsidP="00743A76">
            <w:pPr>
              <w:tabs>
                <w:tab w:val="left" w:pos="5784"/>
              </w:tabs>
            </w:pPr>
          </w:p>
        </w:tc>
        <w:tc>
          <w:tcPr>
            <w:tcW w:w="1040" w:type="dxa"/>
            <w:noWrap/>
            <w:hideMark/>
          </w:tcPr>
          <w:p w14:paraId="4B77B58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A7BE3E5" w14:textId="77777777" w:rsidR="00743A76" w:rsidRPr="00743A76" w:rsidRDefault="00743A76" w:rsidP="00743A76">
            <w:pPr>
              <w:tabs>
                <w:tab w:val="left" w:pos="5784"/>
              </w:tabs>
              <w:rPr>
                <w:color w:val="FF0000"/>
              </w:rPr>
            </w:pPr>
            <w:r w:rsidRPr="00743A76">
              <w:rPr>
                <w:color w:val="FF0000"/>
              </w:rPr>
              <w:t> </w:t>
            </w:r>
          </w:p>
        </w:tc>
      </w:tr>
      <w:tr w:rsidR="003A0B92" w:rsidRPr="00743A76" w14:paraId="248FA770" w14:textId="77777777" w:rsidTr="003F1BC8">
        <w:trPr>
          <w:trHeight w:val="288"/>
        </w:trPr>
        <w:tc>
          <w:tcPr>
            <w:tcW w:w="966" w:type="dxa"/>
            <w:noWrap/>
            <w:hideMark/>
          </w:tcPr>
          <w:p w14:paraId="4904AEDF" w14:textId="77777777" w:rsidR="00743A76" w:rsidRPr="00743A76" w:rsidRDefault="00743A76" w:rsidP="00743A76">
            <w:pPr>
              <w:tabs>
                <w:tab w:val="left" w:pos="5784"/>
              </w:tabs>
            </w:pPr>
            <w:r w:rsidRPr="00743A76">
              <w:t>6.1.3</w:t>
            </w:r>
          </w:p>
        </w:tc>
        <w:tc>
          <w:tcPr>
            <w:tcW w:w="6959" w:type="dxa"/>
            <w:hideMark/>
          </w:tcPr>
          <w:p w14:paraId="53B58EEE" w14:textId="77777777" w:rsidR="00743A76" w:rsidRPr="00743A76" w:rsidRDefault="00743A76" w:rsidP="00743A76">
            <w:pPr>
              <w:tabs>
                <w:tab w:val="left" w:pos="5784"/>
              </w:tabs>
              <w:rPr>
                <w:b/>
                <w:bCs/>
              </w:rPr>
            </w:pPr>
            <w:r w:rsidRPr="00743A76">
              <w:rPr>
                <w:b/>
                <w:bCs/>
              </w:rPr>
              <w:t xml:space="preserve">The operator </w:t>
            </w:r>
            <w:proofErr w:type="spellStart"/>
            <w:r w:rsidRPr="00743A76">
              <w:rPr>
                <w:b/>
                <w:bCs/>
              </w:rPr>
              <w:t>observes</w:t>
            </w:r>
            <w:proofErr w:type="spellEnd"/>
            <w:r w:rsidRPr="00743A76">
              <w:rPr>
                <w:b/>
                <w:bCs/>
              </w:rPr>
              <w:t xml:space="preserve"> the </w:t>
            </w:r>
            <w:proofErr w:type="spellStart"/>
            <w:r w:rsidRPr="00743A76">
              <w:rPr>
                <w:b/>
                <w:bCs/>
              </w:rPr>
              <w:t>general</w:t>
            </w:r>
            <w:proofErr w:type="spellEnd"/>
            <w:r w:rsidRPr="00743A76">
              <w:rPr>
                <w:b/>
                <w:bCs/>
              </w:rPr>
              <w:t xml:space="preserve"> </w:t>
            </w:r>
            <w:proofErr w:type="spellStart"/>
            <w:r w:rsidRPr="00743A76">
              <w:rPr>
                <w:b/>
                <w:bCs/>
              </w:rPr>
              <w:t>rules</w:t>
            </w:r>
            <w:proofErr w:type="spellEnd"/>
            <w:r w:rsidRPr="00743A76">
              <w:rPr>
                <w:b/>
                <w:bCs/>
              </w:rPr>
              <w:t xml:space="preserve"> for </w:t>
            </w:r>
            <w:proofErr w:type="spellStart"/>
            <w:r w:rsidRPr="00743A76">
              <w:rPr>
                <w:b/>
                <w:bCs/>
              </w:rPr>
              <w:t>production</w:t>
            </w:r>
            <w:proofErr w:type="spellEnd"/>
            <w:r w:rsidRPr="00743A76">
              <w:rPr>
                <w:b/>
                <w:bCs/>
              </w:rPr>
              <w:t xml:space="preserve"> </w:t>
            </w:r>
            <w:proofErr w:type="spellStart"/>
            <w:r w:rsidRPr="00743A76">
              <w:t>established</w:t>
            </w:r>
            <w:proofErr w:type="spellEnd"/>
            <w:r w:rsidRPr="00743A76">
              <w:t xml:space="preserve"> in </w:t>
            </w:r>
            <w:proofErr w:type="spellStart"/>
            <w:r w:rsidRPr="00743A76">
              <w:t>Article</w:t>
            </w:r>
            <w:proofErr w:type="spellEnd"/>
            <w:r w:rsidRPr="00743A76">
              <w:t xml:space="preserve"> 9 Reg.2018/848 (</w:t>
            </w:r>
            <w:proofErr w:type="spellStart"/>
            <w:r w:rsidRPr="00743A76">
              <w:t>Aerticle</w:t>
            </w:r>
            <w:proofErr w:type="spellEnd"/>
            <w:r w:rsidRPr="00743A76">
              <w:t xml:space="preserve"> 9 (1) Reg. 2018/848)</w:t>
            </w:r>
          </w:p>
        </w:tc>
        <w:tc>
          <w:tcPr>
            <w:tcW w:w="528" w:type="dxa"/>
            <w:noWrap/>
            <w:hideMark/>
          </w:tcPr>
          <w:p w14:paraId="77392C34" w14:textId="09DCF0B8" w:rsidR="00743A76" w:rsidRPr="00743A76" w:rsidRDefault="00743A76" w:rsidP="00743A76">
            <w:pPr>
              <w:tabs>
                <w:tab w:val="left" w:pos="5784"/>
              </w:tabs>
            </w:pPr>
          </w:p>
        </w:tc>
        <w:tc>
          <w:tcPr>
            <w:tcW w:w="1040" w:type="dxa"/>
            <w:noWrap/>
            <w:hideMark/>
          </w:tcPr>
          <w:p w14:paraId="6761CEB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E44E847" w14:textId="77777777" w:rsidR="00743A76" w:rsidRPr="00743A76" w:rsidRDefault="00743A76" w:rsidP="00743A76">
            <w:pPr>
              <w:tabs>
                <w:tab w:val="left" w:pos="5784"/>
              </w:tabs>
              <w:rPr>
                <w:color w:val="FF0000"/>
              </w:rPr>
            </w:pPr>
            <w:r w:rsidRPr="00743A76">
              <w:rPr>
                <w:color w:val="FF0000"/>
              </w:rPr>
              <w:t> </w:t>
            </w:r>
          </w:p>
        </w:tc>
      </w:tr>
      <w:tr w:rsidR="003A0B92" w:rsidRPr="00743A76" w14:paraId="11F076D3" w14:textId="77777777" w:rsidTr="003F1BC8">
        <w:trPr>
          <w:trHeight w:val="288"/>
        </w:trPr>
        <w:tc>
          <w:tcPr>
            <w:tcW w:w="966" w:type="dxa"/>
            <w:noWrap/>
            <w:hideMark/>
          </w:tcPr>
          <w:p w14:paraId="36173DA5" w14:textId="77777777" w:rsidR="00743A76" w:rsidRPr="00743A76" w:rsidRDefault="00743A76" w:rsidP="00743A76">
            <w:pPr>
              <w:tabs>
                <w:tab w:val="left" w:pos="5784"/>
              </w:tabs>
            </w:pPr>
            <w:r w:rsidRPr="00743A76">
              <w:t>6.1.4</w:t>
            </w:r>
          </w:p>
        </w:tc>
        <w:tc>
          <w:tcPr>
            <w:tcW w:w="6959" w:type="dxa"/>
            <w:hideMark/>
          </w:tcPr>
          <w:p w14:paraId="34A4A122" w14:textId="77777777" w:rsidR="00743A76" w:rsidRPr="00743A76" w:rsidRDefault="00743A76" w:rsidP="00743A76">
            <w:pPr>
              <w:tabs>
                <w:tab w:val="left" w:pos="5784"/>
              </w:tabs>
              <w:rPr>
                <w:b/>
                <w:bCs/>
              </w:rPr>
            </w:pPr>
            <w:r w:rsidRPr="00743A76">
              <w:rPr>
                <w:b/>
                <w:bCs/>
              </w:rPr>
              <w:t xml:space="preserve">The </w:t>
            </w:r>
            <w:proofErr w:type="spellStart"/>
            <w:r w:rsidRPr="00743A76">
              <w:rPr>
                <w:b/>
                <w:bCs/>
              </w:rPr>
              <w:t>entire</w:t>
            </w:r>
            <w:proofErr w:type="spellEnd"/>
            <w:r w:rsidRPr="00743A76">
              <w:rPr>
                <w:b/>
                <w:bCs/>
              </w:rPr>
              <w:t xml:space="preserve"> farm / operator </w:t>
            </w:r>
            <w:proofErr w:type="spellStart"/>
            <w:r w:rsidRPr="00743A76">
              <w:rPr>
                <w:b/>
                <w:bCs/>
              </w:rPr>
              <w:t>is</w:t>
            </w:r>
            <w:proofErr w:type="spellEnd"/>
            <w:r w:rsidRPr="00743A76">
              <w:rPr>
                <w:b/>
                <w:bCs/>
              </w:rPr>
              <w:t xml:space="preserve"> </w:t>
            </w:r>
            <w:proofErr w:type="spellStart"/>
            <w:r w:rsidRPr="00743A76">
              <w:rPr>
                <w:b/>
                <w:bCs/>
              </w:rPr>
              <w:t>managed</w:t>
            </w:r>
            <w:proofErr w:type="spellEnd"/>
            <w:r w:rsidRPr="00743A76">
              <w:rPr>
                <w:b/>
                <w:bCs/>
              </w:rPr>
              <w:t xml:space="preserve"> in </w:t>
            </w:r>
            <w:proofErr w:type="spellStart"/>
            <w:r w:rsidRPr="00743A76">
              <w:rPr>
                <w:b/>
                <w:bCs/>
              </w:rPr>
              <w:t>accordance</w:t>
            </w:r>
            <w:proofErr w:type="spellEnd"/>
            <w:r w:rsidRPr="00743A76">
              <w:rPr>
                <w:b/>
                <w:bCs/>
              </w:rPr>
              <w:t xml:space="preserve"> with the </w:t>
            </w:r>
            <w:proofErr w:type="spellStart"/>
            <w:r w:rsidRPr="00743A76">
              <w:rPr>
                <w:b/>
                <w:bCs/>
              </w:rPr>
              <w:t>requirements</w:t>
            </w:r>
            <w:proofErr w:type="spellEnd"/>
            <w:r w:rsidRPr="00743A76">
              <w:rPr>
                <w:b/>
                <w:bCs/>
              </w:rPr>
              <w:t xml:space="preserve"> of </w:t>
            </w:r>
            <w:proofErr w:type="spellStart"/>
            <w:r w:rsidRPr="00743A76">
              <w:rPr>
                <w:b/>
                <w:bCs/>
              </w:rPr>
              <w:t>Regulation</w:t>
            </w:r>
            <w:proofErr w:type="spellEnd"/>
            <w:r w:rsidRPr="00743A76">
              <w:rPr>
                <w:b/>
                <w:bCs/>
              </w:rPr>
              <w:t xml:space="preserve"> 2018/848 </w:t>
            </w:r>
            <w:proofErr w:type="spellStart"/>
            <w:r w:rsidRPr="00743A76">
              <w:t>applicable</w:t>
            </w:r>
            <w:proofErr w:type="spellEnd"/>
            <w:r w:rsidRPr="00743A76">
              <w:t xml:space="preserve"> to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Article</w:t>
            </w:r>
            <w:proofErr w:type="spellEnd"/>
            <w:r w:rsidRPr="00743A76">
              <w:t xml:space="preserve"> 9 (2) Reg. 2018/848)</w:t>
            </w:r>
          </w:p>
        </w:tc>
        <w:tc>
          <w:tcPr>
            <w:tcW w:w="528" w:type="dxa"/>
            <w:noWrap/>
            <w:hideMark/>
          </w:tcPr>
          <w:p w14:paraId="2AC6660D" w14:textId="7C0B8766" w:rsidR="00743A76" w:rsidRPr="00743A76" w:rsidRDefault="00743A76" w:rsidP="00743A76">
            <w:pPr>
              <w:tabs>
                <w:tab w:val="left" w:pos="5784"/>
              </w:tabs>
            </w:pPr>
          </w:p>
        </w:tc>
        <w:tc>
          <w:tcPr>
            <w:tcW w:w="1040" w:type="dxa"/>
            <w:noWrap/>
            <w:hideMark/>
          </w:tcPr>
          <w:p w14:paraId="1845CC4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8B990AF" w14:textId="77777777" w:rsidR="00743A76" w:rsidRPr="00743A76" w:rsidRDefault="00743A76" w:rsidP="00743A76">
            <w:pPr>
              <w:tabs>
                <w:tab w:val="left" w:pos="5784"/>
              </w:tabs>
              <w:rPr>
                <w:color w:val="FF0000"/>
              </w:rPr>
            </w:pPr>
            <w:r w:rsidRPr="00743A76">
              <w:rPr>
                <w:color w:val="FF0000"/>
              </w:rPr>
              <w:t> </w:t>
            </w:r>
          </w:p>
        </w:tc>
      </w:tr>
      <w:tr w:rsidR="003A0B92" w:rsidRPr="00743A76" w14:paraId="6123459A" w14:textId="77777777" w:rsidTr="003F1BC8">
        <w:trPr>
          <w:trHeight w:val="288"/>
        </w:trPr>
        <w:tc>
          <w:tcPr>
            <w:tcW w:w="966" w:type="dxa"/>
            <w:noWrap/>
            <w:hideMark/>
          </w:tcPr>
          <w:p w14:paraId="510B29AF" w14:textId="77777777" w:rsidR="00743A76" w:rsidRPr="00743A76" w:rsidRDefault="00743A76" w:rsidP="00743A76">
            <w:pPr>
              <w:tabs>
                <w:tab w:val="left" w:pos="5784"/>
              </w:tabs>
            </w:pPr>
            <w:r w:rsidRPr="00743A76">
              <w:t>6.1.5</w:t>
            </w:r>
          </w:p>
        </w:tc>
        <w:tc>
          <w:tcPr>
            <w:tcW w:w="6959" w:type="dxa"/>
            <w:hideMark/>
          </w:tcPr>
          <w:p w14:paraId="344AFEC8" w14:textId="77777777" w:rsidR="00743A76" w:rsidRPr="00743A76" w:rsidRDefault="00743A76" w:rsidP="00743A76">
            <w:pPr>
              <w:tabs>
                <w:tab w:val="left" w:pos="5784"/>
              </w:tabs>
            </w:pPr>
            <w:proofErr w:type="spellStart"/>
            <w:r w:rsidRPr="00743A76">
              <w:t>Does</w:t>
            </w:r>
            <w:proofErr w:type="spellEnd"/>
            <w:r w:rsidRPr="00743A76">
              <w:t xml:space="preserve"> the operator </w:t>
            </w:r>
            <w:proofErr w:type="spellStart"/>
            <w:r w:rsidRPr="00743A76">
              <w:t>produce</w:t>
            </w:r>
            <w:proofErr w:type="spellEnd"/>
            <w:r w:rsidRPr="00743A76">
              <w:t xml:space="preserve"> high-</w:t>
            </w:r>
            <w:proofErr w:type="spellStart"/>
            <w:r w:rsidRPr="00743A76">
              <w:t>risk</w:t>
            </w:r>
            <w:proofErr w:type="spellEnd"/>
            <w:r w:rsidRPr="00743A76">
              <w:t xml:space="preserve"> products? </w:t>
            </w:r>
          </w:p>
        </w:tc>
        <w:tc>
          <w:tcPr>
            <w:tcW w:w="528" w:type="dxa"/>
            <w:noWrap/>
            <w:hideMark/>
          </w:tcPr>
          <w:p w14:paraId="3C1D2130" w14:textId="61565BF9" w:rsidR="00743A76" w:rsidRPr="00743A76" w:rsidRDefault="00743A76" w:rsidP="00743A76">
            <w:pPr>
              <w:tabs>
                <w:tab w:val="left" w:pos="5784"/>
              </w:tabs>
            </w:pPr>
          </w:p>
        </w:tc>
        <w:tc>
          <w:tcPr>
            <w:tcW w:w="1040" w:type="dxa"/>
            <w:noWrap/>
            <w:hideMark/>
          </w:tcPr>
          <w:p w14:paraId="448F02C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D6B86E8" w14:textId="77777777" w:rsidR="00743A76" w:rsidRPr="00743A76" w:rsidRDefault="00743A76" w:rsidP="00743A76">
            <w:pPr>
              <w:tabs>
                <w:tab w:val="left" w:pos="5784"/>
              </w:tabs>
              <w:rPr>
                <w:color w:val="FF0000"/>
              </w:rPr>
            </w:pPr>
            <w:r w:rsidRPr="00743A76">
              <w:rPr>
                <w:color w:val="FF0000"/>
              </w:rPr>
              <w:t> </w:t>
            </w:r>
          </w:p>
        </w:tc>
      </w:tr>
      <w:tr w:rsidR="003A0B92" w:rsidRPr="00743A76" w14:paraId="422C59D6" w14:textId="77777777" w:rsidTr="003F1BC8">
        <w:trPr>
          <w:trHeight w:val="288"/>
        </w:trPr>
        <w:tc>
          <w:tcPr>
            <w:tcW w:w="966" w:type="dxa"/>
            <w:noWrap/>
            <w:hideMark/>
          </w:tcPr>
          <w:p w14:paraId="2131FE30" w14:textId="77777777" w:rsidR="00743A76" w:rsidRPr="00743A76" w:rsidRDefault="00743A76" w:rsidP="00743A76">
            <w:pPr>
              <w:tabs>
                <w:tab w:val="left" w:pos="5784"/>
              </w:tabs>
            </w:pPr>
            <w:r w:rsidRPr="00743A76">
              <w:t>6.1.6</w:t>
            </w:r>
          </w:p>
        </w:tc>
        <w:tc>
          <w:tcPr>
            <w:tcW w:w="6959" w:type="dxa"/>
            <w:hideMark/>
          </w:tcPr>
          <w:p w14:paraId="15F137BB" w14:textId="77777777" w:rsidR="00743A76" w:rsidRPr="00743A76" w:rsidRDefault="00743A76" w:rsidP="00743A76">
            <w:pPr>
              <w:tabs>
                <w:tab w:val="left" w:pos="5784"/>
              </w:tabs>
            </w:pPr>
            <w:proofErr w:type="spellStart"/>
            <w:r w:rsidRPr="00743A76">
              <w:t>Are</w:t>
            </w:r>
            <w:proofErr w:type="spellEnd"/>
            <w:r w:rsidRPr="00743A76">
              <w:t xml:space="preserve"> </w:t>
            </w:r>
            <w:proofErr w:type="spellStart"/>
            <w:r w:rsidRPr="00743A76">
              <w:t>tighten</w:t>
            </w:r>
            <w:proofErr w:type="spellEnd"/>
            <w:r w:rsidRPr="00743A76">
              <w:t xml:space="preserve"> </w:t>
            </w:r>
            <w:proofErr w:type="spellStart"/>
            <w:r w:rsidRPr="00743A76">
              <w:t>control</w:t>
            </w:r>
            <w:proofErr w:type="spellEnd"/>
            <w:r w:rsidRPr="00743A76">
              <w:t xml:space="preserve"> </w:t>
            </w:r>
            <w:proofErr w:type="spellStart"/>
            <w:r w:rsidRPr="00743A76">
              <w:t>measures</w:t>
            </w:r>
            <w:proofErr w:type="spellEnd"/>
            <w:r w:rsidRPr="00743A76">
              <w:t xml:space="preserve"> </w:t>
            </w:r>
            <w:proofErr w:type="spellStart"/>
            <w:r w:rsidRPr="00743A76">
              <w:t>implemented</w:t>
            </w:r>
            <w:proofErr w:type="spellEnd"/>
            <w:r w:rsidRPr="00743A76">
              <w:t xml:space="preserve"> for high-</w:t>
            </w:r>
            <w:proofErr w:type="spellStart"/>
            <w:r w:rsidRPr="00743A76">
              <w:t>risk</w:t>
            </w:r>
            <w:proofErr w:type="spellEnd"/>
            <w:r w:rsidRPr="00743A76">
              <w:t xml:space="preserve"> products?</w:t>
            </w:r>
          </w:p>
        </w:tc>
        <w:tc>
          <w:tcPr>
            <w:tcW w:w="528" w:type="dxa"/>
            <w:noWrap/>
            <w:hideMark/>
          </w:tcPr>
          <w:p w14:paraId="61F3AE90" w14:textId="49134C7A" w:rsidR="00743A76" w:rsidRPr="00743A76" w:rsidRDefault="00743A76" w:rsidP="00743A76">
            <w:pPr>
              <w:tabs>
                <w:tab w:val="left" w:pos="5784"/>
              </w:tabs>
            </w:pPr>
          </w:p>
        </w:tc>
        <w:tc>
          <w:tcPr>
            <w:tcW w:w="1040" w:type="dxa"/>
            <w:noWrap/>
            <w:hideMark/>
          </w:tcPr>
          <w:p w14:paraId="5C7CBBE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84174D8" w14:textId="77777777" w:rsidR="00743A76" w:rsidRPr="00743A76" w:rsidRDefault="00743A76" w:rsidP="00743A76">
            <w:pPr>
              <w:tabs>
                <w:tab w:val="left" w:pos="5784"/>
              </w:tabs>
              <w:rPr>
                <w:color w:val="FF0000"/>
              </w:rPr>
            </w:pPr>
            <w:r w:rsidRPr="00743A76">
              <w:rPr>
                <w:color w:val="FF0000"/>
              </w:rPr>
              <w:t> </w:t>
            </w:r>
          </w:p>
        </w:tc>
      </w:tr>
      <w:tr w:rsidR="003A0B92" w:rsidRPr="00743A76" w14:paraId="388676DD" w14:textId="77777777" w:rsidTr="003F1BC8">
        <w:trPr>
          <w:trHeight w:val="288"/>
        </w:trPr>
        <w:tc>
          <w:tcPr>
            <w:tcW w:w="966" w:type="dxa"/>
            <w:noWrap/>
            <w:hideMark/>
          </w:tcPr>
          <w:p w14:paraId="3A7F38A4" w14:textId="77777777" w:rsidR="00743A76" w:rsidRPr="00743A76" w:rsidRDefault="00743A76" w:rsidP="00743A76">
            <w:pPr>
              <w:tabs>
                <w:tab w:val="left" w:pos="5784"/>
              </w:tabs>
            </w:pPr>
            <w:r w:rsidRPr="00743A76">
              <w:t>6.1.7</w:t>
            </w:r>
          </w:p>
        </w:tc>
        <w:tc>
          <w:tcPr>
            <w:tcW w:w="6959" w:type="dxa"/>
            <w:hideMark/>
          </w:tcPr>
          <w:p w14:paraId="3DACB382" w14:textId="77777777" w:rsidR="00743A76" w:rsidRPr="00743A76" w:rsidRDefault="00743A76" w:rsidP="00743A76">
            <w:pPr>
              <w:tabs>
                <w:tab w:val="left" w:pos="5784"/>
              </w:tabs>
              <w:rPr>
                <w:b/>
                <w:bCs/>
              </w:rPr>
            </w:pPr>
            <w:proofErr w:type="spellStart"/>
            <w:r w:rsidRPr="00743A76">
              <w:rPr>
                <w:b/>
                <w:bCs/>
              </w:rPr>
              <w:t>Ionising</w:t>
            </w:r>
            <w:proofErr w:type="spellEnd"/>
            <w:r w:rsidRPr="00743A76">
              <w:rPr>
                <w:b/>
                <w:bCs/>
              </w:rPr>
              <w:t xml:space="preserve"> </w:t>
            </w:r>
            <w:proofErr w:type="spellStart"/>
            <w:r w:rsidRPr="00743A76">
              <w:rPr>
                <w:b/>
                <w:bCs/>
              </w:rPr>
              <w:t>radiation</w:t>
            </w:r>
            <w:proofErr w:type="spellEnd"/>
            <w:r w:rsidRPr="00743A76">
              <w:rPr>
                <w:b/>
                <w:bCs/>
              </w:rPr>
              <w:t xml:space="preserve"> </w:t>
            </w:r>
            <w:proofErr w:type="spellStart"/>
            <w:r w:rsidRPr="00743A76">
              <w:rPr>
                <w:b/>
                <w:bCs/>
              </w:rPr>
              <w:t>shall</w:t>
            </w:r>
            <w:proofErr w:type="spellEnd"/>
            <w:r w:rsidRPr="00743A76">
              <w:rPr>
                <w:b/>
                <w:bCs/>
              </w:rPr>
              <w:t xml:space="preserve"> not be </w:t>
            </w:r>
            <w:proofErr w:type="spellStart"/>
            <w:r w:rsidRPr="00743A76">
              <w:rPr>
                <w:b/>
                <w:bCs/>
              </w:rPr>
              <w:t>used</w:t>
            </w:r>
            <w:proofErr w:type="spellEnd"/>
            <w:r w:rsidRPr="00743A76">
              <w:rPr>
                <w:b/>
                <w:bCs/>
              </w:rPr>
              <w:t xml:space="preserve"> </w:t>
            </w:r>
            <w:r w:rsidRPr="00743A76">
              <w:t xml:space="preserve">in the </w:t>
            </w:r>
            <w:proofErr w:type="spellStart"/>
            <w:r w:rsidRPr="00743A76">
              <w:t>treatment</w:t>
            </w:r>
            <w:proofErr w:type="spellEnd"/>
            <w:r w:rsidRPr="00743A76">
              <w:t xml:space="preserve"> of </w:t>
            </w:r>
            <w:proofErr w:type="spellStart"/>
            <w:r w:rsidRPr="00743A76">
              <w:t>organic</w:t>
            </w:r>
            <w:proofErr w:type="spellEnd"/>
            <w:r w:rsidRPr="00743A76">
              <w:t xml:space="preserve"> food </w:t>
            </w:r>
            <w:proofErr w:type="spellStart"/>
            <w:r w:rsidRPr="00743A76">
              <w:t>or</w:t>
            </w:r>
            <w:proofErr w:type="spellEnd"/>
            <w:r w:rsidRPr="00743A76">
              <w:t xml:space="preserve"> </w:t>
            </w:r>
            <w:proofErr w:type="spellStart"/>
            <w:r w:rsidRPr="00743A76">
              <w:t>feed</w:t>
            </w:r>
            <w:proofErr w:type="spellEnd"/>
            <w:r w:rsidRPr="00743A76">
              <w:t xml:space="preserve">, and in the </w:t>
            </w:r>
            <w:proofErr w:type="spellStart"/>
            <w:r w:rsidRPr="00743A76">
              <w:t>treatment</w:t>
            </w:r>
            <w:proofErr w:type="spellEnd"/>
            <w:r w:rsidRPr="00743A76">
              <w:t xml:space="preserve"> of </w:t>
            </w:r>
            <w:proofErr w:type="spellStart"/>
            <w:r w:rsidRPr="00743A76">
              <w:t>raw</w:t>
            </w:r>
            <w:proofErr w:type="spellEnd"/>
            <w:r w:rsidRPr="00743A76">
              <w:t xml:space="preserve"> materials </w:t>
            </w:r>
            <w:proofErr w:type="spellStart"/>
            <w:r w:rsidRPr="00743A76">
              <w:t>used</w:t>
            </w:r>
            <w:proofErr w:type="spellEnd"/>
            <w:r w:rsidRPr="00743A76">
              <w:t xml:space="preserve"> in </w:t>
            </w:r>
            <w:proofErr w:type="spellStart"/>
            <w:r w:rsidRPr="00743A76">
              <w:t>organic</w:t>
            </w:r>
            <w:proofErr w:type="spellEnd"/>
            <w:r w:rsidRPr="00743A76">
              <w:t xml:space="preserve"> food </w:t>
            </w:r>
            <w:proofErr w:type="spellStart"/>
            <w:r w:rsidRPr="00743A76">
              <w:t>or</w:t>
            </w:r>
            <w:proofErr w:type="spellEnd"/>
            <w:r w:rsidRPr="00743A76">
              <w:t xml:space="preserve"> </w:t>
            </w:r>
            <w:proofErr w:type="spellStart"/>
            <w:r w:rsidRPr="00743A76">
              <w:t>feed</w:t>
            </w:r>
            <w:proofErr w:type="spellEnd"/>
            <w:r w:rsidRPr="00743A76">
              <w:t>. (</w:t>
            </w:r>
            <w:proofErr w:type="spellStart"/>
            <w:r w:rsidRPr="00743A76">
              <w:t>Article</w:t>
            </w:r>
            <w:proofErr w:type="spellEnd"/>
            <w:r w:rsidRPr="00743A76">
              <w:t>. 9. ust.4  Reg. 2018/848)</w:t>
            </w:r>
          </w:p>
        </w:tc>
        <w:tc>
          <w:tcPr>
            <w:tcW w:w="528" w:type="dxa"/>
            <w:noWrap/>
            <w:hideMark/>
          </w:tcPr>
          <w:p w14:paraId="256F6A74" w14:textId="0469C92E" w:rsidR="00743A76" w:rsidRPr="00743A76" w:rsidRDefault="00743A76" w:rsidP="00743A76">
            <w:pPr>
              <w:tabs>
                <w:tab w:val="left" w:pos="5784"/>
              </w:tabs>
            </w:pPr>
          </w:p>
        </w:tc>
        <w:tc>
          <w:tcPr>
            <w:tcW w:w="1040" w:type="dxa"/>
            <w:noWrap/>
            <w:hideMark/>
          </w:tcPr>
          <w:p w14:paraId="3E53B10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BBACE3B" w14:textId="77777777" w:rsidR="00743A76" w:rsidRPr="00743A76" w:rsidRDefault="00743A76" w:rsidP="00743A76">
            <w:pPr>
              <w:tabs>
                <w:tab w:val="left" w:pos="5784"/>
              </w:tabs>
              <w:rPr>
                <w:color w:val="FF0000"/>
              </w:rPr>
            </w:pPr>
            <w:r w:rsidRPr="00743A76">
              <w:rPr>
                <w:color w:val="FF0000"/>
              </w:rPr>
              <w:t> </w:t>
            </w:r>
          </w:p>
        </w:tc>
      </w:tr>
      <w:tr w:rsidR="003A0B92" w:rsidRPr="00743A76" w14:paraId="31C60605" w14:textId="77777777" w:rsidTr="003F1BC8">
        <w:trPr>
          <w:trHeight w:val="288"/>
        </w:trPr>
        <w:tc>
          <w:tcPr>
            <w:tcW w:w="966" w:type="dxa"/>
            <w:noWrap/>
            <w:hideMark/>
          </w:tcPr>
          <w:p w14:paraId="198AD66D" w14:textId="77777777" w:rsidR="00743A76" w:rsidRPr="00743A76" w:rsidRDefault="00743A76" w:rsidP="00743A76">
            <w:pPr>
              <w:tabs>
                <w:tab w:val="left" w:pos="5784"/>
              </w:tabs>
            </w:pPr>
            <w:r w:rsidRPr="00743A76">
              <w:t>6.1.8</w:t>
            </w:r>
          </w:p>
        </w:tc>
        <w:tc>
          <w:tcPr>
            <w:tcW w:w="6959" w:type="dxa"/>
            <w:hideMark/>
          </w:tcPr>
          <w:p w14:paraId="7E50DAC7" w14:textId="77777777" w:rsidR="00743A76" w:rsidRPr="00743A76" w:rsidRDefault="00743A76" w:rsidP="00743A76">
            <w:pPr>
              <w:tabs>
                <w:tab w:val="left" w:pos="5784"/>
              </w:tabs>
            </w:pPr>
            <w:r w:rsidRPr="00743A76">
              <w:t xml:space="preserve">The </w:t>
            </w:r>
            <w:proofErr w:type="spellStart"/>
            <w:r w:rsidRPr="00743A76">
              <w:t>use</w:t>
            </w:r>
            <w:proofErr w:type="spellEnd"/>
            <w:r w:rsidRPr="00743A76">
              <w:t xml:space="preserve"> of </w:t>
            </w:r>
            <w:proofErr w:type="spellStart"/>
            <w:r w:rsidRPr="00743A76">
              <w:rPr>
                <w:b/>
                <w:bCs/>
              </w:rPr>
              <w:t>animal</w:t>
            </w:r>
            <w:proofErr w:type="spellEnd"/>
            <w:r w:rsidRPr="00743A76">
              <w:rPr>
                <w:b/>
                <w:bCs/>
              </w:rPr>
              <w:t xml:space="preserve"> </w:t>
            </w:r>
            <w:proofErr w:type="spellStart"/>
            <w:r w:rsidRPr="00743A76">
              <w:rPr>
                <w:b/>
                <w:bCs/>
              </w:rPr>
              <w:t>cloning</w:t>
            </w:r>
            <w:proofErr w:type="spellEnd"/>
            <w:r w:rsidRPr="00743A76">
              <w:rPr>
                <w:b/>
                <w:bCs/>
              </w:rPr>
              <w:t xml:space="preserve">, and the </w:t>
            </w:r>
            <w:proofErr w:type="spellStart"/>
            <w:r w:rsidRPr="00743A76">
              <w:rPr>
                <w:b/>
                <w:bCs/>
              </w:rPr>
              <w:t>rearing</w:t>
            </w:r>
            <w:proofErr w:type="spellEnd"/>
            <w:r w:rsidRPr="00743A76">
              <w:rPr>
                <w:b/>
                <w:bCs/>
              </w:rPr>
              <w:t xml:space="preserve"> of </w:t>
            </w:r>
            <w:proofErr w:type="spellStart"/>
            <w:r w:rsidRPr="00743A76">
              <w:rPr>
                <w:b/>
                <w:bCs/>
              </w:rPr>
              <w:t>artificially</w:t>
            </w:r>
            <w:proofErr w:type="spellEnd"/>
            <w:r w:rsidRPr="00743A76">
              <w:rPr>
                <w:b/>
                <w:bCs/>
              </w:rPr>
              <w:t xml:space="preserve"> </w:t>
            </w:r>
            <w:proofErr w:type="spellStart"/>
            <w:r w:rsidRPr="00743A76">
              <w:rPr>
                <w:b/>
                <w:bCs/>
              </w:rPr>
              <w:t>induced</w:t>
            </w:r>
            <w:proofErr w:type="spellEnd"/>
            <w:r w:rsidRPr="00743A76">
              <w:rPr>
                <w:b/>
                <w:bCs/>
              </w:rPr>
              <w:t xml:space="preserve"> </w:t>
            </w:r>
            <w:proofErr w:type="spellStart"/>
            <w:r w:rsidRPr="00743A76">
              <w:rPr>
                <w:b/>
                <w:bCs/>
              </w:rPr>
              <w:t>polyploid</w:t>
            </w:r>
            <w:proofErr w:type="spellEnd"/>
            <w:r w:rsidRPr="00743A76">
              <w:rPr>
                <w:b/>
                <w:bCs/>
              </w:rPr>
              <w:t xml:space="preserve"> </w:t>
            </w:r>
            <w:proofErr w:type="spellStart"/>
            <w:r w:rsidRPr="00743A76">
              <w:rPr>
                <w:b/>
                <w:bCs/>
              </w:rPr>
              <w:t>animals</w:t>
            </w:r>
            <w:proofErr w:type="spellEnd"/>
            <w:r w:rsidRPr="00743A76">
              <w:t xml:space="preserve">, </w:t>
            </w:r>
            <w:proofErr w:type="spellStart"/>
            <w:r w:rsidRPr="00743A76">
              <w:t>shall</w:t>
            </w:r>
            <w:proofErr w:type="spellEnd"/>
            <w:r w:rsidRPr="00743A76">
              <w:t xml:space="preserve"> be </w:t>
            </w:r>
            <w:proofErr w:type="spellStart"/>
            <w:r w:rsidRPr="00743A76">
              <w:t>prohibited</w:t>
            </w:r>
            <w:proofErr w:type="spellEnd"/>
            <w:r w:rsidRPr="00743A76">
              <w:t xml:space="preserve"> ( </w:t>
            </w:r>
            <w:proofErr w:type="spellStart"/>
            <w:r w:rsidRPr="00743A76">
              <w:t>Article</w:t>
            </w:r>
            <w:proofErr w:type="spellEnd"/>
            <w:r w:rsidRPr="00743A76">
              <w:t>. 9. ust.5  Reg. 2018/848)</w:t>
            </w:r>
          </w:p>
        </w:tc>
        <w:tc>
          <w:tcPr>
            <w:tcW w:w="528" w:type="dxa"/>
            <w:noWrap/>
            <w:hideMark/>
          </w:tcPr>
          <w:p w14:paraId="7EE5F38F" w14:textId="6957898E" w:rsidR="00743A76" w:rsidRPr="00743A76" w:rsidRDefault="00743A76" w:rsidP="00743A76">
            <w:pPr>
              <w:tabs>
                <w:tab w:val="left" w:pos="5784"/>
              </w:tabs>
            </w:pPr>
          </w:p>
        </w:tc>
        <w:tc>
          <w:tcPr>
            <w:tcW w:w="1040" w:type="dxa"/>
            <w:noWrap/>
            <w:hideMark/>
          </w:tcPr>
          <w:p w14:paraId="56BDAB1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55A3C3F" w14:textId="77777777" w:rsidR="00743A76" w:rsidRPr="00743A76" w:rsidRDefault="00743A76" w:rsidP="00743A76">
            <w:pPr>
              <w:tabs>
                <w:tab w:val="left" w:pos="5784"/>
              </w:tabs>
              <w:rPr>
                <w:color w:val="FF0000"/>
              </w:rPr>
            </w:pPr>
            <w:r w:rsidRPr="00743A76">
              <w:rPr>
                <w:color w:val="FF0000"/>
              </w:rPr>
              <w:t> </w:t>
            </w:r>
          </w:p>
        </w:tc>
      </w:tr>
      <w:tr w:rsidR="003A0B92" w:rsidRPr="00743A76" w14:paraId="4A30FDF7" w14:textId="77777777" w:rsidTr="003F1BC8">
        <w:trPr>
          <w:trHeight w:val="660"/>
        </w:trPr>
        <w:tc>
          <w:tcPr>
            <w:tcW w:w="966" w:type="dxa"/>
            <w:noWrap/>
            <w:hideMark/>
          </w:tcPr>
          <w:p w14:paraId="14E1AC16" w14:textId="77777777" w:rsidR="00743A76" w:rsidRPr="00743A76" w:rsidRDefault="00743A76" w:rsidP="00743A76">
            <w:pPr>
              <w:tabs>
                <w:tab w:val="left" w:pos="5784"/>
              </w:tabs>
            </w:pPr>
            <w:r w:rsidRPr="00743A76">
              <w:t>6.1.9</w:t>
            </w:r>
          </w:p>
        </w:tc>
        <w:tc>
          <w:tcPr>
            <w:tcW w:w="6959" w:type="dxa"/>
            <w:hideMark/>
          </w:tcPr>
          <w:p w14:paraId="3093794C" w14:textId="77777777" w:rsidR="00743A76" w:rsidRPr="00743A76" w:rsidRDefault="00743A76" w:rsidP="00743A76">
            <w:pPr>
              <w:tabs>
                <w:tab w:val="left" w:pos="5784"/>
              </w:tabs>
              <w:rPr>
                <w:b/>
                <w:bCs/>
              </w:rPr>
            </w:pPr>
            <w:proofErr w:type="spellStart"/>
            <w:r w:rsidRPr="00743A76">
              <w:rPr>
                <w:b/>
                <w:bCs/>
              </w:rPr>
              <w:t>Preventive</w:t>
            </w:r>
            <w:proofErr w:type="spellEnd"/>
            <w:r w:rsidRPr="00743A76">
              <w:rPr>
                <w:b/>
                <w:bCs/>
              </w:rPr>
              <w:t xml:space="preserve"> and </w:t>
            </w:r>
            <w:proofErr w:type="spellStart"/>
            <w:r w:rsidRPr="00743A76">
              <w:rPr>
                <w:b/>
                <w:bCs/>
              </w:rPr>
              <w:t>precautionary</w:t>
            </w:r>
            <w:proofErr w:type="spellEnd"/>
            <w:r w:rsidRPr="00743A76">
              <w:rPr>
                <w:b/>
                <w:bCs/>
              </w:rPr>
              <w:t xml:space="preserve"> </w:t>
            </w:r>
            <w:proofErr w:type="spellStart"/>
            <w:r w:rsidRPr="00743A76">
              <w:rPr>
                <w:b/>
                <w:bCs/>
              </w:rPr>
              <w:t>measures</w:t>
            </w:r>
            <w:proofErr w:type="spellEnd"/>
            <w:r w:rsidRPr="00743A76">
              <w:rPr>
                <w:b/>
                <w:bCs/>
              </w:rPr>
              <w:t xml:space="preserve"> </w:t>
            </w:r>
            <w:proofErr w:type="spellStart"/>
            <w:r w:rsidRPr="00743A76">
              <w:rPr>
                <w:b/>
                <w:bCs/>
              </w:rPr>
              <w:t>shall</w:t>
            </w:r>
            <w:proofErr w:type="spellEnd"/>
            <w:r w:rsidRPr="00743A76">
              <w:rPr>
                <w:b/>
                <w:bCs/>
              </w:rPr>
              <w:t xml:space="preserve"> be </w:t>
            </w:r>
            <w:proofErr w:type="spellStart"/>
            <w:r w:rsidRPr="00743A76">
              <w:rPr>
                <w:b/>
                <w:bCs/>
              </w:rPr>
              <w:t>taken</w:t>
            </w:r>
            <w:proofErr w:type="spellEnd"/>
            <w:r w:rsidRPr="00743A76">
              <w:rPr>
                <w:b/>
                <w:bCs/>
              </w:rPr>
              <w:t xml:space="preserve">, </w:t>
            </w:r>
            <w:proofErr w:type="spellStart"/>
            <w:r w:rsidRPr="00743A76">
              <w:rPr>
                <w:b/>
                <w:bCs/>
              </w:rPr>
              <w:t>where</w:t>
            </w:r>
            <w:proofErr w:type="spellEnd"/>
            <w:r w:rsidRPr="00743A76">
              <w:rPr>
                <w:b/>
                <w:bCs/>
              </w:rPr>
              <w:t xml:space="preserve"> </w:t>
            </w:r>
            <w:proofErr w:type="spellStart"/>
            <w:r w:rsidRPr="00743A76">
              <w:rPr>
                <w:b/>
                <w:bCs/>
              </w:rPr>
              <w:t>appropriate</w:t>
            </w:r>
            <w:proofErr w:type="spellEnd"/>
            <w:r w:rsidRPr="00743A76">
              <w:rPr>
                <w:b/>
                <w:bCs/>
              </w:rPr>
              <w:t>,</w:t>
            </w:r>
            <w:r w:rsidRPr="00743A76">
              <w:t xml:space="preserve"> </w:t>
            </w:r>
            <w:proofErr w:type="spellStart"/>
            <w:r w:rsidRPr="00743A76">
              <w:t>at</w:t>
            </w:r>
            <w:proofErr w:type="spellEnd"/>
            <w:r w:rsidRPr="00743A76">
              <w:t xml:space="preserve"> </w:t>
            </w:r>
            <w:proofErr w:type="spellStart"/>
            <w:r w:rsidRPr="00743A76">
              <w:t>every</w:t>
            </w:r>
            <w:proofErr w:type="spellEnd"/>
            <w:r w:rsidRPr="00743A76">
              <w:t xml:space="preserve"> </w:t>
            </w:r>
            <w:proofErr w:type="spellStart"/>
            <w:r w:rsidRPr="00743A76">
              <w:t>stage</w:t>
            </w:r>
            <w:proofErr w:type="spellEnd"/>
            <w:r w:rsidRPr="00743A76">
              <w:t xml:space="preserve"> of </w:t>
            </w:r>
            <w:proofErr w:type="spellStart"/>
            <w:r w:rsidRPr="00743A76">
              <w:t>production</w:t>
            </w:r>
            <w:proofErr w:type="spellEnd"/>
            <w:r w:rsidRPr="00743A76">
              <w:t xml:space="preserve">, </w:t>
            </w:r>
            <w:proofErr w:type="spellStart"/>
            <w:r w:rsidRPr="00743A76">
              <w:t>preparation</w:t>
            </w:r>
            <w:proofErr w:type="spellEnd"/>
            <w:r w:rsidRPr="00743A76">
              <w:t xml:space="preserve"> and </w:t>
            </w:r>
            <w:proofErr w:type="spellStart"/>
            <w:r w:rsidRPr="00743A76">
              <w:t>distribution</w:t>
            </w:r>
            <w:proofErr w:type="spellEnd"/>
            <w:r w:rsidRPr="00743A76">
              <w:t>. (</w:t>
            </w:r>
            <w:proofErr w:type="spellStart"/>
            <w:r w:rsidRPr="00743A76">
              <w:t>Article</w:t>
            </w:r>
            <w:proofErr w:type="spellEnd"/>
            <w:r w:rsidRPr="00743A76">
              <w:t>. 9. ust.6  Reg. 2018/848)</w:t>
            </w:r>
          </w:p>
        </w:tc>
        <w:tc>
          <w:tcPr>
            <w:tcW w:w="528" w:type="dxa"/>
            <w:noWrap/>
            <w:hideMark/>
          </w:tcPr>
          <w:p w14:paraId="24A12005" w14:textId="5E44EDFE" w:rsidR="00743A76" w:rsidRPr="00743A76" w:rsidRDefault="00743A76" w:rsidP="00743A76">
            <w:pPr>
              <w:tabs>
                <w:tab w:val="left" w:pos="5784"/>
              </w:tabs>
            </w:pPr>
          </w:p>
        </w:tc>
        <w:tc>
          <w:tcPr>
            <w:tcW w:w="1040" w:type="dxa"/>
            <w:noWrap/>
            <w:hideMark/>
          </w:tcPr>
          <w:p w14:paraId="5456174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5C74F11" w14:textId="77777777" w:rsidR="00743A76" w:rsidRPr="00743A76" w:rsidRDefault="00743A76" w:rsidP="00743A76">
            <w:pPr>
              <w:tabs>
                <w:tab w:val="left" w:pos="5784"/>
              </w:tabs>
              <w:rPr>
                <w:color w:val="FF0000"/>
              </w:rPr>
            </w:pPr>
            <w:r w:rsidRPr="00743A76">
              <w:rPr>
                <w:color w:val="FF0000"/>
              </w:rPr>
              <w:t> </w:t>
            </w:r>
          </w:p>
        </w:tc>
      </w:tr>
      <w:tr w:rsidR="003A0B92" w:rsidRPr="00743A76" w14:paraId="6DC2C1E0" w14:textId="77777777" w:rsidTr="003F1BC8">
        <w:trPr>
          <w:trHeight w:val="552"/>
        </w:trPr>
        <w:tc>
          <w:tcPr>
            <w:tcW w:w="966" w:type="dxa"/>
            <w:noWrap/>
            <w:hideMark/>
          </w:tcPr>
          <w:p w14:paraId="548BCED0" w14:textId="77777777" w:rsidR="00743A76" w:rsidRPr="00743A76" w:rsidRDefault="00743A76" w:rsidP="00743A76">
            <w:pPr>
              <w:tabs>
                <w:tab w:val="left" w:pos="5784"/>
              </w:tabs>
            </w:pPr>
            <w:r w:rsidRPr="00743A76">
              <w:t>6.1.10</w:t>
            </w:r>
          </w:p>
        </w:tc>
        <w:tc>
          <w:tcPr>
            <w:tcW w:w="6959" w:type="dxa"/>
            <w:hideMark/>
          </w:tcPr>
          <w:p w14:paraId="1289D27D" w14:textId="77777777" w:rsidR="00743A76" w:rsidRPr="00743A76" w:rsidRDefault="00743A76" w:rsidP="00743A76">
            <w:pPr>
              <w:tabs>
                <w:tab w:val="left" w:pos="5784"/>
              </w:tabs>
            </w:pPr>
            <w:proofErr w:type="spellStart"/>
            <w:r w:rsidRPr="00743A76">
              <w:t>Notwithstanding</w:t>
            </w:r>
            <w:proofErr w:type="spellEnd"/>
            <w:r w:rsidRPr="00743A76">
              <w:t xml:space="preserve"> </w:t>
            </w:r>
            <w:proofErr w:type="spellStart"/>
            <w:r w:rsidRPr="00743A76">
              <w:t>paragraph</w:t>
            </w:r>
            <w:proofErr w:type="spellEnd"/>
            <w:r w:rsidRPr="00743A76">
              <w:t xml:space="preserve"> 2, </w:t>
            </w:r>
            <w:r w:rsidRPr="00743A76">
              <w:rPr>
                <w:b/>
                <w:bCs/>
              </w:rPr>
              <w:t xml:space="preserve">a holding </w:t>
            </w:r>
            <w:proofErr w:type="spellStart"/>
            <w:r w:rsidRPr="00743A76">
              <w:rPr>
                <w:b/>
                <w:bCs/>
              </w:rPr>
              <w:t>may</w:t>
            </w:r>
            <w:proofErr w:type="spellEnd"/>
            <w:r w:rsidRPr="00743A76">
              <w:rPr>
                <w:b/>
                <w:bCs/>
              </w:rPr>
              <w:t xml:space="preserve"> be </w:t>
            </w:r>
            <w:proofErr w:type="spellStart"/>
            <w:r w:rsidRPr="00743A76">
              <w:rPr>
                <w:b/>
                <w:bCs/>
              </w:rPr>
              <w:t>split</w:t>
            </w:r>
            <w:proofErr w:type="spellEnd"/>
            <w:r w:rsidRPr="00743A76">
              <w:rPr>
                <w:b/>
                <w:bCs/>
              </w:rPr>
              <w:t xml:space="preserve"> </w:t>
            </w:r>
            <w:proofErr w:type="spellStart"/>
            <w:r w:rsidRPr="00743A76">
              <w:rPr>
                <w:b/>
                <w:bCs/>
              </w:rPr>
              <w:t>into</w:t>
            </w:r>
            <w:proofErr w:type="spellEnd"/>
            <w:r w:rsidRPr="00743A76">
              <w:rPr>
                <w:b/>
                <w:bCs/>
              </w:rPr>
              <w:t xml:space="preserve"> </w:t>
            </w:r>
            <w:proofErr w:type="spellStart"/>
            <w:r w:rsidRPr="00743A76">
              <w:rPr>
                <w:b/>
                <w:bCs/>
              </w:rPr>
              <w:t>clearly</w:t>
            </w:r>
            <w:proofErr w:type="spellEnd"/>
            <w:r w:rsidRPr="00743A76">
              <w:rPr>
                <w:b/>
                <w:bCs/>
              </w:rPr>
              <w:t xml:space="preserve"> and </w:t>
            </w:r>
            <w:proofErr w:type="spellStart"/>
            <w:r w:rsidRPr="00743A76">
              <w:rPr>
                <w:b/>
                <w:bCs/>
              </w:rPr>
              <w:t>effectively</w:t>
            </w:r>
            <w:proofErr w:type="spellEnd"/>
            <w:r w:rsidRPr="00743A76">
              <w:rPr>
                <w:b/>
                <w:bCs/>
              </w:rPr>
              <w:t xml:space="preserve"> </w:t>
            </w:r>
            <w:proofErr w:type="spellStart"/>
            <w:r w:rsidRPr="00743A76">
              <w:rPr>
                <w:b/>
                <w:bCs/>
              </w:rPr>
              <w:t>separated</w:t>
            </w:r>
            <w:proofErr w:type="spellEnd"/>
            <w:r w:rsidRPr="00743A76">
              <w:rPr>
                <w:b/>
                <w:bCs/>
              </w:rPr>
              <w:t xml:space="preserve"> </w:t>
            </w:r>
            <w:proofErr w:type="spellStart"/>
            <w:r w:rsidRPr="00743A76">
              <w:rPr>
                <w:b/>
                <w:bCs/>
              </w:rPr>
              <w:t>production</w:t>
            </w:r>
            <w:proofErr w:type="spellEnd"/>
            <w:r w:rsidRPr="00743A76">
              <w:rPr>
                <w:b/>
                <w:bCs/>
              </w:rPr>
              <w:t xml:space="preserve"> </w:t>
            </w:r>
            <w:proofErr w:type="spellStart"/>
            <w:r w:rsidRPr="00743A76">
              <w:rPr>
                <w:b/>
                <w:bCs/>
              </w:rPr>
              <w:t>units</w:t>
            </w:r>
            <w:proofErr w:type="spellEnd"/>
            <w:r w:rsidRPr="00743A76">
              <w:t xml:space="preserve"> for </w:t>
            </w:r>
            <w:proofErr w:type="spellStart"/>
            <w:r w:rsidRPr="00743A76">
              <w:t>organic</w:t>
            </w:r>
            <w:proofErr w:type="spellEnd"/>
            <w:r w:rsidRPr="00743A76">
              <w:t>, in-</w:t>
            </w:r>
            <w:proofErr w:type="spellStart"/>
            <w:r w:rsidRPr="00743A76">
              <w:t>conversion</w:t>
            </w:r>
            <w:proofErr w:type="spellEnd"/>
            <w:r w:rsidRPr="00743A76">
              <w:t xml:space="preserve"> and non-</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provided</w:t>
            </w:r>
            <w:proofErr w:type="spellEnd"/>
            <w:r w:rsidRPr="00743A76">
              <w:t xml:space="preserve"> </w:t>
            </w:r>
            <w:proofErr w:type="spellStart"/>
            <w:r w:rsidRPr="00743A76">
              <w:t>that</w:t>
            </w:r>
            <w:proofErr w:type="spellEnd"/>
            <w:r w:rsidRPr="00743A76">
              <w:t xml:space="preserve"> for the non-</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units</w:t>
            </w:r>
            <w:proofErr w:type="spellEnd"/>
            <w:r w:rsidRPr="00743A76">
              <w:t>: (</w:t>
            </w:r>
            <w:proofErr w:type="spellStart"/>
            <w:r w:rsidRPr="00743A76">
              <w:t>Article</w:t>
            </w:r>
            <w:proofErr w:type="spellEnd"/>
            <w:r w:rsidRPr="00743A76">
              <w:t xml:space="preserve"> 9. ust.7  Reg. 2018/848):</w:t>
            </w:r>
          </w:p>
        </w:tc>
        <w:tc>
          <w:tcPr>
            <w:tcW w:w="528" w:type="dxa"/>
            <w:noWrap/>
            <w:hideMark/>
          </w:tcPr>
          <w:p w14:paraId="4C5CBF7B" w14:textId="156B0836" w:rsidR="00743A76" w:rsidRPr="00743A76" w:rsidRDefault="00743A76" w:rsidP="00743A76">
            <w:pPr>
              <w:tabs>
                <w:tab w:val="left" w:pos="5784"/>
              </w:tabs>
            </w:pPr>
          </w:p>
        </w:tc>
        <w:tc>
          <w:tcPr>
            <w:tcW w:w="1040" w:type="dxa"/>
            <w:noWrap/>
            <w:hideMark/>
          </w:tcPr>
          <w:p w14:paraId="1D2AA2C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7B2B47D" w14:textId="77777777" w:rsidR="00743A76" w:rsidRPr="00743A76" w:rsidRDefault="00743A76" w:rsidP="00743A76">
            <w:pPr>
              <w:tabs>
                <w:tab w:val="left" w:pos="5784"/>
              </w:tabs>
              <w:rPr>
                <w:color w:val="FF0000"/>
              </w:rPr>
            </w:pPr>
            <w:r w:rsidRPr="00743A76">
              <w:rPr>
                <w:color w:val="FF0000"/>
              </w:rPr>
              <w:t> </w:t>
            </w:r>
          </w:p>
        </w:tc>
      </w:tr>
      <w:tr w:rsidR="003A0B92" w:rsidRPr="00743A76" w14:paraId="065B84BA" w14:textId="77777777" w:rsidTr="003F1BC8">
        <w:trPr>
          <w:trHeight w:val="288"/>
        </w:trPr>
        <w:tc>
          <w:tcPr>
            <w:tcW w:w="966" w:type="dxa"/>
            <w:noWrap/>
            <w:hideMark/>
          </w:tcPr>
          <w:p w14:paraId="63949D7E" w14:textId="77777777" w:rsidR="00743A76" w:rsidRPr="00743A76" w:rsidRDefault="00743A76" w:rsidP="00743A76">
            <w:pPr>
              <w:tabs>
                <w:tab w:val="left" w:pos="5784"/>
              </w:tabs>
            </w:pPr>
            <w:r w:rsidRPr="00743A76">
              <w:t>6.1.11</w:t>
            </w:r>
          </w:p>
        </w:tc>
        <w:tc>
          <w:tcPr>
            <w:tcW w:w="6959" w:type="dxa"/>
            <w:hideMark/>
          </w:tcPr>
          <w:p w14:paraId="576AD2FF" w14:textId="77777777" w:rsidR="00743A76" w:rsidRPr="00743A76" w:rsidRDefault="00743A76" w:rsidP="00743A76">
            <w:pPr>
              <w:tabs>
                <w:tab w:val="left" w:pos="5784"/>
              </w:tabs>
            </w:pPr>
            <w:r w:rsidRPr="00743A76">
              <w:t xml:space="preserve">as </w:t>
            </w:r>
            <w:proofErr w:type="spellStart"/>
            <w:r w:rsidRPr="00743A76">
              <w:t>regards</w:t>
            </w:r>
            <w:proofErr w:type="spellEnd"/>
            <w:r w:rsidRPr="00743A76">
              <w:t xml:space="preserve"> </w:t>
            </w:r>
            <w:proofErr w:type="spellStart"/>
            <w:r w:rsidRPr="00743A76">
              <w:t>livestock</w:t>
            </w:r>
            <w:proofErr w:type="spellEnd"/>
            <w:r w:rsidRPr="00743A76">
              <w:t xml:space="preserve">, </w:t>
            </w:r>
            <w:proofErr w:type="spellStart"/>
            <w:r w:rsidRPr="00743A76">
              <w:t>different</w:t>
            </w:r>
            <w:proofErr w:type="spellEnd"/>
            <w:r w:rsidRPr="00743A76">
              <w:t xml:space="preserve"> </w:t>
            </w:r>
            <w:proofErr w:type="spellStart"/>
            <w:r w:rsidRPr="00743A76">
              <w:t>species</w:t>
            </w:r>
            <w:proofErr w:type="spellEnd"/>
            <w:r w:rsidRPr="00743A76">
              <w:t xml:space="preserve"> </w:t>
            </w:r>
            <w:proofErr w:type="spellStart"/>
            <w:r w:rsidRPr="00743A76">
              <w:t>are</w:t>
            </w:r>
            <w:proofErr w:type="spellEnd"/>
            <w:r w:rsidRPr="00743A76">
              <w:t xml:space="preserve"> </w:t>
            </w:r>
            <w:proofErr w:type="spellStart"/>
            <w:r w:rsidRPr="00743A76">
              <w:t>involved</w:t>
            </w:r>
            <w:proofErr w:type="spellEnd"/>
            <w:r w:rsidRPr="00743A76">
              <w:t xml:space="preserve"> (Article9. ust.7a  Reg. 2018/848)</w:t>
            </w:r>
          </w:p>
        </w:tc>
        <w:tc>
          <w:tcPr>
            <w:tcW w:w="528" w:type="dxa"/>
            <w:noWrap/>
            <w:hideMark/>
          </w:tcPr>
          <w:p w14:paraId="382D73E1" w14:textId="4626B86A" w:rsidR="00743A76" w:rsidRPr="00743A76" w:rsidRDefault="00743A76" w:rsidP="00743A76">
            <w:pPr>
              <w:tabs>
                <w:tab w:val="left" w:pos="5784"/>
              </w:tabs>
            </w:pPr>
          </w:p>
        </w:tc>
        <w:tc>
          <w:tcPr>
            <w:tcW w:w="1040" w:type="dxa"/>
            <w:noWrap/>
            <w:hideMark/>
          </w:tcPr>
          <w:p w14:paraId="42C3402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780E199" w14:textId="77777777" w:rsidR="00743A76" w:rsidRPr="00743A76" w:rsidRDefault="00743A76" w:rsidP="00743A76">
            <w:pPr>
              <w:tabs>
                <w:tab w:val="left" w:pos="5784"/>
              </w:tabs>
              <w:rPr>
                <w:color w:val="FF0000"/>
              </w:rPr>
            </w:pPr>
            <w:r w:rsidRPr="00743A76">
              <w:rPr>
                <w:color w:val="FF0000"/>
              </w:rPr>
              <w:t> </w:t>
            </w:r>
          </w:p>
        </w:tc>
      </w:tr>
      <w:tr w:rsidR="003A0B92" w:rsidRPr="00743A76" w14:paraId="7216079C" w14:textId="77777777" w:rsidTr="003F1BC8">
        <w:trPr>
          <w:trHeight w:val="288"/>
        </w:trPr>
        <w:tc>
          <w:tcPr>
            <w:tcW w:w="966" w:type="dxa"/>
            <w:noWrap/>
            <w:hideMark/>
          </w:tcPr>
          <w:p w14:paraId="7FFF7463" w14:textId="77777777" w:rsidR="00743A76" w:rsidRPr="00743A76" w:rsidRDefault="00743A76" w:rsidP="00743A76">
            <w:pPr>
              <w:tabs>
                <w:tab w:val="left" w:pos="5784"/>
              </w:tabs>
            </w:pPr>
            <w:r w:rsidRPr="00743A76">
              <w:t>6.1.12</w:t>
            </w:r>
          </w:p>
        </w:tc>
        <w:tc>
          <w:tcPr>
            <w:tcW w:w="6959" w:type="dxa"/>
            <w:hideMark/>
          </w:tcPr>
          <w:p w14:paraId="0620E93D" w14:textId="77777777" w:rsidR="00743A76" w:rsidRPr="00743A76" w:rsidRDefault="00743A76" w:rsidP="00743A76">
            <w:pPr>
              <w:tabs>
                <w:tab w:val="left" w:pos="5784"/>
              </w:tabs>
            </w:pPr>
            <w:r w:rsidRPr="00743A76">
              <w:t xml:space="preserve">as </w:t>
            </w:r>
            <w:proofErr w:type="spellStart"/>
            <w:r w:rsidRPr="00743A76">
              <w:t>regards</w:t>
            </w:r>
            <w:proofErr w:type="spellEnd"/>
            <w:r w:rsidRPr="00743A76">
              <w:t xml:space="preserve"> </w:t>
            </w:r>
            <w:proofErr w:type="spellStart"/>
            <w:r w:rsidRPr="00743A76">
              <w:t>plants</w:t>
            </w:r>
            <w:proofErr w:type="spellEnd"/>
            <w:r w:rsidRPr="00743A76">
              <w:t xml:space="preserve">, </w:t>
            </w:r>
            <w:proofErr w:type="spellStart"/>
            <w:r w:rsidRPr="00743A76">
              <w:t>different</w:t>
            </w:r>
            <w:proofErr w:type="spellEnd"/>
            <w:r w:rsidRPr="00743A76">
              <w:t xml:space="preserve"> </w:t>
            </w:r>
            <w:proofErr w:type="spellStart"/>
            <w:r w:rsidRPr="00743A76">
              <w:t>varieties</w:t>
            </w:r>
            <w:proofErr w:type="spellEnd"/>
            <w:r w:rsidRPr="00743A76">
              <w:t xml:space="preserve"> </w:t>
            </w:r>
            <w:proofErr w:type="spellStart"/>
            <w:r w:rsidRPr="00743A76">
              <w:t>that</w:t>
            </w:r>
            <w:proofErr w:type="spellEnd"/>
            <w:r w:rsidRPr="00743A76">
              <w:t xml:space="preserve"> </w:t>
            </w:r>
            <w:proofErr w:type="spellStart"/>
            <w:r w:rsidRPr="00743A76">
              <w:t>can</w:t>
            </w:r>
            <w:proofErr w:type="spellEnd"/>
            <w:r w:rsidRPr="00743A76">
              <w:t xml:space="preserve"> be </w:t>
            </w:r>
            <w:proofErr w:type="spellStart"/>
            <w:r w:rsidRPr="00743A76">
              <w:t>easily</w:t>
            </w:r>
            <w:proofErr w:type="spellEnd"/>
            <w:r w:rsidRPr="00743A76">
              <w:t xml:space="preserve"> </w:t>
            </w:r>
            <w:proofErr w:type="spellStart"/>
            <w:r w:rsidRPr="00743A76">
              <w:t>differentiated</w:t>
            </w:r>
            <w:proofErr w:type="spellEnd"/>
            <w:r w:rsidRPr="00743A76">
              <w:t xml:space="preserve"> </w:t>
            </w:r>
            <w:proofErr w:type="spellStart"/>
            <w:r w:rsidRPr="00743A76">
              <w:t>are</w:t>
            </w:r>
            <w:proofErr w:type="spellEnd"/>
            <w:r w:rsidRPr="00743A76">
              <w:t xml:space="preserve"> </w:t>
            </w:r>
            <w:proofErr w:type="spellStart"/>
            <w:r w:rsidRPr="00743A76">
              <w:t>involved</w:t>
            </w:r>
            <w:proofErr w:type="spellEnd"/>
            <w:r w:rsidRPr="00743A76">
              <w:t xml:space="preserve">  (Article9. ust.7b  Reg. 2018/848)</w:t>
            </w:r>
          </w:p>
        </w:tc>
        <w:tc>
          <w:tcPr>
            <w:tcW w:w="528" w:type="dxa"/>
            <w:noWrap/>
            <w:hideMark/>
          </w:tcPr>
          <w:p w14:paraId="37A07299" w14:textId="567D8835" w:rsidR="00743A76" w:rsidRPr="00743A76" w:rsidRDefault="00743A76" w:rsidP="00743A76">
            <w:pPr>
              <w:tabs>
                <w:tab w:val="left" w:pos="5784"/>
              </w:tabs>
            </w:pPr>
          </w:p>
        </w:tc>
        <w:tc>
          <w:tcPr>
            <w:tcW w:w="1040" w:type="dxa"/>
            <w:noWrap/>
            <w:hideMark/>
          </w:tcPr>
          <w:p w14:paraId="21591C3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29C5281" w14:textId="77777777" w:rsidR="00743A76" w:rsidRPr="00743A76" w:rsidRDefault="00743A76" w:rsidP="00743A76">
            <w:pPr>
              <w:tabs>
                <w:tab w:val="left" w:pos="5784"/>
              </w:tabs>
              <w:rPr>
                <w:color w:val="FF0000"/>
              </w:rPr>
            </w:pPr>
            <w:r w:rsidRPr="00743A76">
              <w:rPr>
                <w:color w:val="FF0000"/>
              </w:rPr>
              <w:t> </w:t>
            </w:r>
          </w:p>
        </w:tc>
      </w:tr>
      <w:tr w:rsidR="003A0B92" w:rsidRPr="00743A76" w14:paraId="70AA2185" w14:textId="77777777" w:rsidTr="003F1BC8">
        <w:trPr>
          <w:trHeight w:val="840"/>
        </w:trPr>
        <w:tc>
          <w:tcPr>
            <w:tcW w:w="966" w:type="dxa"/>
            <w:noWrap/>
            <w:hideMark/>
          </w:tcPr>
          <w:p w14:paraId="522EE97A" w14:textId="77777777" w:rsidR="00743A76" w:rsidRPr="00743A76" w:rsidRDefault="00743A76" w:rsidP="00743A76">
            <w:pPr>
              <w:tabs>
                <w:tab w:val="left" w:pos="5784"/>
              </w:tabs>
            </w:pPr>
            <w:r w:rsidRPr="00743A76">
              <w:t>6.1.13</w:t>
            </w:r>
          </w:p>
        </w:tc>
        <w:tc>
          <w:tcPr>
            <w:tcW w:w="6959" w:type="dxa"/>
            <w:hideMark/>
          </w:tcPr>
          <w:p w14:paraId="6CBFC642" w14:textId="77777777" w:rsidR="00743A76" w:rsidRPr="00743A76" w:rsidRDefault="00743A76" w:rsidP="00743A76">
            <w:pPr>
              <w:tabs>
                <w:tab w:val="left" w:pos="5784"/>
              </w:tabs>
            </w:pPr>
            <w:proofErr w:type="spellStart"/>
            <w:r w:rsidRPr="00743A76">
              <w:t>GMOs</w:t>
            </w:r>
            <w:proofErr w:type="spellEnd"/>
            <w:r w:rsidRPr="00743A76">
              <w:t xml:space="preserve">, products </w:t>
            </w:r>
            <w:proofErr w:type="spellStart"/>
            <w:r w:rsidRPr="00743A76">
              <w:t>produced</w:t>
            </w:r>
            <w:proofErr w:type="spellEnd"/>
            <w:r w:rsidRPr="00743A76">
              <w:t xml:space="preserve"> from </w:t>
            </w:r>
            <w:proofErr w:type="spellStart"/>
            <w:r w:rsidRPr="00743A76">
              <w:t>GMOs</w:t>
            </w:r>
            <w:proofErr w:type="spellEnd"/>
            <w:r w:rsidRPr="00743A76">
              <w:t xml:space="preserve">, and products </w:t>
            </w:r>
            <w:proofErr w:type="spellStart"/>
            <w:r w:rsidRPr="00743A76">
              <w:t>produced</w:t>
            </w:r>
            <w:proofErr w:type="spellEnd"/>
            <w:r w:rsidRPr="00743A76">
              <w:t xml:space="preserve"> by </w:t>
            </w:r>
            <w:proofErr w:type="spellStart"/>
            <w:r w:rsidRPr="00743A76">
              <w:t>GMOs</w:t>
            </w:r>
            <w:proofErr w:type="spellEnd"/>
            <w:r w:rsidRPr="00743A76">
              <w:t xml:space="preserve"> </w:t>
            </w:r>
            <w:proofErr w:type="spellStart"/>
            <w:r w:rsidRPr="00743A76">
              <w:rPr>
                <w:b/>
                <w:bCs/>
              </w:rPr>
              <w:t>shall</w:t>
            </w:r>
            <w:proofErr w:type="spellEnd"/>
            <w:r w:rsidRPr="00743A76">
              <w:rPr>
                <w:b/>
                <w:bCs/>
              </w:rPr>
              <w:t xml:space="preserve"> not be </w:t>
            </w:r>
            <w:proofErr w:type="spellStart"/>
            <w:r w:rsidRPr="00743A76">
              <w:rPr>
                <w:b/>
                <w:bCs/>
              </w:rPr>
              <w:t>used</w:t>
            </w:r>
            <w:proofErr w:type="spellEnd"/>
            <w:r w:rsidRPr="00743A76">
              <w:rPr>
                <w:b/>
                <w:bCs/>
              </w:rPr>
              <w:t xml:space="preserve"> in food </w:t>
            </w:r>
            <w:proofErr w:type="spellStart"/>
            <w:r w:rsidRPr="00743A76">
              <w:rPr>
                <w:b/>
                <w:bCs/>
              </w:rPr>
              <w:t>or</w:t>
            </w:r>
            <w:proofErr w:type="spellEnd"/>
            <w:r w:rsidRPr="00743A76">
              <w:rPr>
                <w:b/>
                <w:bCs/>
              </w:rPr>
              <w:t xml:space="preserve"> </w:t>
            </w:r>
            <w:proofErr w:type="spellStart"/>
            <w:r w:rsidRPr="00743A76">
              <w:rPr>
                <w:b/>
                <w:bCs/>
              </w:rPr>
              <w:t>feed</w:t>
            </w:r>
            <w:proofErr w:type="spellEnd"/>
            <w:r w:rsidRPr="00743A76">
              <w:rPr>
                <w:b/>
                <w:bCs/>
              </w:rPr>
              <w:t xml:space="preserve">, </w:t>
            </w:r>
            <w:proofErr w:type="spellStart"/>
            <w:r w:rsidRPr="00743A76">
              <w:rPr>
                <w:b/>
                <w:bCs/>
              </w:rPr>
              <w:t>or</w:t>
            </w:r>
            <w:proofErr w:type="spellEnd"/>
            <w:r w:rsidRPr="00743A76">
              <w:rPr>
                <w:b/>
                <w:bCs/>
              </w:rPr>
              <w:t xml:space="preserve"> as food, </w:t>
            </w:r>
            <w:proofErr w:type="spellStart"/>
            <w:r w:rsidRPr="00743A76">
              <w:rPr>
                <w:b/>
                <w:bCs/>
              </w:rPr>
              <w:t>feed</w:t>
            </w:r>
            <w:proofErr w:type="spellEnd"/>
            <w:r w:rsidRPr="00743A76">
              <w:rPr>
                <w:b/>
                <w:bCs/>
              </w:rPr>
              <w:t xml:space="preserve">, </w:t>
            </w:r>
            <w:proofErr w:type="spellStart"/>
            <w:r w:rsidRPr="00743A76">
              <w:rPr>
                <w:b/>
                <w:bCs/>
              </w:rPr>
              <w:t>processing</w:t>
            </w:r>
            <w:proofErr w:type="spellEnd"/>
            <w:r w:rsidRPr="00743A76">
              <w:rPr>
                <w:b/>
                <w:bCs/>
              </w:rPr>
              <w:t xml:space="preserve"> aids, plant </w:t>
            </w:r>
            <w:proofErr w:type="spellStart"/>
            <w:r w:rsidRPr="00743A76">
              <w:rPr>
                <w:b/>
                <w:bCs/>
              </w:rPr>
              <w:t>protection</w:t>
            </w:r>
            <w:proofErr w:type="spellEnd"/>
            <w:r w:rsidRPr="00743A76">
              <w:rPr>
                <w:b/>
                <w:bCs/>
              </w:rPr>
              <w:t xml:space="preserve"> products, </w:t>
            </w:r>
            <w:proofErr w:type="spellStart"/>
            <w:r w:rsidRPr="00743A76">
              <w:rPr>
                <w:b/>
                <w:bCs/>
              </w:rPr>
              <w:t>fertilisers</w:t>
            </w:r>
            <w:proofErr w:type="spellEnd"/>
            <w:r w:rsidRPr="00743A76">
              <w:rPr>
                <w:b/>
                <w:bCs/>
              </w:rPr>
              <w:t xml:space="preserve">, </w:t>
            </w:r>
            <w:proofErr w:type="spellStart"/>
            <w:r w:rsidRPr="00743A76">
              <w:rPr>
                <w:b/>
                <w:bCs/>
              </w:rPr>
              <w:t>soil</w:t>
            </w:r>
            <w:proofErr w:type="spellEnd"/>
            <w:r w:rsidRPr="00743A76">
              <w:rPr>
                <w:b/>
                <w:bCs/>
              </w:rPr>
              <w:t xml:space="preserve"> </w:t>
            </w:r>
            <w:proofErr w:type="spellStart"/>
            <w:r w:rsidRPr="00743A76">
              <w:rPr>
                <w:b/>
                <w:bCs/>
              </w:rPr>
              <w:t>conditioners</w:t>
            </w:r>
            <w:proofErr w:type="spellEnd"/>
            <w:r w:rsidRPr="00743A76">
              <w:rPr>
                <w:b/>
                <w:bCs/>
              </w:rPr>
              <w:t xml:space="preserve">, plant </w:t>
            </w:r>
            <w:proofErr w:type="spellStart"/>
            <w:r w:rsidRPr="00743A76">
              <w:rPr>
                <w:b/>
                <w:bCs/>
              </w:rPr>
              <w:t>reproductive</w:t>
            </w:r>
            <w:proofErr w:type="spellEnd"/>
            <w:r w:rsidRPr="00743A76">
              <w:rPr>
                <w:b/>
                <w:bCs/>
              </w:rPr>
              <w:t xml:space="preserve"> </w:t>
            </w:r>
            <w:proofErr w:type="spellStart"/>
            <w:r w:rsidRPr="00743A76">
              <w:rPr>
                <w:b/>
                <w:bCs/>
              </w:rPr>
              <w:t>material</w:t>
            </w:r>
            <w:proofErr w:type="spellEnd"/>
            <w:r w:rsidRPr="00743A76">
              <w:rPr>
                <w:b/>
                <w:bCs/>
              </w:rPr>
              <w:t xml:space="preserve">, micro- </w:t>
            </w:r>
            <w:proofErr w:type="spellStart"/>
            <w:r w:rsidRPr="00743A76">
              <w:rPr>
                <w:b/>
                <w:bCs/>
              </w:rPr>
              <w:t>organisms</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animals</w:t>
            </w:r>
            <w:proofErr w:type="spellEnd"/>
            <w:r w:rsidRPr="00743A76">
              <w:rPr>
                <w:b/>
                <w:bCs/>
              </w:rPr>
              <w:t xml:space="preserve"> in </w:t>
            </w:r>
            <w:proofErr w:type="spellStart"/>
            <w:r w:rsidRPr="00743A76">
              <w:rPr>
                <w:b/>
                <w:bCs/>
              </w:rPr>
              <w:t>organic</w:t>
            </w:r>
            <w:proofErr w:type="spellEnd"/>
            <w:r w:rsidRPr="00743A76">
              <w:rPr>
                <w:b/>
                <w:bCs/>
              </w:rPr>
              <w:t xml:space="preserve"> </w:t>
            </w:r>
            <w:proofErr w:type="spellStart"/>
            <w:r w:rsidRPr="00743A76">
              <w:rPr>
                <w:b/>
                <w:bCs/>
              </w:rPr>
              <w:t>production</w:t>
            </w:r>
            <w:proofErr w:type="spellEnd"/>
            <w:r w:rsidRPr="00743A76">
              <w:t xml:space="preserve"> (Article11. ust.1  Reg. 2018/848)</w:t>
            </w:r>
          </w:p>
        </w:tc>
        <w:tc>
          <w:tcPr>
            <w:tcW w:w="528" w:type="dxa"/>
            <w:noWrap/>
            <w:hideMark/>
          </w:tcPr>
          <w:p w14:paraId="1425C31F" w14:textId="28DF40F5" w:rsidR="00743A76" w:rsidRPr="00743A76" w:rsidRDefault="00743A76" w:rsidP="00743A76">
            <w:pPr>
              <w:tabs>
                <w:tab w:val="left" w:pos="5784"/>
              </w:tabs>
            </w:pPr>
          </w:p>
        </w:tc>
        <w:tc>
          <w:tcPr>
            <w:tcW w:w="1040" w:type="dxa"/>
            <w:noWrap/>
            <w:hideMark/>
          </w:tcPr>
          <w:p w14:paraId="07BB3A8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4C124B6" w14:textId="77777777" w:rsidR="00743A76" w:rsidRPr="00743A76" w:rsidRDefault="00743A76" w:rsidP="00743A76">
            <w:pPr>
              <w:tabs>
                <w:tab w:val="left" w:pos="5784"/>
              </w:tabs>
              <w:rPr>
                <w:color w:val="FF0000"/>
              </w:rPr>
            </w:pPr>
            <w:r w:rsidRPr="00743A76">
              <w:rPr>
                <w:color w:val="FF0000"/>
              </w:rPr>
              <w:t> </w:t>
            </w:r>
          </w:p>
        </w:tc>
      </w:tr>
      <w:tr w:rsidR="003A0B92" w:rsidRPr="00743A76" w14:paraId="6B01852C" w14:textId="77777777" w:rsidTr="003F1BC8">
        <w:trPr>
          <w:trHeight w:val="552"/>
        </w:trPr>
        <w:tc>
          <w:tcPr>
            <w:tcW w:w="966" w:type="dxa"/>
            <w:noWrap/>
            <w:hideMark/>
          </w:tcPr>
          <w:p w14:paraId="49D4EF7D" w14:textId="77777777" w:rsidR="00743A76" w:rsidRPr="00743A76" w:rsidRDefault="00743A76" w:rsidP="00743A76">
            <w:pPr>
              <w:tabs>
                <w:tab w:val="left" w:pos="5784"/>
              </w:tabs>
            </w:pPr>
            <w:r w:rsidRPr="00743A76">
              <w:t>6.1.14</w:t>
            </w:r>
          </w:p>
        </w:tc>
        <w:tc>
          <w:tcPr>
            <w:tcW w:w="6959" w:type="dxa"/>
            <w:hideMark/>
          </w:tcPr>
          <w:p w14:paraId="08F47823" w14:textId="77777777" w:rsidR="00743A76" w:rsidRPr="00743A76" w:rsidRDefault="00743A76" w:rsidP="00743A76">
            <w:pPr>
              <w:tabs>
                <w:tab w:val="left" w:pos="5784"/>
              </w:tabs>
            </w:pPr>
            <w:r w:rsidRPr="00743A76">
              <w:t xml:space="preserve">For the </w:t>
            </w:r>
            <w:proofErr w:type="spellStart"/>
            <w:r w:rsidRPr="00743A76">
              <w:t>purposes</w:t>
            </w:r>
            <w:proofErr w:type="spellEnd"/>
            <w:r w:rsidRPr="00743A76">
              <w:t xml:space="preserve"> of the </w:t>
            </w:r>
            <w:proofErr w:type="spellStart"/>
            <w:r w:rsidRPr="00743A76">
              <w:t>prohibition</w:t>
            </w:r>
            <w:proofErr w:type="spellEnd"/>
            <w:r w:rsidRPr="00743A76">
              <w:t xml:space="preserve"> </w:t>
            </w:r>
            <w:proofErr w:type="spellStart"/>
            <w:r w:rsidRPr="00743A76">
              <w:t>laid</w:t>
            </w:r>
            <w:proofErr w:type="spellEnd"/>
            <w:r w:rsidRPr="00743A76">
              <w:t xml:space="preserve"> down in </w:t>
            </w:r>
            <w:proofErr w:type="spellStart"/>
            <w:r w:rsidRPr="00743A76">
              <w:t>paragraph</w:t>
            </w:r>
            <w:proofErr w:type="spellEnd"/>
            <w:r w:rsidRPr="00743A76">
              <w:t xml:space="preserve"> 1, with </w:t>
            </w:r>
            <w:proofErr w:type="spellStart"/>
            <w:r w:rsidRPr="00743A76">
              <w:t>regard</w:t>
            </w:r>
            <w:proofErr w:type="spellEnd"/>
            <w:r w:rsidRPr="00743A76">
              <w:t xml:space="preserve"> to products not </w:t>
            </w:r>
            <w:proofErr w:type="spellStart"/>
            <w:r w:rsidRPr="00743A76">
              <w:t>covered</w:t>
            </w:r>
            <w:proofErr w:type="spellEnd"/>
            <w:r w:rsidRPr="00743A76">
              <w:t xml:space="preserve"> by </w:t>
            </w:r>
            <w:proofErr w:type="spellStart"/>
            <w:r w:rsidRPr="00743A76">
              <w:t>paragraphs</w:t>
            </w:r>
            <w:proofErr w:type="spellEnd"/>
            <w:r w:rsidRPr="00743A76">
              <w:t xml:space="preserve"> 2 and 3, </w:t>
            </w:r>
            <w:proofErr w:type="spellStart"/>
            <w:r w:rsidRPr="00743A76">
              <w:t>operators</w:t>
            </w:r>
            <w:proofErr w:type="spellEnd"/>
            <w:r w:rsidRPr="00743A76">
              <w:t xml:space="preserve"> </w:t>
            </w:r>
            <w:proofErr w:type="spellStart"/>
            <w:r w:rsidRPr="00743A76">
              <w:t>using</w:t>
            </w:r>
            <w:proofErr w:type="spellEnd"/>
            <w:r w:rsidRPr="00743A76">
              <w:t xml:space="preserve"> non-</w:t>
            </w:r>
            <w:proofErr w:type="spellStart"/>
            <w:r w:rsidRPr="00743A76">
              <w:t>organic</w:t>
            </w:r>
            <w:proofErr w:type="spellEnd"/>
            <w:r w:rsidRPr="00743A76">
              <w:t xml:space="preserve"> products </w:t>
            </w:r>
            <w:proofErr w:type="spellStart"/>
            <w:r w:rsidRPr="00743A76">
              <w:t>purchased</w:t>
            </w:r>
            <w:proofErr w:type="spellEnd"/>
            <w:r w:rsidRPr="00743A76">
              <w:t xml:space="preserve"> from third </w:t>
            </w:r>
            <w:proofErr w:type="spellStart"/>
            <w:r w:rsidRPr="00743A76">
              <w:t>parties</w:t>
            </w:r>
            <w:proofErr w:type="spellEnd"/>
            <w:r w:rsidRPr="00743A76">
              <w:t xml:space="preserve"> </w:t>
            </w:r>
            <w:proofErr w:type="spellStart"/>
            <w:r w:rsidRPr="00743A76">
              <w:t>shall</w:t>
            </w:r>
            <w:proofErr w:type="spellEnd"/>
            <w:r w:rsidRPr="00743A76">
              <w:t xml:space="preserve"> </w:t>
            </w:r>
            <w:proofErr w:type="spellStart"/>
            <w:r w:rsidRPr="00743A76">
              <w:t>require</w:t>
            </w:r>
            <w:proofErr w:type="spellEnd"/>
            <w:r w:rsidRPr="00743A76">
              <w:t xml:space="preserve"> the </w:t>
            </w:r>
            <w:proofErr w:type="spellStart"/>
            <w:r w:rsidRPr="00743A76">
              <w:t>vendor</w:t>
            </w:r>
            <w:proofErr w:type="spellEnd"/>
            <w:r w:rsidRPr="00743A76">
              <w:t xml:space="preserve"> to </w:t>
            </w:r>
            <w:proofErr w:type="spellStart"/>
            <w:r w:rsidRPr="00743A76">
              <w:rPr>
                <w:b/>
                <w:bCs/>
              </w:rPr>
              <w:t>confirm</w:t>
            </w:r>
            <w:proofErr w:type="spellEnd"/>
            <w:r w:rsidRPr="00743A76">
              <w:rPr>
                <w:b/>
                <w:bCs/>
              </w:rPr>
              <w:t xml:space="preserve"> </w:t>
            </w:r>
            <w:proofErr w:type="spellStart"/>
            <w:r w:rsidRPr="00743A76">
              <w:rPr>
                <w:b/>
                <w:bCs/>
              </w:rPr>
              <w:t>that</w:t>
            </w:r>
            <w:proofErr w:type="spellEnd"/>
            <w:r w:rsidRPr="00743A76">
              <w:rPr>
                <w:b/>
                <w:bCs/>
              </w:rPr>
              <w:t xml:space="preserve"> </w:t>
            </w:r>
            <w:proofErr w:type="spellStart"/>
            <w:r w:rsidRPr="00743A76">
              <w:rPr>
                <w:b/>
                <w:bCs/>
              </w:rPr>
              <w:t>those</w:t>
            </w:r>
            <w:proofErr w:type="spellEnd"/>
            <w:r w:rsidRPr="00743A76">
              <w:rPr>
                <w:b/>
                <w:bCs/>
              </w:rPr>
              <w:t xml:space="preserve"> products </w:t>
            </w:r>
            <w:proofErr w:type="spellStart"/>
            <w:r w:rsidRPr="00743A76">
              <w:rPr>
                <w:b/>
                <w:bCs/>
              </w:rPr>
              <w:t>are</w:t>
            </w:r>
            <w:proofErr w:type="spellEnd"/>
            <w:r w:rsidRPr="00743A76">
              <w:rPr>
                <w:b/>
                <w:bCs/>
              </w:rPr>
              <w:t xml:space="preserve"> not </w:t>
            </w:r>
            <w:proofErr w:type="spellStart"/>
            <w:r w:rsidRPr="00743A76">
              <w:rPr>
                <w:b/>
                <w:bCs/>
              </w:rPr>
              <w:t>produced</w:t>
            </w:r>
            <w:proofErr w:type="spellEnd"/>
            <w:r w:rsidRPr="00743A76">
              <w:rPr>
                <w:b/>
                <w:bCs/>
              </w:rPr>
              <w:t xml:space="preserve"> from </w:t>
            </w:r>
            <w:proofErr w:type="spellStart"/>
            <w:r w:rsidRPr="00743A76">
              <w:rPr>
                <w:b/>
                <w:bCs/>
              </w:rPr>
              <w:t>GMOs</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produced</w:t>
            </w:r>
            <w:proofErr w:type="spellEnd"/>
            <w:r w:rsidRPr="00743A76">
              <w:rPr>
                <w:b/>
                <w:bCs/>
              </w:rPr>
              <w:t xml:space="preserve"> by </w:t>
            </w:r>
            <w:proofErr w:type="spellStart"/>
            <w:r w:rsidRPr="00743A76">
              <w:rPr>
                <w:b/>
                <w:bCs/>
              </w:rPr>
              <w:t>GMOs</w:t>
            </w:r>
            <w:proofErr w:type="spellEnd"/>
            <w:r w:rsidRPr="00743A76">
              <w:rPr>
                <w:b/>
                <w:bCs/>
              </w:rPr>
              <w:t xml:space="preserve"> </w:t>
            </w:r>
            <w:r w:rsidRPr="00743A76">
              <w:t>(Article11. ust.4  Reg. 2018/848)</w:t>
            </w:r>
          </w:p>
        </w:tc>
        <w:tc>
          <w:tcPr>
            <w:tcW w:w="528" w:type="dxa"/>
            <w:noWrap/>
            <w:hideMark/>
          </w:tcPr>
          <w:p w14:paraId="25B19582" w14:textId="17CBB978" w:rsidR="00743A76" w:rsidRPr="00743A76" w:rsidRDefault="00743A76" w:rsidP="00743A76">
            <w:pPr>
              <w:tabs>
                <w:tab w:val="left" w:pos="5784"/>
              </w:tabs>
            </w:pPr>
          </w:p>
        </w:tc>
        <w:tc>
          <w:tcPr>
            <w:tcW w:w="1040" w:type="dxa"/>
            <w:noWrap/>
            <w:hideMark/>
          </w:tcPr>
          <w:p w14:paraId="28C157F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C57AFD7" w14:textId="77777777" w:rsidR="00743A76" w:rsidRPr="00743A76" w:rsidRDefault="00743A76" w:rsidP="00743A76">
            <w:pPr>
              <w:tabs>
                <w:tab w:val="left" w:pos="5784"/>
              </w:tabs>
              <w:rPr>
                <w:color w:val="FF0000"/>
              </w:rPr>
            </w:pPr>
            <w:r w:rsidRPr="00743A76">
              <w:rPr>
                <w:color w:val="FF0000"/>
              </w:rPr>
              <w:t> </w:t>
            </w:r>
          </w:p>
        </w:tc>
      </w:tr>
      <w:tr w:rsidR="00462054" w:rsidRPr="00743A76" w14:paraId="319E3121" w14:textId="77777777" w:rsidTr="003F1BC8">
        <w:trPr>
          <w:trHeight w:val="360"/>
        </w:trPr>
        <w:tc>
          <w:tcPr>
            <w:tcW w:w="966" w:type="dxa"/>
            <w:shd w:val="clear" w:color="auto" w:fill="D9D9D9" w:themeFill="background1" w:themeFillShade="D9"/>
            <w:noWrap/>
            <w:hideMark/>
          </w:tcPr>
          <w:p w14:paraId="345EE06C" w14:textId="77777777" w:rsidR="00743A76" w:rsidRPr="00743A76" w:rsidRDefault="00743A76" w:rsidP="00743A76">
            <w:pPr>
              <w:tabs>
                <w:tab w:val="left" w:pos="5784"/>
              </w:tabs>
              <w:rPr>
                <w:b/>
                <w:bCs/>
              </w:rPr>
            </w:pPr>
            <w:r w:rsidRPr="00743A76">
              <w:rPr>
                <w:b/>
                <w:bCs/>
              </w:rPr>
              <w:t>6.2</w:t>
            </w:r>
          </w:p>
        </w:tc>
        <w:tc>
          <w:tcPr>
            <w:tcW w:w="6959" w:type="dxa"/>
            <w:shd w:val="clear" w:color="auto" w:fill="D9D9D9" w:themeFill="background1" w:themeFillShade="D9"/>
            <w:hideMark/>
          </w:tcPr>
          <w:p w14:paraId="36D45764" w14:textId="77777777" w:rsidR="00743A76" w:rsidRPr="00743A76" w:rsidRDefault="00743A76" w:rsidP="00743A76">
            <w:pPr>
              <w:tabs>
                <w:tab w:val="left" w:pos="5784"/>
              </w:tabs>
              <w:rPr>
                <w:b/>
                <w:bCs/>
              </w:rPr>
            </w:pPr>
            <w:r w:rsidRPr="00743A76">
              <w:rPr>
                <w:b/>
                <w:bCs/>
              </w:rPr>
              <w:t xml:space="preserve">Plant </w:t>
            </w:r>
            <w:proofErr w:type="spellStart"/>
            <w:r w:rsidRPr="00743A76">
              <w:rPr>
                <w:b/>
                <w:bCs/>
              </w:rPr>
              <w:t>production</w:t>
            </w:r>
            <w:proofErr w:type="spellEnd"/>
            <w:r w:rsidRPr="00743A76">
              <w:rPr>
                <w:b/>
                <w:bCs/>
              </w:rPr>
              <w:t xml:space="preserve"> </w:t>
            </w:r>
            <w:proofErr w:type="spellStart"/>
            <w:r w:rsidRPr="00743A76">
              <w:rPr>
                <w:b/>
                <w:bCs/>
              </w:rPr>
              <w:t>rules</w:t>
            </w:r>
            <w:proofErr w:type="spellEnd"/>
          </w:p>
        </w:tc>
        <w:tc>
          <w:tcPr>
            <w:tcW w:w="528" w:type="dxa"/>
            <w:shd w:val="clear" w:color="auto" w:fill="D9D9D9" w:themeFill="background1" w:themeFillShade="D9"/>
            <w:noWrap/>
            <w:hideMark/>
          </w:tcPr>
          <w:p w14:paraId="0B296E19"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4F717598"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4EB9311E" w14:textId="77777777" w:rsidR="00743A76" w:rsidRPr="00743A76" w:rsidRDefault="00743A76" w:rsidP="00743A76">
            <w:pPr>
              <w:tabs>
                <w:tab w:val="left" w:pos="5784"/>
              </w:tabs>
              <w:rPr>
                <w:color w:val="FF0000"/>
              </w:rPr>
            </w:pPr>
            <w:r w:rsidRPr="00743A76">
              <w:rPr>
                <w:color w:val="FF0000"/>
              </w:rPr>
              <w:t> </w:t>
            </w:r>
          </w:p>
        </w:tc>
      </w:tr>
      <w:tr w:rsidR="003A0B92" w:rsidRPr="00743A76" w14:paraId="4E715F2E" w14:textId="77777777" w:rsidTr="003F1BC8">
        <w:trPr>
          <w:trHeight w:val="552"/>
        </w:trPr>
        <w:tc>
          <w:tcPr>
            <w:tcW w:w="966" w:type="dxa"/>
            <w:noWrap/>
            <w:hideMark/>
          </w:tcPr>
          <w:p w14:paraId="1CCF81AD" w14:textId="77777777" w:rsidR="00743A76" w:rsidRPr="00743A76" w:rsidRDefault="00743A76" w:rsidP="00743A76">
            <w:pPr>
              <w:tabs>
                <w:tab w:val="left" w:pos="5784"/>
              </w:tabs>
            </w:pPr>
            <w:r w:rsidRPr="00743A76">
              <w:t>6.2.1</w:t>
            </w:r>
          </w:p>
        </w:tc>
        <w:tc>
          <w:tcPr>
            <w:tcW w:w="6959" w:type="dxa"/>
            <w:hideMark/>
          </w:tcPr>
          <w:p w14:paraId="5FAE96A6" w14:textId="77777777" w:rsidR="00743A76" w:rsidRPr="00743A76" w:rsidRDefault="00743A76" w:rsidP="00743A76">
            <w:pPr>
              <w:tabs>
                <w:tab w:val="left" w:pos="5784"/>
              </w:tabs>
            </w:pPr>
            <w:proofErr w:type="spellStart"/>
            <w:r w:rsidRPr="00743A76">
              <w:t>Organic</w:t>
            </w:r>
            <w:proofErr w:type="spellEnd"/>
            <w:r w:rsidRPr="00743A76">
              <w:t xml:space="preserve"> </w:t>
            </w:r>
            <w:proofErr w:type="spellStart"/>
            <w:r w:rsidRPr="00743A76">
              <w:t>crops</w:t>
            </w:r>
            <w:proofErr w:type="spellEnd"/>
            <w:r w:rsidRPr="00743A76">
              <w:t xml:space="preserve">, </w:t>
            </w:r>
            <w:proofErr w:type="spellStart"/>
            <w:r w:rsidRPr="00743A76">
              <w:t>except</w:t>
            </w:r>
            <w:proofErr w:type="spellEnd"/>
            <w:r w:rsidRPr="00743A76">
              <w:t xml:space="preserve"> </w:t>
            </w:r>
            <w:proofErr w:type="spellStart"/>
            <w:r w:rsidRPr="00743A76">
              <w:t>those</w:t>
            </w:r>
            <w:proofErr w:type="spellEnd"/>
            <w:r w:rsidRPr="00743A76">
              <w:t xml:space="preserve"> </w:t>
            </w:r>
            <w:proofErr w:type="spellStart"/>
            <w:r w:rsidRPr="00743A76">
              <w:t>which</w:t>
            </w:r>
            <w:proofErr w:type="spellEnd"/>
            <w:r w:rsidRPr="00743A76">
              <w:t xml:space="preserve"> </w:t>
            </w:r>
            <w:proofErr w:type="spellStart"/>
            <w:r w:rsidRPr="00743A76">
              <w:t>are</w:t>
            </w:r>
            <w:proofErr w:type="spellEnd"/>
            <w:r w:rsidRPr="00743A76">
              <w:t xml:space="preserve"> </w:t>
            </w:r>
            <w:proofErr w:type="spellStart"/>
            <w:r w:rsidRPr="00743A76">
              <w:t>naturally</w:t>
            </w:r>
            <w:proofErr w:type="spellEnd"/>
            <w:r w:rsidRPr="00743A76">
              <w:t xml:space="preserve"> </w:t>
            </w:r>
            <w:proofErr w:type="spellStart"/>
            <w:r w:rsidRPr="00743A76">
              <w:t>grown</w:t>
            </w:r>
            <w:proofErr w:type="spellEnd"/>
            <w:r w:rsidRPr="00743A76">
              <w:t xml:space="preserve"> in </w:t>
            </w:r>
            <w:proofErr w:type="spellStart"/>
            <w:r w:rsidRPr="00743A76">
              <w:t>water</w:t>
            </w:r>
            <w:proofErr w:type="spellEnd"/>
            <w:r w:rsidRPr="00743A76">
              <w:t xml:space="preserve">, </w:t>
            </w:r>
            <w:proofErr w:type="spellStart"/>
            <w:r w:rsidRPr="00743A76">
              <w:t>shall</w:t>
            </w:r>
            <w:proofErr w:type="spellEnd"/>
            <w:r w:rsidRPr="00743A76">
              <w:t xml:space="preserve"> be </w:t>
            </w:r>
            <w:proofErr w:type="spellStart"/>
            <w:r w:rsidRPr="00743A76">
              <w:t>produced</w:t>
            </w:r>
            <w:proofErr w:type="spellEnd"/>
            <w:r w:rsidRPr="00743A76">
              <w:t xml:space="preserve"> </w:t>
            </w:r>
            <w:r w:rsidRPr="00743A76">
              <w:rPr>
                <w:b/>
                <w:bCs/>
              </w:rPr>
              <w:t xml:space="preserve">in </w:t>
            </w:r>
            <w:proofErr w:type="spellStart"/>
            <w:r w:rsidRPr="00743A76">
              <w:rPr>
                <w:b/>
                <w:bCs/>
              </w:rPr>
              <w:t>living</w:t>
            </w:r>
            <w:proofErr w:type="spellEnd"/>
            <w:r w:rsidRPr="00743A76">
              <w:rPr>
                <w:b/>
                <w:bCs/>
              </w:rPr>
              <w:t xml:space="preserve"> </w:t>
            </w:r>
            <w:proofErr w:type="spellStart"/>
            <w:r w:rsidRPr="00743A76">
              <w:rPr>
                <w:b/>
                <w:bCs/>
              </w:rPr>
              <w:t>soil</w:t>
            </w:r>
            <w:proofErr w:type="spellEnd"/>
            <w:r w:rsidRPr="00743A76">
              <w:t xml:space="preserve">, </w:t>
            </w:r>
            <w:proofErr w:type="spellStart"/>
            <w:r w:rsidRPr="00743A76">
              <w:t>or</w:t>
            </w:r>
            <w:proofErr w:type="spellEnd"/>
            <w:r w:rsidRPr="00743A76">
              <w:t xml:space="preserve"> in </w:t>
            </w:r>
            <w:proofErr w:type="spellStart"/>
            <w:r w:rsidRPr="00743A76">
              <w:t>living</w:t>
            </w:r>
            <w:proofErr w:type="spellEnd"/>
            <w:r w:rsidRPr="00743A76">
              <w:t xml:space="preserve"> </w:t>
            </w:r>
            <w:proofErr w:type="spellStart"/>
            <w:r w:rsidRPr="00743A76">
              <w:t>soil</w:t>
            </w:r>
            <w:proofErr w:type="spellEnd"/>
            <w:r w:rsidRPr="00743A76">
              <w:t xml:space="preserve"> </w:t>
            </w:r>
            <w:proofErr w:type="spellStart"/>
            <w:r w:rsidRPr="00743A76">
              <w:t>mixed</w:t>
            </w:r>
            <w:proofErr w:type="spellEnd"/>
            <w:r w:rsidRPr="00743A76">
              <w:t xml:space="preserve"> </w:t>
            </w:r>
            <w:proofErr w:type="spellStart"/>
            <w:r w:rsidRPr="00743A76">
              <w:t>or</w:t>
            </w:r>
            <w:proofErr w:type="spellEnd"/>
            <w:r w:rsidRPr="00743A76">
              <w:t xml:space="preserve"> </w:t>
            </w:r>
            <w:proofErr w:type="spellStart"/>
            <w:r w:rsidRPr="00743A76">
              <w:t>fertilised</w:t>
            </w:r>
            <w:proofErr w:type="spellEnd"/>
            <w:r w:rsidRPr="00743A76">
              <w:t xml:space="preserve"> with materials and products </w:t>
            </w:r>
            <w:proofErr w:type="spellStart"/>
            <w:r w:rsidRPr="00743A76">
              <w:t>allowed</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in </w:t>
            </w:r>
            <w:proofErr w:type="spellStart"/>
            <w:r w:rsidRPr="00743A76">
              <w:t>connection</w:t>
            </w:r>
            <w:proofErr w:type="spellEnd"/>
            <w:r w:rsidRPr="00743A76">
              <w:t xml:space="preserve"> with the </w:t>
            </w:r>
            <w:proofErr w:type="spellStart"/>
            <w:r w:rsidRPr="00743A76">
              <w:t>subsoil</w:t>
            </w:r>
            <w:proofErr w:type="spellEnd"/>
            <w:r w:rsidRPr="00743A76">
              <w:t xml:space="preserve"> and </w:t>
            </w:r>
            <w:proofErr w:type="spellStart"/>
            <w:r w:rsidRPr="00743A76">
              <w:t>bedrock</w:t>
            </w:r>
            <w:proofErr w:type="spellEnd"/>
            <w:r w:rsidRPr="00743A76">
              <w:t xml:space="preserve"> ( </w:t>
            </w:r>
            <w:proofErr w:type="spellStart"/>
            <w:r w:rsidRPr="00743A76">
              <w:t>Annex</w:t>
            </w:r>
            <w:proofErr w:type="spellEnd"/>
            <w:r w:rsidRPr="00743A76">
              <w:t xml:space="preserve"> II Part I p. 1.1 Reg.2018/848)</w:t>
            </w:r>
          </w:p>
        </w:tc>
        <w:tc>
          <w:tcPr>
            <w:tcW w:w="528" w:type="dxa"/>
            <w:noWrap/>
            <w:hideMark/>
          </w:tcPr>
          <w:p w14:paraId="47D63F1D" w14:textId="7D96E87D" w:rsidR="00743A76" w:rsidRPr="00743A76" w:rsidRDefault="00743A76" w:rsidP="00743A76">
            <w:pPr>
              <w:tabs>
                <w:tab w:val="left" w:pos="5784"/>
              </w:tabs>
            </w:pPr>
          </w:p>
        </w:tc>
        <w:tc>
          <w:tcPr>
            <w:tcW w:w="1040" w:type="dxa"/>
            <w:noWrap/>
            <w:hideMark/>
          </w:tcPr>
          <w:p w14:paraId="0140091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0A96AC2" w14:textId="77777777" w:rsidR="00743A76" w:rsidRPr="00743A76" w:rsidRDefault="00743A76" w:rsidP="00743A76">
            <w:pPr>
              <w:tabs>
                <w:tab w:val="left" w:pos="5784"/>
              </w:tabs>
              <w:rPr>
                <w:color w:val="FF0000"/>
              </w:rPr>
            </w:pPr>
            <w:r w:rsidRPr="00743A76">
              <w:rPr>
                <w:color w:val="FF0000"/>
              </w:rPr>
              <w:t> </w:t>
            </w:r>
          </w:p>
        </w:tc>
      </w:tr>
      <w:tr w:rsidR="003A0B92" w:rsidRPr="00743A76" w14:paraId="28D751D1" w14:textId="77777777" w:rsidTr="003F1BC8">
        <w:trPr>
          <w:trHeight w:val="552"/>
        </w:trPr>
        <w:tc>
          <w:tcPr>
            <w:tcW w:w="966" w:type="dxa"/>
            <w:noWrap/>
            <w:hideMark/>
          </w:tcPr>
          <w:p w14:paraId="6E5D50B8" w14:textId="77777777" w:rsidR="00743A76" w:rsidRPr="00743A76" w:rsidRDefault="00743A76" w:rsidP="00743A76">
            <w:pPr>
              <w:tabs>
                <w:tab w:val="left" w:pos="5784"/>
              </w:tabs>
            </w:pPr>
            <w:r w:rsidRPr="00743A76">
              <w:t>6.2.2</w:t>
            </w:r>
          </w:p>
        </w:tc>
        <w:tc>
          <w:tcPr>
            <w:tcW w:w="6959" w:type="dxa"/>
            <w:hideMark/>
          </w:tcPr>
          <w:p w14:paraId="0CEEA5AC" w14:textId="77777777" w:rsidR="00743A76" w:rsidRPr="00743A76" w:rsidRDefault="00743A76" w:rsidP="00743A76">
            <w:pPr>
              <w:tabs>
                <w:tab w:val="left" w:pos="5784"/>
              </w:tabs>
              <w:rPr>
                <w:b/>
                <w:bCs/>
              </w:rPr>
            </w:pPr>
            <w:proofErr w:type="spellStart"/>
            <w:r w:rsidRPr="00743A76">
              <w:rPr>
                <w:b/>
                <w:bCs/>
              </w:rPr>
              <w:t>Hydroponic</w:t>
            </w:r>
            <w:proofErr w:type="spellEnd"/>
            <w:r w:rsidRPr="00743A76">
              <w:rPr>
                <w:b/>
                <w:bCs/>
              </w:rPr>
              <w:t xml:space="preserve"> </w:t>
            </w:r>
            <w:proofErr w:type="spellStart"/>
            <w:r w:rsidRPr="00743A76">
              <w:rPr>
                <w:b/>
                <w:bCs/>
              </w:rPr>
              <w:t>production</w:t>
            </w:r>
            <w:proofErr w:type="spellEnd"/>
            <w:r w:rsidRPr="00743A76">
              <w:t xml:space="preserve">, </w:t>
            </w:r>
            <w:proofErr w:type="spellStart"/>
            <w:r w:rsidRPr="00743A76">
              <w:t>which</w:t>
            </w:r>
            <w:proofErr w:type="spellEnd"/>
            <w:r w:rsidRPr="00743A76">
              <w:t xml:space="preserve"> </w:t>
            </w:r>
            <w:proofErr w:type="spellStart"/>
            <w:r w:rsidRPr="00743A76">
              <w:t>is</w:t>
            </w:r>
            <w:proofErr w:type="spellEnd"/>
            <w:r w:rsidRPr="00743A76">
              <w:t xml:space="preserve"> a </w:t>
            </w:r>
            <w:proofErr w:type="spellStart"/>
            <w:r w:rsidRPr="00743A76">
              <w:t>method</w:t>
            </w:r>
            <w:proofErr w:type="spellEnd"/>
            <w:r w:rsidRPr="00743A76">
              <w:t xml:space="preserve"> of </w:t>
            </w:r>
            <w:proofErr w:type="spellStart"/>
            <w:r w:rsidRPr="00743A76">
              <w:t>growing</w:t>
            </w:r>
            <w:proofErr w:type="spellEnd"/>
            <w:r w:rsidRPr="00743A76">
              <w:t xml:space="preserve"> </w:t>
            </w:r>
            <w:proofErr w:type="spellStart"/>
            <w:r w:rsidRPr="00743A76">
              <w:t>plants</w:t>
            </w:r>
            <w:proofErr w:type="spellEnd"/>
            <w:r w:rsidRPr="00743A76">
              <w:t xml:space="preserve"> </w:t>
            </w:r>
            <w:proofErr w:type="spellStart"/>
            <w:r w:rsidRPr="00743A76">
              <w:t>which</w:t>
            </w:r>
            <w:proofErr w:type="spellEnd"/>
            <w:r w:rsidRPr="00743A76">
              <w:t xml:space="preserve"> do not </w:t>
            </w:r>
            <w:proofErr w:type="spellStart"/>
            <w:r w:rsidRPr="00743A76">
              <w:t>naturally</w:t>
            </w:r>
            <w:proofErr w:type="spellEnd"/>
            <w:r w:rsidRPr="00743A76">
              <w:t xml:space="preserve"> </w:t>
            </w:r>
            <w:proofErr w:type="spellStart"/>
            <w:r w:rsidRPr="00743A76">
              <w:t>grow</w:t>
            </w:r>
            <w:proofErr w:type="spellEnd"/>
            <w:r w:rsidRPr="00743A76">
              <w:t xml:space="preserve"> in </w:t>
            </w:r>
            <w:proofErr w:type="spellStart"/>
            <w:r w:rsidRPr="00743A76">
              <w:t>water</w:t>
            </w:r>
            <w:proofErr w:type="spellEnd"/>
            <w:r w:rsidRPr="00743A76">
              <w:t xml:space="preserve"> with </w:t>
            </w:r>
            <w:proofErr w:type="spellStart"/>
            <w:r w:rsidRPr="00743A76">
              <w:t>their</w:t>
            </w:r>
            <w:proofErr w:type="spellEnd"/>
            <w:r w:rsidRPr="00743A76">
              <w:t xml:space="preserve"> </w:t>
            </w:r>
            <w:proofErr w:type="spellStart"/>
            <w:r w:rsidRPr="00743A76">
              <w:t>roots</w:t>
            </w:r>
            <w:proofErr w:type="spellEnd"/>
            <w:r w:rsidRPr="00743A76">
              <w:t xml:space="preserve"> in a </w:t>
            </w:r>
            <w:proofErr w:type="spellStart"/>
            <w:r w:rsidRPr="00743A76">
              <w:t>nutrient</w:t>
            </w:r>
            <w:proofErr w:type="spellEnd"/>
            <w:r w:rsidRPr="00743A76">
              <w:t xml:space="preserve"> </w:t>
            </w:r>
            <w:proofErr w:type="spellStart"/>
            <w:r w:rsidRPr="00743A76">
              <w:t>solution</w:t>
            </w:r>
            <w:proofErr w:type="spellEnd"/>
            <w:r w:rsidRPr="00743A76">
              <w:t xml:space="preserve"> </w:t>
            </w:r>
            <w:proofErr w:type="spellStart"/>
            <w:r w:rsidRPr="00743A76">
              <w:t>only</w:t>
            </w:r>
            <w:proofErr w:type="spellEnd"/>
            <w:r w:rsidRPr="00743A76">
              <w:t xml:space="preserve"> </w:t>
            </w:r>
            <w:proofErr w:type="spellStart"/>
            <w:r w:rsidRPr="00743A76">
              <w:t>or</w:t>
            </w:r>
            <w:proofErr w:type="spellEnd"/>
            <w:r w:rsidRPr="00743A76">
              <w:t xml:space="preserve"> in </w:t>
            </w:r>
            <w:proofErr w:type="spellStart"/>
            <w:r w:rsidRPr="00743A76">
              <w:t>an</w:t>
            </w:r>
            <w:proofErr w:type="spellEnd"/>
            <w:r w:rsidRPr="00743A76">
              <w:t xml:space="preserve"> inert medium to </w:t>
            </w:r>
            <w:proofErr w:type="spellStart"/>
            <w:r w:rsidRPr="00743A76">
              <w:t>which</w:t>
            </w:r>
            <w:proofErr w:type="spellEnd"/>
            <w:r w:rsidRPr="00743A76">
              <w:t xml:space="preserve"> a </w:t>
            </w:r>
            <w:proofErr w:type="spellStart"/>
            <w:r w:rsidRPr="00743A76">
              <w:t>nutrient</w:t>
            </w:r>
            <w:proofErr w:type="spellEnd"/>
            <w:r w:rsidRPr="00743A76">
              <w:t xml:space="preserve"> </w:t>
            </w:r>
            <w:proofErr w:type="spellStart"/>
            <w:r w:rsidRPr="00743A76">
              <w:t>solution</w:t>
            </w:r>
            <w:proofErr w:type="spellEnd"/>
            <w:r w:rsidRPr="00743A76">
              <w:t xml:space="preserve"> </w:t>
            </w:r>
            <w:proofErr w:type="spellStart"/>
            <w:r w:rsidRPr="00743A76">
              <w:t>is</w:t>
            </w:r>
            <w:proofErr w:type="spellEnd"/>
            <w:r w:rsidRPr="00743A76">
              <w:t xml:space="preserve"> </w:t>
            </w:r>
            <w:proofErr w:type="spellStart"/>
            <w:r w:rsidRPr="00743A76">
              <w:t>added</w:t>
            </w:r>
            <w:proofErr w:type="spellEnd"/>
            <w:r w:rsidRPr="00743A76">
              <w:t xml:space="preserve">, </w:t>
            </w:r>
            <w:proofErr w:type="spellStart"/>
            <w:r w:rsidRPr="00743A76">
              <w:t>is</w:t>
            </w:r>
            <w:proofErr w:type="spellEnd"/>
            <w:r w:rsidRPr="00743A76">
              <w:t xml:space="preserve"> not </w:t>
            </w:r>
            <w:proofErr w:type="spellStart"/>
            <w:r w:rsidRPr="00743A76">
              <w:t>carried</w:t>
            </w:r>
            <w:proofErr w:type="spellEnd"/>
            <w:r w:rsidRPr="00743A76">
              <w:t xml:space="preserve"> out ( </w:t>
            </w:r>
            <w:proofErr w:type="spellStart"/>
            <w:r w:rsidRPr="00743A76">
              <w:t>Annex</w:t>
            </w:r>
            <w:proofErr w:type="spellEnd"/>
            <w:r w:rsidRPr="00743A76">
              <w:t xml:space="preserve"> II Part I p. 1.2 Reg.2018/848)</w:t>
            </w:r>
          </w:p>
        </w:tc>
        <w:tc>
          <w:tcPr>
            <w:tcW w:w="528" w:type="dxa"/>
            <w:noWrap/>
            <w:hideMark/>
          </w:tcPr>
          <w:p w14:paraId="3A5670A8" w14:textId="2161F095" w:rsidR="00743A76" w:rsidRPr="00743A76" w:rsidRDefault="00743A76" w:rsidP="00743A76">
            <w:pPr>
              <w:tabs>
                <w:tab w:val="left" w:pos="5784"/>
              </w:tabs>
            </w:pPr>
          </w:p>
        </w:tc>
        <w:tc>
          <w:tcPr>
            <w:tcW w:w="1040" w:type="dxa"/>
            <w:noWrap/>
            <w:hideMark/>
          </w:tcPr>
          <w:p w14:paraId="212CA73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91795B6" w14:textId="77777777" w:rsidR="00743A76" w:rsidRPr="00743A76" w:rsidRDefault="00743A76" w:rsidP="00743A76">
            <w:pPr>
              <w:tabs>
                <w:tab w:val="left" w:pos="5784"/>
              </w:tabs>
              <w:rPr>
                <w:color w:val="FF0000"/>
              </w:rPr>
            </w:pPr>
            <w:r w:rsidRPr="00743A76">
              <w:rPr>
                <w:color w:val="FF0000"/>
              </w:rPr>
              <w:t> </w:t>
            </w:r>
          </w:p>
        </w:tc>
      </w:tr>
      <w:tr w:rsidR="003A0B92" w:rsidRPr="00743A76" w14:paraId="246BBCD1" w14:textId="77777777" w:rsidTr="003F1BC8">
        <w:trPr>
          <w:trHeight w:val="828"/>
        </w:trPr>
        <w:tc>
          <w:tcPr>
            <w:tcW w:w="966" w:type="dxa"/>
            <w:noWrap/>
            <w:hideMark/>
          </w:tcPr>
          <w:p w14:paraId="676A8B93" w14:textId="77777777" w:rsidR="00743A76" w:rsidRPr="00743A76" w:rsidRDefault="00743A76" w:rsidP="00743A76">
            <w:pPr>
              <w:tabs>
                <w:tab w:val="left" w:pos="5784"/>
              </w:tabs>
            </w:pPr>
            <w:r w:rsidRPr="00743A76">
              <w:t>6.2.3</w:t>
            </w:r>
          </w:p>
        </w:tc>
        <w:tc>
          <w:tcPr>
            <w:tcW w:w="6959" w:type="dxa"/>
            <w:hideMark/>
          </w:tcPr>
          <w:p w14:paraId="7D797FA2" w14:textId="77777777" w:rsidR="00743A76" w:rsidRPr="00743A76" w:rsidRDefault="00743A76" w:rsidP="00743A76">
            <w:pPr>
              <w:tabs>
                <w:tab w:val="left" w:pos="5784"/>
              </w:tabs>
            </w:pPr>
            <w:r w:rsidRPr="00743A76">
              <w:t xml:space="preserve">Conversion on  </w:t>
            </w:r>
            <w:proofErr w:type="spellStart"/>
            <w:r w:rsidRPr="00743A76">
              <w:t>parcels</w:t>
            </w:r>
            <w:proofErr w:type="spellEnd"/>
            <w:r w:rsidRPr="00743A76">
              <w:t xml:space="preserve"> </w:t>
            </w:r>
            <w:proofErr w:type="spellStart"/>
            <w:r w:rsidRPr="00743A76">
              <w:t>during</w:t>
            </w:r>
            <w:proofErr w:type="spellEnd"/>
            <w:r w:rsidRPr="00743A76">
              <w:t xml:space="preserve"> a </w:t>
            </w:r>
            <w:proofErr w:type="spellStart"/>
            <w:r w:rsidRPr="00743A76">
              <w:t>conversion</w:t>
            </w:r>
            <w:proofErr w:type="spellEnd"/>
            <w:r w:rsidRPr="00743A76">
              <w:t xml:space="preserve"> period of </w:t>
            </w:r>
            <w:proofErr w:type="spellStart"/>
            <w:r w:rsidRPr="00743A76">
              <w:t>at</w:t>
            </w:r>
            <w:proofErr w:type="spellEnd"/>
            <w:r w:rsidRPr="00743A76">
              <w:t xml:space="preserve"> </w:t>
            </w:r>
            <w:proofErr w:type="spellStart"/>
            <w:r w:rsidRPr="00743A76">
              <w:t>least</w:t>
            </w:r>
            <w:proofErr w:type="spellEnd"/>
            <w:r w:rsidRPr="00743A76">
              <w:t xml:space="preserve"> </w:t>
            </w:r>
            <w:proofErr w:type="spellStart"/>
            <w:r w:rsidRPr="00743A76">
              <w:t>two</w:t>
            </w:r>
            <w:proofErr w:type="spellEnd"/>
            <w:r w:rsidRPr="00743A76">
              <w:t xml:space="preserve"> </w:t>
            </w:r>
            <w:proofErr w:type="spellStart"/>
            <w:r w:rsidRPr="00743A76">
              <w:t>years</w:t>
            </w:r>
            <w:proofErr w:type="spellEnd"/>
            <w:r w:rsidRPr="00743A76">
              <w:t xml:space="preserve"> </w:t>
            </w:r>
            <w:proofErr w:type="spellStart"/>
            <w:r w:rsidRPr="00743A76">
              <w:t>before</w:t>
            </w:r>
            <w:proofErr w:type="spellEnd"/>
            <w:r w:rsidRPr="00743A76">
              <w:t xml:space="preserve"> </w:t>
            </w:r>
            <w:proofErr w:type="spellStart"/>
            <w:r w:rsidRPr="00743A76">
              <w:t>sowing</w:t>
            </w:r>
            <w:proofErr w:type="spellEnd"/>
            <w:r w:rsidRPr="00743A76">
              <w:t xml:space="preserve">, </w:t>
            </w:r>
            <w:proofErr w:type="spellStart"/>
            <w:r w:rsidRPr="00743A76">
              <w:t>or</w:t>
            </w:r>
            <w:proofErr w:type="spellEnd"/>
            <w:r w:rsidRPr="00743A76">
              <w:t xml:space="preserve">, in the </w:t>
            </w:r>
            <w:proofErr w:type="spellStart"/>
            <w:r w:rsidRPr="00743A76">
              <w:t>case</w:t>
            </w:r>
            <w:proofErr w:type="spellEnd"/>
            <w:r w:rsidRPr="00743A76">
              <w:t xml:space="preserve"> of </w:t>
            </w:r>
            <w:proofErr w:type="spellStart"/>
            <w:r w:rsidRPr="00743A76">
              <w:t>grassland</w:t>
            </w:r>
            <w:proofErr w:type="spellEnd"/>
            <w:r w:rsidRPr="00743A76">
              <w:t xml:space="preserve"> </w:t>
            </w:r>
            <w:proofErr w:type="spellStart"/>
            <w:r w:rsidRPr="00743A76">
              <w:t>or</w:t>
            </w:r>
            <w:proofErr w:type="spellEnd"/>
            <w:r w:rsidRPr="00743A76">
              <w:t xml:space="preserve"> </w:t>
            </w:r>
            <w:proofErr w:type="spellStart"/>
            <w:r w:rsidRPr="00743A76">
              <w:t>perennial</w:t>
            </w:r>
            <w:proofErr w:type="spellEnd"/>
            <w:r w:rsidRPr="00743A76">
              <w:t xml:space="preserve"> </w:t>
            </w:r>
            <w:proofErr w:type="spellStart"/>
            <w:r w:rsidRPr="00743A76">
              <w:t>forage</w:t>
            </w:r>
            <w:proofErr w:type="spellEnd"/>
            <w:r w:rsidRPr="00743A76">
              <w:t xml:space="preserve">, </w:t>
            </w:r>
            <w:proofErr w:type="spellStart"/>
            <w:r w:rsidRPr="00743A76">
              <w:t>during</w:t>
            </w:r>
            <w:proofErr w:type="spellEnd"/>
            <w:r w:rsidRPr="00743A76">
              <w:t xml:space="preserve"> a period of </w:t>
            </w:r>
            <w:proofErr w:type="spellStart"/>
            <w:r w:rsidRPr="00743A76">
              <w:t>at</w:t>
            </w:r>
            <w:proofErr w:type="spellEnd"/>
            <w:r w:rsidRPr="00743A76">
              <w:t xml:space="preserve"> </w:t>
            </w:r>
            <w:proofErr w:type="spellStart"/>
            <w:r w:rsidRPr="00743A76">
              <w:t>least</w:t>
            </w:r>
            <w:proofErr w:type="spellEnd"/>
            <w:r w:rsidRPr="00743A76">
              <w:t xml:space="preserve"> </w:t>
            </w:r>
            <w:proofErr w:type="spellStart"/>
            <w:r w:rsidRPr="00743A76">
              <w:t>two</w:t>
            </w:r>
            <w:proofErr w:type="spellEnd"/>
            <w:r w:rsidRPr="00743A76">
              <w:t xml:space="preserve"> </w:t>
            </w:r>
            <w:proofErr w:type="spellStart"/>
            <w:r w:rsidRPr="00743A76">
              <w:t>years</w:t>
            </w:r>
            <w:proofErr w:type="spellEnd"/>
            <w:r w:rsidRPr="00743A76">
              <w:t xml:space="preserve"> </w:t>
            </w:r>
            <w:proofErr w:type="spellStart"/>
            <w:r w:rsidRPr="00743A76">
              <w:t>before</w:t>
            </w:r>
            <w:proofErr w:type="spellEnd"/>
            <w:r w:rsidRPr="00743A76">
              <w:t xml:space="preserve"> </w:t>
            </w:r>
            <w:proofErr w:type="spellStart"/>
            <w:r w:rsidRPr="00743A76">
              <w:t>its</w:t>
            </w:r>
            <w:proofErr w:type="spellEnd"/>
            <w:r w:rsidRPr="00743A76">
              <w:t xml:space="preserve"> </w:t>
            </w:r>
            <w:proofErr w:type="spellStart"/>
            <w:r w:rsidRPr="00743A76">
              <w:t>use</w:t>
            </w:r>
            <w:proofErr w:type="spellEnd"/>
            <w:r w:rsidRPr="00743A76">
              <w:t xml:space="preserve"> as </w:t>
            </w:r>
            <w:proofErr w:type="spellStart"/>
            <w:r w:rsidRPr="00743A76">
              <w:t>organic</w:t>
            </w:r>
            <w:proofErr w:type="spellEnd"/>
            <w:r w:rsidRPr="00743A76">
              <w:t xml:space="preserve"> </w:t>
            </w:r>
            <w:proofErr w:type="spellStart"/>
            <w:r w:rsidRPr="00743A76">
              <w:t>feed</w:t>
            </w:r>
            <w:proofErr w:type="spellEnd"/>
            <w:r w:rsidRPr="00743A76">
              <w:t xml:space="preserve">, </w:t>
            </w:r>
            <w:proofErr w:type="spellStart"/>
            <w:r w:rsidRPr="00743A76">
              <w:t>or</w:t>
            </w:r>
            <w:proofErr w:type="spellEnd"/>
            <w:r w:rsidRPr="00743A76">
              <w:t xml:space="preserve">, in the </w:t>
            </w:r>
            <w:proofErr w:type="spellStart"/>
            <w:r w:rsidRPr="00743A76">
              <w:t>case</w:t>
            </w:r>
            <w:proofErr w:type="spellEnd"/>
            <w:r w:rsidRPr="00743A76">
              <w:t xml:space="preserve"> of </w:t>
            </w:r>
            <w:proofErr w:type="spellStart"/>
            <w:r w:rsidRPr="00743A76">
              <w:t>perennial</w:t>
            </w:r>
            <w:proofErr w:type="spellEnd"/>
            <w:r w:rsidRPr="00743A76">
              <w:t xml:space="preserve"> </w:t>
            </w:r>
            <w:proofErr w:type="spellStart"/>
            <w:r w:rsidRPr="00743A76">
              <w:t>crops</w:t>
            </w:r>
            <w:proofErr w:type="spellEnd"/>
            <w:r w:rsidRPr="00743A76">
              <w:t xml:space="preserve"> </w:t>
            </w:r>
            <w:proofErr w:type="spellStart"/>
            <w:r w:rsidRPr="00743A76">
              <w:t>other</w:t>
            </w:r>
            <w:proofErr w:type="spellEnd"/>
            <w:r w:rsidRPr="00743A76">
              <w:t xml:space="preserve"> </w:t>
            </w:r>
            <w:proofErr w:type="spellStart"/>
            <w:r w:rsidRPr="00743A76">
              <w:t>than</w:t>
            </w:r>
            <w:proofErr w:type="spellEnd"/>
            <w:r w:rsidRPr="00743A76">
              <w:t xml:space="preserve"> </w:t>
            </w:r>
            <w:proofErr w:type="spellStart"/>
            <w:r w:rsidRPr="00743A76">
              <w:t>forage</w:t>
            </w:r>
            <w:proofErr w:type="spellEnd"/>
            <w:r w:rsidRPr="00743A76">
              <w:t xml:space="preserve">, </w:t>
            </w:r>
            <w:proofErr w:type="spellStart"/>
            <w:r w:rsidRPr="00743A76">
              <w:t>during</w:t>
            </w:r>
            <w:proofErr w:type="spellEnd"/>
            <w:r w:rsidRPr="00743A76">
              <w:t xml:space="preserve"> a period of </w:t>
            </w:r>
            <w:proofErr w:type="spellStart"/>
            <w:r w:rsidRPr="00743A76">
              <w:t>at</w:t>
            </w:r>
            <w:proofErr w:type="spellEnd"/>
            <w:r w:rsidRPr="00743A76">
              <w:t xml:space="preserve"> </w:t>
            </w:r>
            <w:proofErr w:type="spellStart"/>
            <w:r w:rsidRPr="00743A76">
              <w:t>least</w:t>
            </w:r>
            <w:proofErr w:type="spellEnd"/>
            <w:r w:rsidRPr="00743A76">
              <w:t xml:space="preserve"> </w:t>
            </w:r>
            <w:proofErr w:type="spellStart"/>
            <w:r w:rsidRPr="00743A76">
              <w:t>three</w:t>
            </w:r>
            <w:proofErr w:type="spellEnd"/>
            <w:r w:rsidRPr="00743A76">
              <w:t xml:space="preserve"> </w:t>
            </w:r>
            <w:proofErr w:type="spellStart"/>
            <w:r w:rsidRPr="00743A76">
              <w:t>years</w:t>
            </w:r>
            <w:proofErr w:type="spellEnd"/>
            <w:r w:rsidRPr="00743A76">
              <w:t xml:space="preserve"> </w:t>
            </w:r>
            <w:proofErr w:type="spellStart"/>
            <w:r w:rsidRPr="00743A76">
              <w:t>before</w:t>
            </w:r>
            <w:proofErr w:type="spellEnd"/>
            <w:r w:rsidRPr="00743A76">
              <w:t xml:space="preserve"> the </w:t>
            </w:r>
            <w:proofErr w:type="spellStart"/>
            <w:r w:rsidRPr="00743A76">
              <w:t>first</w:t>
            </w:r>
            <w:proofErr w:type="spellEnd"/>
            <w:r w:rsidRPr="00743A76">
              <w:t xml:space="preserve"> </w:t>
            </w:r>
            <w:proofErr w:type="spellStart"/>
            <w:r w:rsidRPr="00743A76">
              <w:t>harvest</w:t>
            </w:r>
            <w:proofErr w:type="spellEnd"/>
            <w:r w:rsidRPr="00743A76">
              <w:t xml:space="preserve"> of </w:t>
            </w:r>
            <w:proofErr w:type="spellStart"/>
            <w:r w:rsidRPr="00743A76">
              <w:t>organic</w:t>
            </w:r>
            <w:proofErr w:type="spellEnd"/>
            <w:r w:rsidRPr="00743A76">
              <w:t xml:space="preserve"> products ( </w:t>
            </w:r>
            <w:proofErr w:type="spellStart"/>
            <w:r w:rsidRPr="00743A76">
              <w:t>Annex</w:t>
            </w:r>
            <w:proofErr w:type="spellEnd"/>
            <w:r w:rsidRPr="00743A76">
              <w:t xml:space="preserve"> II Part I p. 1.7.1 Reg.2018/848)</w:t>
            </w:r>
          </w:p>
        </w:tc>
        <w:tc>
          <w:tcPr>
            <w:tcW w:w="528" w:type="dxa"/>
            <w:noWrap/>
            <w:hideMark/>
          </w:tcPr>
          <w:p w14:paraId="39226602" w14:textId="455750A1" w:rsidR="00743A76" w:rsidRPr="00743A76" w:rsidRDefault="00743A76" w:rsidP="00743A76">
            <w:pPr>
              <w:tabs>
                <w:tab w:val="left" w:pos="5784"/>
              </w:tabs>
            </w:pPr>
          </w:p>
        </w:tc>
        <w:tc>
          <w:tcPr>
            <w:tcW w:w="1040" w:type="dxa"/>
            <w:noWrap/>
            <w:hideMark/>
          </w:tcPr>
          <w:p w14:paraId="77B033D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DC0B1A4" w14:textId="77777777" w:rsidR="00743A76" w:rsidRPr="00743A76" w:rsidRDefault="00743A76" w:rsidP="00743A76">
            <w:pPr>
              <w:tabs>
                <w:tab w:val="left" w:pos="5784"/>
              </w:tabs>
              <w:rPr>
                <w:color w:val="FF0000"/>
              </w:rPr>
            </w:pPr>
            <w:r w:rsidRPr="00743A76">
              <w:rPr>
                <w:color w:val="FF0000"/>
              </w:rPr>
              <w:t> </w:t>
            </w:r>
          </w:p>
        </w:tc>
      </w:tr>
      <w:tr w:rsidR="003A0B92" w:rsidRPr="00743A76" w14:paraId="41FE31A3" w14:textId="77777777" w:rsidTr="003F1BC8">
        <w:trPr>
          <w:trHeight w:val="552"/>
        </w:trPr>
        <w:tc>
          <w:tcPr>
            <w:tcW w:w="966" w:type="dxa"/>
            <w:noWrap/>
            <w:hideMark/>
          </w:tcPr>
          <w:p w14:paraId="54376867" w14:textId="77777777" w:rsidR="00743A76" w:rsidRPr="00743A76" w:rsidRDefault="00743A76" w:rsidP="00743A76">
            <w:pPr>
              <w:tabs>
                <w:tab w:val="left" w:pos="5784"/>
              </w:tabs>
            </w:pPr>
            <w:r w:rsidRPr="00743A76">
              <w:lastRenderedPageBreak/>
              <w:t>6.2.4</w:t>
            </w:r>
          </w:p>
        </w:tc>
        <w:tc>
          <w:tcPr>
            <w:tcW w:w="6959" w:type="dxa"/>
            <w:hideMark/>
          </w:tcPr>
          <w:p w14:paraId="6CAD2662" w14:textId="77777777" w:rsidR="00743A76" w:rsidRPr="00743A76" w:rsidRDefault="00743A76" w:rsidP="00743A76">
            <w:pPr>
              <w:tabs>
                <w:tab w:val="left" w:pos="5784"/>
              </w:tabs>
            </w:pPr>
            <w:r w:rsidRPr="00743A76">
              <w:t xml:space="preserve">In the </w:t>
            </w:r>
            <w:proofErr w:type="spellStart"/>
            <w:r w:rsidRPr="00743A76">
              <w:t>case</w:t>
            </w:r>
            <w:proofErr w:type="spellEnd"/>
            <w:r w:rsidRPr="00743A76">
              <w:t xml:space="preserve"> of land </w:t>
            </w:r>
            <w:proofErr w:type="spellStart"/>
            <w:r w:rsidRPr="00743A76">
              <w:t>associated</w:t>
            </w:r>
            <w:proofErr w:type="spellEnd"/>
            <w:r w:rsidRPr="00743A76">
              <w:t xml:space="preserve"> with </w:t>
            </w:r>
            <w:proofErr w:type="spellStart"/>
            <w:r w:rsidRPr="00743A76">
              <w:t>organic</w:t>
            </w:r>
            <w:proofErr w:type="spellEnd"/>
            <w:r w:rsidRPr="00743A76">
              <w:t xml:space="preserve"> </w:t>
            </w:r>
            <w:proofErr w:type="spellStart"/>
            <w:r w:rsidRPr="00743A76">
              <w:t>livestock</w:t>
            </w:r>
            <w:proofErr w:type="spellEnd"/>
            <w:r w:rsidRPr="00743A76">
              <w:t xml:space="preserve"> </w:t>
            </w:r>
            <w:proofErr w:type="spellStart"/>
            <w:r w:rsidRPr="00743A76">
              <w:t>production</w:t>
            </w:r>
            <w:proofErr w:type="spellEnd"/>
            <w:r w:rsidRPr="00743A76">
              <w:t xml:space="preserve">  the </w:t>
            </w:r>
            <w:proofErr w:type="spellStart"/>
            <w:r w:rsidRPr="00743A76">
              <w:t>conversion</w:t>
            </w:r>
            <w:proofErr w:type="spellEnd"/>
            <w:r w:rsidRPr="00743A76">
              <w:t xml:space="preserve"> </w:t>
            </w:r>
            <w:proofErr w:type="spellStart"/>
            <w:r w:rsidRPr="00743A76">
              <w:t>rules</w:t>
            </w:r>
            <w:proofErr w:type="spellEnd"/>
            <w:r w:rsidRPr="00743A76">
              <w:t xml:space="preserve"> </w:t>
            </w:r>
            <w:proofErr w:type="spellStart"/>
            <w:r w:rsidRPr="00743A76">
              <w:t>shall</w:t>
            </w:r>
            <w:proofErr w:type="spellEnd"/>
            <w:r w:rsidRPr="00743A76">
              <w:t xml:space="preserve"> </w:t>
            </w:r>
            <w:proofErr w:type="spellStart"/>
            <w:r w:rsidRPr="00743A76">
              <w:t>apply</w:t>
            </w:r>
            <w:proofErr w:type="spellEnd"/>
            <w:r w:rsidRPr="00743A76">
              <w:t xml:space="preserve"> to the </w:t>
            </w:r>
            <w:proofErr w:type="spellStart"/>
            <w:r w:rsidRPr="00743A76">
              <w:t>whole</w:t>
            </w:r>
            <w:proofErr w:type="spellEnd"/>
            <w:r w:rsidRPr="00743A76">
              <w:t xml:space="preserve"> </w:t>
            </w:r>
            <w:proofErr w:type="spellStart"/>
            <w:r w:rsidRPr="00743A76">
              <w:t>area</w:t>
            </w:r>
            <w:proofErr w:type="spellEnd"/>
            <w:r w:rsidRPr="00743A76">
              <w:t xml:space="preserve"> of the </w:t>
            </w:r>
            <w:proofErr w:type="spellStart"/>
            <w:r w:rsidRPr="00743A76">
              <w:t>production</w:t>
            </w:r>
            <w:proofErr w:type="spellEnd"/>
            <w:r w:rsidRPr="00743A76">
              <w:t xml:space="preserve"> unit on </w:t>
            </w:r>
            <w:proofErr w:type="spellStart"/>
            <w:r w:rsidRPr="00743A76">
              <w:t>which</w:t>
            </w:r>
            <w:proofErr w:type="spellEnd"/>
            <w:r w:rsidRPr="00743A76">
              <w:t xml:space="preserve"> </w:t>
            </w:r>
            <w:proofErr w:type="spellStart"/>
            <w:r w:rsidRPr="00743A76">
              <w:t>animal</w:t>
            </w:r>
            <w:proofErr w:type="spellEnd"/>
            <w:r w:rsidRPr="00743A76">
              <w:t xml:space="preserve"> </w:t>
            </w:r>
            <w:proofErr w:type="spellStart"/>
            <w:r w:rsidRPr="00743A76">
              <w:t>feed</w:t>
            </w:r>
            <w:proofErr w:type="spellEnd"/>
            <w:r w:rsidRPr="00743A76">
              <w:t xml:space="preserve"> </w:t>
            </w:r>
            <w:proofErr w:type="spellStart"/>
            <w:r w:rsidRPr="00743A76">
              <w:t>is</w:t>
            </w:r>
            <w:proofErr w:type="spellEnd"/>
            <w:r w:rsidRPr="00743A76">
              <w:t xml:space="preserve"> </w:t>
            </w:r>
            <w:proofErr w:type="spellStart"/>
            <w:r w:rsidRPr="00743A76">
              <w:t>produced</w:t>
            </w:r>
            <w:proofErr w:type="spellEnd"/>
            <w:r w:rsidRPr="00743A76">
              <w:t xml:space="preserve"> ( </w:t>
            </w:r>
            <w:proofErr w:type="spellStart"/>
            <w:r w:rsidRPr="00743A76">
              <w:t>Annex</w:t>
            </w:r>
            <w:proofErr w:type="spellEnd"/>
            <w:r w:rsidRPr="00743A76">
              <w:t xml:space="preserve"> II Part I p. 1.7.5a Reg.2018/848)</w:t>
            </w:r>
          </w:p>
        </w:tc>
        <w:tc>
          <w:tcPr>
            <w:tcW w:w="528" w:type="dxa"/>
            <w:noWrap/>
            <w:hideMark/>
          </w:tcPr>
          <w:p w14:paraId="49A67E2E" w14:textId="41BD1BC9" w:rsidR="00743A76" w:rsidRPr="00743A76" w:rsidRDefault="00743A76" w:rsidP="00743A76">
            <w:pPr>
              <w:tabs>
                <w:tab w:val="left" w:pos="5784"/>
              </w:tabs>
            </w:pPr>
          </w:p>
        </w:tc>
        <w:tc>
          <w:tcPr>
            <w:tcW w:w="1040" w:type="dxa"/>
            <w:noWrap/>
            <w:hideMark/>
          </w:tcPr>
          <w:p w14:paraId="134378D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E807B12" w14:textId="77777777" w:rsidR="00743A76" w:rsidRPr="00743A76" w:rsidRDefault="00743A76" w:rsidP="00743A76">
            <w:pPr>
              <w:tabs>
                <w:tab w:val="left" w:pos="5784"/>
              </w:tabs>
              <w:rPr>
                <w:color w:val="FF0000"/>
              </w:rPr>
            </w:pPr>
            <w:r w:rsidRPr="00743A76">
              <w:rPr>
                <w:color w:val="FF0000"/>
              </w:rPr>
              <w:t> </w:t>
            </w:r>
          </w:p>
        </w:tc>
      </w:tr>
      <w:tr w:rsidR="003A0B92" w:rsidRPr="00743A76" w14:paraId="52C110A3" w14:textId="77777777" w:rsidTr="003F1BC8">
        <w:trPr>
          <w:trHeight w:val="288"/>
        </w:trPr>
        <w:tc>
          <w:tcPr>
            <w:tcW w:w="966" w:type="dxa"/>
            <w:noWrap/>
            <w:hideMark/>
          </w:tcPr>
          <w:p w14:paraId="4FC31AB9" w14:textId="77777777" w:rsidR="00743A76" w:rsidRPr="00743A76" w:rsidRDefault="00743A76" w:rsidP="00743A76">
            <w:pPr>
              <w:tabs>
                <w:tab w:val="left" w:pos="5784"/>
              </w:tabs>
            </w:pPr>
            <w:r w:rsidRPr="00743A76">
              <w:t>6.2.5</w:t>
            </w:r>
          </w:p>
        </w:tc>
        <w:tc>
          <w:tcPr>
            <w:tcW w:w="6959" w:type="dxa"/>
            <w:hideMark/>
          </w:tcPr>
          <w:p w14:paraId="0AE50340" w14:textId="77777777" w:rsidR="00743A76" w:rsidRPr="00743A76" w:rsidRDefault="00743A76" w:rsidP="00743A76">
            <w:pPr>
              <w:tabs>
                <w:tab w:val="left" w:pos="5784"/>
              </w:tabs>
            </w:pPr>
            <w:r w:rsidRPr="00743A76">
              <w:t xml:space="preserve">For the </w:t>
            </w:r>
            <w:proofErr w:type="spellStart"/>
            <w:r w:rsidRPr="00743A76">
              <w:t>production</w:t>
            </w:r>
            <w:proofErr w:type="spellEnd"/>
            <w:r w:rsidRPr="00743A76">
              <w:t xml:space="preserve"> of </w:t>
            </w:r>
            <w:proofErr w:type="spellStart"/>
            <w:r w:rsidRPr="00743A76">
              <w:t>plants</w:t>
            </w:r>
            <w:proofErr w:type="spellEnd"/>
            <w:r w:rsidRPr="00743A76">
              <w:t xml:space="preserve"> and plant products </w:t>
            </w:r>
            <w:proofErr w:type="spellStart"/>
            <w:r w:rsidRPr="00743A76">
              <w:t>other</w:t>
            </w:r>
            <w:proofErr w:type="spellEnd"/>
            <w:r w:rsidRPr="00743A76">
              <w:t xml:space="preserve"> </w:t>
            </w:r>
            <w:proofErr w:type="spellStart"/>
            <w:r w:rsidRPr="00743A76">
              <w:t>than</w:t>
            </w:r>
            <w:proofErr w:type="spellEnd"/>
            <w:r w:rsidRPr="00743A76">
              <w:t xml:space="preserve"> plant </w:t>
            </w:r>
            <w:proofErr w:type="spellStart"/>
            <w:r w:rsidRPr="00743A76">
              <w:t>reproductive</w:t>
            </w:r>
            <w:proofErr w:type="spellEnd"/>
            <w:r w:rsidRPr="00743A76">
              <w:t xml:space="preserve"> </w:t>
            </w:r>
            <w:proofErr w:type="spellStart"/>
            <w:r w:rsidRPr="00743A76">
              <w:t>material</w:t>
            </w:r>
            <w:proofErr w:type="spellEnd"/>
            <w:r w:rsidRPr="00743A76">
              <w:t xml:space="preserve">, </w:t>
            </w:r>
            <w:proofErr w:type="spellStart"/>
            <w:r w:rsidRPr="00743A76">
              <w:t>only</w:t>
            </w:r>
            <w:proofErr w:type="spellEnd"/>
            <w:r w:rsidRPr="00743A76">
              <w:t xml:space="preserve"> </w:t>
            </w:r>
            <w:proofErr w:type="spellStart"/>
            <w:r w:rsidRPr="00743A76">
              <w:rPr>
                <w:b/>
                <w:bCs/>
              </w:rPr>
              <w:t>organic</w:t>
            </w:r>
            <w:proofErr w:type="spellEnd"/>
            <w:r w:rsidRPr="00743A76">
              <w:rPr>
                <w:b/>
                <w:bCs/>
              </w:rPr>
              <w:t xml:space="preserve"> plant </w:t>
            </w:r>
            <w:proofErr w:type="spellStart"/>
            <w:r w:rsidRPr="00743A76">
              <w:rPr>
                <w:b/>
                <w:bCs/>
              </w:rPr>
              <w:t>reproductive</w:t>
            </w:r>
            <w:proofErr w:type="spellEnd"/>
            <w:r w:rsidRPr="00743A76">
              <w:rPr>
                <w:b/>
                <w:bCs/>
              </w:rPr>
              <w:t xml:space="preserve"> </w:t>
            </w:r>
            <w:proofErr w:type="spellStart"/>
            <w:r w:rsidRPr="00743A76">
              <w:rPr>
                <w:b/>
                <w:bCs/>
              </w:rPr>
              <w:t>material</w:t>
            </w:r>
            <w:proofErr w:type="spellEnd"/>
            <w:r w:rsidRPr="00743A76">
              <w:t xml:space="preserve"> </w:t>
            </w:r>
            <w:proofErr w:type="spellStart"/>
            <w:r w:rsidRPr="00743A76">
              <w:t>is</w:t>
            </w:r>
            <w:proofErr w:type="spellEnd"/>
            <w:r w:rsidRPr="00743A76">
              <w:t xml:space="preserve"> </w:t>
            </w:r>
            <w:proofErr w:type="spellStart"/>
            <w:r w:rsidRPr="00743A76">
              <w:t>used</w:t>
            </w:r>
            <w:proofErr w:type="spellEnd"/>
            <w:r w:rsidRPr="00743A76">
              <w:t xml:space="preserve">. ( </w:t>
            </w:r>
            <w:proofErr w:type="spellStart"/>
            <w:r w:rsidRPr="00743A76">
              <w:t>Annex</w:t>
            </w:r>
            <w:proofErr w:type="spellEnd"/>
            <w:r w:rsidRPr="00743A76">
              <w:t xml:space="preserve"> II Part I p. 1.8.1 Reg.2018/848)</w:t>
            </w:r>
          </w:p>
        </w:tc>
        <w:tc>
          <w:tcPr>
            <w:tcW w:w="528" w:type="dxa"/>
            <w:noWrap/>
            <w:hideMark/>
          </w:tcPr>
          <w:p w14:paraId="0EBA7223" w14:textId="0EDFCC0F" w:rsidR="00743A76" w:rsidRPr="00743A76" w:rsidRDefault="00743A76" w:rsidP="00743A76">
            <w:pPr>
              <w:tabs>
                <w:tab w:val="left" w:pos="5784"/>
              </w:tabs>
            </w:pPr>
          </w:p>
        </w:tc>
        <w:tc>
          <w:tcPr>
            <w:tcW w:w="1040" w:type="dxa"/>
            <w:noWrap/>
            <w:hideMark/>
          </w:tcPr>
          <w:p w14:paraId="21B971E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2542FF7" w14:textId="77777777" w:rsidR="00743A76" w:rsidRPr="00743A76" w:rsidRDefault="00743A76" w:rsidP="00743A76">
            <w:pPr>
              <w:tabs>
                <w:tab w:val="left" w:pos="5784"/>
              </w:tabs>
              <w:rPr>
                <w:color w:val="FF0000"/>
              </w:rPr>
            </w:pPr>
            <w:r w:rsidRPr="00743A76">
              <w:rPr>
                <w:color w:val="FF0000"/>
              </w:rPr>
              <w:t> </w:t>
            </w:r>
          </w:p>
        </w:tc>
      </w:tr>
      <w:tr w:rsidR="003A0B92" w:rsidRPr="00743A76" w14:paraId="1EAC68C3" w14:textId="77777777" w:rsidTr="003F1BC8">
        <w:trPr>
          <w:trHeight w:val="552"/>
        </w:trPr>
        <w:tc>
          <w:tcPr>
            <w:tcW w:w="966" w:type="dxa"/>
            <w:noWrap/>
            <w:hideMark/>
          </w:tcPr>
          <w:p w14:paraId="53A82B5C" w14:textId="77777777" w:rsidR="00743A76" w:rsidRPr="00743A76" w:rsidRDefault="00743A76" w:rsidP="00743A76">
            <w:pPr>
              <w:tabs>
                <w:tab w:val="left" w:pos="5784"/>
              </w:tabs>
            </w:pPr>
            <w:r w:rsidRPr="00743A76">
              <w:t>6.2.6</w:t>
            </w:r>
          </w:p>
        </w:tc>
        <w:tc>
          <w:tcPr>
            <w:tcW w:w="6959" w:type="dxa"/>
            <w:hideMark/>
          </w:tcPr>
          <w:p w14:paraId="759442B5" w14:textId="77777777" w:rsidR="00743A76" w:rsidRPr="00743A76" w:rsidRDefault="00743A76" w:rsidP="00743A76">
            <w:pPr>
              <w:tabs>
                <w:tab w:val="left" w:pos="5784"/>
              </w:tabs>
            </w:pPr>
            <w:proofErr w:type="spellStart"/>
            <w:r w:rsidRPr="00743A76">
              <w:t>When</w:t>
            </w:r>
            <w:proofErr w:type="spellEnd"/>
            <w:r w:rsidRPr="00743A76">
              <w:t xml:space="preserve"> </w:t>
            </w:r>
            <w:proofErr w:type="spellStart"/>
            <w:r w:rsidRPr="00743A76">
              <w:t>choosing</w:t>
            </w:r>
            <w:proofErr w:type="spellEnd"/>
            <w:r w:rsidRPr="00743A76">
              <w:t xml:space="preserve"> </w:t>
            </w:r>
            <w:proofErr w:type="spellStart"/>
            <w:r w:rsidRPr="00743A76">
              <w:t>organic</w:t>
            </w:r>
            <w:proofErr w:type="spellEnd"/>
            <w:r w:rsidRPr="00743A76">
              <w:t xml:space="preserve"> plant </w:t>
            </w:r>
            <w:proofErr w:type="spellStart"/>
            <w:r w:rsidRPr="00743A76">
              <w:t>reproductive</w:t>
            </w:r>
            <w:proofErr w:type="spellEnd"/>
            <w:r w:rsidRPr="00743A76">
              <w:t xml:space="preserve"> </w:t>
            </w:r>
            <w:proofErr w:type="spellStart"/>
            <w:r w:rsidRPr="00743A76">
              <w:t>material</w:t>
            </w:r>
            <w:proofErr w:type="spellEnd"/>
            <w:r w:rsidRPr="00743A76">
              <w:t xml:space="preserve">, </w:t>
            </w:r>
            <w:proofErr w:type="spellStart"/>
            <w:r w:rsidRPr="00743A76">
              <w:t>operators</w:t>
            </w:r>
            <w:proofErr w:type="spellEnd"/>
            <w:r w:rsidRPr="00743A76">
              <w:t xml:space="preserve"> </w:t>
            </w:r>
            <w:proofErr w:type="spellStart"/>
            <w:r w:rsidRPr="00743A76">
              <w:t>give</w:t>
            </w:r>
            <w:proofErr w:type="spellEnd"/>
            <w:r w:rsidRPr="00743A76">
              <w:t xml:space="preserve"> </w:t>
            </w:r>
            <w:proofErr w:type="spellStart"/>
            <w:r w:rsidRPr="00743A76">
              <w:t>preference</w:t>
            </w:r>
            <w:proofErr w:type="spellEnd"/>
            <w:r w:rsidRPr="00743A76">
              <w:t xml:space="preserve"> to </w:t>
            </w:r>
            <w:proofErr w:type="spellStart"/>
            <w:r w:rsidRPr="00743A76">
              <w:t>o</w:t>
            </w:r>
            <w:r w:rsidRPr="00743A76">
              <w:rPr>
                <w:b/>
                <w:bCs/>
              </w:rPr>
              <w:t>rganic</w:t>
            </w:r>
            <w:proofErr w:type="spellEnd"/>
            <w:r w:rsidRPr="00743A76">
              <w:rPr>
                <w:b/>
                <w:bCs/>
              </w:rPr>
              <w:t xml:space="preserve"> plant </w:t>
            </w:r>
            <w:proofErr w:type="spellStart"/>
            <w:r w:rsidRPr="00743A76">
              <w:rPr>
                <w:b/>
                <w:bCs/>
              </w:rPr>
              <w:t>reproductive</w:t>
            </w:r>
            <w:proofErr w:type="spellEnd"/>
            <w:r w:rsidRPr="00743A76">
              <w:rPr>
                <w:b/>
                <w:bCs/>
              </w:rPr>
              <w:t xml:space="preserve"> </w:t>
            </w:r>
            <w:proofErr w:type="spellStart"/>
            <w:r w:rsidRPr="00743A76">
              <w:rPr>
                <w:b/>
                <w:bCs/>
              </w:rPr>
              <w:t>material</w:t>
            </w:r>
            <w:proofErr w:type="spellEnd"/>
            <w:r w:rsidRPr="00743A76">
              <w:rPr>
                <w:b/>
                <w:bCs/>
              </w:rPr>
              <w:t xml:space="preserve"> </w:t>
            </w:r>
            <w:proofErr w:type="spellStart"/>
            <w:r w:rsidRPr="00743A76">
              <w:rPr>
                <w:b/>
                <w:bCs/>
              </w:rPr>
              <w:t>suitable</w:t>
            </w:r>
            <w:proofErr w:type="spellEnd"/>
            <w:r w:rsidRPr="00743A76">
              <w:rPr>
                <w:b/>
                <w:bCs/>
              </w:rPr>
              <w:t xml:space="preserve"> for </w:t>
            </w:r>
            <w:proofErr w:type="spellStart"/>
            <w:r w:rsidRPr="00743A76">
              <w:rPr>
                <w:b/>
                <w:bCs/>
              </w:rPr>
              <w:t>organic</w:t>
            </w:r>
            <w:proofErr w:type="spellEnd"/>
            <w:r w:rsidRPr="00743A76">
              <w:rPr>
                <w:b/>
                <w:bCs/>
              </w:rPr>
              <w:t xml:space="preserve"> </w:t>
            </w:r>
            <w:proofErr w:type="spellStart"/>
            <w:r w:rsidRPr="00743A76">
              <w:rPr>
                <w:b/>
                <w:bCs/>
              </w:rPr>
              <w:t>agriculture</w:t>
            </w:r>
            <w:proofErr w:type="spellEnd"/>
            <w:r w:rsidRPr="00743A76">
              <w:t xml:space="preserve"> </w:t>
            </w:r>
            <w:r w:rsidRPr="00743A76">
              <w:rPr>
                <w:b/>
                <w:bCs/>
              </w:rPr>
              <w:t xml:space="preserve">( </w:t>
            </w:r>
            <w:proofErr w:type="spellStart"/>
            <w:r w:rsidRPr="00743A76">
              <w:rPr>
                <w:b/>
                <w:bCs/>
              </w:rPr>
              <w:t>Annex</w:t>
            </w:r>
            <w:proofErr w:type="spellEnd"/>
            <w:r w:rsidRPr="00743A76">
              <w:rPr>
                <w:b/>
                <w:bCs/>
              </w:rPr>
              <w:t xml:space="preserve"> II Part I p. 1.8.3 Reg.2018/848)</w:t>
            </w:r>
          </w:p>
        </w:tc>
        <w:tc>
          <w:tcPr>
            <w:tcW w:w="528" w:type="dxa"/>
            <w:noWrap/>
            <w:hideMark/>
          </w:tcPr>
          <w:p w14:paraId="53D0153C" w14:textId="3AA40D5A" w:rsidR="00743A76" w:rsidRPr="00743A76" w:rsidRDefault="00743A76" w:rsidP="00743A76">
            <w:pPr>
              <w:tabs>
                <w:tab w:val="left" w:pos="5784"/>
              </w:tabs>
            </w:pPr>
          </w:p>
        </w:tc>
        <w:tc>
          <w:tcPr>
            <w:tcW w:w="1040" w:type="dxa"/>
            <w:noWrap/>
            <w:hideMark/>
          </w:tcPr>
          <w:p w14:paraId="70CB85D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AD9C020" w14:textId="77777777" w:rsidR="00743A76" w:rsidRPr="00743A76" w:rsidRDefault="00743A76" w:rsidP="00743A76">
            <w:pPr>
              <w:tabs>
                <w:tab w:val="left" w:pos="5784"/>
              </w:tabs>
              <w:rPr>
                <w:color w:val="FF0000"/>
              </w:rPr>
            </w:pPr>
            <w:r w:rsidRPr="00743A76">
              <w:rPr>
                <w:color w:val="FF0000"/>
              </w:rPr>
              <w:t> </w:t>
            </w:r>
          </w:p>
        </w:tc>
      </w:tr>
      <w:tr w:rsidR="003A0B92" w:rsidRPr="00743A76" w14:paraId="6F7DA7A9" w14:textId="77777777" w:rsidTr="003F1BC8">
        <w:trPr>
          <w:trHeight w:val="288"/>
        </w:trPr>
        <w:tc>
          <w:tcPr>
            <w:tcW w:w="966" w:type="dxa"/>
            <w:noWrap/>
            <w:hideMark/>
          </w:tcPr>
          <w:p w14:paraId="573BD236" w14:textId="77777777" w:rsidR="00743A76" w:rsidRPr="00743A76" w:rsidRDefault="00743A76" w:rsidP="00743A76">
            <w:pPr>
              <w:tabs>
                <w:tab w:val="left" w:pos="5784"/>
              </w:tabs>
            </w:pPr>
            <w:r w:rsidRPr="00743A76">
              <w:t>6.2.7</w:t>
            </w:r>
          </w:p>
        </w:tc>
        <w:tc>
          <w:tcPr>
            <w:tcW w:w="6959" w:type="dxa"/>
            <w:hideMark/>
          </w:tcPr>
          <w:p w14:paraId="2CFC4580" w14:textId="77777777" w:rsidR="00743A76" w:rsidRPr="00743A76" w:rsidRDefault="00743A76" w:rsidP="00743A76">
            <w:pPr>
              <w:tabs>
                <w:tab w:val="left" w:pos="5784"/>
              </w:tabs>
              <w:rPr>
                <w:b/>
                <w:bCs/>
              </w:rPr>
            </w:pPr>
            <w:r w:rsidRPr="00743A76">
              <w:rPr>
                <w:b/>
                <w:bCs/>
              </w:rPr>
              <w:t xml:space="preserve">The </w:t>
            </w:r>
            <w:proofErr w:type="spellStart"/>
            <w:r w:rsidRPr="00743A76">
              <w:rPr>
                <w:b/>
                <w:bCs/>
              </w:rPr>
              <w:t>authorisation</w:t>
            </w:r>
            <w:proofErr w:type="spellEnd"/>
            <w:r w:rsidRPr="00743A76">
              <w:rPr>
                <w:b/>
                <w:bCs/>
              </w:rPr>
              <w:t xml:space="preserve"> </w:t>
            </w:r>
            <w:r w:rsidRPr="00743A76">
              <w:t xml:space="preserve">to </w:t>
            </w:r>
            <w:proofErr w:type="spellStart"/>
            <w:r w:rsidRPr="00743A76">
              <w:t>use</w:t>
            </w:r>
            <w:proofErr w:type="spellEnd"/>
            <w:r w:rsidRPr="00743A76">
              <w:t xml:space="preserve"> in-</w:t>
            </w:r>
            <w:proofErr w:type="spellStart"/>
            <w:r w:rsidRPr="00743A76">
              <w:t>conversion</w:t>
            </w:r>
            <w:proofErr w:type="spellEnd"/>
            <w:r w:rsidRPr="00743A76">
              <w:t xml:space="preserve"> </w:t>
            </w:r>
            <w:proofErr w:type="spellStart"/>
            <w:r w:rsidRPr="00743A76">
              <w:t>or</w:t>
            </w:r>
            <w:proofErr w:type="spellEnd"/>
            <w:r w:rsidRPr="00743A76">
              <w:t xml:space="preserve"> non-</w:t>
            </w:r>
            <w:proofErr w:type="spellStart"/>
            <w:r w:rsidRPr="00743A76">
              <w:t>organic</w:t>
            </w:r>
            <w:proofErr w:type="spellEnd"/>
            <w:r w:rsidRPr="00743A76">
              <w:t xml:space="preserve"> plant </w:t>
            </w:r>
            <w:proofErr w:type="spellStart"/>
            <w:r w:rsidRPr="00743A76">
              <w:t>reproductive</w:t>
            </w:r>
            <w:proofErr w:type="spellEnd"/>
            <w:r w:rsidRPr="00743A76">
              <w:t xml:space="preserve"> </w:t>
            </w:r>
            <w:proofErr w:type="spellStart"/>
            <w:r w:rsidRPr="00743A76">
              <w:t>material</w:t>
            </w:r>
            <w:proofErr w:type="spellEnd"/>
            <w:r w:rsidRPr="00743A76">
              <w:rPr>
                <w:b/>
                <w:bCs/>
              </w:rPr>
              <w:t xml:space="preserve"> </w:t>
            </w:r>
            <w:proofErr w:type="spellStart"/>
            <w:r w:rsidRPr="00743A76">
              <w:rPr>
                <w:b/>
                <w:bCs/>
              </w:rPr>
              <w:t>is</w:t>
            </w:r>
            <w:proofErr w:type="spellEnd"/>
            <w:r w:rsidRPr="00743A76">
              <w:rPr>
                <w:b/>
                <w:bCs/>
              </w:rPr>
              <w:t xml:space="preserve"> </w:t>
            </w:r>
            <w:proofErr w:type="spellStart"/>
            <w:r w:rsidRPr="00743A76">
              <w:rPr>
                <w:b/>
                <w:bCs/>
              </w:rPr>
              <w:t>obtained</w:t>
            </w:r>
            <w:proofErr w:type="spellEnd"/>
            <w:r w:rsidRPr="00743A76">
              <w:rPr>
                <w:b/>
                <w:bCs/>
              </w:rPr>
              <w:t xml:space="preserve"> </w:t>
            </w:r>
            <w:proofErr w:type="spellStart"/>
            <w:r w:rsidRPr="00743A76">
              <w:rPr>
                <w:b/>
                <w:bCs/>
              </w:rPr>
              <w:t>before</w:t>
            </w:r>
            <w:proofErr w:type="spellEnd"/>
            <w:r w:rsidRPr="00743A76">
              <w:rPr>
                <w:b/>
                <w:bCs/>
              </w:rPr>
              <w:t xml:space="preserve"> the </w:t>
            </w:r>
            <w:proofErr w:type="spellStart"/>
            <w:r w:rsidRPr="00743A76">
              <w:rPr>
                <w:b/>
                <w:bCs/>
              </w:rPr>
              <w:t>sowing</w:t>
            </w:r>
            <w:proofErr w:type="spellEnd"/>
            <w:r w:rsidRPr="00743A76">
              <w:rPr>
                <w:b/>
                <w:bCs/>
              </w:rPr>
              <w:t xml:space="preserve"> of the </w:t>
            </w:r>
            <w:proofErr w:type="spellStart"/>
            <w:r w:rsidRPr="00743A76">
              <w:rPr>
                <w:b/>
                <w:bCs/>
              </w:rPr>
              <w:t>crop</w:t>
            </w:r>
            <w:proofErr w:type="spellEnd"/>
            <w:r w:rsidRPr="00743A76">
              <w:rPr>
                <w:b/>
                <w:bCs/>
              </w:rPr>
              <w:t xml:space="preserve">. </w:t>
            </w:r>
            <w:r w:rsidRPr="00743A76">
              <w:t xml:space="preserve">( </w:t>
            </w:r>
            <w:proofErr w:type="spellStart"/>
            <w:r w:rsidRPr="00743A76">
              <w:t>Annex</w:t>
            </w:r>
            <w:proofErr w:type="spellEnd"/>
            <w:r w:rsidRPr="00743A76">
              <w:t xml:space="preserve"> II Part I p. 1.8.5.4 Reg.2018/848)</w:t>
            </w:r>
          </w:p>
        </w:tc>
        <w:tc>
          <w:tcPr>
            <w:tcW w:w="528" w:type="dxa"/>
            <w:noWrap/>
            <w:hideMark/>
          </w:tcPr>
          <w:p w14:paraId="6502F7D8" w14:textId="42A10E7C" w:rsidR="00743A76" w:rsidRPr="00743A76" w:rsidRDefault="00743A76" w:rsidP="00743A76">
            <w:pPr>
              <w:tabs>
                <w:tab w:val="left" w:pos="5784"/>
              </w:tabs>
            </w:pPr>
          </w:p>
        </w:tc>
        <w:tc>
          <w:tcPr>
            <w:tcW w:w="1040" w:type="dxa"/>
            <w:noWrap/>
            <w:hideMark/>
          </w:tcPr>
          <w:p w14:paraId="3DEB0A1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CEEC80D" w14:textId="77777777" w:rsidR="00743A76" w:rsidRPr="00743A76" w:rsidRDefault="00743A76" w:rsidP="00743A76">
            <w:pPr>
              <w:tabs>
                <w:tab w:val="left" w:pos="5784"/>
              </w:tabs>
              <w:rPr>
                <w:color w:val="FF0000"/>
              </w:rPr>
            </w:pPr>
            <w:r w:rsidRPr="00743A76">
              <w:rPr>
                <w:color w:val="FF0000"/>
              </w:rPr>
              <w:t> </w:t>
            </w:r>
          </w:p>
        </w:tc>
      </w:tr>
      <w:tr w:rsidR="003A0B92" w:rsidRPr="00743A76" w14:paraId="00E76DED" w14:textId="77777777" w:rsidTr="003F1BC8">
        <w:trPr>
          <w:trHeight w:val="552"/>
        </w:trPr>
        <w:tc>
          <w:tcPr>
            <w:tcW w:w="966" w:type="dxa"/>
            <w:noWrap/>
            <w:hideMark/>
          </w:tcPr>
          <w:p w14:paraId="4295F1DC" w14:textId="77777777" w:rsidR="00743A76" w:rsidRPr="00743A76" w:rsidRDefault="00743A76" w:rsidP="00743A76">
            <w:pPr>
              <w:tabs>
                <w:tab w:val="left" w:pos="5784"/>
              </w:tabs>
            </w:pPr>
            <w:r w:rsidRPr="00743A76">
              <w:t>6.2.8</w:t>
            </w:r>
          </w:p>
        </w:tc>
        <w:tc>
          <w:tcPr>
            <w:tcW w:w="6959" w:type="dxa"/>
            <w:hideMark/>
          </w:tcPr>
          <w:p w14:paraId="0D6C5B51" w14:textId="77777777" w:rsidR="00743A76" w:rsidRPr="00743A76" w:rsidRDefault="00743A76" w:rsidP="00743A76">
            <w:pPr>
              <w:tabs>
                <w:tab w:val="left" w:pos="5784"/>
              </w:tabs>
            </w:pPr>
            <w:r w:rsidRPr="00743A76">
              <w:t xml:space="preserve">In </w:t>
            </w:r>
            <w:proofErr w:type="spellStart"/>
            <w:r w:rsidRPr="00743A76">
              <w:t>organic</w:t>
            </w:r>
            <w:proofErr w:type="spellEnd"/>
            <w:r w:rsidRPr="00743A76">
              <w:t xml:space="preserve"> plant </w:t>
            </w:r>
            <w:proofErr w:type="spellStart"/>
            <w:r w:rsidRPr="00743A76">
              <w:t>production</w:t>
            </w:r>
            <w:proofErr w:type="spellEnd"/>
            <w:r w:rsidRPr="00743A76">
              <w:t xml:space="preserve">, </w:t>
            </w:r>
            <w:proofErr w:type="spellStart"/>
            <w:r w:rsidRPr="00743A76">
              <w:rPr>
                <w:b/>
                <w:bCs/>
              </w:rPr>
              <w:t>tillage</w:t>
            </w:r>
            <w:proofErr w:type="spellEnd"/>
            <w:r w:rsidRPr="00743A76">
              <w:rPr>
                <w:b/>
                <w:bCs/>
              </w:rPr>
              <w:t xml:space="preserve"> and </w:t>
            </w:r>
            <w:proofErr w:type="spellStart"/>
            <w:r w:rsidRPr="00743A76">
              <w:rPr>
                <w:b/>
                <w:bCs/>
              </w:rPr>
              <w:t>cultivation</w:t>
            </w:r>
            <w:proofErr w:type="spellEnd"/>
            <w:r w:rsidRPr="00743A76">
              <w:rPr>
                <w:b/>
                <w:bCs/>
              </w:rPr>
              <w:t xml:space="preserve"> </w:t>
            </w:r>
            <w:proofErr w:type="spellStart"/>
            <w:r w:rsidRPr="00743A76">
              <w:rPr>
                <w:b/>
                <w:bCs/>
              </w:rPr>
              <w:t>practices</w:t>
            </w:r>
            <w:proofErr w:type="spellEnd"/>
            <w:r w:rsidRPr="00743A76">
              <w:rPr>
                <w:b/>
                <w:bCs/>
              </w:rPr>
              <w:t xml:space="preserve"> </w:t>
            </w:r>
            <w:proofErr w:type="spellStart"/>
            <w:r w:rsidRPr="00743A76">
              <w:rPr>
                <w:b/>
                <w:bCs/>
              </w:rPr>
              <w:t>shall</w:t>
            </w:r>
            <w:proofErr w:type="spellEnd"/>
            <w:r w:rsidRPr="00743A76">
              <w:rPr>
                <w:b/>
                <w:bCs/>
              </w:rPr>
              <w:t xml:space="preserve"> be </w:t>
            </w:r>
            <w:proofErr w:type="spellStart"/>
            <w:r w:rsidRPr="00743A76">
              <w:rPr>
                <w:b/>
                <w:bCs/>
              </w:rPr>
              <w:t>used</w:t>
            </w:r>
            <w:proofErr w:type="spellEnd"/>
            <w:r w:rsidRPr="00743A76">
              <w:rPr>
                <w:b/>
                <w:bCs/>
              </w:rPr>
              <w:t xml:space="preserve"> </w:t>
            </w:r>
            <w:proofErr w:type="spellStart"/>
            <w:r w:rsidRPr="00743A76">
              <w:rPr>
                <w:b/>
                <w:bCs/>
              </w:rPr>
              <w:t>that</w:t>
            </w:r>
            <w:proofErr w:type="spellEnd"/>
            <w:r w:rsidRPr="00743A76">
              <w:rPr>
                <w:b/>
                <w:bCs/>
              </w:rPr>
              <w:t xml:space="preserve"> </w:t>
            </w:r>
            <w:proofErr w:type="spellStart"/>
            <w:r w:rsidRPr="00743A76">
              <w:rPr>
                <w:b/>
                <w:bCs/>
              </w:rPr>
              <w:t>maintain</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increase</w:t>
            </w:r>
            <w:proofErr w:type="spellEnd"/>
            <w:r w:rsidRPr="00743A76">
              <w:rPr>
                <w:b/>
                <w:bCs/>
              </w:rPr>
              <w:t xml:space="preserve"> </w:t>
            </w:r>
            <w:proofErr w:type="spellStart"/>
            <w:r w:rsidRPr="00743A76">
              <w:rPr>
                <w:b/>
                <w:bCs/>
              </w:rPr>
              <w:t>soil</w:t>
            </w:r>
            <w:proofErr w:type="spellEnd"/>
            <w:r w:rsidRPr="00743A76">
              <w:rPr>
                <w:b/>
                <w:bCs/>
              </w:rPr>
              <w:t xml:space="preserve"> </w:t>
            </w:r>
            <w:proofErr w:type="spellStart"/>
            <w:r w:rsidRPr="00743A76">
              <w:rPr>
                <w:b/>
                <w:bCs/>
              </w:rPr>
              <w:t>organic</w:t>
            </w:r>
            <w:proofErr w:type="spellEnd"/>
            <w:r w:rsidRPr="00743A76">
              <w:rPr>
                <w:b/>
                <w:bCs/>
              </w:rPr>
              <w:t xml:space="preserve"> </w:t>
            </w:r>
            <w:proofErr w:type="spellStart"/>
            <w:r w:rsidRPr="00743A76">
              <w:rPr>
                <w:b/>
                <w:bCs/>
              </w:rPr>
              <w:t>matter</w:t>
            </w:r>
            <w:proofErr w:type="spellEnd"/>
            <w:r w:rsidRPr="00743A76">
              <w:rPr>
                <w:b/>
                <w:bCs/>
              </w:rPr>
              <w:t xml:space="preserve">, </w:t>
            </w:r>
            <w:proofErr w:type="spellStart"/>
            <w:r w:rsidRPr="00743A76">
              <w:rPr>
                <w:b/>
                <w:bCs/>
              </w:rPr>
              <w:t>enhance</w:t>
            </w:r>
            <w:proofErr w:type="spellEnd"/>
            <w:r w:rsidRPr="00743A76">
              <w:rPr>
                <w:b/>
                <w:bCs/>
              </w:rPr>
              <w:t xml:space="preserve"> </w:t>
            </w:r>
            <w:proofErr w:type="spellStart"/>
            <w:r w:rsidRPr="00743A76">
              <w:rPr>
                <w:b/>
                <w:bCs/>
              </w:rPr>
              <w:t>soil</w:t>
            </w:r>
            <w:proofErr w:type="spellEnd"/>
            <w:r w:rsidRPr="00743A76">
              <w:rPr>
                <w:b/>
                <w:bCs/>
              </w:rPr>
              <w:t xml:space="preserve"> </w:t>
            </w:r>
            <w:proofErr w:type="spellStart"/>
            <w:r w:rsidRPr="00743A76">
              <w:rPr>
                <w:b/>
                <w:bCs/>
              </w:rPr>
              <w:t>stability</w:t>
            </w:r>
            <w:proofErr w:type="spellEnd"/>
            <w:r w:rsidRPr="00743A76">
              <w:rPr>
                <w:b/>
                <w:bCs/>
              </w:rPr>
              <w:t xml:space="preserve"> and </w:t>
            </w:r>
            <w:proofErr w:type="spellStart"/>
            <w:r w:rsidRPr="00743A76">
              <w:rPr>
                <w:b/>
                <w:bCs/>
              </w:rPr>
              <w:t>soil</w:t>
            </w:r>
            <w:proofErr w:type="spellEnd"/>
            <w:r w:rsidRPr="00743A76">
              <w:rPr>
                <w:b/>
                <w:bCs/>
              </w:rPr>
              <w:t xml:space="preserve"> </w:t>
            </w:r>
            <w:proofErr w:type="spellStart"/>
            <w:r w:rsidRPr="00743A76">
              <w:rPr>
                <w:b/>
                <w:bCs/>
              </w:rPr>
              <w:t>biodiversity</w:t>
            </w:r>
            <w:proofErr w:type="spellEnd"/>
            <w:r w:rsidRPr="00743A76">
              <w:rPr>
                <w:b/>
                <w:bCs/>
              </w:rPr>
              <w:t xml:space="preserve">, and </w:t>
            </w:r>
            <w:proofErr w:type="spellStart"/>
            <w:r w:rsidRPr="00743A76">
              <w:rPr>
                <w:b/>
                <w:bCs/>
              </w:rPr>
              <w:t>prevent</w:t>
            </w:r>
            <w:proofErr w:type="spellEnd"/>
            <w:r w:rsidRPr="00743A76">
              <w:rPr>
                <w:b/>
                <w:bCs/>
              </w:rPr>
              <w:t xml:space="preserve"> </w:t>
            </w:r>
            <w:proofErr w:type="spellStart"/>
            <w:r w:rsidRPr="00743A76">
              <w:rPr>
                <w:b/>
                <w:bCs/>
              </w:rPr>
              <w:t>soil</w:t>
            </w:r>
            <w:proofErr w:type="spellEnd"/>
            <w:r w:rsidRPr="00743A76">
              <w:rPr>
                <w:b/>
                <w:bCs/>
              </w:rPr>
              <w:t xml:space="preserve"> </w:t>
            </w:r>
            <w:proofErr w:type="spellStart"/>
            <w:r w:rsidRPr="00743A76">
              <w:rPr>
                <w:b/>
                <w:bCs/>
              </w:rPr>
              <w:t>compaction</w:t>
            </w:r>
            <w:proofErr w:type="spellEnd"/>
            <w:r w:rsidRPr="00743A76">
              <w:rPr>
                <w:b/>
                <w:bCs/>
              </w:rPr>
              <w:t xml:space="preserve"> and </w:t>
            </w:r>
            <w:proofErr w:type="spellStart"/>
            <w:r w:rsidRPr="00743A76">
              <w:rPr>
                <w:b/>
                <w:bCs/>
              </w:rPr>
              <w:t>soil</w:t>
            </w:r>
            <w:proofErr w:type="spellEnd"/>
            <w:r w:rsidRPr="00743A76">
              <w:rPr>
                <w:b/>
                <w:bCs/>
              </w:rPr>
              <w:t xml:space="preserve"> </w:t>
            </w:r>
            <w:proofErr w:type="spellStart"/>
            <w:r w:rsidRPr="00743A76">
              <w:rPr>
                <w:b/>
                <w:bCs/>
              </w:rPr>
              <w:t>erosion</w:t>
            </w:r>
            <w:proofErr w:type="spellEnd"/>
            <w:r w:rsidRPr="00743A76">
              <w:t xml:space="preserve"> ( </w:t>
            </w:r>
            <w:proofErr w:type="spellStart"/>
            <w:r w:rsidRPr="00743A76">
              <w:t>Annex</w:t>
            </w:r>
            <w:proofErr w:type="spellEnd"/>
            <w:r w:rsidRPr="00743A76">
              <w:t xml:space="preserve"> II Part I p. 1.9.1 Reg.2018/848)</w:t>
            </w:r>
          </w:p>
        </w:tc>
        <w:tc>
          <w:tcPr>
            <w:tcW w:w="528" w:type="dxa"/>
            <w:noWrap/>
            <w:hideMark/>
          </w:tcPr>
          <w:p w14:paraId="10F7F677" w14:textId="37B58E41" w:rsidR="00743A76" w:rsidRPr="00743A76" w:rsidRDefault="00743A76" w:rsidP="00743A76">
            <w:pPr>
              <w:tabs>
                <w:tab w:val="left" w:pos="5784"/>
              </w:tabs>
            </w:pPr>
          </w:p>
        </w:tc>
        <w:tc>
          <w:tcPr>
            <w:tcW w:w="1040" w:type="dxa"/>
            <w:noWrap/>
            <w:hideMark/>
          </w:tcPr>
          <w:p w14:paraId="13B6E40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A560414" w14:textId="77777777" w:rsidR="00743A76" w:rsidRPr="00743A76" w:rsidRDefault="00743A76" w:rsidP="00743A76">
            <w:pPr>
              <w:tabs>
                <w:tab w:val="left" w:pos="5784"/>
              </w:tabs>
              <w:rPr>
                <w:color w:val="FF0000"/>
              </w:rPr>
            </w:pPr>
            <w:r w:rsidRPr="00743A76">
              <w:rPr>
                <w:color w:val="FF0000"/>
              </w:rPr>
              <w:t> </w:t>
            </w:r>
          </w:p>
        </w:tc>
      </w:tr>
      <w:tr w:rsidR="003A0B92" w:rsidRPr="00743A76" w14:paraId="523332A2" w14:textId="77777777" w:rsidTr="003F1BC8">
        <w:trPr>
          <w:trHeight w:val="636"/>
        </w:trPr>
        <w:tc>
          <w:tcPr>
            <w:tcW w:w="966" w:type="dxa"/>
            <w:noWrap/>
            <w:hideMark/>
          </w:tcPr>
          <w:p w14:paraId="4970DDD6" w14:textId="77777777" w:rsidR="00743A76" w:rsidRPr="00743A76" w:rsidRDefault="00743A76" w:rsidP="00743A76">
            <w:pPr>
              <w:tabs>
                <w:tab w:val="left" w:pos="5784"/>
              </w:tabs>
            </w:pPr>
            <w:r w:rsidRPr="00743A76">
              <w:t>6.2.9</w:t>
            </w:r>
          </w:p>
        </w:tc>
        <w:tc>
          <w:tcPr>
            <w:tcW w:w="6959" w:type="dxa"/>
            <w:hideMark/>
          </w:tcPr>
          <w:p w14:paraId="09FB3230" w14:textId="77777777" w:rsidR="00743A76" w:rsidRPr="00743A76" w:rsidRDefault="00743A76" w:rsidP="00743A76">
            <w:pPr>
              <w:tabs>
                <w:tab w:val="left" w:pos="5784"/>
              </w:tabs>
            </w:pPr>
            <w:r w:rsidRPr="00743A76">
              <w:t xml:space="preserve">The </w:t>
            </w:r>
            <w:proofErr w:type="spellStart"/>
            <w:r w:rsidRPr="00743A76">
              <w:t>fertility</w:t>
            </w:r>
            <w:proofErr w:type="spellEnd"/>
            <w:r w:rsidRPr="00743A76">
              <w:t xml:space="preserve"> and </w:t>
            </w:r>
            <w:proofErr w:type="spellStart"/>
            <w:r w:rsidRPr="00743A76">
              <w:t>biological</w:t>
            </w:r>
            <w:proofErr w:type="spellEnd"/>
            <w:r w:rsidRPr="00743A76">
              <w:t xml:space="preserve"> </w:t>
            </w:r>
            <w:proofErr w:type="spellStart"/>
            <w:r w:rsidRPr="00743A76">
              <w:t>activity</w:t>
            </w:r>
            <w:proofErr w:type="spellEnd"/>
            <w:r w:rsidRPr="00743A76">
              <w:t xml:space="preserve"> of the </w:t>
            </w:r>
            <w:proofErr w:type="spellStart"/>
            <w:r w:rsidRPr="00743A76">
              <w:t>soil</w:t>
            </w:r>
            <w:proofErr w:type="spellEnd"/>
            <w:r w:rsidRPr="00743A76">
              <w:t xml:space="preserve"> </w:t>
            </w:r>
            <w:proofErr w:type="spellStart"/>
            <w:r w:rsidRPr="00743A76">
              <w:t>shall</w:t>
            </w:r>
            <w:proofErr w:type="spellEnd"/>
            <w:r w:rsidRPr="00743A76">
              <w:t xml:space="preserve"> be </w:t>
            </w:r>
            <w:proofErr w:type="spellStart"/>
            <w:r w:rsidRPr="00743A76">
              <w:t>maintained</w:t>
            </w:r>
            <w:proofErr w:type="spellEnd"/>
            <w:r w:rsidRPr="00743A76">
              <w:t xml:space="preserve"> and </w:t>
            </w:r>
            <w:proofErr w:type="spellStart"/>
            <w:r w:rsidRPr="00743A76">
              <w:t>increased</w:t>
            </w:r>
            <w:proofErr w:type="spellEnd"/>
            <w:r w:rsidRPr="00743A76">
              <w:t xml:space="preserve"> </w:t>
            </w:r>
            <w:proofErr w:type="spellStart"/>
            <w:r w:rsidRPr="00743A76">
              <w:t>except</w:t>
            </w:r>
            <w:proofErr w:type="spellEnd"/>
            <w:r w:rsidRPr="00743A76">
              <w:t xml:space="preserve"> in the </w:t>
            </w:r>
            <w:proofErr w:type="spellStart"/>
            <w:r w:rsidRPr="00743A76">
              <w:t>case</w:t>
            </w:r>
            <w:proofErr w:type="spellEnd"/>
            <w:r w:rsidRPr="00743A76">
              <w:t xml:space="preserve"> of </w:t>
            </w:r>
            <w:proofErr w:type="spellStart"/>
            <w:r w:rsidRPr="00743A76">
              <w:t>grassland</w:t>
            </w:r>
            <w:proofErr w:type="spellEnd"/>
            <w:r w:rsidRPr="00743A76">
              <w:t xml:space="preserve"> </w:t>
            </w:r>
            <w:proofErr w:type="spellStart"/>
            <w:r w:rsidRPr="00743A76">
              <w:t>or</w:t>
            </w:r>
            <w:proofErr w:type="spellEnd"/>
            <w:r w:rsidRPr="00743A76">
              <w:t xml:space="preserve"> </w:t>
            </w:r>
            <w:proofErr w:type="spellStart"/>
            <w:r w:rsidRPr="00743A76">
              <w:t>perennial</w:t>
            </w:r>
            <w:proofErr w:type="spellEnd"/>
            <w:r w:rsidRPr="00743A76">
              <w:t xml:space="preserve"> </w:t>
            </w:r>
            <w:proofErr w:type="spellStart"/>
            <w:r w:rsidRPr="00743A76">
              <w:t>forage</w:t>
            </w:r>
            <w:proofErr w:type="spellEnd"/>
            <w:r w:rsidRPr="00743A76">
              <w:t xml:space="preserve">, </w:t>
            </w:r>
            <w:r w:rsidRPr="00743A76">
              <w:rPr>
                <w:b/>
                <w:bCs/>
              </w:rPr>
              <w:t xml:space="preserve">by the </w:t>
            </w:r>
            <w:proofErr w:type="spellStart"/>
            <w:r w:rsidRPr="00743A76">
              <w:rPr>
                <w:b/>
                <w:bCs/>
              </w:rPr>
              <w:t>use</w:t>
            </w:r>
            <w:proofErr w:type="spellEnd"/>
            <w:r w:rsidRPr="00743A76">
              <w:rPr>
                <w:b/>
                <w:bCs/>
              </w:rPr>
              <w:t xml:space="preserve"> of </w:t>
            </w:r>
            <w:proofErr w:type="spellStart"/>
            <w:r w:rsidRPr="00743A76">
              <w:rPr>
                <w:b/>
                <w:bCs/>
              </w:rPr>
              <w:t>multiannual</w:t>
            </w:r>
            <w:proofErr w:type="spellEnd"/>
            <w:r w:rsidRPr="00743A76">
              <w:rPr>
                <w:b/>
                <w:bCs/>
              </w:rPr>
              <w:t xml:space="preserve"> </w:t>
            </w:r>
            <w:proofErr w:type="spellStart"/>
            <w:r w:rsidRPr="00743A76">
              <w:rPr>
                <w:b/>
                <w:bCs/>
              </w:rPr>
              <w:t>crop</w:t>
            </w:r>
            <w:proofErr w:type="spellEnd"/>
            <w:r w:rsidRPr="00743A76">
              <w:rPr>
                <w:b/>
                <w:bCs/>
              </w:rPr>
              <w:t xml:space="preserve"> </w:t>
            </w:r>
            <w:proofErr w:type="spellStart"/>
            <w:r w:rsidRPr="00743A76">
              <w:rPr>
                <w:b/>
                <w:bCs/>
              </w:rPr>
              <w:t>rotation</w:t>
            </w:r>
            <w:proofErr w:type="spellEnd"/>
            <w:r w:rsidRPr="00743A76">
              <w:rPr>
                <w:b/>
                <w:bCs/>
              </w:rPr>
              <w:t xml:space="preserve"> </w:t>
            </w:r>
            <w:proofErr w:type="spellStart"/>
            <w:r w:rsidRPr="00743A76">
              <w:rPr>
                <w:b/>
                <w:bCs/>
              </w:rPr>
              <w:t>including</w:t>
            </w:r>
            <w:proofErr w:type="spellEnd"/>
            <w:r w:rsidRPr="00743A76">
              <w:rPr>
                <w:b/>
                <w:bCs/>
              </w:rPr>
              <w:t xml:space="preserve"> </w:t>
            </w:r>
            <w:proofErr w:type="spellStart"/>
            <w:r w:rsidRPr="00743A76">
              <w:rPr>
                <w:b/>
                <w:bCs/>
              </w:rPr>
              <w:t>mandatory</w:t>
            </w:r>
            <w:proofErr w:type="spellEnd"/>
            <w:r w:rsidRPr="00743A76">
              <w:rPr>
                <w:b/>
                <w:bCs/>
              </w:rPr>
              <w:t xml:space="preserve"> </w:t>
            </w:r>
            <w:proofErr w:type="spellStart"/>
            <w:r w:rsidRPr="00743A76">
              <w:rPr>
                <w:b/>
                <w:bCs/>
              </w:rPr>
              <w:t>leguminous</w:t>
            </w:r>
            <w:proofErr w:type="spellEnd"/>
            <w:r w:rsidRPr="00743A76">
              <w:rPr>
                <w:b/>
                <w:bCs/>
              </w:rPr>
              <w:t xml:space="preserve"> </w:t>
            </w:r>
            <w:proofErr w:type="spellStart"/>
            <w:r w:rsidRPr="00743A76">
              <w:rPr>
                <w:b/>
                <w:bCs/>
              </w:rPr>
              <w:t>crops</w:t>
            </w:r>
            <w:proofErr w:type="spellEnd"/>
            <w:r w:rsidRPr="00743A76">
              <w:rPr>
                <w:b/>
                <w:bCs/>
              </w:rPr>
              <w:t xml:space="preserve"> as the </w:t>
            </w:r>
            <w:proofErr w:type="spellStart"/>
            <w:r w:rsidRPr="00743A76">
              <w:rPr>
                <w:b/>
                <w:bCs/>
              </w:rPr>
              <w:t>main</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cover</w:t>
            </w:r>
            <w:proofErr w:type="spellEnd"/>
            <w:r w:rsidRPr="00743A76">
              <w:rPr>
                <w:b/>
                <w:bCs/>
              </w:rPr>
              <w:t xml:space="preserve"> </w:t>
            </w:r>
            <w:proofErr w:type="spellStart"/>
            <w:r w:rsidRPr="00743A76">
              <w:rPr>
                <w:b/>
                <w:bCs/>
              </w:rPr>
              <w:t>crop</w:t>
            </w:r>
            <w:proofErr w:type="spellEnd"/>
            <w:r w:rsidRPr="00743A76">
              <w:rPr>
                <w:b/>
                <w:bCs/>
              </w:rPr>
              <w:t xml:space="preserve"> for </w:t>
            </w:r>
            <w:proofErr w:type="spellStart"/>
            <w:r w:rsidRPr="00743A76">
              <w:rPr>
                <w:b/>
                <w:bCs/>
              </w:rPr>
              <w:t>rotating</w:t>
            </w:r>
            <w:proofErr w:type="spellEnd"/>
            <w:r w:rsidRPr="00743A76">
              <w:rPr>
                <w:b/>
                <w:bCs/>
              </w:rPr>
              <w:t xml:space="preserve"> </w:t>
            </w:r>
            <w:proofErr w:type="spellStart"/>
            <w:r w:rsidRPr="00743A76">
              <w:rPr>
                <w:b/>
                <w:bCs/>
              </w:rPr>
              <w:t>crops</w:t>
            </w:r>
            <w:proofErr w:type="spellEnd"/>
            <w:r w:rsidRPr="00743A76">
              <w:rPr>
                <w:b/>
                <w:bCs/>
              </w:rPr>
              <w:t xml:space="preserve"> and </w:t>
            </w:r>
            <w:proofErr w:type="spellStart"/>
            <w:r w:rsidRPr="00743A76">
              <w:rPr>
                <w:b/>
                <w:bCs/>
              </w:rPr>
              <w:t>other</w:t>
            </w:r>
            <w:proofErr w:type="spellEnd"/>
            <w:r w:rsidRPr="00743A76">
              <w:rPr>
                <w:b/>
                <w:bCs/>
              </w:rPr>
              <w:t xml:space="preserve"> </w:t>
            </w:r>
            <w:proofErr w:type="spellStart"/>
            <w:r w:rsidRPr="00743A76">
              <w:rPr>
                <w:b/>
                <w:bCs/>
              </w:rPr>
              <w:t>green</w:t>
            </w:r>
            <w:proofErr w:type="spellEnd"/>
            <w:r w:rsidRPr="00743A76">
              <w:rPr>
                <w:b/>
                <w:bCs/>
              </w:rPr>
              <w:t xml:space="preserve"> </w:t>
            </w:r>
            <w:proofErr w:type="spellStart"/>
            <w:r w:rsidRPr="00743A76">
              <w:rPr>
                <w:b/>
                <w:bCs/>
              </w:rPr>
              <w:t>manure</w:t>
            </w:r>
            <w:proofErr w:type="spellEnd"/>
            <w:r w:rsidRPr="00743A76">
              <w:rPr>
                <w:b/>
                <w:bCs/>
              </w:rPr>
              <w:t xml:space="preserve"> </w:t>
            </w:r>
            <w:proofErr w:type="spellStart"/>
            <w:r w:rsidRPr="00743A76">
              <w:rPr>
                <w:b/>
                <w:bCs/>
              </w:rPr>
              <w:t>crops</w:t>
            </w:r>
            <w:proofErr w:type="spellEnd"/>
            <w:r w:rsidRPr="00743A76">
              <w:t xml:space="preserve"> ( </w:t>
            </w:r>
            <w:proofErr w:type="spellStart"/>
            <w:r w:rsidRPr="00743A76">
              <w:t>Annex</w:t>
            </w:r>
            <w:proofErr w:type="spellEnd"/>
            <w:r w:rsidRPr="00743A76">
              <w:t xml:space="preserve"> II Part I p. 1.9.2 Reg.2018/848)</w:t>
            </w:r>
          </w:p>
        </w:tc>
        <w:tc>
          <w:tcPr>
            <w:tcW w:w="528" w:type="dxa"/>
            <w:noWrap/>
            <w:hideMark/>
          </w:tcPr>
          <w:p w14:paraId="04C11968" w14:textId="4B1F19F8" w:rsidR="00743A76" w:rsidRPr="00743A76" w:rsidRDefault="00743A76" w:rsidP="00743A76">
            <w:pPr>
              <w:tabs>
                <w:tab w:val="left" w:pos="5784"/>
              </w:tabs>
            </w:pPr>
          </w:p>
        </w:tc>
        <w:tc>
          <w:tcPr>
            <w:tcW w:w="1040" w:type="dxa"/>
            <w:noWrap/>
            <w:hideMark/>
          </w:tcPr>
          <w:p w14:paraId="7EF8669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A83ED4C" w14:textId="77777777" w:rsidR="00743A76" w:rsidRPr="00743A76" w:rsidRDefault="00743A76" w:rsidP="00743A76">
            <w:pPr>
              <w:tabs>
                <w:tab w:val="left" w:pos="5784"/>
              </w:tabs>
              <w:rPr>
                <w:color w:val="FF0000"/>
              </w:rPr>
            </w:pPr>
            <w:r w:rsidRPr="00743A76">
              <w:rPr>
                <w:color w:val="FF0000"/>
              </w:rPr>
              <w:t> </w:t>
            </w:r>
          </w:p>
        </w:tc>
      </w:tr>
      <w:tr w:rsidR="003A0B92" w:rsidRPr="00743A76" w14:paraId="26141FA6" w14:textId="77777777" w:rsidTr="003F1BC8">
        <w:trPr>
          <w:trHeight w:val="552"/>
        </w:trPr>
        <w:tc>
          <w:tcPr>
            <w:tcW w:w="966" w:type="dxa"/>
            <w:noWrap/>
            <w:hideMark/>
          </w:tcPr>
          <w:p w14:paraId="112A4945" w14:textId="77777777" w:rsidR="00743A76" w:rsidRPr="00743A76" w:rsidRDefault="00743A76" w:rsidP="00743A76">
            <w:pPr>
              <w:tabs>
                <w:tab w:val="left" w:pos="5784"/>
              </w:tabs>
            </w:pPr>
            <w:r w:rsidRPr="00743A76">
              <w:t>6.2.10</w:t>
            </w:r>
          </w:p>
        </w:tc>
        <w:tc>
          <w:tcPr>
            <w:tcW w:w="6959" w:type="dxa"/>
            <w:hideMark/>
          </w:tcPr>
          <w:p w14:paraId="1E499C6F" w14:textId="77777777" w:rsidR="00743A76" w:rsidRPr="00743A76" w:rsidRDefault="00743A76" w:rsidP="00743A76">
            <w:pPr>
              <w:tabs>
                <w:tab w:val="left" w:pos="5784"/>
              </w:tabs>
            </w:pPr>
            <w:r w:rsidRPr="00743A76">
              <w:t xml:space="preserve">The </w:t>
            </w:r>
            <w:proofErr w:type="spellStart"/>
            <w:r w:rsidRPr="00743A76">
              <w:t>fertility</w:t>
            </w:r>
            <w:proofErr w:type="spellEnd"/>
            <w:r w:rsidRPr="00743A76">
              <w:t xml:space="preserve"> and </w:t>
            </w:r>
            <w:proofErr w:type="spellStart"/>
            <w:r w:rsidRPr="00743A76">
              <w:t>biological</w:t>
            </w:r>
            <w:proofErr w:type="spellEnd"/>
            <w:r w:rsidRPr="00743A76">
              <w:t xml:space="preserve"> </w:t>
            </w:r>
            <w:proofErr w:type="spellStart"/>
            <w:r w:rsidRPr="00743A76">
              <w:t>activity</w:t>
            </w:r>
            <w:proofErr w:type="spellEnd"/>
            <w:r w:rsidRPr="00743A76">
              <w:t xml:space="preserve"> of the </w:t>
            </w:r>
            <w:proofErr w:type="spellStart"/>
            <w:r w:rsidRPr="00743A76">
              <w:t>soil</w:t>
            </w:r>
            <w:proofErr w:type="spellEnd"/>
            <w:r w:rsidRPr="00743A76">
              <w:t xml:space="preserve"> </w:t>
            </w:r>
            <w:proofErr w:type="spellStart"/>
            <w:r w:rsidRPr="00743A76">
              <w:t>shall</w:t>
            </w:r>
            <w:proofErr w:type="spellEnd"/>
            <w:r w:rsidRPr="00743A76">
              <w:t xml:space="preserve"> be </w:t>
            </w:r>
            <w:proofErr w:type="spellStart"/>
            <w:r w:rsidRPr="00743A76">
              <w:t>maintained</w:t>
            </w:r>
            <w:proofErr w:type="spellEnd"/>
            <w:r w:rsidRPr="00743A76">
              <w:t xml:space="preserve"> and </w:t>
            </w:r>
            <w:proofErr w:type="spellStart"/>
            <w:r w:rsidRPr="00743A76">
              <w:t>increased</w:t>
            </w:r>
            <w:proofErr w:type="spellEnd"/>
            <w:r w:rsidRPr="00743A76">
              <w:t xml:space="preserve"> in the </w:t>
            </w:r>
            <w:proofErr w:type="spellStart"/>
            <w:r w:rsidRPr="00743A76">
              <w:t>case</w:t>
            </w:r>
            <w:proofErr w:type="spellEnd"/>
            <w:r w:rsidRPr="00743A76">
              <w:t xml:space="preserve"> of </w:t>
            </w:r>
            <w:proofErr w:type="spellStart"/>
            <w:r w:rsidRPr="00743A76">
              <w:t>greenhouses</w:t>
            </w:r>
            <w:proofErr w:type="spellEnd"/>
            <w:r w:rsidRPr="00743A76">
              <w:t xml:space="preserve"> </w:t>
            </w:r>
            <w:proofErr w:type="spellStart"/>
            <w:r w:rsidRPr="00743A76">
              <w:t>or</w:t>
            </w:r>
            <w:proofErr w:type="spellEnd"/>
            <w:r w:rsidRPr="00743A76">
              <w:t xml:space="preserve"> </w:t>
            </w:r>
            <w:proofErr w:type="spellStart"/>
            <w:r w:rsidRPr="00743A76">
              <w:t>perennial</w:t>
            </w:r>
            <w:proofErr w:type="spellEnd"/>
            <w:r w:rsidRPr="00743A76">
              <w:t xml:space="preserve"> </w:t>
            </w:r>
            <w:proofErr w:type="spellStart"/>
            <w:r w:rsidRPr="00743A76">
              <w:t>crops</w:t>
            </w:r>
            <w:proofErr w:type="spellEnd"/>
            <w:r w:rsidRPr="00743A76">
              <w:t xml:space="preserve"> </w:t>
            </w:r>
            <w:proofErr w:type="spellStart"/>
            <w:r w:rsidRPr="00743A76">
              <w:t>other</w:t>
            </w:r>
            <w:proofErr w:type="spellEnd"/>
            <w:r w:rsidRPr="00743A76">
              <w:t xml:space="preserve"> </w:t>
            </w:r>
            <w:proofErr w:type="spellStart"/>
            <w:r w:rsidRPr="00743A76">
              <w:t>than</w:t>
            </w:r>
            <w:proofErr w:type="spellEnd"/>
            <w:r w:rsidRPr="00743A76">
              <w:t xml:space="preserve"> </w:t>
            </w:r>
            <w:proofErr w:type="spellStart"/>
            <w:r w:rsidRPr="00743A76">
              <w:t>forage</w:t>
            </w:r>
            <w:proofErr w:type="spellEnd"/>
            <w:r w:rsidRPr="00743A76">
              <w:t xml:space="preserve">, </w:t>
            </w:r>
            <w:r w:rsidRPr="00743A76">
              <w:rPr>
                <w:b/>
                <w:bCs/>
              </w:rPr>
              <w:t xml:space="preserve">by the </w:t>
            </w:r>
            <w:proofErr w:type="spellStart"/>
            <w:r w:rsidRPr="00743A76">
              <w:rPr>
                <w:b/>
                <w:bCs/>
              </w:rPr>
              <w:t>use</w:t>
            </w:r>
            <w:proofErr w:type="spellEnd"/>
            <w:r w:rsidRPr="00743A76">
              <w:rPr>
                <w:b/>
                <w:bCs/>
              </w:rPr>
              <w:t xml:space="preserve"> of </w:t>
            </w:r>
            <w:proofErr w:type="spellStart"/>
            <w:r w:rsidRPr="00743A76">
              <w:rPr>
                <w:b/>
                <w:bCs/>
              </w:rPr>
              <w:t>short</w:t>
            </w:r>
            <w:proofErr w:type="spellEnd"/>
            <w:r w:rsidRPr="00743A76">
              <w:rPr>
                <w:b/>
                <w:bCs/>
              </w:rPr>
              <w:t xml:space="preserve">-term </w:t>
            </w:r>
            <w:proofErr w:type="spellStart"/>
            <w:r w:rsidRPr="00743A76">
              <w:rPr>
                <w:b/>
                <w:bCs/>
              </w:rPr>
              <w:t>green</w:t>
            </w:r>
            <w:proofErr w:type="spellEnd"/>
            <w:r w:rsidRPr="00743A76">
              <w:rPr>
                <w:b/>
                <w:bCs/>
              </w:rPr>
              <w:t xml:space="preserve"> </w:t>
            </w:r>
            <w:proofErr w:type="spellStart"/>
            <w:r w:rsidRPr="00743A76">
              <w:rPr>
                <w:b/>
                <w:bCs/>
              </w:rPr>
              <w:t>manure</w:t>
            </w:r>
            <w:proofErr w:type="spellEnd"/>
            <w:r w:rsidRPr="00743A76">
              <w:rPr>
                <w:b/>
                <w:bCs/>
              </w:rPr>
              <w:t xml:space="preserve"> </w:t>
            </w:r>
            <w:proofErr w:type="spellStart"/>
            <w:r w:rsidRPr="00743A76">
              <w:rPr>
                <w:b/>
                <w:bCs/>
              </w:rPr>
              <w:t>crops</w:t>
            </w:r>
            <w:proofErr w:type="spellEnd"/>
            <w:r w:rsidRPr="00743A76">
              <w:rPr>
                <w:b/>
                <w:bCs/>
              </w:rPr>
              <w:t xml:space="preserve"> and </w:t>
            </w:r>
            <w:proofErr w:type="spellStart"/>
            <w:r w:rsidRPr="00743A76">
              <w:rPr>
                <w:b/>
                <w:bCs/>
              </w:rPr>
              <w:t>legumes</w:t>
            </w:r>
            <w:proofErr w:type="spellEnd"/>
            <w:r w:rsidRPr="00743A76">
              <w:rPr>
                <w:b/>
                <w:bCs/>
              </w:rPr>
              <w:t xml:space="preserve"> as </w:t>
            </w:r>
            <w:proofErr w:type="spellStart"/>
            <w:r w:rsidRPr="00743A76">
              <w:rPr>
                <w:b/>
                <w:bCs/>
              </w:rPr>
              <w:t>well</w:t>
            </w:r>
            <w:proofErr w:type="spellEnd"/>
            <w:r w:rsidRPr="00743A76">
              <w:rPr>
                <w:b/>
                <w:bCs/>
              </w:rPr>
              <w:t xml:space="preserve"> as the </w:t>
            </w:r>
            <w:proofErr w:type="spellStart"/>
            <w:r w:rsidRPr="00743A76">
              <w:rPr>
                <w:b/>
                <w:bCs/>
              </w:rPr>
              <w:t>use</w:t>
            </w:r>
            <w:proofErr w:type="spellEnd"/>
            <w:r w:rsidRPr="00743A76">
              <w:rPr>
                <w:b/>
                <w:bCs/>
              </w:rPr>
              <w:t xml:space="preserve"> of plant </w:t>
            </w:r>
            <w:proofErr w:type="spellStart"/>
            <w:r w:rsidRPr="00743A76">
              <w:rPr>
                <w:b/>
                <w:bCs/>
              </w:rPr>
              <w:t>diversity</w:t>
            </w:r>
            <w:proofErr w:type="spellEnd"/>
            <w:r w:rsidRPr="00743A76">
              <w:t xml:space="preserve"> ( </w:t>
            </w:r>
            <w:proofErr w:type="spellStart"/>
            <w:r w:rsidRPr="00743A76">
              <w:t>Annex</w:t>
            </w:r>
            <w:proofErr w:type="spellEnd"/>
            <w:r w:rsidRPr="00743A76">
              <w:t xml:space="preserve"> II Part I p. 1.9.2 Reg.2018/848)</w:t>
            </w:r>
          </w:p>
        </w:tc>
        <w:tc>
          <w:tcPr>
            <w:tcW w:w="528" w:type="dxa"/>
            <w:noWrap/>
            <w:hideMark/>
          </w:tcPr>
          <w:p w14:paraId="090302ED" w14:textId="03342E71" w:rsidR="00743A76" w:rsidRPr="00743A76" w:rsidRDefault="00743A76" w:rsidP="00743A76">
            <w:pPr>
              <w:tabs>
                <w:tab w:val="left" w:pos="5784"/>
              </w:tabs>
            </w:pPr>
          </w:p>
        </w:tc>
        <w:tc>
          <w:tcPr>
            <w:tcW w:w="1040" w:type="dxa"/>
            <w:noWrap/>
            <w:hideMark/>
          </w:tcPr>
          <w:p w14:paraId="5394053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0988430" w14:textId="77777777" w:rsidR="00743A76" w:rsidRPr="00743A76" w:rsidRDefault="00743A76" w:rsidP="00743A76">
            <w:pPr>
              <w:tabs>
                <w:tab w:val="left" w:pos="5784"/>
              </w:tabs>
              <w:rPr>
                <w:color w:val="FF0000"/>
              </w:rPr>
            </w:pPr>
            <w:r w:rsidRPr="00743A76">
              <w:rPr>
                <w:color w:val="FF0000"/>
              </w:rPr>
              <w:t> </w:t>
            </w:r>
          </w:p>
        </w:tc>
      </w:tr>
      <w:tr w:rsidR="003A0B92" w:rsidRPr="00743A76" w14:paraId="476015FA" w14:textId="77777777" w:rsidTr="003F1BC8">
        <w:trPr>
          <w:trHeight w:val="552"/>
        </w:trPr>
        <w:tc>
          <w:tcPr>
            <w:tcW w:w="966" w:type="dxa"/>
            <w:noWrap/>
            <w:hideMark/>
          </w:tcPr>
          <w:p w14:paraId="6D0EE0AB" w14:textId="77777777" w:rsidR="00743A76" w:rsidRPr="00743A76" w:rsidRDefault="00743A76" w:rsidP="00743A76">
            <w:pPr>
              <w:tabs>
                <w:tab w:val="left" w:pos="5784"/>
              </w:tabs>
            </w:pPr>
            <w:r w:rsidRPr="00743A76">
              <w:t>6.2.11</w:t>
            </w:r>
          </w:p>
        </w:tc>
        <w:tc>
          <w:tcPr>
            <w:tcW w:w="6959" w:type="dxa"/>
            <w:hideMark/>
          </w:tcPr>
          <w:p w14:paraId="6ECDF741" w14:textId="77777777" w:rsidR="00743A76" w:rsidRPr="00743A76" w:rsidRDefault="00743A76" w:rsidP="00743A76">
            <w:pPr>
              <w:tabs>
                <w:tab w:val="left" w:pos="5784"/>
              </w:tabs>
            </w:pPr>
            <w:r w:rsidRPr="00743A76">
              <w:t xml:space="preserve">The </w:t>
            </w:r>
            <w:proofErr w:type="spellStart"/>
            <w:r w:rsidRPr="00743A76">
              <w:t>fertility</w:t>
            </w:r>
            <w:proofErr w:type="spellEnd"/>
            <w:r w:rsidRPr="00743A76">
              <w:t xml:space="preserve"> and </w:t>
            </w:r>
            <w:proofErr w:type="spellStart"/>
            <w:r w:rsidRPr="00743A76">
              <w:t>biological</w:t>
            </w:r>
            <w:proofErr w:type="spellEnd"/>
            <w:r w:rsidRPr="00743A76">
              <w:t xml:space="preserve"> </w:t>
            </w:r>
            <w:proofErr w:type="spellStart"/>
            <w:r w:rsidRPr="00743A76">
              <w:t>activity</w:t>
            </w:r>
            <w:proofErr w:type="spellEnd"/>
            <w:r w:rsidRPr="00743A76">
              <w:t xml:space="preserve"> of the </w:t>
            </w:r>
            <w:proofErr w:type="spellStart"/>
            <w:r w:rsidRPr="00743A76">
              <w:t>soil</w:t>
            </w:r>
            <w:proofErr w:type="spellEnd"/>
            <w:r w:rsidRPr="00743A76">
              <w:t xml:space="preserve"> </w:t>
            </w:r>
            <w:proofErr w:type="spellStart"/>
            <w:r w:rsidRPr="00743A76">
              <w:t>shall</w:t>
            </w:r>
            <w:proofErr w:type="spellEnd"/>
            <w:r w:rsidRPr="00743A76">
              <w:t xml:space="preserve"> be </w:t>
            </w:r>
            <w:proofErr w:type="spellStart"/>
            <w:r w:rsidRPr="00743A76">
              <w:t>maintained</w:t>
            </w:r>
            <w:proofErr w:type="spellEnd"/>
            <w:r w:rsidRPr="00743A76">
              <w:t xml:space="preserve"> and </w:t>
            </w:r>
            <w:proofErr w:type="spellStart"/>
            <w:r w:rsidRPr="00743A76">
              <w:t>increased</w:t>
            </w:r>
            <w:proofErr w:type="spellEnd"/>
            <w:r w:rsidRPr="00743A76">
              <w:t xml:space="preserve"> in </w:t>
            </w:r>
            <w:proofErr w:type="spellStart"/>
            <w:r w:rsidRPr="00743A76">
              <w:t>all</w:t>
            </w:r>
            <w:proofErr w:type="spellEnd"/>
            <w:r w:rsidRPr="00743A76">
              <w:t xml:space="preserve"> </w:t>
            </w:r>
            <w:proofErr w:type="spellStart"/>
            <w:r w:rsidRPr="00743A76">
              <w:t>cases</w:t>
            </w:r>
            <w:proofErr w:type="spellEnd"/>
            <w:r w:rsidRPr="00743A76">
              <w:t xml:space="preserve">, </w:t>
            </w:r>
            <w:r w:rsidRPr="00743A76">
              <w:rPr>
                <w:b/>
                <w:bCs/>
              </w:rPr>
              <w:t xml:space="preserve">by the </w:t>
            </w:r>
            <w:proofErr w:type="spellStart"/>
            <w:r w:rsidRPr="00743A76">
              <w:rPr>
                <w:b/>
                <w:bCs/>
              </w:rPr>
              <w:t>application</w:t>
            </w:r>
            <w:proofErr w:type="spellEnd"/>
            <w:r w:rsidRPr="00743A76">
              <w:rPr>
                <w:b/>
                <w:bCs/>
              </w:rPr>
              <w:t xml:space="preserve"> of </w:t>
            </w:r>
            <w:proofErr w:type="spellStart"/>
            <w:r w:rsidRPr="00743A76">
              <w:rPr>
                <w:b/>
                <w:bCs/>
              </w:rPr>
              <w:t>livestock</w:t>
            </w:r>
            <w:proofErr w:type="spellEnd"/>
            <w:r w:rsidRPr="00743A76">
              <w:rPr>
                <w:b/>
                <w:bCs/>
              </w:rPr>
              <w:t xml:space="preserve"> </w:t>
            </w:r>
            <w:proofErr w:type="spellStart"/>
            <w:r w:rsidRPr="00743A76">
              <w:rPr>
                <w:b/>
                <w:bCs/>
              </w:rPr>
              <w:t>manure</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organic</w:t>
            </w:r>
            <w:proofErr w:type="spellEnd"/>
            <w:r w:rsidRPr="00743A76">
              <w:rPr>
                <w:b/>
                <w:bCs/>
              </w:rPr>
              <w:t xml:space="preserve"> </w:t>
            </w:r>
            <w:proofErr w:type="spellStart"/>
            <w:r w:rsidRPr="00743A76">
              <w:rPr>
                <w:b/>
                <w:bCs/>
              </w:rPr>
              <w:t>matter</w:t>
            </w:r>
            <w:proofErr w:type="spellEnd"/>
            <w:r w:rsidRPr="00743A76">
              <w:rPr>
                <w:b/>
                <w:bCs/>
              </w:rPr>
              <w:t xml:space="preserve">, </w:t>
            </w:r>
            <w:proofErr w:type="spellStart"/>
            <w:r w:rsidRPr="00743A76">
              <w:rPr>
                <w:b/>
                <w:bCs/>
              </w:rPr>
              <w:t>both</w:t>
            </w:r>
            <w:proofErr w:type="spellEnd"/>
            <w:r w:rsidRPr="00743A76">
              <w:rPr>
                <w:b/>
                <w:bCs/>
              </w:rPr>
              <w:t xml:space="preserve"> </w:t>
            </w:r>
            <w:proofErr w:type="spellStart"/>
            <w:r w:rsidRPr="00743A76">
              <w:rPr>
                <w:b/>
                <w:bCs/>
              </w:rPr>
              <w:t>preferably</w:t>
            </w:r>
            <w:proofErr w:type="spellEnd"/>
            <w:r w:rsidRPr="00743A76">
              <w:rPr>
                <w:b/>
                <w:bCs/>
              </w:rPr>
              <w:t xml:space="preserve"> </w:t>
            </w:r>
            <w:proofErr w:type="spellStart"/>
            <w:r w:rsidRPr="00743A76">
              <w:rPr>
                <w:b/>
                <w:bCs/>
              </w:rPr>
              <w:t>composted</w:t>
            </w:r>
            <w:proofErr w:type="spellEnd"/>
            <w:r w:rsidRPr="00743A76">
              <w:rPr>
                <w:b/>
                <w:bCs/>
              </w:rPr>
              <w:t xml:space="preserve">, from </w:t>
            </w:r>
            <w:proofErr w:type="spellStart"/>
            <w:r w:rsidRPr="00743A76">
              <w:rPr>
                <w:b/>
                <w:bCs/>
              </w:rPr>
              <w:t>organic</w:t>
            </w:r>
            <w:proofErr w:type="spellEnd"/>
            <w:r w:rsidRPr="00743A76">
              <w:rPr>
                <w:b/>
                <w:bCs/>
              </w:rPr>
              <w:t xml:space="preserve">  </w:t>
            </w:r>
            <w:proofErr w:type="spellStart"/>
            <w:r w:rsidRPr="00743A76">
              <w:rPr>
                <w:b/>
                <w:bCs/>
              </w:rPr>
              <w:t>production</w:t>
            </w:r>
            <w:proofErr w:type="spellEnd"/>
            <w:r w:rsidRPr="00743A76">
              <w:t xml:space="preserve"> ( </w:t>
            </w:r>
            <w:proofErr w:type="spellStart"/>
            <w:r w:rsidRPr="00743A76">
              <w:t>Annex</w:t>
            </w:r>
            <w:proofErr w:type="spellEnd"/>
            <w:r w:rsidRPr="00743A76">
              <w:t xml:space="preserve"> II Part I p. 1.9.2 Reg.2018/848)</w:t>
            </w:r>
          </w:p>
        </w:tc>
        <w:tc>
          <w:tcPr>
            <w:tcW w:w="528" w:type="dxa"/>
            <w:noWrap/>
            <w:hideMark/>
          </w:tcPr>
          <w:p w14:paraId="6E93719F" w14:textId="03E65562" w:rsidR="00743A76" w:rsidRPr="00743A76" w:rsidRDefault="00743A76" w:rsidP="00743A76">
            <w:pPr>
              <w:tabs>
                <w:tab w:val="left" w:pos="5784"/>
              </w:tabs>
            </w:pPr>
          </w:p>
        </w:tc>
        <w:tc>
          <w:tcPr>
            <w:tcW w:w="1040" w:type="dxa"/>
            <w:noWrap/>
            <w:hideMark/>
          </w:tcPr>
          <w:p w14:paraId="297AC81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65AE069" w14:textId="77777777" w:rsidR="00743A76" w:rsidRPr="00743A76" w:rsidRDefault="00743A76" w:rsidP="00743A76">
            <w:pPr>
              <w:tabs>
                <w:tab w:val="left" w:pos="5784"/>
              </w:tabs>
              <w:rPr>
                <w:color w:val="FF0000"/>
              </w:rPr>
            </w:pPr>
            <w:r w:rsidRPr="00743A76">
              <w:rPr>
                <w:color w:val="FF0000"/>
              </w:rPr>
              <w:t> </w:t>
            </w:r>
          </w:p>
        </w:tc>
      </w:tr>
      <w:tr w:rsidR="003A0B92" w:rsidRPr="00743A76" w14:paraId="03974FE3" w14:textId="77777777" w:rsidTr="003F1BC8">
        <w:trPr>
          <w:trHeight w:val="552"/>
        </w:trPr>
        <w:tc>
          <w:tcPr>
            <w:tcW w:w="966" w:type="dxa"/>
            <w:noWrap/>
            <w:hideMark/>
          </w:tcPr>
          <w:p w14:paraId="4C37FEFF" w14:textId="77777777" w:rsidR="00743A76" w:rsidRPr="00743A76" w:rsidRDefault="00743A76" w:rsidP="00743A76">
            <w:pPr>
              <w:tabs>
                <w:tab w:val="left" w:pos="5784"/>
              </w:tabs>
            </w:pPr>
            <w:r w:rsidRPr="00743A76">
              <w:t>6.2.12</w:t>
            </w:r>
          </w:p>
        </w:tc>
        <w:tc>
          <w:tcPr>
            <w:tcW w:w="6959" w:type="dxa"/>
            <w:hideMark/>
          </w:tcPr>
          <w:p w14:paraId="1B3E5B0D" w14:textId="77777777" w:rsidR="00743A76" w:rsidRPr="00743A76" w:rsidRDefault="00743A76" w:rsidP="00743A76">
            <w:pPr>
              <w:tabs>
                <w:tab w:val="left" w:pos="5784"/>
              </w:tabs>
            </w:pPr>
            <w:proofErr w:type="spellStart"/>
            <w:r w:rsidRPr="00743A76">
              <w:t>Where</w:t>
            </w:r>
            <w:proofErr w:type="spellEnd"/>
            <w:r w:rsidRPr="00743A76">
              <w:t xml:space="preserve"> the </w:t>
            </w:r>
            <w:proofErr w:type="spellStart"/>
            <w:r w:rsidRPr="00743A76">
              <w:t>nutritional</w:t>
            </w:r>
            <w:proofErr w:type="spellEnd"/>
            <w:r w:rsidRPr="00743A76">
              <w:t xml:space="preserve"> </w:t>
            </w:r>
            <w:proofErr w:type="spellStart"/>
            <w:r w:rsidRPr="00743A76">
              <w:t>needs</w:t>
            </w:r>
            <w:proofErr w:type="spellEnd"/>
            <w:r w:rsidRPr="00743A76">
              <w:t xml:space="preserve"> of </w:t>
            </w:r>
            <w:proofErr w:type="spellStart"/>
            <w:r w:rsidRPr="00743A76">
              <w:t>plants</w:t>
            </w:r>
            <w:proofErr w:type="spellEnd"/>
            <w:r w:rsidRPr="00743A76">
              <w:t xml:space="preserve"> </w:t>
            </w:r>
            <w:proofErr w:type="spellStart"/>
            <w:r w:rsidRPr="00743A76">
              <w:t>cannot</w:t>
            </w:r>
            <w:proofErr w:type="spellEnd"/>
            <w:r w:rsidRPr="00743A76">
              <w:t xml:space="preserve"> be met by the </w:t>
            </w:r>
            <w:proofErr w:type="spellStart"/>
            <w:r w:rsidRPr="00743A76">
              <w:t>measures</w:t>
            </w:r>
            <w:proofErr w:type="spellEnd"/>
            <w:r w:rsidRPr="00743A76">
              <w:t xml:space="preserve"> </w:t>
            </w:r>
            <w:proofErr w:type="spellStart"/>
            <w:r w:rsidRPr="00743A76">
              <w:t>provided</w:t>
            </w:r>
            <w:proofErr w:type="spellEnd"/>
            <w:r w:rsidRPr="00743A76">
              <w:t xml:space="preserve"> for in </w:t>
            </w:r>
            <w:proofErr w:type="spellStart"/>
            <w:r w:rsidRPr="00743A76">
              <w:t>points</w:t>
            </w:r>
            <w:proofErr w:type="spellEnd"/>
            <w:r w:rsidRPr="00743A76">
              <w:t xml:space="preserve"> 1.9.1 and 1.9.2</w:t>
            </w:r>
            <w:r w:rsidRPr="00743A76">
              <w:rPr>
                <w:b/>
                <w:bCs/>
              </w:rPr>
              <w:t xml:space="preserve">, </w:t>
            </w:r>
            <w:proofErr w:type="spellStart"/>
            <w:r w:rsidRPr="00743A76">
              <w:rPr>
                <w:b/>
                <w:bCs/>
              </w:rPr>
              <w:t>only</w:t>
            </w:r>
            <w:proofErr w:type="spellEnd"/>
            <w:r w:rsidRPr="00743A76">
              <w:rPr>
                <w:b/>
                <w:bCs/>
              </w:rPr>
              <w:t xml:space="preserve"> </w:t>
            </w:r>
            <w:proofErr w:type="spellStart"/>
            <w:r w:rsidRPr="00743A76">
              <w:rPr>
                <w:b/>
                <w:bCs/>
              </w:rPr>
              <w:t>fertilisers</w:t>
            </w:r>
            <w:proofErr w:type="spellEnd"/>
            <w:r w:rsidRPr="00743A76">
              <w:rPr>
                <w:b/>
                <w:bCs/>
              </w:rPr>
              <w:t xml:space="preserve"> and </w:t>
            </w:r>
            <w:proofErr w:type="spellStart"/>
            <w:r w:rsidRPr="00743A76">
              <w:rPr>
                <w:b/>
                <w:bCs/>
              </w:rPr>
              <w:t>soil</w:t>
            </w:r>
            <w:proofErr w:type="spellEnd"/>
            <w:r w:rsidRPr="00743A76">
              <w:rPr>
                <w:b/>
                <w:bCs/>
              </w:rPr>
              <w:t xml:space="preserve"> </w:t>
            </w:r>
            <w:proofErr w:type="spellStart"/>
            <w:r w:rsidRPr="00743A76">
              <w:rPr>
                <w:b/>
                <w:bCs/>
              </w:rPr>
              <w:t>conditioners</w:t>
            </w:r>
            <w:proofErr w:type="spellEnd"/>
            <w:r w:rsidRPr="00743A76">
              <w:rPr>
                <w:b/>
                <w:bCs/>
              </w:rPr>
              <w:t xml:space="preserve"> </w:t>
            </w:r>
            <w:proofErr w:type="spellStart"/>
            <w:r w:rsidRPr="00743A76">
              <w:rPr>
                <w:b/>
                <w:bCs/>
              </w:rPr>
              <w:t>that</w:t>
            </w:r>
            <w:proofErr w:type="spellEnd"/>
            <w:r w:rsidRPr="00743A76">
              <w:rPr>
                <w:b/>
                <w:bCs/>
              </w:rPr>
              <w:t xml:space="preserve"> </w:t>
            </w:r>
            <w:proofErr w:type="spellStart"/>
            <w:r w:rsidRPr="00743A76">
              <w:rPr>
                <w:b/>
                <w:bCs/>
              </w:rPr>
              <w:t>have</w:t>
            </w:r>
            <w:proofErr w:type="spellEnd"/>
            <w:r w:rsidRPr="00743A76">
              <w:rPr>
                <w:b/>
                <w:bCs/>
              </w:rPr>
              <w:t xml:space="preserve"> </w:t>
            </w:r>
            <w:proofErr w:type="spellStart"/>
            <w:r w:rsidRPr="00743A76">
              <w:rPr>
                <w:b/>
                <w:bCs/>
              </w:rPr>
              <w:t>been</w:t>
            </w:r>
            <w:proofErr w:type="spellEnd"/>
            <w:r w:rsidRPr="00743A76">
              <w:rPr>
                <w:b/>
                <w:bCs/>
              </w:rPr>
              <w:t xml:space="preserve"> </w:t>
            </w:r>
            <w:proofErr w:type="spellStart"/>
            <w:r w:rsidRPr="00743A76">
              <w:rPr>
                <w:b/>
                <w:bCs/>
              </w:rPr>
              <w:t>authorised</w:t>
            </w:r>
            <w:proofErr w:type="spellEnd"/>
            <w:r w:rsidRPr="00743A76">
              <w:rPr>
                <w:b/>
                <w:bCs/>
              </w:rPr>
              <w:t xml:space="preserve"> </w:t>
            </w:r>
            <w:proofErr w:type="spellStart"/>
            <w:r w:rsidRPr="00743A76">
              <w:rPr>
                <w:b/>
                <w:bCs/>
              </w:rPr>
              <w:t>pursuant</w:t>
            </w:r>
            <w:proofErr w:type="spellEnd"/>
            <w:r w:rsidRPr="00743A76">
              <w:rPr>
                <w:b/>
                <w:bCs/>
              </w:rPr>
              <w:t xml:space="preserve"> to </w:t>
            </w:r>
            <w:proofErr w:type="spellStart"/>
            <w:r w:rsidRPr="00743A76">
              <w:rPr>
                <w:b/>
                <w:bCs/>
              </w:rPr>
              <w:t>Article</w:t>
            </w:r>
            <w:proofErr w:type="spellEnd"/>
            <w:r w:rsidRPr="00743A76">
              <w:rPr>
                <w:b/>
                <w:bCs/>
              </w:rPr>
              <w:t xml:space="preserve"> 24 for </w:t>
            </w:r>
            <w:proofErr w:type="spellStart"/>
            <w:r w:rsidRPr="00743A76">
              <w:rPr>
                <w:b/>
                <w:bCs/>
              </w:rPr>
              <w:t>use</w:t>
            </w:r>
            <w:proofErr w:type="spellEnd"/>
            <w:r w:rsidRPr="00743A76">
              <w:rPr>
                <w:b/>
                <w:bCs/>
              </w:rPr>
              <w:t xml:space="preserve"> in </w:t>
            </w:r>
            <w:proofErr w:type="spellStart"/>
            <w:r w:rsidRPr="00743A76">
              <w:rPr>
                <w:b/>
                <w:bCs/>
              </w:rPr>
              <w:t>organic</w:t>
            </w:r>
            <w:proofErr w:type="spellEnd"/>
            <w:r w:rsidRPr="00743A76">
              <w:rPr>
                <w:b/>
                <w:bCs/>
              </w:rPr>
              <w:t xml:space="preserve"> </w:t>
            </w:r>
            <w:proofErr w:type="spellStart"/>
            <w:r w:rsidRPr="00743A76">
              <w:rPr>
                <w:b/>
                <w:bCs/>
              </w:rPr>
              <w:t>production</w:t>
            </w:r>
            <w:proofErr w:type="spellEnd"/>
            <w:r w:rsidRPr="00743A76">
              <w:rPr>
                <w:b/>
                <w:bCs/>
              </w:rPr>
              <w:t xml:space="preserve"> </w:t>
            </w:r>
            <w:proofErr w:type="spellStart"/>
            <w:r w:rsidRPr="00743A76">
              <w:rPr>
                <w:b/>
                <w:bCs/>
              </w:rPr>
              <w:t>shall</w:t>
            </w:r>
            <w:proofErr w:type="spellEnd"/>
            <w:r w:rsidRPr="00743A76">
              <w:rPr>
                <w:b/>
                <w:bCs/>
              </w:rPr>
              <w:t xml:space="preserve"> be </w:t>
            </w:r>
            <w:proofErr w:type="spellStart"/>
            <w:r w:rsidRPr="00743A76">
              <w:rPr>
                <w:b/>
                <w:bCs/>
              </w:rPr>
              <w:t>used</w:t>
            </w:r>
            <w:proofErr w:type="spellEnd"/>
            <w:r w:rsidRPr="00743A76">
              <w:rPr>
                <w:b/>
                <w:bCs/>
              </w:rPr>
              <w:t xml:space="preserve">, and </w:t>
            </w:r>
            <w:proofErr w:type="spellStart"/>
            <w:r w:rsidRPr="00743A76">
              <w:rPr>
                <w:b/>
                <w:bCs/>
              </w:rPr>
              <w:t>only</w:t>
            </w:r>
            <w:proofErr w:type="spellEnd"/>
            <w:r w:rsidRPr="00743A76">
              <w:rPr>
                <w:b/>
                <w:bCs/>
              </w:rPr>
              <w:t xml:space="preserve"> to the </w:t>
            </w:r>
            <w:proofErr w:type="spellStart"/>
            <w:r w:rsidRPr="00743A76">
              <w:rPr>
                <w:b/>
                <w:bCs/>
              </w:rPr>
              <w:t>extent</w:t>
            </w:r>
            <w:proofErr w:type="spellEnd"/>
            <w:r w:rsidRPr="00743A76">
              <w:rPr>
                <w:b/>
                <w:bCs/>
              </w:rPr>
              <w:t xml:space="preserve"> </w:t>
            </w:r>
            <w:proofErr w:type="spellStart"/>
            <w:r w:rsidRPr="00743A76">
              <w:rPr>
                <w:b/>
                <w:bCs/>
              </w:rPr>
              <w:t>necessary</w:t>
            </w:r>
            <w:proofErr w:type="spellEnd"/>
            <w:r w:rsidRPr="00743A76">
              <w:t xml:space="preserve"> ( </w:t>
            </w:r>
            <w:proofErr w:type="spellStart"/>
            <w:r w:rsidRPr="00743A76">
              <w:t>Annex</w:t>
            </w:r>
            <w:proofErr w:type="spellEnd"/>
            <w:r w:rsidRPr="00743A76">
              <w:t xml:space="preserve"> II Part I p. 1.9.3 Reg.2018/848)</w:t>
            </w:r>
          </w:p>
        </w:tc>
        <w:tc>
          <w:tcPr>
            <w:tcW w:w="528" w:type="dxa"/>
            <w:noWrap/>
            <w:hideMark/>
          </w:tcPr>
          <w:p w14:paraId="4237B01A" w14:textId="36664A26" w:rsidR="00743A76" w:rsidRPr="00743A76" w:rsidRDefault="00743A76" w:rsidP="00743A76">
            <w:pPr>
              <w:tabs>
                <w:tab w:val="left" w:pos="5784"/>
              </w:tabs>
            </w:pPr>
          </w:p>
        </w:tc>
        <w:tc>
          <w:tcPr>
            <w:tcW w:w="1040" w:type="dxa"/>
            <w:noWrap/>
            <w:hideMark/>
          </w:tcPr>
          <w:p w14:paraId="6D6BBFF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9B1585A" w14:textId="77777777" w:rsidR="00743A76" w:rsidRPr="00743A76" w:rsidRDefault="00743A76" w:rsidP="00743A76">
            <w:pPr>
              <w:tabs>
                <w:tab w:val="left" w:pos="5784"/>
              </w:tabs>
              <w:rPr>
                <w:color w:val="FF0000"/>
              </w:rPr>
            </w:pPr>
            <w:r w:rsidRPr="00743A76">
              <w:rPr>
                <w:color w:val="FF0000"/>
              </w:rPr>
              <w:t> </w:t>
            </w:r>
          </w:p>
        </w:tc>
      </w:tr>
      <w:tr w:rsidR="003A0B92" w:rsidRPr="00743A76" w14:paraId="160E6647" w14:textId="77777777" w:rsidTr="003F1BC8">
        <w:trPr>
          <w:trHeight w:val="552"/>
        </w:trPr>
        <w:tc>
          <w:tcPr>
            <w:tcW w:w="966" w:type="dxa"/>
            <w:noWrap/>
            <w:hideMark/>
          </w:tcPr>
          <w:p w14:paraId="5EE06D1D" w14:textId="77777777" w:rsidR="00743A76" w:rsidRPr="00743A76" w:rsidRDefault="00743A76" w:rsidP="00743A76">
            <w:pPr>
              <w:tabs>
                <w:tab w:val="left" w:pos="5784"/>
              </w:tabs>
            </w:pPr>
            <w:r w:rsidRPr="00743A76">
              <w:t>6.2.13</w:t>
            </w:r>
          </w:p>
        </w:tc>
        <w:tc>
          <w:tcPr>
            <w:tcW w:w="6959" w:type="dxa"/>
            <w:hideMark/>
          </w:tcPr>
          <w:p w14:paraId="62C6CD78" w14:textId="77777777" w:rsidR="00743A76" w:rsidRPr="00743A76" w:rsidRDefault="00743A76" w:rsidP="00743A76">
            <w:pPr>
              <w:tabs>
                <w:tab w:val="left" w:pos="5784"/>
              </w:tabs>
              <w:rPr>
                <w:b/>
                <w:bCs/>
              </w:rPr>
            </w:pPr>
            <w:proofErr w:type="spellStart"/>
            <w:r w:rsidRPr="00743A76">
              <w:rPr>
                <w:b/>
                <w:bCs/>
              </w:rPr>
              <w:t>Operators</w:t>
            </w:r>
            <w:proofErr w:type="spellEnd"/>
            <w:r w:rsidRPr="00743A76">
              <w:rPr>
                <w:b/>
                <w:bCs/>
              </w:rPr>
              <w:t xml:space="preserve"> </w:t>
            </w:r>
            <w:proofErr w:type="spellStart"/>
            <w:r w:rsidRPr="00743A76">
              <w:rPr>
                <w:b/>
                <w:bCs/>
              </w:rPr>
              <w:t>shall</w:t>
            </w:r>
            <w:proofErr w:type="spellEnd"/>
            <w:r w:rsidRPr="00743A76">
              <w:rPr>
                <w:b/>
                <w:bCs/>
              </w:rPr>
              <w:t xml:space="preserve"> </w:t>
            </w:r>
            <w:proofErr w:type="spellStart"/>
            <w:r w:rsidRPr="00743A76">
              <w:rPr>
                <w:b/>
                <w:bCs/>
              </w:rPr>
              <w:t>keep</w:t>
            </w:r>
            <w:proofErr w:type="spellEnd"/>
            <w:r w:rsidRPr="00743A76">
              <w:rPr>
                <w:b/>
                <w:bCs/>
              </w:rPr>
              <w:t xml:space="preserve"> </w:t>
            </w:r>
            <w:proofErr w:type="spellStart"/>
            <w:r w:rsidRPr="00743A76">
              <w:rPr>
                <w:b/>
                <w:bCs/>
              </w:rPr>
              <w:t>records</w:t>
            </w:r>
            <w:proofErr w:type="spellEnd"/>
            <w:r w:rsidRPr="00743A76">
              <w:rPr>
                <w:b/>
                <w:bCs/>
              </w:rPr>
              <w:t xml:space="preserve"> of the </w:t>
            </w:r>
            <w:proofErr w:type="spellStart"/>
            <w:r w:rsidRPr="00743A76">
              <w:rPr>
                <w:b/>
                <w:bCs/>
              </w:rPr>
              <w:t>use</w:t>
            </w:r>
            <w:proofErr w:type="spellEnd"/>
            <w:r w:rsidRPr="00743A76">
              <w:rPr>
                <w:b/>
                <w:bCs/>
              </w:rPr>
              <w:t xml:space="preserve"> of </w:t>
            </w:r>
            <w:proofErr w:type="spellStart"/>
            <w:r w:rsidRPr="00743A76">
              <w:rPr>
                <w:b/>
                <w:bCs/>
              </w:rPr>
              <w:t>those</w:t>
            </w:r>
            <w:proofErr w:type="spellEnd"/>
            <w:r w:rsidRPr="00743A76">
              <w:rPr>
                <w:b/>
                <w:bCs/>
              </w:rPr>
              <w:t xml:space="preserve"> products</w:t>
            </w:r>
            <w:r w:rsidRPr="00743A76">
              <w:t xml:space="preserve">, </w:t>
            </w:r>
            <w:proofErr w:type="spellStart"/>
            <w:r w:rsidRPr="00743A76">
              <w:t>including</w:t>
            </w:r>
            <w:proofErr w:type="spellEnd"/>
            <w:r w:rsidRPr="00743A76">
              <w:t xml:space="preserve"> </w:t>
            </w:r>
            <w:proofErr w:type="spellStart"/>
            <w:r w:rsidRPr="00743A76">
              <w:t>date</w:t>
            </w:r>
            <w:proofErr w:type="spellEnd"/>
            <w:r w:rsidRPr="00743A76">
              <w:t xml:space="preserve"> </w:t>
            </w:r>
            <w:proofErr w:type="spellStart"/>
            <w:r w:rsidRPr="00743A76">
              <w:t>or</w:t>
            </w:r>
            <w:proofErr w:type="spellEnd"/>
            <w:r w:rsidRPr="00743A76">
              <w:t xml:space="preserve"> </w:t>
            </w:r>
            <w:proofErr w:type="spellStart"/>
            <w:r w:rsidRPr="00743A76">
              <w:t>dates</w:t>
            </w:r>
            <w:proofErr w:type="spellEnd"/>
            <w:r w:rsidRPr="00743A76">
              <w:t xml:space="preserve"> of the </w:t>
            </w:r>
            <w:proofErr w:type="spellStart"/>
            <w:r w:rsidRPr="00743A76">
              <w:t>product</w:t>
            </w:r>
            <w:proofErr w:type="spellEnd"/>
            <w:r w:rsidRPr="00743A76">
              <w:t xml:space="preserve"> </w:t>
            </w:r>
            <w:proofErr w:type="spellStart"/>
            <w:r w:rsidRPr="00743A76">
              <w:t>use</w:t>
            </w:r>
            <w:proofErr w:type="spellEnd"/>
            <w:r w:rsidRPr="00743A76">
              <w:t xml:space="preserve">, </w:t>
            </w:r>
            <w:proofErr w:type="spellStart"/>
            <w:r w:rsidRPr="00743A76">
              <w:t>name</w:t>
            </w:r>
            <w:proofErr w:type="spellEnd"/>
            <w:r w:rsidRPr="00743A76">
              <w:t xml:space="preserve"> of the </w:t>
            </w:r>
            <w:proofErr w:type="spellStart"/>
            <w:r w:rsidRPr="00743A76">
              <w:t>product</w:t>
            </w:r>
            <w:proofErr w:type="spellEnd"/>
            <w:r w:rsidRPr="00743A76">
              <w:t xml:space="preserve">, </w:t>
            </w:r>
            <w:proofErr w:type="spellStart"/>
            <w:r w:rsidRPr="00743A76">
              <w:t>quantity</w:t>
            </w:r>
            <w:proofErr w:type="spellEnd"/>
            <w:r w:rsidRPr="00743A76">
              <w:t xml:space="preserve"> </w:t>
            </w:r>
            <w:proofErr w:type="spellStart"/>
            <w:r w:rsidRPr="00743A76">
              <w:t>used</w:t>
            </w:r>
            <w:proofErr w:type="spellEnd"/>
            <w:r w:rsidRPr="00743A76">
              <w:t xml:space="preserve">, </w:t>
            </w:r>
            <w:proofErr w:type="spellStart"/>
            <w:r w:rsidRPr="00743A76">
              <w:t>names</w:t>
            </w:r>
            <w:proofErr w:type="spellEnd"/>
            <w:r w:rsidRPr="00743A76">
              <w:t xml:space="preserve"> of the </w:t>
            </w:r>
            <w:proofErr w:type="spellStart"/>
            <w:r w:rsidRPr="00743A76">
              <w:t>crops</w:t>
            </w:r>
            <w:proofErr w:type="spellEnd"/>
            <w:r w:rsidRPr="00743A76">
              <w:t xml:space="preserve"> and </w:t>
            </w:r>
            <w:proofErr w:type="spellStart"/>
            <w:r w:rsidRPr="00743A76">
              <w:t>plots</w:t>
            </w:r>
            <w:proofErr w:type="spellEnd"/>
            <w:r w:rsidRPr="00743A76">
              <w:t xml:space="preserve"> </w:t>
            </w:r>
            <w:proofErr w:type="spellStart"/>
            <w:r w:rsidRPr="00743A76">
              <w:t>where</w:t>
            </w:r>
            <w:proofErr w:type="spellEnd"/>
            <w:r w:rsidRPr="00743A76">
              <w:t xml:space="preserve"> the products </w:t>
            </w:r>
            <w:proofErr w:type="spellStart"/>
            <w:r w:rsidRPr="00743A76">
              <w:t>were</w:t>
            </w:r>
            <w:proofErr w:type="spellEnd"/>
            <w:r w:rsidRPr="00743A76">
              <w:t xml:space="preserve"> applied  ( </w:t>
            </w:r>
            <w:proofErr w:type="spellStart"/>
            <w:r w:rsidRPr="00743A76">
              <w:t>Annex</w:t>
            </w:r>
            <w:proofErr w:type="spellEnd"/>
            <w:r w:rsidRPr="00743A76">
              <w:t xml:space="preserve"> II Part I p. 1.9.3 Reg.2018/848)</w:t>
            </w:r>
          </w:p>
        </w:tc>
        <w:tc>
          <w:tcPr>
            <w:tcW w:w="528" w:type="dxa"/>
            <w:noWrap/>
            <w:hideMark/>
          </w:tcPr>
          <w:p w14:paraId="7FC56FEC" w14:textId="0D377176" w:rsidR="00743A76" w:rsidRPr="00743A76" w:rsidRDefault="00743A76" w:rsidP="00743A76">
            <w:pPr>
              <w:tabs>
                <w:tab w:val="left" w:pos="5784"/>
              </w:tabs>
            </w:pPr>
          </w:p>
        </w:tc>
        <w:tc>
          <w:tcPr>
            <w:tcW w:w="1040" w:type="dxa"/>
            <w:noWrap/>
            <w:hideMark/>
          </w:tcPr>
          <w:p w14:paraId="5463B03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F6AFA3B" w14:textId="77777777" w:rsidR="00743A76" w:rsidRPr="00743A76" w:rsidRDefault="00743A76" w:rsidP="00743A76">
            <w:pPr>
              <w:tabs>
                <w:tab w:val="left" w:pos="5784"/>
              </w:tabs>
              <w:rPr>
                <w:color w:val="FF0000"/>
              </w:rPr>
            </w:pPr>
            <w:r w:rsidRPr="00743A76">
              <w:rPr>
                <w:color w:val="FF0000"/>
              </w:rPr>
              <w:t> </w:t>
            </w:r>
          </w:p>
        </w:tc>
      </w:tr>
      <w:tr w:rsidR="003A0B92" w:rsidRPr="00743A76" w14:paraId="772CA832" w14:textId="77777777" w:rsidTr="003F1BC8">
        <w:trPr>
          <w:trHeight w:val="828"/>
        </w:trPr>
        <w:tc>
          <w:tcPr>
            <w:tcW w:w="966" w:type="dxa"/>
            <w:noWrap/>
            <w:hideMark/>
          </w:tcPr>
          <w:p w14:paraId="41767827" w14:textId="77777777" w:rsidR="00743A76" w:rsidRPr="00743A76" w:rsidRDefault="00743A76" w:rsidP="00743A76">
            <w:pPr>
              <w:tabs>
                <w:tab w:val="left" w:pos="5784"/>
              </w:tabs>
            </w:pPr>
            <w:r w:rsidRPr="00743A76">
              <w:t>6.2.14</w:t>
            </w:r>
          </w:p>
        </w:tc>
        <w:tc>
          <w:tcPr>
            <w:tcW w:w="6959" w:type="dxa"/>
            <w:hideMark/>
          </w:tcPr>
          <w:p w14:paraId="78EC3925" w14:textId="77777777" w:rsidR="00743A76" w:rsidRPr="00743A76" w:rsidRDefault="00743A76" w:rsidP="00743A76">
            <w:pPr>
              <w:tabs>
                <w:tab w:val="left" w:pos="5784"/>
              </w:tabs>
            </w:pPr>
            <w:r w:rsidRPr="00743A76">
              <w:t xml:space="preserve">The </w:t>
            </w:r>
            <w:proofErr w:type="spellStart"/>
            <w:r w:rsidRPr="00743A76">
              <w:t>total</w:t>
            </w:r>
            <w:proofErr w:type="spellEnd"/>
            <w:r w:rsidRPr="00743A76">
              <w:t xml:space="preserve"> </w:t>
            </w:r>
            <w:proofErr w:type="spellStart"/>
            <w:r w:rsidRPr="00743A76">
              <w:t>amount</w:t>
            </w:r>
            <w:proofErr w:type="spellEnd"/>
            <w:r w:rsidRPr="00743A76">
              <w:t xml:space="preserve"> of </w:t>
            </w:r>
            <w:proofErr w:type="spellStart"/>
            <w:r w:rsidRPr="00743A76">
              <w:t>livestock</w:t>
            </w:r>
            <w:proofErr w:type="spellEnd"/>
            <w:r w:rsidRPr="00743A76">
              <w:t xml:space="preserve"> </w:t>
            </w:r>
            <w:proofErr w:type="spellStart"/>
            <w:r w:rsidRPr="00743A76">
              <w:t>manure</w:t>
            </w:r>
            <w:proofErr w:type="spellEnd"/>
            <w:r w:rsidRPr="00743A76">
              <w:t xml:space="preserve">, as </w:t>
            </w:r>
            <w:proofErr w:type="spellStart"/>
            <w:r w:rsidRPr="00743A76">
              <w:t>defined</w:t>
            </w:r>
            <w:proofErr w:type="spellEnd"/>
            <w:r w:rsidRPr="00743A76">
              <w:t xml:space="preserve"> in Directive 91/676/EEC, </w:t>
            </w:r>
            <w:proofErr w:type="spellStart"/>
            <w:r w:rsidRPr="00743A76">
              <w:t>used</w:t>
            </w:r>
            <w:proofErr w:type="spellEnd"/>
            <w:r w:rsidRPr="00743A76">
              <w:t xml:space="preserve"> in the in-</w:t>
            </w:r>
            <w:proofErr w:type="spellStart"/>
            <w:r w:rsidRPr="00743A76">
              <w:t>conversion</w:t>
            </w:r>
            <w:proofErr w:type="spellEnd"/>
            <w:r w:rsidRPr="00743A76">
              <w:t xml:space="preserve"> and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units</w:t>
            </w:r>
            <w:proofErr w:type="spellEnd"/>
            <w:r w:rsidRPr="00743A76">
              <w:t xml:space="preserve"> </w:t>
            </w:r>
            <w:proofErr w:type="spellStart"/>
            <w:r w:rsidRPr="00743A76">
              <w:rPr>
                <w:b/>
                <w:bCs/>
              </w:rPr>
              <w:t>shall</w:t>
            </w:r>
            <w:proofErr w:type="spellEnd"/>
            <w:r w:rsidRPr="00743A76">
              <w:rPr>
                <w:b/>
                <w:bCs/>
              </w:rPr>
              <w:t xml:space="preserve"> not </w:t>
            </w:r>
            <w:proofErr w:type="spellStart"/>
            <w:r w:rsidRPr="00743A76">
              <w:rPr>
                <w:b/>
                <w:bCs/>
              </w:rPr>
              <w:t>exceed</w:t>
            </w:r>
            <w:proofErr w:type="spellEnd"/>
            <w:r w:rsidRPr="00743A76">
              <w:rPr>
                <w:b/>
                <w:bCs/>
              </w:rPr>
              <w:t xml:space="preserve"> 170 kg of </w:t>
            </w:r>
            <w:proofErr w:type="spellStart"/>
            <w:r w:rsidRPr="00743A76">
              <w:rPr>
                <w:b/>
                <w:bCs/>
              </w:rPr>
              <w:t>nitrogen</w:t>
            </w:r>
            <w:proofErr w:type="spellEnd"/>
            <w:r w:rsidRPr="00743A76">
              <w:rPr>
                <w:b/>
                <w:bCs/>
              </w:rPr>
              <w:t xml:space="preserve"> per </w:t>
            </w:r>
            <w:proofErr w:type="spellStart"/>
            <w:r w:rsidRPr="00743A76">
              <w:rPr>
                <w:b/>
                <w:bCs/>
              </w:rPr>
              <w:t>year</w:t>
            </w:r>
            <w:proofErr w:type="spellEnd"/>
            <w:r w:rsidRPr="00743A76">
              <w:rPr>
                <w:b/>
                <w:bCs/>
              </w:rPr>
              <w:t>/</w:t>
            </w:r>
            <w:proofErr w:type="spellStart"/>
            <w:r w:rsidRPr="00743A76">
              <w:rPr>
                <w:b/>
                <w:bCs/>
              </w:rPr>
              <w:t>hectare</w:t>
            </w:r>
            <w:proofErr w:type="spellEnd"/>
            <w:r w:rsidRPr="00743A76">
              <w:t xml:space="preserve"> of </w:t>
            </w:r>
            <w:proofErr w:type="spellStart"/>
            <w:r w:rsidRPr="00743A76">
              <w:t>agricultural</w:t>
            </w:r>
            <w:proofErr w:type="spellEnd"/>
            <w:r w:rsidRPr="00743A76">
              <w:t xml:space="preserve"> </w:t>
            </w:r>
            <w:proofErr w:type="spellStart"/>
            <w:r w:rsidRPr="00743A76">
              <w:t>area</w:t>
            </w:r>
            <w:proofErr w:type="spellEnd"/>
            <w:r w:rsidRPr="00743A76">
              <w:t xml:space="preserve"> </w:t>
            </w:r>
            <w:proofErr w:type="spellStart"/>
            <w:r w:rsidRPr="00743A76">
              <w:t>used</w:t>
            </w:r>
            <w:proofErr w:type="spellEnd"/>
            <w:r w:rsidRPr="00743A76">
              <w:t xml:space="preserve">. </w:t>
            </w:r>
            <w:proofErr w:type="spellStart"/>
            <w:r w:rsidRPr="00743A76">
              <w:t>That</w:t>
            </w:r>
            <w:proofErr w:type="spellEnd"/>
            <w:r w:rsidRPr="00743A76">
              <w:t xml:space="preserve"> limit </w:t>
            </w:r>
            <w:proofErr w:type="spellStart"/>
            <w:r w:rsidRPr="00743A76">
              <w:t>shall</w:t>
            </w:r>
            <w:proofErr w:type="spellEnd"/>
            <w:r w:rsidRPr="00743A76">
              <w:t xml:space="preserve"> </w:t>
            </w:r>
            <w:proofErr w:type="spellStart"/>
            <w:r w:rsidRPr="00743A76">
              <w:t>only</w:t>
            </w:r>
            <w:proofErr w:type="spellEnd"/>
            <w:r w:rsidRPr="00743A76">
              <w:t xml:space="preserve"> </w:t>
            </w:r>
            <w:proofErr w:type="spellStart"/>
            <w:r w:rsidRPr="00743A76">
              <w:t>apply</w:t>
            </w:r>
            <w:proofErr w:type="spellEnd"/>
            <w:r w:rsidRPr="00743A76">
              <w:t xml:space="preserve"> to the </w:t>
            </w:r>
            <w:proofErr w:type="spellStart"/>
            <w:r w:rsidRPr="00743A76">
              <w:t>use</w:t>
            </w:r>
            <w:proofErr w:type="spellEnd"/>
            <w:r w:rsidRPr="00743A76">
              <w:t xml:space="preserve"> of </w:t>
            </w:r>
            <w:proofErr w:type="spellStart"/>
            <w:r w:rsidRPr="00743A76">
              <w:t>farmyard</w:t>
            </w:r>
            <w:proofErr w:type="spellEnd"/>
            <w:r w:rsidRPr="00743A76">
              <w:t xml:space="preserve"> </w:t>
            </w:r>
            <w:proofErr w:type="spellStart"/>
            <w:r w:rsidRPr="00743A76">
              <w:t>manure</w:t>
            </w:r>
            <w:proofErr w:type="spellEnd"/>
            <w:r w:rsidRPr="00743A76">
              <w:t xml:space="preserve">, </w:t>
            </w:r>
            <w:proofErr w:type="spellStart"/>
            <w:r w:rsidRPr="00743A76">
              <w:t>dried</w:t>
            </w:r>
            <w:proofErr w:type="spellEnd"/>
            <w:r w:rsidRPr="00743A76">
              <w:t xml:space="preserve"> </w:t>
            </w:r>
            <w:proofErr w:type="spellStart"/>
            <w:r w:rsidRPr="00743A76">
              <w:t>farmyard</w:t>
            </w:r>
            <w:proofErr w:type="spellEnd"/>
            <w:r w:rsidRPr="00743A76">
              <w:t xml:space="preserve"> </w:t>
            </w:r>
            <w:proofErr w:type="spellStart"/>
            <w:r w:rsidRPr="00743A76">
              <w:t>manure</w:t>
            </w:r>
            <w:proofErr w:type="spellEnd"/>
            <w:r w:rsidRPr="00743A76">
              <w:t xml:space="preserve"> and </w:t>
            </w:r>
            <w:proofErr w:type="spellStart"/>
            <w:r w:rsidRPr="00743A76">
              <w:t>dehydrated</w:t>
            </w:r>
            <w:proofErr w:type="spellEnd"/>
            <w:r w:rsidRPr="00743A76">
              <w:t xml:space="preserve"> </w:t>
            </w:r>
            <w:proofErr w:type="spellStart"/>
            <w:r w:rsidRPr="00743A76">
              <w:t>poultry</w:t>
            </w:r>
            <w:proofErr w:type="spellEnd"/>
            <w:r w:rsidRPr="00743A76">
              <w:t xml:space="preserve"> </w:t>
            </w:r>
            <w:proofErr w:type="spellStart"/>
            <w:r w:rsidRPr="00743A76">
              <w:t>manure</w:t>
            </w:r>
            <w:proofErr w:type="spellEnd"/>
            <w:r w:rsidRPr="00743A76">
              <w:t xml:space="preserve">, </w:t>
            </w:r>
            <w:proofErr w:type="spellStart"/>
            <w:r w:rsidRPr="00743A76">
              <w:t>composted</w:t>
            </w:r>
            <w:proofErr w:type="spellEnd"/>
            <w:r w:rsidRPr="00743A76">
              <w:t xml:space="preserve"> </w:t>
            </w:r>
            <w:proofErr w:type="spellStart"/>
            <w:r w:rsidRPr="00743A76">
              <w:t>animal</w:t>
            </w:r>
            <w:proofErr w:type="spellEnd"/>
            <w:r w:rsidRPr="00743A76">
              <w:t xml:space="preserve"> </w:t>
            </w:r>
            <w:proofErr w:type="spellStart"/>
            <w:r w:rsidRPr="00743A76">
              <w:t>excrement</w:t>
            </w:r>
            <w:proofErr w:type="spellEnd"/>
            <w:r w:rsidRPr="00743A76">
              <w:t xml:space="preserve">, </w:t>
            </w:r>
            <w:proofErr w:type="spellStart"/>
            <w:r w:rsidRPr="00743A76">
              <w:t>including</w:t>
            </w:r>
            <w:proofErr w:type="spellEnd"/>
            <w:r w:rsidRPr="00743A76">
              <w:t xml:space="preserve"> </w:t>
            </w:r>
            <w:proofErr w:type="spellStart"/>
            <w:r w:rsidRPr="00743A76">
              <w:t>poultry</w:t>
            </w:r>
            <w:proofErr w:type="spellEnd"/>
            <w:r w:rsidRPr="00743A76">
              <w:t xml:space="preserve"> </w:t>
            </w:r>
            <w:proofErr w:type="spellStart"/>
            <w:r w:rsidRPr="00743A76">
              <w:t>manure</w:t>
            </w:r>
            <w:proofErr w:type="spellEnd"/>
            <w:r w:rsidRPr="00743A76">
              <w:t xml:space="preserve">, </w:t>
            </w:r>
            <w:proofErr w:type="spellStart"/>
            <w:r w:rsidRPr="00743A76">
              <w:t>composted</w:t>
            </w:r>
            <w:proofErr w:type="spellEnd"/>
            <w:r w:rsidRPr="00743A76">
              <w:t xml:space="preserve"> </w:t>
            </w:r>
            <w:proofErr w:type="spellStart"/>
            <w:r w:rsidRPr="00743A76">
              <w:t>farmyard</w:t>
            </w:r>
            <w:proofErr w:type="spellEnd"/>
            <w:r w:rsidRPr="00743A76">
              <w:t xml:space="preserve"> </w:t>
            </w:r>
            <w:proofErr w:type="spellStart"/>
            <w:r w:rsidRPr="00743A76">
              <w:t>manure</w:t>
            </w:r>
            <w:proofErr w:type="spellEnd"/>
            <w:r w:rsidRPr="00743A76">
              <w:t xml:space="preserve"> and </w:t>
            </w:r>
            <w:proofErr w:type="spellStart"/>
            <w:r w:rsidRPr="00743A76">
              <w:t>liquid</w:t>
            </w:r>
            <w:proofErr w:type="spellEnd"/>
            <w:r w:rsidRPr="00743A76">
              <w:t xml:space="preserve"> </w:t>
            </w:r>
            <w:proofErr w:type="spellStart"/>
            <w:r w:rsidRPr="00743A76">
              <w:t>animal</w:t>
            </w:r>
            <w:proofErr w:type="spellEnd"/>
            <w:r w:rsidRPr="00743A76">
              <w:t xml:space="preserve"> </w:t>
            </w:r>
            <w:proofErr w:type="spellStart"/>
            <w:r w:rsidRPr="00743A76">
              <w:t>excrement</w:t>
            </w:r>
            <w:proofErr w:type="spellEnd"/>
            <w:r w:rsidRPr="00743A76">
              <w:t xml:space="preserve"> ( </w:t>
            </w:r>
            <w:proofErr w:type="spellStart"/>
            <w:r w:rsidRPr="00743A76">
              <w:t>Annex</w:t>
            </w:r>
            <w:proofErr w:type="spellEnd"/>
            <w:r w:rsidRPr="00743A76">
              <w:t xml:space="preserve"> II Part I p. 1.9.4 Reg.2018/848)</w:t>
            </w:r>
          </w:p>
        </w:tc>
        <w:tc>
          <w:tcPr>
            <w:tcW w:w="528" w:type="dxa"/>
            <w:noWrap/>
            <w:hideMark/>
          </w:tcPr>
          <w:p w14:paraId="19593D80" w14:textId="23086202" w:rsidR="00743A76" w:rsidRPr="00743A76" w:rsidRDefault="00743A76" w:rsidP="00743A76">
            <w:pPr>
              <w:tabs>
                <w:tab w:val="left" w:pos="5784"/>
              </w:tabs>
            </w:pPr>
          </w:p>
        </w:tc>
        <w:tc>
          <w:tcPr>
            <w:tcW w:w="1040" w:type="dxa"/>
            <w:noWrap/>
            <w:hideMark/>
          </w:tcPr>
          <w:p w14:paraId="0F99112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E329FE2" w14:textId="77777777" w:rsidR="00743A76" w:rsidRPr="00743A76" w:rsidRDefault="00743A76" w:rsidP="00743A76">
            <w:pPr>
              <w:tabs>
                <w:tab w:val="left" w:pos="5784"/>
              </w:tabs>
              <w:rPr>
                <w:color w:val="FF0000"/>
              </w:rPr>
            </w:pPr>
            <w:r w:rsidRPr="00743A76">
              <w:rPr>
                <w:color w:val="FF0000"/>
              </w:rPr>
              <w:t> </w:t>
            </w:r>
          </w:p>
        </w:tc>
      </w:tr>
      <w:tr w:rsidR="003A0B92" w:rsidRPr="00743A76" w14:paraId="1240515A" w14:textId="77777777" w:rsidTr="003F1BC8">
        <w:trPr>
          <w:trHeight w:val="828"/>
        </w:trPr>
        <w:tc>
          <w:tcPr>
            <w:tcW w:w="966" w:type="dxa"/>
            <w:noWrap/>
            <w:hideMark/>
          </w:tcPr>
          <w:p w14:paraId="073D7330" w14:textId="77777777" w:rsidR="00743A76" w:rsidRPr="00743A76" w:rsidRDefault="00743A76" w:rsidP="00743A76">
            <w:pPr>
              <w:tabs>
                <w:tab w:val="left" w:pos="5784"/>
              </w:tabs>
            </w:pPr>
            <w:r w:rsidRPr="00743A76">
              <w:t>6.2.15</w:t>
            </w:r>
          </w:p>
        </w:tc>
        <w:tc>
          <w:tcPr>
            <w:tcW w:w="6959" w:type="dxa"/>
            <w:hideMark/>
          </w:tcPr>
          <w:p w14:paraId="5B78B700" w14:textId="77777777" w:rsidR="00743A76" w:rsidRPr="00743A76" w:rsidRDefault="00743A76" w:rsidP="00743A76">
            <w:pPr>
              <w:tabs>
                <w:tab w:val="left" w:pos="5784"/>
              </w:tabs>
            </w:pPr>
            <w:r w:rsidRPr="00743A76">
              <w:t xml:space="preserve">The </w:t>
            </w:r>
            <w:proofErr w:type="spellStart"/>
            <w:r w:rsidRPr="00743A76">
              <w:t>prevention</w:t>
            </w:r>
            <w:proofErr w:type="spellEnd"/>
            <w:r w:rsidRPr="00743A76">
              <w:t xml:space="preserve"> of </w:t>
            </w:r>
            <w:proofErr w:type="spellStart"/>
            <w:r w:rsidRPr="00743A76">
              <w:t>damage</w:t>
            </w:r>
            <w:proofErr w:type="spellEnd"/>
            <w:r w:rsidRPr="00743A76">
              <w:t xml:space="preserve"> </w:t>
            </w:r>
            <w:proofErr w:type="spellStart"/>
            <w:r w:rsidRPr="00743A76">
              <w:t>caused</w:t>
            </w:r>
            <w:proofErr w:type="spellEnd"/>
            <w:r w:rsidRPr="00743A76">
              <w:t xml:space="preserve"> by </w:t>
            </w:r>
            <w:proofErr w:type="spellStart"/>
            <w:r w:rsidRPr="00743A76">
              <w:t>pests</w:t>
            </w:r>
            <w:proofErr w:type="spellEnd"/>
            <w:r w:rsidRPr="00743A76">
              <w:t xml:space="preserve"> and </w:t>
            </w:r>
            <w:proofErr w:type="spellStart"/>
            <w:r w:rsidRPr="00743A76">
              <w:t>weeds</w:t>
            </w:r>
            <w:proofErr w:type="spellEnd"/>
            <w:r w:rsidRPr="00743A76">
              <w:t xml:space="preserve"> </w:t>
            </w:r>
            <w:proofErr w:type="spellStart"/>
            <w:r w:rsidRPr="00743A76">
              <w:t>shall</w:t>
            </w:r>
            <w:proofErr w:type="spellEnd"/>
            <w:r w:rsidRPr="00743A76">
              <w:t xml:space="preserve"> </w:t>
            </w:r>
            <w:proofErr w:type="spellStart"/>
            <w:r w:rsidRPr="00743A76">
              <w:t>rely</w:t>
            </w:r>
            <w:proofErr w:type="spellEnd"/>
            <w:r w:rsidRPr="00743A76">
              <w:t xml:space="preserve"> </w:t>
            </w:r>
            <w:proofErr w:type="spellStart"/>
            <w:r w:rsidRPr="00743A76">
              <w:t>primarily</w:t>
            </w:r>
            <w:proofErr w:type="spellEnd"/>
            <w:r w:rsidRPr="00743A76">
              <w:t xml:space="preserve"> on the </w:t>
            </w:r>
            <w:proofErr w:type="spellStart"/>
            <w:r w:rsidRPr="00743A76">
              <w:t>protection</w:t>
            </w:r>
            <w:proofErr w:type="spellEnd"/>
            <w:r w:rsidRPr="00743A76">
              <w:t xml:space="preserve"> by: </w:t>
            </w:r>
            <w:proofErr w:type="spellStart"/>
            <w:r w:rsidRPr="00743A76">
              <w:t>natural</w:t>
            </w:r>
            <w:proofErr w:type="spellEnd"/>
            <w:r w:rsidRPr="00743A76">
              <w:t xml:space="preserve"> </w:t>
            </w:r>
            <w:proofErr w:type="spellStart"/>
            <w:r w:rsidRPr="00743A76">
              <w:t>enemies</w:t>
            </w:r>
            <w:proofErr w:type="spellEnd"/>
            <w:r w:rsidRPr="00743A76">
              <w:t xml:space="preserve">, the choice of </w:t>
            </w:r>
            <w:proofErr w:type="spellStart"/>
            <w:r w:rsidRPr="00743A76">
              <w:t>species</w:t>
            </w:r>
            <w:proofErr w:type="spellEnd"/>
            <w:r w:rsidRPr="00743A76">
              <w:t xml:space="preserve">, </w:t>
            </w:r>
            <w:proofErr w:type="spellStart"/>
            <w:r w:rsidRPr="00743A76">
              <w:t>varieties</w:t>
            </w:r>
            <w:proofErr w:type="spellEnd"/>
            <w:r w:rsidRPr="00743A76">
              <w:t xml:space="preserve"> and </w:t>
            </w:r>
            <w:proofErr w:type="spellStart"/>
            <w:r w:rsidRPr="00743A76">
              <w:t>heterogeneous</w:t>
            </w:r>
            <w:proofErr w:type="spellEnd"/>
            <w:r w:rsidRPr="00743A76">
              <w:t xml:space="preserve"> </w:t>
            </w:r>
            <w:proofErr w:type="spellStart"/>
            <w:r w:rsidRPr="00743A76">
              <w:t>material</w:t>
            </w:r>
            <w:proofErr w:type="spellEnd"/>
            <w:r w:rsidRPr="00743A76">
              <w:t xml:space="preserve">, </w:t>
            </w:r>
            <w:proofErr w:type="spellStart"/>
            <w:r w:rsidRPr="00743A76">
              <w:t>crop</w:t>
            </w:r>
            <w:proofErr w:type="spellEnd"/>
            <w:r w:rsidRPr="00743A76">
              <w:t xml:space="preserve"> </w:t>
            </w:r>
            <w:proofErr w:type="spellStart"/>
            <w:r w:rsidRPr="00743A76">
              <w:t>rotation</w:t>
            </w:r>
            <w:proofErr w:type="spellEnd"/>
            <w:r w:rsidRPr="00743A76">
              <w:t xml:space="preserve">, </w:t>
            </w:r>
            <w:proofErr w:type="spellStart"/>
            <w:r w:rsidRPr="00743A76">
              <w:t>cultivation</w:t>
            </w:r>
            <w:proofErr w:type="spellEnd"/>
            <w:r w:rsidRPr="00743A76">
              <w:t xml:space="preserve"> </w:t>
            </w:r>
            <w:proofErr w:type="spellStart"/>
            <w:r w:rsidRPr="00743A76">
              <w:t>techniques</w:t>
            </w:r>
            <w:proofErr w:type="spellEnd"/>
            <w:r w:rsidRPr="00743A76">
              <w:t xml:space="preserve"> </w:t>
            </w:r>
            <w:proofErr w:type="spellStart"/>
            <w:r w:rsidRPr="00743A76">
              <w:t>such</w:t>
            </w:r>
            <w:proofErr w:type="spellEnd"/>
            <w:r w:rsidRPr="00743A76">
              <w:t xml:space="preserve"> as </w:t>
            </w:r>
            <w:proofErr w:type="spellStart"/>
            <w:r w:rsidRPr="00743A76">
              <w:t>bio</w:t>
            </w:r>
            <w:proofErr w:type="spellEnd"/>
            <w:r w:rsidRPr="00743A76">
              <w:t xml:space="preserve"> </w:t>
            </w:r>
            <w:proofErr w:type="spellStart"/>
            <w:r w:rsidRPr="00743A76">
              <w:t>fumigation</w:t>
            </w:r>
            <w:proofErr w:type="spellEnd"/>
            <w:r w:rsidRPr="00743A76">
              <w:t xml:space="preserve">, </w:t>
            </w:r>
            <w:proofErr w:type="spellStart"/>
            <w:r w:rsidRPr="00743A76">
              <w:t>mechanical</w:t>
            </w:r>
            <w:proofErr w:type="spellEnd"/>
            <w:r w:rsidRPr="00743A76">
              <w:t xml:space="preserve"> and </w:t>
            </w:r>
            <w:proofErr w:type="spellStart"/>
            <w:r w:rsidRPr="00743A76">
              <w:t>physical</w:t>
            </w:r>
            <w:proofErr w:type="spellEnd"/>
            <w:r w:rsidRPr="00743A76">
              <w:t xml:space="preserve"> </w:t>
            </w:r>
            <w:proofErr w:type="spellStart"/>
            <w:r w:rsidRPr="00743A76">
              <w:t>methods</w:t>
            </w:r>
            <w:proofErr w:type="spellEnd"/>
            <w:r w:rsidRPr="00743A76">
              <w:t xml:space="preserve">, and </w:t>
            </w:r>
            <w:proofErr w:type="spellStart"/>
            <w:r w:rsidRPr="00743A76">
              <w:t>thermal</w:t>
            </w:r>
            <w:proofErr w:type="spellEnd"/>
            <w:r w:rsidRPr="00743A76">
              <w:t xml:space="preserve"> </w:t>
            </w:r>
            <w:proofErr w:type="spellStart"/>
            <w:r w:rsidRPr="00743A76">
              <w:t>processes</w:t>
            </w:r>
            <w:proofErr w:type="spellEnd"/>
            <w:r w:rsidRPr="00743A76">
              <w:t xml:space="preserve"> </w:t>
            </w:r>
            <w:proofErr w:type="spellStart"/>
            <w:r w:rsidRPr="00743A76">
              <w:t>such</w:t>
            </w:r>
            <w:proofErr w:type="spellEnd"/>
            <w:r w:rsidRPr="00743A76">
              <w:t xml:space="preserve"> as </w:t>
            </w:r>
            <w:proofErr w:type="spellStart"/>
            <w:r w:rsidRPr="00743A76">
              <w:t>solarisation</w:t>
            </w:r>
            <w:proofErr w:type="spellEnd"/>
            <w:r w:rsidRPr="00743A76">
              <w:t xml:space="preserve"> and, in the </w:t>
            </w:r>
            <w:proofErr w:type="spellStart"/>
            <w:r w:rsidRPr="00743A76">
              <w:t>case</w:t>
            </w:r>
            <w:proofErr w:type="spellEnd"/>
            <w:r w:rsidRPr="00743A76">
              <w:t xml:space="preserve"> of </w:t>
            </w:r>
            <w:proofErr w:type="spellStart"/>
            <w:r w:rsidRPr="00743A76">
              <w:t>protected</w:t>
            </w:r>
            <w:proofErr w:type="spellEnd"/>
            <w:r w:rsidRPr="00743A76">
              <w:t xml:space="preserve"> </w:t>
            </w:r>
            <w:proofErr w:type="spellStart"/>
            <w:r w:rsidRPr="00743A76">
              <w:t>crops</w:t>
            </w:r>
            <w:proofErr w:type="spellEnd"/>
            <w:r w:rsidRPr="00743A76">
              <w:t xml:space="preserve">, </w:t>
            </w:r>
            <w:proofErr w:type="spellStart"/>
            <w:r w:rsidRPr="00743A76">
              <w:t>shallow</w:t>
            </w:r>
            <w:proofErr w:type="spellEnd"/>
            <w:r w:rsidRPr="00743A76">
              <w:t xml:space="preserve"> </w:t>
            </w:r>
            <w:proofErr w:type="spellStart"/>
            <w:r w:rsidRPr="00743A76">
              <w:t>steam</w:t>
            </w:r>
            <w:proofErr w:type="spellEnd"/>
            <w:r w:rsidRPr="00743A76">
              <w:t xml:space="preserve"> </w:t>
            </w:r>
            <w:proofErr w:type="spellStart"/>
            <w:r w:rsidRPr="00743A76">
              <w:t>treatment</w:t>
            </w:r>
            <w:proofErr w:type="spellEnd"/>
            <w:r w:rsidRPr="00743A76">
              <w:t xml:space="preserve"> of the </w:t>
            </w:r>
            <w:proofErr w:type="spellStart"/>
            <w:r w:rsidRPr="00743A76">
              <w:t>soil</w:t>
            </w:r>
            <w:proofErr w:type="spellEnd"/>
            <w:r w:rsidRPr="00743A76">
              <w:t xml:space="preserve"> (to a maximum </w:t>
            </w:r>
            <w:proofErr w:type="spellStart"/>
            <w:r w:rsidRPr="00743A76">
              <w:t>depth</w:t>
            </w:r>
            <w:proofErr w:type="spellEnd"/>
            <w:r w:rsidRPr="00743A76">
              <w:t xml:space="preserve"> of 10 cm) ( </w:t>
            </w:r>
            <w:proofErr w:type="spellStart"/>
            <w:r w:rsidRPr="00743A76">
              <w:t>Annex</w:t>
            </w:r>
            <w:proofErr w:type="spellEnd"/>
            <w:r w:rsidRPr="00743A76">
              <w:t xml:space="preserve"> II Part I p. 1.10.1 Reg.2018/848)</w:t>
            </w:r>
          </w:p>
        </w:tc>
        <w:tc>
          <w:tcPr>
            <w:tcW w:w="528" w:type="dxa"/>
            <w:noWrap/>
            <w:hideMark/>
          </w:tcPr>
          <w:p w14:paraId="41116E8A" w14:textId="13A4ABAA" w:rsidR="00743A76" w:rsidRPr="00743A76" w:rsidRDefault="00743A76" w:rsidP="00743A76">
            <w:pPr>
              <w:tabs>
                <w:tab w:val="left" w:pos="5784"/>
              </w:tabs>
            </w:pPr>
          </w:p>
        </w:tc>
        <w:tc>
          <w:tcPr>
            <w:tcW w:w="1040" w:type="dxa"/>
            <w:noWrap/>
            <w:hideMark/>
          </w:tcPr>
          <w:p w14:paraId="54CA816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7D3C52D" w14:textId="77777777" w:rsidR="00743A76" w:rsidRPr="00743A76" w:rsidRDefault="00743A76" w:rsidP="00743A76">
            <w:pPr>
              <w:tabs>
                <w:tab w:val="left" w:pos="5784"/>
              </w:tabs>
              <w:rPr>
                <w:color w:val="FF0000"/>
              </w:rPr>
            </w:pPr>
            <w:r w:rsidRPr="00743A76">
              <w:rPr>
                <w:color w:val="FF0000"/>
              </w:rPr>
              <w:t> </w:t>
            </w:r>
          </w:p>
        </w:tc>
      </w:tr>
      <w:tr w:rsidR="003A0B92" w:rsidRPr="00743A76" w14:paraId="3756A3B4" w14:textId="77777777" w:rsidTr="003F1BC8">
        <w:trPr>
          <w:trHeight w:val="552"/>
        </w:trPr>
        <w:tc>
          <w:tcPr>
            <w:tcW w:w="966" w:type="dxa"/>
            <w:noWrap/>
            <w:hideMark/>
          </w:tcPr>
          <w:p w14:paraId="487DA2DE" w14:textId="77777777" w:rsidR="00743A76" w:rsidRPr="00743A76" w:rsidRDefault="00743A76" w:rsidP="00743A76">
            <w:pPr>
              <w:tabs>
                <w:tab w:val="left" w:pos="5784"/>
              </w:tabs>
            </w:pPr>
            <w:r w:rsidRPr="00743A76">
              <w:t>6.2.16</w:t>
            </w:r>
          </w:p>
        </w:tc>
        <w:tc>
          <w:tcPr>
            <w:tcW w:w="6959" w:type="dxa"/>
            <w:hideMark/>
          </w:tcPr>
          <w:p w14:paraId="16DDE8D5"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plants</w:t>
            </w:r>
            <w:proofErr w:type="spellEnd"/>
            <w:r w:rsidRPr="00743A76">
              <w:t xml:space="preserve"> </w:t>
            </w:r>
            <w:proofErr w:type="spellStart"/>
            <w:r w:rsidRPr="00743A76">
              <w:t>cannot</w:t>
            </w:r>
            <w:proofErr w:type="spellEnd"/>
            <w:r w:rsidRPr="00743A76">
              <w:t xml:space="preserve"> </w:t>
            </w:r>
            <w:proofErr w:type="spellStart"/>
            <w:r w:rsidRPr="00743A76">
              <w:t>adequately</w:t>
            </w:r>
            <w:proofErr w:type="spellEnd"/>
            <w:r w:rsidRPr="00743A76">
              <w:t xml:space="preserve"> be </w:t>
            </w:r>
            <w:proofErr w:type="spellStart"/>
            <w:r w:rsidRPr="00743A76">
              <w:t>protected</w:t>
            </w:r>
            <w:proofErr w:type="spellEnd"/>
            <w:r w:rsidRPr="00743A76">
              <w:t xml:space="preserve"> from </w:t>
            </w:r>
            <w:proofErr w:type="spellStart"/>
            <w:r w:rsidRPr="00743A76">
              <w:t>pests</w:t>
            </w:r>
            <w:proofErr w:type="spellEnd"/>
            <w:r w:rsidRPr="00743A76">
              <w:t xml:space="preserve"> by </w:t>
            </w:r>
            <w:proofErr w:type="spellStart"/>
            <w:r w:rsidRPr="00743A76">
              <w:t>measures</w:t>
            </w:r>
            <w:proofErr w:type="spellEnd"/>
            <w:r w:rsidRPr="00743A76">
              <w:t xml:space="preserve"> </w:t>
            </w:r>
            <w:proofErr w:type="spellStart"/>
            <w:r w:rsidRPr="00743A76">
              <w:t>provided</w:t>
            </w:r>
            <w:proofErr w:type="spellEnd"/>
            <w:r w:rsidRPr="00743A76">
              <w:t xml:space="preserve"> for in point 1.10.1 </w:t>
            </w:r>
            <w:proofErr w:type="spellStart"/>
            <w:r w:rsidRPr="00743A76">
              <w:t>or</w:t>
            </w:r>
            <w:proofErr w:type="spellEnd"/>
            <w:r w:rsidRPr="00743A76">
              <w:t xml:space="preserve"> in the </w:t>
            </w:r>
            <w:proofErr w:type="spellStart"/>
            <w:r w:rsidRPr="00743A76">
              <w:t>case</w:t>
            </w:r>
            <w:proofErr w:type="spellEnd"/>
            <w:r w:rsidRPr="00743A76">
              <w:t xml:space="preserve"> of </w:t>
            </w:r>
            <w:proofErr w:type="spellStart"/>
            <w:r w:rsidRPr="00743A76">
              <w:t>an</w:t>
            </w:r>
            <w:proofErr w:type="spellEnd"/>
            <w:r w:rsidRPr="00743A76">
              <w:t xml:space="preserve"> </w:t>
            </w:r>
            <w:proofErr w:type="spellStart"/>
            <w:r w:rsidRPr="00743A76">
              <w:t>established</w:t>
            </w:r>
            <w:proofErr w:type="spellEnd"/>
            <w:r w:rsidRPr="00743A76">
              <w:t xml:space="preserve"> </w:t>
            </w:r>
            <w:proofErr w:type="spellStart"/>
            <w:r w:rsidRPr="00743A76">
              <w:t>threat</w:t>
            </w:r>
            <w:proofErr w:type="spellEnd"/>
            <w:r w:rsidRPr="00743A76">
              <w:t xml:space="preserve"> to a </w:t>
            </w:r>
            <w:proofErr w:type="spellStart"/>
            <w:r w:rsidRPr="00743A76">
              <w:t>crop</w:t>
            </w:r>
            <w:proofErr w:type="spellEnd"/>
            <w:r w:rsidRPr="00743A76">
              <w:t xml:space="preserve">, </w:t>
            </w:r>
            <w:proofErr w:type="spellStart"/>
            <w:r w:rsidRPr="00743A76">
              <w:rPr>
                <w:b/>
                <w:bCs/>
              </w:rPr>
              <w:t>only</w:t>
            </w:r>
            <w:proofErr w:type="spellEnd"/>
            <w:r w:rsidRPr="00743A76">
              <w:rPr>
                <w:b/>
                <w:bCs/>
              </w:rPr>
              <w:t xml:space="preserve"> products and </w:t>
            </w:r>
            <w:proofErr w:type="spellStart"/>
            <w:r w:rsidRPr="00743A76">
              <w:rPr>
                <w:b/>
                <w:bCs/>
              </w:rPr>
              <w:t>substances</w:t>
            </w:r>
            <w:proofErr w:type="spellEnd"/>
            <w:r w:rsidRPr="00743A76">
              <w:rPr>
                <w:b/>
                <w:bCs/>
              </w:rPr>
              <w:t xml:space="preserve"> </w:t>
            </w:r>
            <w:proofErr w:type="spellStart"/>
            <w:r w:rsidRPr="00743A76">
              <w:rPr>
                <w:b/>
                <w:bCs/>
              </w:rPr>
              <w:t>authorised</w:t>
            </w:r>
            <w:proofErr w:type="spellEnd"/>
            <w:r w:rsidRPr="00743A76">
              <w:rPr>
                <w:b/>
                <w:bCs/>
              </w:rPr>
              <w:t xml:space="preserve"> </w:t>
            </w:r>
            <w:proofErr w:type="spellStart"/>
            <w:r w:rsidRPr="00743A76">
              <w:rPr>
                <w:b/>
                <w:bCs/>
              </w:rPr>
              <w:t>pursuant</w:t>
            </w:r>
            <w:proofErr w:type="spellEnd"/>
            <w:r w:rsidRPr="00743A76">
              <w:t xml:space="preserve"> to </w:t>
            </w:r>
            <w:proofErr w:type="spellStart"/>
            <w:r w:rsidRPr="00743A76">
              <w:t>Articles</w:t>
            </w:r>
            <w:proofErr w:type="spellEnd"/>
            <w:r w:rsidRPr="00743A76">
              <w:t xml:space="preserve"> 9 and 24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shall</w:t>
            </w:r>
            <w:proofErr w:type="spellEnd"/>
            <w:r w:rsidRPr="00743A76">
              <w:t xml:space="preserve"> be </w:t>
            </w:r>
            <w:proofErr w:type="spellStart"/>
            <w:r w:rsidRPr="00743A76">
              <w:t>used</w:t>
            </w:r>
            <w:proofErr w:type="spellEnd"/>
            <w:r w:rsidRPr="00743A76">
              <w:t xml:space="preserve">, and </w:t>
            </w:r>
            <w:proofErr w:type="spellStart"/>
            <w:r w:rsidRPr="00743A76">
              <w:t>only</w:t>
            </w:r>
            <w:proofErr w:type="spellEnd"/>
            <w:r w:rsidRPr="00743A76">
              <w:t xml:space="preserve"> to the </w:t>
            </w:r>
            <w:proofErr w:type="spellStart"/>
            <w:r w:rsidRPr="00743A76">
              <w:t>extent</w:t>
            </w:r>
            <w:proofErr w:type="spellEnd"/>
            <w:r w:rsidRPr="00743A76">
              <w:t xml:space="preserve"> </w:t>
            </w:r>
            <w:proofErr w:type="spellStart"/>
            <w:r w:rsidRPr="00743A76">
              <w:t>necessary</w:t>
            </w:r>
            <w:proofErr w:type="spellEnd"/>
            <w:r w:rsidRPr="00743A76">
              <w:t xml:space="preserve">. ( </w:t>
            </w:r>
            <w:proofErr w:type="spellStart"/>
            <w:r w:rsidRPr="00743A76">
              <w:t>Annex</w:t>
            </w:r>
            <w:proofErr w:type="spellEnd"/>
            <w:r w:rsidRPr="00743A76">
              <w:t xml:space="preserve"> II Part I p. 1.10.2 Reg.2018/848) </w:t>
            </w:r>
          </w:p>
        </w:tc>
        <w:tc>
          <w:tcPr>
            <w:tcW w:w="528" w:type="dxa"/>
            <w:noWrap/>
            <w:hideMark/>
          </w:tcPr>
          <w:p w14:paraId="5A39E01C" w14:textId="2F5A506E" w:rsidR="00743A76" w:rsidRPr="00743A76" w:rsidRDefault="00743A76" w:rsidP="00743A76">
            <w:pPr>
              <w:tabs>
                <w:tab w:val="left" w:pos="5784"/>
              </w:tabs>
            </w:pPr>
          </w:p>
        </w:tc>
        <w:tc>
          <w:tcPr>
            <w:tcW w:w="1040" w:type="dxa"/>
            <w:noWrap/>
            <w:hideMark/>
          </w:tcPr>
          <w:p w14:paraId="79577CD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C5E43AA" w14:textId="77777777" w:rsidR="00743A76" w:rsidRPr="00743A76" w:rsidRDefault="00743A76" w:rsidP="00743A76">
            <w:pPr>
              <w:tabs>
                <w:tab w:val="left" w:pos="5784"/>
              </w:tabs>
              <w:rPr>
                <w:color w:val="FF0000"/>
              </w:rPr>
            </w:pPr>
            <w:r w:rsidRPr="00743A76">
              <w:rPr>
                <w:color w:val="FF0000"/>
              </w:rPr>
              <w:t> </w:t>
            </w:r>
          </w:p>
        </w:tc>
      </w:tr>
      <w:tr w:rsidR="003A0B92" w:rsidRPr="00743A76" w14:paraId="4FEDF2FA" w14:textId="77777777" w:rsidTr="003F1BC8">
        <w:trPr>
          <w:trHeight w:val="552"/>
        </w:trPr>
        <w:tc>
          <w:tcPr>
            <w:tcW w:w="966" w:type="dxa"/>
            <w:noWrap/>
            <w:hideMark/>
          </w:tcPr>
          <w:p w14:paraId="11D30D28" w14:textId="77777777" w:rsidR="00743A76" w:rsidRPr="00743A76" w:rsidRDefault="00743A76" w:rsidP="00743A76">
            <w:pPr>
              <w:tabs>
                <w:tab w:val="left" w:pos="5784"/>
              </w:tabs>
            </w:pPr>
            <w:r w:rsidRPr="00743A76">
              <w:t>6.2.17</w:t>
            </w:r>
          </w:p>
        </w:tc>
        <w:tc>
          <w:tcPr>
            <w:tcW w:w="6959" w:type="dxa"/>
            <w:hideMark/>
          </w:tcPr>
          <w:p w14:paraId="68AC660F" w14:textId="77777777" w:rsidR="00743A76" w:rsidRPr="00743A76" w:rsidRDefault="00743A76" w:rsidP="00743A76">
            <w:pPr>
              <w:tabs>
                <w:tab w:val="left" w:pos="5784"/>
              </w:tabs>
              <w:rPr>
                <w:b/>
                <w:bCs/>
              </w:rPr>
            </w:pPr>
            <w:proofErr w:type="spellStart"/>
            <w:r w:rsidRPr="00743A76">
              <w:rPr>
                <w:b/>
                <w:bCs/>
              </w:rPr>
              <w:t>Operators</w:t>
            </w:r>
            <w:proofErr w:type="spellEnd"/>
            <w:r w:rsidRPr="00743A76">
              <w:rPr>
                <w:b/>
                <w:bCs/>
              </w:rPr>
              <w:t xml:space="preserve"> </w:t>
            </w:r>
            <w:proofErr w:type="spellStart"/>
            <w:r w:rsidRPr="00743A76">
              <w:rPr>
                <w:b/>
                <w:bCs/>
              </w:rPr>
              <w:t>shall</w:t>
            </w:r>
            <w:proofErr w:type="spellEnd"/>
            <w:r w:rsidRPr="00743A76">
              <w:rPr>
                <w:b/>
                <w:bCs/>
              </w:rPr>
              <w:t xml:space="preserve"> </w:t>
            </w:r>
            <w:proofErr w:type="spellStart"/>
            <w:r w:rsidRPr="00743A76">
              <w:rPr>
                <w:b/>
                <w:bCs/>
              </w:rPr>
              <w:t>keep</w:t>
            </w:r>
            <w:proofErr w:type="spellEnd"/>
            <w:r w:rsidRPr="00743A76">
              <w:rPr>
                <w:b/>
                <w:bCs/>
              </w:rPr>
              <w:t xml:space="preserve"> </w:t>
            </w:r>
            <w:proofErr w:type="spellStart"/>
            <w:r w:rsidRPr="00743A76">
              <w:rPr>
                <w:b/>
                <w:bCs/>
              </w:rPr>
              <w:t>records</w:t>
            </w:r>
            <w:proofErr w:type="spellEnd"/>
            <w:r w:rsidRPr="00743A76">
              <w:rPr>
                <w:b/>
                <w:bCs/>
              </w:rPr>
              <w:t xml:space="preserve"> </w:t>
            </w:r>
            <w:proofErr w:type="spellStart"/>
            <w:r w:rsidRPr="00743A76">
              <w:rPr>
                <w:b/>
                <w:bCs/>
              </w:rPr>
              <w:t>proving</w:t>
            </w:r>
            <w:proofErr w:type="spellEnd"/>
            <w:r w:rsidRPr="00743A76">
              <w:rPr>
                <w:b/>
                <w:bCs/>
              </w:rPr>
              <w:t xml:space="preserve"> the </w:t>
            </w:r>
            <w:proofErr w:type="spellStart"/>
            <w:r w:rsidRPr="00743A76">
              <w:rPr>
                <w:b/>
                <w:bCs/>
              </w:rPr>
              <w:t>need</w:t>
            </w:r>
            <w:proofErr w:type="spellEnd"/>
            <w:r w:rsidRPr="00743A76">
              <w:rPr>
                <w:b/>
                <w:bCs/>
              </w:rPr>
              <w:t xml:space="preserve"> for the </w:t>
            </w:r>
            <w:proofErr w:type="spellStart"/>
            <w:r w:rsidRPr="00743A76">
              <w:rPr>
                <w:b/>
                <w:bCs/>
              </w:rPr>
              <w:t>use</w:t>
            </w:r>
            <w:proofErr w:type="spellEnd"/>
            <w:r w:rsidRPr="00743A76">
              <w:rPr>
                <w:b/>
                <w:bCs/>
              </w:rPr>
              <w:t xml:space="preserve"> of </w:t>
            </w:r>
            <w:proofErr w:type="spellStart"/>
            <w:r w:rsidRPr="00743A76">
              <w:rPr>
                <w:b/>
                <w:bCs/>
              </w:rPr>
              <w:t>such</w:t>
            </w:r>
            <w:proofErr w:type="spellEnd"/>
            <w:r w:rsidRPr="00743A76">
              <w:rPr>
                <w:b/>
                <w:bCs/>
              </w:rPr>
              <w:t xml:space="preserve"> products</w:t>
            </w:r>
            <w:r w:rsidRPr="00743A76">
              <w:t xml:space="preserve">, </w:t>
            </w:r>
            <w:proofErr w:type="spellStart"/>
            <w:r w:rsidRPr="00743A76">
              <w:t>including</w:t>
            </w:r>
            <w:proofErr w:type="spellEnd"/>
            <w:r w:rsidRPr="00743A76">
              <w:t xml:space="preserve"> </w:t>
            </w:r>
            <w:proofErr w:type="spellStart"/>
            <w:r w:rsidRPr="00743A76">
              <w:t>date</w:t>
            </w:r>
            <w:proofErr w:type="spellEnd"/>
            <w:r w:rsidRPr="00743A76">
              <w:t xml:space="preserve"> </w:t>
            </w:r>
            <w:proofErr w:type="spellStart"/>
            <w:r w:rsidRPr="00743A76">
              <w:t>or</w:t>
            </w:r>
            <w:proofErr w:type="spellEnd"/>
            <w:r w:rsidRPr="00743A76">
              <w:t xml:space="preserve"> </w:t>
            </w:r>
            <w:proofErr w:type="spellStart"/>
            <w:r w:rsidRPr="00743A76">
              <w:t>dates</w:t>
            </w:r>
            <w:proofErr w:type="spellEnd"/>
            <w:r w:rsidRPr="00743A76">
              <w:t xml:space="preserve"> of </w:t>
            </w:r>
            <w:proofErr w:type="spellStart"/>
            <w:r w:rsidRPr="00743A76">
              <w:t>product</w:t>
            </w:r>
            <w:proofErr w:type="spellEnd"/>
            <w:r w:rsidRPr="00743A76">
              <w:t xml:space="preserve"> </w:t>
            </w:r>
            <w:proofErr w:type="spellStart"/>
            <w:r w:rsidRPr="00743A76">
              <w:t>use</w:t>
            </w:r>
            <w:proofErr w:type="spellEnd"/>
            <w:r w:rsidRPr="00743A76">
              <w:t xml:space="preserve">, </w:t>
            </w:r>
            <w:proofErr w:type="spellStart"/>
            <w:r w:rsidRPr="00743A76">
              <w:t>name</w:t>
            </w:r>
            <w:proofErr w:type="spellEnd"/>
            <w:r w:rsidRPr="00743A76">
              <w:t xml:space="preserve"> of the </w:t>
            </w:r>
            <w:proofErr w:type="spellStart"/>
            <w:r w:rsidRPr="00743A76">
              <w:t>product</w:t>
            </w:r>
            <w:proofErr w:type="spellEnd"/>
            <w:r w:rsidRPr="00743A76">
              <w:t xml:space="preserve">, </w:t>
            </w:r>
            <w:proofErr w:type="spellStart"/>
            <w:r w:rsidRPr="00743A76">
              <w:t>quantity</w:t>
            </w:r>
            <w:proofErr w:type="spellEnd"/>
            <w:r w:rsidRPr="00743A76">
              <w:t xml:space="preserve"> </w:t>
            </w:r>
            <w:proofErr w:type="spellStart"/>
            <w:r w:rsidRPr="00743A76">
              <w:t>used</w:t>
            </w:r>
            <w:proofErr w:type="spellEnd"/>
            <w:r w:rsidRPr="00743A76">
              <w:t xml:space="preserve">, the </w:t>
            </w:r>
            <w:proofErr w:type="spellStart"/>
            <w:r w:rsidRPr="00743A76">
              <w:t>active</w:t>
            </w:r>
            <w:proofErr w:type="spellEnd"/>
            <w:r w:rsidRPr="00743A76">
              <w:t xml:space="preserve"> ingredient the </w:t>
            </w:r>
            <w:proofErr w:type="spellStart"/>
            <w:r w:rsidRPr="00743A76">
              <w:t>product</w:t>
            </w:r>
            <w:proofErr w:type="spellEnd"/>
            <w:r w:rsidRPr="00743A76">
              <w:t xml:space="preserve"> </w:t>
            </w:r>
            <w:proofErr w:type="spellStart"/>
            <w:r w:rsidRPr="00743A76">
              <w:t>contains</w:t>
            </w:r>
            <w:proofErr w:type="spellEnd"/>
            <w:r w:rsidRPr="00743A76">
              <w:t xml:space="preserve">, </w:t>
            </w:r>
            <w:proofErr w:type="spellStart"/>
            <w:r w:rsidRPr="00743A76">
              <w:t>crops</w:t>
            </w:r>
            <w:proofErr w:type="spellEnd"/>
            <w:r w:rsidRPr="00743A76">
              <w:t xml:space="preserve"> and </w:t>
            </w:r>
            <w:proofErr w:type="spellStart"/>
            <w:r w:rsidRPr="00743A76">
              <w:t>plots</w:t>
            </w:r>
            <w:proofErr w:type="spellEnd"/>
            <w:r w:rsidRPr="00743A76">
              <w:t xml:space="preserve"> of land, as </w:t>
            </w:r>
            <w:proofErr w:type="spellStart"/>
            <w:r w:rsidRPr="00743A76">
              <w:t>well</w:t>
            </w:r>
            <w:proofErr w:type="spellEnd"/>
            <w:r w:rsidRPr="00743A76">
              <w:t xml:space="preserve"> as </w:t>
            </w:r>
            <w:proofErr w:type="spellStart"/>
            <w:r w:rsidRPr="00743A76">
              <w:t>pests</w:t>
            </w:r>
            <w:proofErr w:type="spellEnd"/>
            <w:r w:rsidRPr="00743A76">
              <w:t xml:space="preserve"> and </w:t>
            </w:r>
            <w:proofErr w:type="spellStart"/>
            <w:r w:rsidRPr="00743A76">
              <w:t>diseases</w:t>
            </w:r>
            <w:proofErr w:type="spellEnd"/>
            <w:r w:rsidRPr="00743A76">
              <w:t xml:space="preserve"> </w:t>
            </w:r>
            <w:proofErr w:type="spellStart"/>
            <w:r w:rsidRPr="00743A76">
              <w:t>against</w:t>
            </w:r>
            <w:proofErr w:type="spellEnd"/>
            <w:r w:rsidRPr="00743A76">
              <w:t xml:space="preserve"> </w:t>
            </w:r>
            <w:proofErr w:type="spellStart"/>
            <w:r w:rsidRPr="00743A76">
              <w:t>which</w:t>
            </w:r>
            <w:proofErr w:type="spellEnd"/>
            <w:r w:rsidRPr="00743A76">
              <w:t xml:space="preserve"> </w:t>
            </w:r>
            <w:proofErr w:type="spellStart"/>
            <w:r w:rsidRPr="00743A76">
              <w:t>they</w:t>
            </w:r>
            <w:proofErr w:type="spellEnd"/>
            <w:r w:rsidRPr="00743A76">
              <w:t xml:space="preserve"> </w:t>
            </w:r>
            <w:proofErr w:type="spellStart"/>
            <w:r w:rsidRPr="00743A76">
              <w:t>should</w:t>
            </w:r>
            <w:proofErr w:type="spellEnd"/>
            <w:r w:rsidRPr="00743A76">
              <w:t xml:space="preserve"> be applied ( </w:t>
            </w:r>
            <w:proofErr w:type="spellStart"/>
            <w:r w:rsidRPr="00743A76">
              <w:t>Annex</w:t>
            </w:r>
            <w:proofErr w:type="spellEnd"/>
            <w:r w:rsidRPr="00743A76">
              <w:t xml:space="preserve"> II Part I p. 1.10.2 Reg.2018/848) </w:t>
            </w:r>
          </w:p>
        </w:tc>
        <w:tc>
          <w:tcPr>
            <w:tcW w:w="528" w:type="dxa"/>
            <w:noWrap/>
            <w:hideMark/>
          </w:tcPr>
          <w:p w14:paraId="38D445EF" w14:textId="36CC643A" w:rsidR="00743A76" w:rsidRPr="00743A76" w:rsidRDefault="00743A76" w:rsidP="00743A76">
            <w:pPr>
              <w:tabs>
                <w:tab w:val="left" w:pos="5784"/>
              </w:tabs>
            </w:pPr>
          </w:p>
        </w:tc>
        <w:tc>
          <w:tcPr>
            <w:tcW w:w="1040" w:type="dxa"/>
            <w:noWrap/>
            <w:hideMark/>
          </w:tcPr>
          <w:p w14:paraId="428BBEA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61E3543" w14:textId="77777777" w:rsidR="00743A76" w:rsidRPr="00743A76" w:rsidRDefault="00743A76" w:rsidP="00743A76">
            <w:pPr>
              <w:tabs>
                <w:tab w:val="left" w:pos="5784"/>
              </w:tabs>
              <w:rPr>
                <w:color w:val="FF0000"/>
              </w:rPr>
            </w:pPr>
            <w:r w:rsidRPr="00743A76">
              <w:rPr>
                <w:color w:val="FF0000"/>
              </w:rPr>
              <w:t> </w:t>
            </w:r>
          </w:p>
        </w:tc>
      </w:tr>
      <w:tr w:rsidR="003A0B92" w:rsidRPr="00743A76" w14:paraId="4273DC58" w14:textId="77777777" w:rsidTr="003F1BC8">
        <w:trPr>
          <w:trHeight w:val="552"/>
        </w:trPr>
        <w:tc>
          <w:tcPr>
            <w:tcW w:w="966" w:type="dxa"/>
            <w:noWrap/>
            <w:hideMark/>
          </w:tcPr>
          <w:p w14:paraId="768F3E07" w14:textId="77777777" w:rsidR="00743A76" w:rsidRPr="00743A76" w:rsidRDefault="00743A76" w:rsidP="00743A76">
            <w:pPr>
              <w:tabs>
                <w:tab w:val="left" w:pos="5784"/>
              </w:tabs>
            </w:pPr>
            <w:r w:rsidRPr="00743A76">
              <w:t>6.2.18</w:t>
            </w:r>
          </w:p>
        </w:tc>
        <w:tc>
          <w:tcPr>
            <w:tcW w:w="6959" w:type="dxa"/>
            <w:hideMark/>
          </w:tcPr>
          <w:p w14:paraId="704B913E" w14:textId="77777777" w:rsidR="00743A76" w:rsidRPr="00743A76" w:rsidRDefault="00743A76" w:rsidP="00743A76">
            <w:pPr>
              <w:tabs>
                <w:tab w:val="left" w:pos="5784"/>
              </w:tabs>
            </w:pPr>
            <w:proofErr w:type="spellStart"/>
            <w:r w:rsidRPr="00743A76">
              <w:t>Only</w:t>
            </w:r>
            <w:proofErr w:type="spellEnd"/>
            <w:r w:rsidRPr="00743A76">
              <w:t xml:space="preserve"> </w:t>
            </w:r>
            <w:proofErr w:type="spellStart"/>
            <w:r w:rsidRPr="00743A76">
              <w:t>those</w:t>
            </w:r>
            <w:proofErr w:type="spellEnd"/>
            <w:r w:rsidRPr="00743A76">
              <w:t xml:space="preserve"> products for </w:t>
            </w:r>
            <w:proofErr w:type="spellStart"/>
            <w:r w:rsidRPr="00743A76">
              <w:t>cleaning</w:t>
            </w:r>
            <w:proofErr w:type="spellEnd"/>
            <w:r w:rsidRPr="00743A76">
              <w:t xml:space="preserve"> and </w:t>
            </w:r>
            <w:proofErr w:type="spellStart"/>
            <w:r w:rsidRPr="00743A76">
              <w:t>disinfection</w:t>
            </w:r>
            <w:proofErr w:type="spellEnd"/>
            <w:r w:rsidRPr="00743A76">
              <w:t xml:space="preserve"> in plant </w:t>
            </w:r>
            <w:proofErr w:type="spellStart"/>
            <w:r w:rsidRPr="00743A76">
              <w:t>production</w:t>
            </w:r>
            <w:proofErr w:type="spellEnd"/>
            <w:r w:rsidRPr="00743A76">
              <w:t xml:space="preserve"> </w:t>
            </w:r>
            <w:proofErr w:type="spellStart"/>
            <w:r w:rsidRPr="00743A76">
              <w:t>authorised</w:t>
            </w:r>
            <w:proofErr w:type="spellEnd"/>
            <w:r w:rsidRPr="00743A76">
              <w:t xml:space="preserve"> </w:t>
            </w:r>
            <w:proofErr w:type="spellStart"/>
            <w:r w:rsidRPr="00743A76">
              <w:t>pursuant</w:t>
            </w:r>
            <w:proofErr w:type="spellEnd"/>
            <w:r w:rsidRPr="00743A76">
              <w:t xml:space="preserve"> to </w:t>
            </w:r>
            <w:proofErr w:type="spellStart"/>
            <w:r w:rsidRPr="00743A76">
              <w:t>Article</w:t>
            </w:r>
            <w:proofErr w:type="spellEnd"/>
            <w:r w:rsidRPr="00743A76">
              <w:t xml:space="preserve"> 24 Reg. 2018/848 in </w:t>
            </w:r>
            <w:proofErr w:type="spellStart"/>
            <w:r w:rsidRPr="00743A76">
              <w:t>compliance</w:t>
            </w:r>
            <w:proofErr w:type="spellEnd"/>
            <w:r w:rsidRPr="00743A76">
              <w:t xml:space="preserve"> with Art 5(2) and </w:t>
            </w:r>
            <w:proofErr w:type="spellStart"/>
            <w:r w:rsidRPr="00743A76">
              <w:t>Annex</w:t>
            </w:r>
            <w:proofErr w:type="spellEnd"/>
            <w:r w:rsidRPr="00743A76">
              <w:t xml:space="preserve"> IV Reg.2021/1165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shall</w:t>
            </w:r>
            <w:proofErr w:type="spellEnd"/>
            <w:r w:rsidRPr="00743A76">
              <w:t xml:space="preserve"> be </w:t>
            </w:r>
            <w:proofErr w:type="spellStart"/>
            <w:r w:rsidRPr="00743A76">
              <w:t>used</w:t>
            </w:r>
            <w:proofErr w:type="spellEnd"/>
            <w:r w:rsidRPr="00743A76">
              <w:t xml:space="preserve"> for </w:t>
            </w:r>
            <w:proofErr w:type="spellStart"/>
            <w:r w:rsidRPr="00743A76">
              <w:t>that</w:t>
            </w:r>
            <w:proofErr w:type="spellEnd"/>
            <w:r w:rsidRPr="00743A76">
              <w:t xml:space="preserve"> </w:t>
            </w:r>
            <w:proofErr w:type="spellStart"/>
            <w:r w:rsidRPr="00743A76">
              <w:t>purpose</w:t>
            </w:r>
            <w:proofErr w:type="spellEnd"/>
            <w:r w:rsidRPr="00743A76">
              <w:t xml:space="preserve"> ( </w:t>
            </w:r>
            <w:proofErr w:type="spellStart"/>
            <w:r w:rsidRPr="00743A76">
              <w:t>Annex</w:t>
            </w:r>
            <w:proofErr w:type="spellEnd"/>
            <w:r w:rsidRPr="00743A76">
              <w:t xml:space="preserve"> II Part I p. 1.11 Reg.2018/848) </w:t>
            </w:r>
          </w:p>
        </w:tc>
        <w:tc>
          <w:tcPr>
            <w:tcW w:w="528" w:type="dxa"/>
            <w:noWrap/>
            <w:hideMark/>
          </w:tcPr>
          <w:p w14:paraId="1E0FFDB9" w14:textId="5A2DDDDC" w:rsidR="00743A76" w:rsidRPr="00743A76" w:rsidRDefault="00743A76" w:rsidP="00743A76">
            <w:pPr>
              <w:tabs>
                <w:tab w:val="left" w:pos="5784"/>
              </w:tabs>
            </w:pPr>
          </w:p>
        </w:tc>
        <w:tc>
          <w:tcPr>
            <w:tcW w:w="1040" w:type="dxa"/>
            <w:noWrap/>
            <w:hideMark/>
          </w:tcPr>
          <w:p w14:paraId="668561F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60C570A" w14:textId="77777777" w:rsidR="00743A76" w:rsidRPr="00743A76" w:rsidRDefault="00743A76" w:rsidP="00743A76">
            <w:pPr>
              <w:tabs>
                <w:tab w:val="left" w:pos="5784"/>
              </w:tabs>
              <w:rPr>
                <w:color w:val="FF0000"/>
              </w:rPr>
            </w:pPr>
            <w:r w:rsidRPr="00743A76">
              <w:rPr>
                <w:color w:val="FF0000"/>
              </w:rPr>
              <w:t> </w:t>
            </w:r>
          </w:p>
        </w:tc>
      </w:tr>
      <w:tr w:rsidR="003A0B92" w:rsidRPr="00743A76" w14:paraId="01D7D689" w14:textId="77777777" w:rsidTr="003F1BC8">
        <w:trPr>
          <w:trHeight w:val="552"/>
        </w:trPr>
        <w:tc>
          <w:tcPr>
            <w:tcW w:w="966" w:type="dxa"/>
            <w:noWrap/>
            <w:hideMark/>
          </w:tcPr>
          <w:p w14:paraId="71D90145" w14:textId="77777777" w:rsidR="00743A76" w:rsidRPr="00743A76" w:rsidRDefault="00743A76" w:rsidP="00743A76">
            <w:pPr>
              <w:tabs>
                <w:tab w:val="left" w:pos="5784"/>
              </w:tabs>
            </w:pPr>
            <w:r w:rsidRPr="00743A76">
              <w:t>6.2.19</w:t>
            </w:r>
          </w:p>
        </w:tc>
        <w:tc>
          <w:tcPr>
            <w:tcW w:w="6959" w:type="dxa"/>
            <w:hideMark/>
          </w:tcPr>
          <w:p w14:paraId="2D12A416" w14:textId="77777777" w:rsidR="00743A76" w:rsidRPr="00743A76" w:rsidRDefault="00743A76" w:rsidP="00743A76">
            <w:pPr>
              <w:tabs>
                <w:tab w:val="left" w:pos="5784"/>
              </w:tabs>
              <w:rPr>
                <w:b/>
                <w:bCs/>
              </w:rPr>
            </w:pPr>
            <w:proofErr w:type="spellStart"/>
            <w:r w:rsidRPr="00743A76">
              <w:rPr>
                <w:b/>
                <w:bCs/>
              </w:rPr>
              <w:t>Operators</w:t>
            </w:r>
            <w:proofErr w:type="spellEnd"/>
            <w:r w:rsidRPr="00743A76">
              <w:rPr>
                <w:b/>
                <w:bCs/>
              </w:rPr>
              <w:t xml:space="preserve"> </w:t>
            </w:r>
            <w:proofErr w:type="spellStart"/>
            <w:r w:rsidRPr="00743A76">
              <w:rPr>
                <w:b/>
                <w:bCs/>
              </w:rPr>
              <w:t>shall</w:t>
            </w:r>
            <w:proofErr w:type="spellEnd"/>
            <w:r w:rsidRPr="00743A76">
              <w:rPr>
                <w:b/>
                <w:bCs/>
              </w:rPr>
              <w:t xml:space="preserve"> </w:t>
            </w:r>
            <w:proofErr w:type="spellStart"/>
            <w:r w:rsidRPr="00743A76">
              <w:rPr>
                <w:b/>
                <w:bCs/>
              </w:rPr>
              <w:t>keep</w:t>
            </w:r>
            <w:proofErr w:type="spellEnd"/>
            <w:r w:rsidRPr="00743A76">
              <w:rPr>
                <w:b/>
                <w:bCs/>
              </w:rPr>
              <w:t xml:space="preserve"> </w:t>
            </w:r>
            <w:proofErr w:type="spellStart"/>
            <w:r w:rsidRPr="00743A76">
              <w:rPr>
                <w:b/>
                <w:bCs/>
              </w:rPr>
              <w:t>records</w:t>
            </w:r>
            <w:proofErr w:type="spellEnd"/>
            <w:r w:rsidRPr="00743A76">
              <w:rPr>
                <w:b/>
                <w:bCs/>
              </w:rPr>
              <w:t xml:space="preserve"> </w:t>
            </w:r>
            <w:proofErr w:type="spellStart"/>
            <w:r w:rsidRPr="00743A76">
              <w:rPr>
                <w:b/>
                <w:bCs/>
              </w:rPr>
              <w:t>proving</w:t>
            </w:r>
            <w:proofErr w:type="spellEnd"/>
            <w:r w:rsidRPr="00743A76">
              <w:rPr>
                <w:b/>
                <w:bCs/>
              </w:rPr>
              <w:t xml:space="preserve"> the </w:t>
            </w:r>
            <w:proofErr w:type="spellStart"/>
            <w:r w:rsidRPr="00743A76">
              <w:rPr>
                <w:b/>
                <w:bCs/>
              </w:rPr>
              <w:t>need</w:t>
            </w:r>
            <w:proofErr w:type="spellEnd"/>
            <w:r w:rsidRPr="00743A76">
              <w:rPr>
                <w:b/>
                <w:bCs/>
              </w:rPr>
              <w:t xml:space="preserve"> for the </w:t>
            </w:r>
            <w:proofErr w:type="spellStart"/>
            <w:r w:rsidRPr="00743A76">
              <w:rPr>
                <w:b/>
                <w:bCs/>
              </w:rPr>
              <w:t>use</w:t>
            </w:r>
            <w:proofErr w:type="spellEnd"/>
            <w:r w:rsidRPr="00743A76">
              <w:rPr>
                <w:b/>
                <w:bCs/>
              </w:rPr>
              <w:t xml:space="preserve"> of </w:t>
            </w:r>
            <w:proofErr w:type="spellStart"/>
            <w:r w:rsidRPr="00743A76">
              <w:rPr>
                <w:b/>
                <w:bCs/>
              </w:rPr>
              <w:t>such</w:t>
            </w:r>
            <w:proofErr w:type="spellEnd"/>
            <w:r w:rsidRPr="00743A76">
              <w:rPr>
                <w:b/>
                <w:bCs/>
              </w:rPr>
              <w:t xml:space="preserve"> products</w:t>
            </w:r>
            <w:r w:rsidRPr="00743A76">
              <w:t xml:space="preserve">, </w:t>
            </w:r>
            <w:proofErr w:type="spellStart"/>
            <w:r w:rsidRPr="00743A76">
              <w:t>including</w:t>
            </w:r>
            <w:proofErr w:type="spellEnd"/>
            <w:r w:rsidRPr="00743A76">
              <w:t xml:space="preserve"> </w:t>
            </w:r>
            <w:proofErr w:type="spellStart"/>
            <w:r w:rsidRPr="00743A76">
              <w:t>date</w:t>
            </w:r>
            <w:proofErr w:type="spellEnd"/>
            <w:r w:rsidRPr="00743A76">
              <w:t xml:space="preserve"> </w:t>
            </w:r>
            <w:proofErr w:type="spellStart"/>
            <w:r w:rsidRPr="00743A76">
              <w:t>or</w:t>
            </w:r>
            <w:proofErr w:type="spellEnd"/>
            <w:r w:rsidRPr="00743A76">
              <w:t xml:space="preserve"> </w:t>
            </w:r>
            <w:proofErr w:type="spellStart"/>
            <w:r w:rsidRPr="00743A76">
              <w:t>dates</w:t>
            </w:r>
            <w:proofErr w:type="spellEnd"/>
            <w:r w:rsidRPr="00743A76">
              <w:t xml:space="preserve"> of </w:t>
            </w:r>
            <w:proofErr w:type="spellStart"/>
            <w:r w:rsidRPr="00743A76">
              <w:t>product</w:t>
            </w:r>
            <w:proofErr w:type="spellEnd"/>
            <w:r w:rsidRPr="00743A76">
              <w:t xml:space="preserve"> </w:t>
            </w:r>
            <w:proofErr w:type="spellStart"/>
            <w:r w:rsidRPr="00743A76">
              <w:t>use</w:t>
            </w:r>
            <w:proofErr w:type="spellEnd"/>
            <w:r w:rsidRPr="00743A76">
              <w:t xml:space="preserve">, </w:t>
            </w:r>
            <w:proofErr w:type="spellStart"/>
            <w:r w:rsidRPr="00743A76">
              <w:t>name</w:t>
            </w:r>
            <w:proofErr w:type="spellEnd"/>
            <w:r w:rsidRPr="00743A76">
              <w:t xml:space="preserve"> of the </w:t>
            </w:r>
            <w:proofErr w:type="spellStart"/>
            <w:r w:rsidRPr="00743A76">
              <w:t>product</w:t>
            </w:r>
            <w:proofErr w:type="spellEnd"/>
            <w:r w:rsidRPr="00743A76">
              <w:t xml:space="preserve">, </w:t>
            </w:r>
            <w:proofErr w:type="spellStart"/>
            <w:r w:rsidRPr="00743A76">
              <w:t>quantity</w:t>
            </w:r>
            <w:proofErr w:type="spellEnd"/>
            <w:r w:rsidRPr="00743A76">
              <w:t xml:space="preserve"> </w:t>
            </w:r>
            <w:proofErr w:type="spellStart"/>
            <w:r w:rsidRPr="00743A76">
              <w:t>used</w:t>
            </w:r>
            <w:proofErr w:type="spellEnd"/>
            <w:r w:rsidRPr="00743A76">
              <w:t xml:space="preserve">, the </w:t>
            </w:r>
            <w:proofErr w:type="spellStart"/>
            <w:r w:rsidRPr="00743A76">
              <w:t>active</w:t>
            </w:r>
            <w:proofErr w:type="spellEnd"/>
            <w:r w:rsidRPr="00743A76">
              <w:t xml:space="preserve"> ingredient the </w:t>
            </w:r>
            <w:proofErr w:type="spellStart"/>
            <w:r w:rsidRPr="00743A76">
              <w:t>product</w:t>
            </w:r>
            <w:proofErr w:type="spellEnd"/>
            <w:r w:rsidRPr="00743A76">
              <w:t xml:space="preserve"> </w:t>
            </w:r>
            <w:proofErr w:type="spellStart"/>
            <w:r w:rsidRPr="00743A76">
              <w:t>contains</w:t>
            </w:r>
            <w:proofErr w:type="spellEnd"/>
            <w:r w:rsidRPr="00743A76">
              <w:t xml:space="preserve"> and place  </w:t>
            </w:r>
            <w:proofErr w:type="spellStart"/>
            <w:r w:rsidRPr="00743A76">
              <w:t>where</w:t>
            </w:r>
            <w:proofErr w:type="spellEnd"/>
            <w:r w:rsidRPr="00743A76">
              <w:t xml:space="preserve"> </w:t>
            </w:r>
            <w:proofErr w:type="spellStart"/>
            <w:r w:rsidRPr="00743A76">
              <w:t>it</w:t>
            </w:r>
            <w:proofErr w:type="spellEnd"/>
            <w:r w:rsidRPr="00743A76">
              <w:t xml:space="preserve"> was </w:t>
            </w:r>
            <w:proofErr w:type="spellStart"/>
            <w:r w:rsidRPr="00743A76">
              <w:t>used</w:t>
            </w:r>
            <w:proofErr w:type="spellEnd"/>
            <w:r w:rsidRPr="00743A76">
              <w:t xml:space="preserve"> ( </w:t>
            </w:r>
            <w:proofErr w:type="spellStart"/>
            <w:r w:rsidRPr="00743A76">
              <w:t>Annex</w:t>
            </w:r>
            <w:proofErr w:type="spellEnd"/>
            <w:r w:rsidRPr="00743A76">
              <w:t xml:space="preserve"> II Part I p. 1.11 Reg.2018/848) </w:t>
            </w:r>
          </w:p>
        </w:tc>
        <w:tc>
          <w:tcPr>
            <w:tcW w:w="528" w:type="dxa"/>
            <w:noWrap/>
            <w:hideMark/>
          </w:tcPr>
          <w:p w14:paraId="3F2DA8BF" w14:textId="2CA52421" w:rsidR="00743A76" w:rsidRPr="00743A76" w:rsidRDefault="00743A76" w:rsidP="00743A76">
            <w:pPr>
              <w:tabs>
                <w:tab w:val="left" w:pos="5784"/>
              </w:tabs>
            </w:pPr>
          </w:p>
        </w:tc>
        <w:tc>
          <w:tcPr>
            <w:tcW w:w="1040" w:type="dxa"/>
            <w:noWrap/>
            <w:hideMark/>
          </w:tcPr>
          <w:p w14:paraId="55AF8F8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B22670A" w14:textId="77777777" w:rsidR="00743A76" w:rsidRPr="00743A76" w:rsidRDefault="00743A76" w:rsidP="00743A76">
            <w:pPr>
              <w:tabs>
                <w:tab w:val="left" w:pos="5784"/>
              </w:tabs>
              <w:rPr>
                <w:color w:val="FF0000"/>
              </w:rPr>
            </w:pPr>
            <w:r w:rsidRPr="00743A76">
              <w:rPr>
                <w:color w:val="FF0000"/>
              </w:rPr>
              <w:t> </w:t>
            </w:r>
          </w:p>
        </w:tc>
      </w:tr>
      <w:tr w:rsidR="003A0B92" w:rsidRPr="00743A76" w14:paraId="7B719B88" w14:textId="77777777" w:rsidTr="003F1BC8">
        <w:trPr>
          <w:trHeight w:val="552"/>
        </w:trPr>
        <w:tc>
          <w:tcPr>
            <w:tcW w:w="966" w:type="dxa"/>
            <w:noWrap/>
            <w:hideMark/>
          </w:tcPr>
          <w:p w14:paraId="504DE876" w14:textId="77777777" w:rsidR="00743A76" w:rsidRPr="00743A76" w:rsidRDefault="00743A76" w:rsidP="00743A76">
            <w:pPr>
              <w:tabs>
                <w:tab w:val="left" w:pos="5784"/>
              </w:tabs>
            </w:pPr>
            <w:r w:rsidRPr="00743A76">
              <w:lastRenderedPageBreak/>
              <w:t>6.2.20</w:t>
            </w:r>
          </w:p>
        </w:tc>
        <w:tc>
          <w:tcPr>
            <w:tcW w:w="6959" w:type="dxa"/>
            <w:hideMark/>
          </w:tcPr>
          <w:p w14:paraId="57DBD487" w14:textId="77777777" w:rsidR="00743A76" w:rsidRPr="00743A76" w:rsidRDefault="00743A76" w:rsidP="00743A76">
            <w:pPr>
              <w:tabs>
                <w:tab w:val="left" w:pos="5784"/>
              </w:tabs>
            </w:pPr>
            <w:r w:rsidRPr="00743A76">
              <w:t xml:space="preserve">In </w:t>
            </w:r>
            <w:proofErr w:type="spellStart"/>
            <w:r w:rsidRPr="00743A76">
              <w:t>particular</w:t>
            </w:r>
            <w:proofErr w:type="spellEnd"/>
            <w:r w:rsidRPr="00743A76">
              <w:t xml:space="preserve">, the operator </w:t>
            </w:r>
            <w:proofErr w:type="spellStart"/>
            <w:r w:rsidRPr="00743A76">
              <w:t>maintains</w:t>
            </w:r>
            <w:proofErr w:type="spellEnd"/>
            <w:r w:rsidRPr="00743A76">
              <w:t xml:space="preserve"> </w:t>
            </w:r>
            <w:proofErr w:type="spellStart"/>
            <w:r w:rsidRPr="00743A76">
              <w:rPr>
                <w:b/>
                <w:bCs/>
              </w:rPr>
              <w:t>documentary</w:t>
            </w:r>
            <w:proofErr w:type="spellEnd"/>
            <w:r w:rsidRPr="00743A76">
              <w:rPr>
                <w:b/>
                <w:bCs/>
              </w:rPr>
              <w:t xml:space="preserve"> </w:t>
            </w:r>
            <w:proofErr w:type="spellStart"/>
            <w:r w:rsidRPr="00743A76">
              <w:rPr>
                <w:b/>
                <w:bCs/>
              </w:rPr>
              <w:t>records</w:t>
            </w:r>
            <w:proofErr w:type="spellEnd"/>
            <w:r w:rsidRPr="00743A76">
              <w:rPr>
                <w:b/>
                <w:bCs/>
              </w:rPr>
              <w:t xml:space="preserve"> of </w:t>
            </w:r>
            <w:proofErr w:type="spellStart"/>
            <w:r w:rsidRPr="00743A76">
              <w:rPr>
                <w:b/>
                <w:bCs/>
              </w:rPr>
              <w:t>any</w:t>
            </w:r>
            <w:proofErr w:type="spellEnd"/>
            <w:r w:rsidRPr="00743A76">
              <w:rPr>
                <w:b/>
                <w:bCs/>
              </w:rPr>
              <w:t xml:space="preserve"> </w:t>
            </w:r>
            <w:proofErr w:type="spellStart"/>
            <w:r w:rsidRPr="00743A76">
              <w:rPr>
                <w:b/>
                <w:bCs/>
              </w:rPr>
              <w:t>other</w:t>
            </w:r>
            <w:proofErr w:type="spellEnd"/>
            <w:r w:rsidRPr="00743A76">
              <w:rPr>
                <w:b/>
                <w:bCs/>
              </w:rPr>
              <w:t xml:space="preserve"> </w:t>
            </w:r>
            <w:proofErr w:type="spellStart"/>
            <w:r w:rsidRPr="00743A76">
              <w:rPr>
                <w:b/>
                <w:bCs/>
              </w:rPr>
              <w:t>external</w:t>
            </w:r>
            <w:proofErr w:type="spellEnd"/>
            <w:r w:rsidRPr="00743A76">
              <w:rPr>
                <w:b/>
                <w:bCs/>
              </w:rPr>
              <w:t xml:space="preserve"> </w:t>
            </w:r>
            <w:proofErr w:type="spellStart"/>
            <w:r w:rsidRPr="00743A76">
              <w:rPr>
                <w:b/>
                <w:bCs/>
              </w:rPr>
              <w:t>measures</w:t>
            </w:r>
            <w:proofErr w:type="spellEnd"/>
            <w:r w:rsidRPr="00743A76">
              <w:rPr>
                <w:b/>
                <w:bCs/>
              </w:rPr>
              <w:t xml:space="preserve"> applied </w:t>
            </w:r>
            <w:r w:rsidRPr="00743A76">
              <w:t xml:space="preserve">on </w:t>
            </w:r>
            <w:proofErr w:type="spellStart"/>
            <w:r w:rsidRPr="00743A76">
              <w:t>each</w:t>
            </w:r>
            <w:proofErr w:type="spellEnd"/>
            <w:r w:rsidRPr="00743A76">
              <w:t xml:space="preserve"> plot of land and, </w:t>
            </w:r>
            <w:proofErr w:type="spellStart"/>
            <w:r w:rsidRPr="00743A76">
              <w:t>where</w:t>
            </w:r>
            <w:proofErr w:type="spellEnd"/>
            <w:r w:rsidRPr="00743A76">
              <w:t xml:space="preserve"> </w:t>
            </w:r>
            <w:proofErr w:type="spellStart"/>
            <w:r w:rsidRPr="00743A76">
              <w:t>applicable</w:t>
            </w:r>
            <w:proofErr w:type="spellEnd"/>
            <w:r w:rsidRPr="00743A76">
              <w:t xml:space="preserve">, </w:t>
            </w:r>
            <w:proofErr w:type="spellStart"/>
            <w:r w:rsidRPr="00743A76">
              <w:t>maintains</w:t>
            </w:r>
            <w:proofErr w:type="spellEnd"/>
            <w:r w:rsidRPr="00743A76">
              <w:t xml:space="preserve"> </w:t>
            </w:r>
            <w:proofErr w:type="spellStart"/>
            <w:r w:rsidRPr="00743A76">
              <w:t>documentation</w:t>
            </w:r>
            <w:proofErr w:type="spellEnd"/>
            <w:r w:rsidRPr="00743A76">
              <w:t xml:space="preserve"> </w:t>
            </w:r>
            <w:proofErr w:type="spellStart"/>
            <w:r w:rsidRPr="00743A76">
              <w:t>proving</w:t>
            </w:r>
            <w:proofErr w:type="spellEnd"/>
            <w:r w:rsidRPr="00743A76">
              <w:t xml:space="preserve"> </w:t>
            </w:r>
            <w:proofErr w:type="spellStart"/>
            <w:r w:rsidRPr="00743A76">
              <w:t>any</w:t>
            </w:r>
            <w:proofErr w:type="spellEnd"/>
            <w:r w:rsidRPr="00743A76">
              <w:t xml:space="preserve"> </w:t>
            </w:r>
            <w:proofErr w:type="spellStart"/>
            <w:r w:rsidRPr="00743A76">
              <w:t>deviations</w:t>
            </w:r>
            <w:proofErr w:type="spellEnd"/>
            <w:r w:rsidRPr="00743A76">
              <w:t xml:space="preserve"> from the </w:t>
            </w:r>
            <w:proofErr w:type="spellStart"/>
            <w:r w:rsidRPr="00743A76">
              <w:t>regulations</w:t>
            </w:r>
            <w:proofErr w:type="spellEnd"/>
            <w:r w:rsidRPr="00743A76">
              <w:t xml:space="preserve"> on </w:t>
            </w:r>
            <w:proofErr w:type="spellStart"/>
            <w:r w:rsidRPr="00743A76">
              <w:t>production</w:t>
            </w:r>
            <w:proofErr w:type="spellEnd"/>
            <w:r w:rsidRPr="00743A76">
              <w:t xml:space="preserve"> in </w:t>
            </w:r>
            <w:proofErr w:type="spellStart"/>
            <w:r w:rsidRPr="00743A76">
              <w:t>accordance</w:t>
            </w:r>
            <w:proofErr w:type="spellEnd"/>
            <w:r w:rsidRPr="00743A76">
              <w:t xml:space="preserve"> with point 1.8.5( </w:t>
            </w:r>
            <w:proofErr w:type="spellStart"/>
            <w:r w:rsidRPr="00743A76">
              <w:t>Annex</w:t>
            </w:r>
            <w:proofErr w:type="spellEnd"/>
            <w:r w:rsidRPr="00743A76">
              <w:t xml:space="preserve"> II Part I p. 1.12 Reg.2018/848) </w:t>
            </w:r>
          </w:p>
        </w:tc>
        <w:tc>
          <w:tcPr>
            <w:tcW w:w="528" w:type="dxa"/>
            <w:noWrap/>
            <w:hideMark/>
          </w:tcPr>
          <w:p w14:paraId="277531D6" w14:textId="5667CC58" w:rsidR="00743A76" w:rsidRPr="00743A76" w:rsidRDefault="00743A76" w:rsidP="00743A76">
            <w:pPr>
              <w:tabs>
                <w:tab w:val="left" w:pos="5784"/>
              </w:tabs>
            </w:pPr>
          </w:p>
        </w:tc>
        <w:tc>
          <w:tcPr>
            <w:tcW w:w="1040" w:type="dxa"/>
            <w:noWrap/>
            <w:hideMark/>
          </w:tcPr>
          <w:p w14:paraId="56059CB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059ADE9" w14:textId="77777777" w:rsidR="00743A76" w:rsidRPr="00743A76" w:rsidRDefault="00743A76" w:rsidP="00743A76">
            <w:pPr>
              <w:tabs>
                <w:tab w:val="left" w:pos="5784"/>
              </w:tabs>
              <w:rPr>
                <w:color w:val="FF0000"/>
              </w:rPr>
            </w:pPr>
            <w:r w:rsidRPr="00743A76">
              <w:rPr>
                <w:color w:val="FF0000"/>
              </w:rPr>
              <w:t> </w:t>
            </w:r>
          </w:p>
        </w:tc>
      </w:tr>
      <w:tr w:rsidR="00462054" w:rsidRPr="00743A76" w14:paraId="2B30A557" w14:textId="77777777" w:rsidTr="003F1BC8">
        <w:trPr>
          <w:trHeight w:val="312"/>
        </w:trPr>
        <w:tc>
          <w:tcPr>
            <w:tcW w:w="966" w:type="dxa"/>
            <w:shd w:val="clear" w:color="auto" w:fill="D9D9D9" w:themeFill="background1" w:themeFillShade="D9"/>
            <w:noWrap/>
            <w:hideMark/>
          </w:tcPr>
          <w:p w14:paraId="5068B315" w14:textId="77777777" w:rsidR="00743A76" w:rsidRPr="00743A76" w:rsidRDefault="00743A76" w:rsidP="00743A76">
            <w:pPr>
              <w:tabs>
                <w:tab w:val="left" w:pos="5784"/>
              </w:tabs>
              <w:rPr>
                <w:b/>
                <w:bCs/>
              </w:rPr>
            </w:pPr>
            <w:r w:rsidRPr="00743A76">
              <w:rPr>
                <w:b/>
                <w:bCs/>
              </w:rPr>
              <w:t>6.3</w:t>
            </w:r>
          </w:p>
        </w:tc>
        <w:tc>
          <w:tcPr>
            <w:tcW w:w="6959" w:type="dxa"/>
            <w:shd w:val="clear" w:color="auto" w:fill="D9D9D9" w:themeFill="background1" w:themeFillShade="D9"/>
            <w:hideMark/>
          </w:tcPr>
          <w:p w14:paraId="5BAAFE13" w14:textId="77777777" w:rsidR="00743A76" w:rsidRPr="00743A76" w:rsidRDefault="00743A76" w:rsidP="00743A76">
            <w:pPr>
              <w:tabs>
                <w:tab w:val="left" w:pos="5784"/>
              </w:tabs>
              <w:rPr>
                <w:b/>
                <w:bCs/>
              </w:rPr>
            </w:pPr>
            <w:proofErr w:type="spellStart"/>
            <w:r w:rsidRPr="00743A76">
              <w:rPr>
                <w:b/>
                <w:bCs/>
              </w:rPr>
              <w:t>Detailed</w:t>
            </w:r>
            <w:proofErr w:type="spellEnd"/>
            <w:r w:rsidRPr="00743A76">
              <w:rPr>
                <w:b/>
                <w:bCs/>
              </w:rPr>
              <w:t xml:space="preserve"> </w:t>
            </w:r>
            <w:proofErr w:type="spellStart"/>
            <w:r w:rsidRPr="00743A76">
              <w:rPr>
                <w:b/>
                <w:bCs/>
              </w:rPr>
              <w:t>rules</w:t>
            </w:r>
            <w:proofErr w:type="spellEnd"/>
            <w:r w:rsidRPr="00743A76">
              <w:rPr>
                <w:b/>
                <w:bCs/>
              </w:rPr>
              <w:t xml:space="preserve"> for </w:t>
            </w:r>
            <w:proofErr w:type="spellStart"/>
            <w:r w:rsidRPr="00743A76">
              <w:rPr>
                <w:b/>
                <w:bCs/>
              </w:rPr>
              <w:t>specific</w:t>
            </w:r>
            <w:proofErr w:type="spellEnd"/>
            <w:r w:rsidRPr="00743A76">
              <w:rPr>
                <w:b/>
                <w:bCs/>
              </w:rPr>
              <w:t xml:space="preserve"> </w:t>
            </w:r>
            <w:proofErr w:type="spellStart"/>
            <w:r w:rsidRPr="00743A76">
              <w:rPr>
                <w:b/>
                <w:bCs/>
              </w:rPr>
              <w:t>plants</w:t>
            </w:r>
            <w:proofErr w:type="spellEnd"/>
            <w:r w:rsidRPr="00743A76">
              <w:rPr>
                <w:b/>
                <w:bCs/>
              </w:rPr>
              <w:t xml:space="preserve"> and plant products</w:t>
            </w:r>
          </w:p>
        </w:tc>
        <w:tc>
          <w:tcPr>
            <w:tcW w:w="528" w:type="dxa"/>
            <w:shd w:val="clear" w:color="auto" w:fill="D9D9D9" w:themeFill="background1" w:themeFillShade="D9"/>
            <w:noWrap/>
            <w:hideMark/>
          </w:tcPr>
          <w:p w14:paraId="49E209C0"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7F9CE556"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4117053C" w14:textId="77777777" w:rsidR="00743A76" w:rsidRPr="00743A76" w:rsidRDefault="00743A76" w:rsidP="00743A76">
            <w:pPr>
              <w:tabs>
                <w:tab w:val="left" w:pos="5784"/>
              </w:tabs>
              <w:rPr>
                <w:b/>
                <w:bCs/>
                <w:color w:val="FF0000"/>
              </w:rPr>
            </w:pPr>
            <w:r w:rsidRPr="00743A76">
              <w:rPr>
                <w:b/>
                <w:bCs/>
                <w:color w:val="FF0000"/>
              </w:rPr>
              <w:t> </w:t>
            </w:r>
          </w:p>
        </w:tc>
      </w:tr>
      <w:tr w:rsidR="00462054" w:rsidRPr="00743A76" w14:paraId="45B5E95E" w14:textId="77777777" w:rsidTr="003F1BC8">
        <w:trPr>
          <w:trHeight w:val="288"/>
        </w:trPr>
        <w:tc>
          <w:tcPr>
            <w:tcW w:w="966" w:type="dxa"/>
            <w:shd w:val="clear" w:color="auto" w:fill="D9D9D9" w:themeFill="background1" w:themeFillShade="D9"/>
            <w:noWrap/>
            <w:hideMark/>
          </w:tcPr>
          <w:p w14:paraId="0443CC95" w14:textId="77777777" w:rsidR="00743A76" w:rsidRPr="00743A76" w:rsidRDefault="00743A76" w:rsidP="00743A76">
            <w:pPr>
              <w:tabs>
                <w:tab w:val="left" w:pos="5784"/>
              </w:tabs>
            </w:pPr>
            <w:r w:rsidRPr="00743A76">
              <w:t>6.3.1</w:t>
            </w:r>
          </w:p>
        </w:tc>
        <w:tc>
          <w:tcPr>
            <w:tcW w:w="6959" w:type="dxa"/>
            <w:shd w:val="clear" w:color="auto" w:fill="D9D9D9" w:themeFill="background1" w:themeFillShade="D9"/>
            <w:hideMark/>
          </w:tcPr>
          <w:p w14:paraId="380C18AA" w14:textId="77777777" w:rsidR="00743A76" w:rsidRPr="00743A76" w:rsidRDefault="00743A76" w:rsidP="00743A76">
            <w:pPr>
              <w:tabs>
                <w:tab w:val="left" w:pos="5784"/>
              </w:tabs>
              <w:rPr>
                <w:b/>
                <w:bCs/>
              </w:rPr>
            </w:pPr>
            <w:proofErr w:type="spellStart"/>
            <w:r w:rsidRPr="00743A76">
              <w:rPr>
                <w:b/>
                <w:bCs/>
              </w:rPr>
              <w:t>Rules</w:t>
            </w:r>
            <w:proofErr w:type="spellEnd"/>
            <w:r w:rsidRPr="00743A76">
              <w:rPr>
                <w:b/>
                <w:bCs/>
              </w:rPr>
              <w:t xml:space="preserve"> on </w:t>
            </w:r>
            <w:proofErr w:type="spellStart"/>
            <w:r w:rsidRPr="00743A76">
              <w:rPr>
                <w:b/>
                <w:bCs/>
              </w:rPr>
              <w:t>mushroom</w:t>
            </w:r>
            <w:proofErr w:type="spellEnd"/>
            <w:r w:rsidRPr="00743A76">
              <w:rPr>
                <w:b/>
                <w:bCs/>
              </w:rPr>
              <w:t xml:space="preserve"> </w:t>
            </w:r>
            <w:proofErr w:type="spellStart"/>
            <w:r w:rsidRPr="00743A76">
              <w:rPr>
                <w:b/>
                <w:bCs/>
              </w:rPr>
              <w:t>production</w:t>
            </w:r>
            <w:proofErr w:type="spellEnd"/>
          </w:p>
        </w:tc>
        <w:tc>
          <w:tcPr>
            <w:tcW w:w="528" w:type="dxa"/>
            <w:shd w:val="clear" w:color="auto" w:fill="D9D9D9" w:themeFill="background1" w:themeFillShade="D9"/>
            <w:noWrap/>
            <w:hideMark/>
          </w:tcPr>
          <w:p w14:paraId="431B15DD"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01228C8A"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25764807"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61C2965F" w14:textId="77777777" w:rsidTr="003F1BC8">
        <w:trPr>
          <w:trHeight w:val="288"/>
        </w:trPr>
        <w:tc>
          <w:tcPr>
            <w:tcW w:w="966" w:type="dxa"/>
            <w:noWrap/>
            <w:hideMark/>
          </w:tcPr>
          <w:p w14:paraId="6EC6A2A9" w14:textId="77777777" w:rsidR="00743A76" w:rsidRPr="00743A76" w:rsidRDefault="00743A76" w:rsidP="00743A76">
            <w:pPr>
              <w:tabs>
                <w:tab w:val="left" w:pos="5784"/>
              </w:tabs>
            </w:pPr>
            <w:r w:rsidRPr="00743A76">
              <w:t>6.3.1.1</w:t>
            </w:r>
          </w:p>
        </w:tc>
        <w:tc>
          <w:tcPr>
            <w:tcW w:w="6959" w:type="dxa"/>
            <w:hideMark/>
          </w:tcPr>
          <w:p w14:paraId="555B17F1" w14:textId="77777777" w:rsidR="00743A76" w:rsidRPr="00743A76" w:rsidRDefault="00743A76" w:rsidP="00743A76">
            <w:pPr>
              <w:tabs>
                <w:tab w:val="left" w:pos="5784"/>
              </w:tabs>
            </w:pPr>
            <w:r w:rsidRPr="00743A76">
              <w:t xml:space="preserve">For the </w:t>
            </w:r>
            <w:proofErr w:type="spellStart"/>
            <w:r w:rsidRPr="00743A76">
              <w:t>production</w:t>
            </w:r>
            <w:proofErr w:type="spellEnd"/>
            <w:r w:rsidRPr="00743A76">
              <w:t xml:space="preserve"> of </w:t>
            </w:r>
            <w:proofErr w:type="spellStart"/>
            <w:r w:rsidRPr="00743A76">
              <w:t>mushrooms</w:t>
            </w:r>
            <w:proofErr w:type="spellEnd"/>
            <w:r w:rsidRPr="00743A76">
              <w:t xml:space="preserve">, </w:t>
            </w:r>
            <w:proofErr w:type="spellStart"/>
            <w:r w:rsidRPr="00743A76">
              <w:t>substrates</w:t>
            </w:r>
            <w:proofErr w:type="spellEnd"/>
            <w:r w:rsidRPr="00743A76">
              <w:t xml:space="preserve"> </w:t>
            </w:r>
            <w:proofErr w:type="spellStart"/>
            <w:r w:rsidRPr="00743A76">
              <w:t>may</w:t>
            </w:r>
            <w:proofErr w:type="spellEnd"/>
            <w:r w:rsidRPr="00743A76">
              <w:t xml:space="preserve"> be </w:t>
            </w:r>
            <w:proofErr w:type="spellStart"/>
            <w:r w:rsidRPr="00743A76">
              <w:t>used</w:t>
            </w:r>
            <w:proofErr w:type="spellEnd"/>
            <w:r w:rsidRPr="00743A76">
              <w:t xml:space="preserve"> </w:t>
            </w:r>
            <w:proofErr w:type="spellStart"/>
            <w:r w:rsidRPr="00743A76">
              <w:t>if</w:t>
            </w:r>
            <w:proofErr w:type="spellEnd"/>
            <w:r w:rsidRPr="00743A76">
              <w:t xml:space="preserve"> </w:t>
            </w:r>
            <w:proofErr w:type="spellStart"/>
            <w:r w:rsidRPr="00743A76">
              <w:t>their</w:t>
            </w:r>
            <w:proofErr w:type="spellEnd"/>
            <w:r w:rsidRPr="00743A76">
              <w:t xml:space="preserve"> </w:t>
            </w:r>
            <w:proofErr w:type="spellStart"/>
            <w:r w:rsidRPr="00743A76">
              <w:t>composition</w:t>
            </w:r>
            <w:proofErr w:type="spellEnd"/>
            <w:r w:rsidRPr="00743A76">
              <w:t xml:space="preserve"> </w:t>
            </w:r>
            <w:proofErr w:type="spellStart"/>
            <w:r w:rsidRPr="00743A76">
              <w:t>is</w:t>
            </w:r>
            <w:proofErr w:type="spellEnd"/>
            <w:r w:rsidRPr="00743A76">
              <w:t xml:space="preserve"> in </w:t>
            </w:r>
            <w:proofErr w:type="spellStart"/>
            <w:r w:rsidRPr="00743A76">
              <w:t>accordance</w:t>
            </w:r>
            <w:proofErr w:type="spellEnd"/>
            <w:r w:rsidRPr="00743A76">
              <w:t xml:space="preserve"> with  </w:t>
            </w:r>
            <w:proofErr w:type="spellStart"/>
            <w:r w:rsidRPr="00743A76">
              <w:t>Annex</w:t>
            </w:r>
            <w:proofErr w:type="spellEnd"/>
            <w:r w:rsidRPr="00743A76">
              <w:t xml:space="preserve"> II Part I p. 2.1 Reg.2018/848</w:t>
            </w:r>
          </w:p>
        </w:tc>
        <w:tc>
          <w:tcPr>
            <w:tcW w:w="528" w:type="dxa"/>
            <w:noWrap/>
            <w:hideMark/>
          </w:tcPr>
          <w:p w14:paraId="22B25DC8" w14:textId="67173B4F" w:rsidR="00743A76" w:rsidRPr="00743A76" w:rsidRDefault="00743A76" w:rsidP="00743A76">
            <w:pPr>
              <w:tabs>
                <w:tab w:val="left" w:pos="5784"/>
              </w:tabs>
            </w:pPr>
          </w:p>
        </w:tc>
        <w:tc>
          <w:tcPr>
            <w:tcW w:w="1040" w:type="dxa"/>
            <w:noWrap/>
            <w:hideMark/>
          </w:tcPr>
          <w:p w14:paraId="2FC4845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115F0C6" w14:textId="77777777" w:rsidR="00743A76" w:rsidRPr="00743A76" w:rsidRDefault="00743A76" w:rsidP="00743A76">
            <w:pPr>
              <w:tabs>
                <w:tab w:val="left" w:pos="5784"/>
              </w:tabs>
              <w:rPr>
                <w:color w:val="FF0000"/>
              </w:rPr>
            </w:pPr>
            <w:r w:rsidRPr="00743A76">
              <w:rPr>
                <w:color w:val="FF0000"/>
              </w:rPr>
              <w:t> </w:t>
            </w:r>
          </w:p>
        </w:tc>
      </w:tr>
      <w:tr w:rsidR="00462054" w:rsidRPr="00743A76" w14:paraId="4BFEA10A" w14:textId="77777777" w:rsidTr="003F1BC8">
        <w:trPr>
          <w:trHeight w:val="312"/>
        </w:trPr>
        <w:tc>
          <w:tcPr>
            <w:tcW w:w="966" w:type="dxa"/>
            <w:shd w:val="clear" w:color="auto" w:fill="D9D9D9" w:themeFill="background1" w:themeFillShade="D9"/>
            <w:noWrap/>
            <w:hideMark/>
          </w:tcPr>
          <w:p w14:paraId="010FAE6E" w14:textId="77777777" w:rsidR="00743A76" w:rsidRPr="00743A76" w:rsidRDefault="00743A76" w:rsidP="00743A76">
            <w:pPr>
              <w:tabs>
                <w:tab w:val="left" w:pos="5784"/>
              </w:tabs>
            </w:pPr>
            <w:r w:rsidRPr="00743A76">
              <w:t>6.3.2</w:t>
            </w:r>
          </w:p>
        </w:tc>
        <w:tc>
          <w:tcPr>
            <w:tcW w:w="6959" w:type="dxa"/>
            <w:shd w:val="clear" w:color="auto" w:fill="D9D9D9" w:themeFill="background1" w:themeFillShade="D9"/>
            <w:hideMark/>
          </w:tcPr>
          <w:p w14:paraId="51A3655C" w14:textId="77777777" w:rsidR="00743A76" w:rsidRPr="00743A76" w:rsidRDefault="00743A76" w:rsidP="00743A76">
            <w:pPr>
              <w:tabs>
                <w:tab w:val="left" w:pos="5784"/>
              </w:tabs>
              <w:rPr>
                <w:b/>
                <w:bCs/>
              </w:rPr>
            </w:pPr>
            <w:proofErr w:type="spellStart"/>
            <w:r w:rsidRPr="00743A76">
              <w:rPr>
                <w:b/>
                <w:bCs/>
              </w:rPr>
              <w:t>Rules</w:t>
            </w:r>
            <w:proofErr w:type="spellEnd"/>
            <w:r w:rsidRPr="00743A76">
              <w:rPr>
                <w:b/>
                <w:bCs/>
              </w:rPr>
              <w:t xml:space="preserve"> </w:t>
            </w:r>
            <w:proofErr w:type="spellStart"/>
            <w:r w:rsidRPr="00743A76">
              <w:rPr>
                <w:b/>
                <w:bCs/>
              </w:rPr>
              <w:t>concerning</w:t>
            </w:r>
            <w:proofErr w:type="spellEnd"/>
            <w:r w:rsidRPr="00743A76">
              <w:rPr>
                <w:b/>
                <w:bCs/>
              </w:rPr>
              <w:t xml:space="preserve"> the </w:t>
            </w:r>
            <w:proofErr w:type="spellStart"/>
            <w:r w:rsidRPr="00743A76">
              <w:rPr>
                <w:b/>
                <w:bCs/>
              </w:rPr>
              <w:t>collection</w:t>
            </w:r>
            <w:proofErr w:type="spellEnd"/>
            <w:r w:rsidRPr="00743A76">
              <w:rPr>
                <w:b/>
                <w:bCs/>
              </w:rPr>
              <w:t xml:space="preserve"> of </w:t>
            </w:r>
            <w:proofErr w:type="spellStart"/>
            <w:r w:rsidRPr="00743A76">
              <w:rPr>
                <w:b/>
                <w:bCs/>
              </w:rPr>
              <w:t>wild</w:t>
            </w:r>
            <w:proofErr w:type="spellEnd"/>
            <w:r w:rsidRPr="00743A76">
              <w:rPr>
                <w:b/>
                <w:bCs/>
              </w:rPr>
              <w:t xml:space="preserve"> </w:t>
            </w:r>
            <w:proofErr w:type="spellStart"/>
            <w:r w:rsidRPr="00743A76">
              <w:rPr>
                <w:b/>
                <w:bCs/>
              </w:rPr>
              <w:t>plants</w:t>
            </w:r>
            <w:proofErr w:type="spellEnd"/>
          </w:p>
        </w:tc>
        <w:tc>
          <w:tcPr>
            <w:tcW w:w="528" w:type="dxa"/>
            <w:shd w:val="clear" w:color="auto" w:fill="D9D9D9" w:themeFill="background1" w:themeFillShade="D9"/>
            <w:noWrap/>
            <w:hideMark/>
          </w:tcPr>
          <w:p w14:paraId="04746B7E"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014C8364"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6F5932CC"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391EB2C5" w14:textId="77777777" w:rsidTr="003F1BC8">
        <w:trPr>
          <w:trHeight w:val="552"/>
        </w:trPr>
        <w:tc>
          <w:tcPr>
            <w:tcW w:w="966" w:type="dxa"/>
            <w:noWrap/>
            <w:hideMark/>
          </w:tcPr>
          <w:p w14:paraId="0274D56D" w14:textId="77777777" w:rsidR="00743A76" w:rsidRPr="00743A76" w:rsidRDefault="00743A76" w:rsidP="00743A76">
            <w:pPr>
              <w:tabs>
                <w:tab w:val="left" w:pos="5784"/>
              </w:tabs>
            </w:pPr>
            <w:r w:rsidRPr="00743A76">
              <w:t>6.3.2.1</w:t>
            </w:r>
          </w:p>
        </w:tc>
        <w:tc>
          <w:tcPr>
            <w:tcW w:w="6959" w:type="dxa"/>
            <w:hideMark/>
          </w:tcPr>
          <w:p w14:paraId="572C7370" w14:textId="77777777" w:rsidR="00743A76" w:rsidRPr="00743A76" w:rsidRDefault="00743A76" w:rsidP="00743A76">
            <w:pPr>
              <w:tabs>
                <w:tab w:val="left" w:pos="5784"/>
              </w:tabs>
            </w:pPr>
            <w:r w:rsidRPr="00743A76">
              <w:t xml:space="preserve">The </w:t>
            </w:r>
            <w:proofErr w:type="spellStart"/>
            <w:r w:rsidRPr="00743A76">
              <w:t>collection</w:t>
            </w:r>
            <w:proofErr w:type="spellEnd"/>
            <w:r w:rsidRPr="00743A76">
              <w:t xml:space="preserve"> of </w:t>
            </w:r>
            <w:proofErr w:type="spellStart"/>
            <w:r w:rsidRPr="00743A76">
              <w:t>wild</w:t>
            </w:r>
            <w:proofErr w:type="spellEnd"/>
            <w:r w:rsidRPr="00743A76">
              <w:t xml:space="preserve"> </w:t>
            </w:r>
            <w:proofErr w:type="spellStart"/>
            <w:r w:rsidRPr="00743A76">
              <w:t>plants</w:t>
            </w:r>
            <w:proofErr w:type="spellEnd"/>
            <w:r w:rsidRPr="00743A76">
              <w:t xml:space="preserve"> and </w:t>
            </w:r>
            <w:proofErr w:type="spellStart"/>
            <w:r w:rsidRPr="00743A76">
              <w:t>parts</w:t>
            </w:r>
            <w:proofErr w:type="spellEnd"/>
            <w:r w:rsidRPr="00743A76">
              <w:t xml:space="preserve"> </w:t>
            </w:r>
            <w:proofErr w:type="spellStart"/>
            <w:r w:rsidRPr="00743A76">
              <w:t>thereof</w:t>
            </w:r>
            <w:proofErr w:type="spellEnd"/>
            <w:r w:rsidRPr="00743A76">
              <w:t xml:space="preserve"> </w:t>
            </w:r>
            <w:proofErr w:type="spellStart"/>
            <w:r w:rsidRPr="00743A76">
              <w:t>growing</w:t>
            </w:r>
            <w:proofErr w:type="spellEnd"/>
            <w:r w:rsidRPr="00743A76">
              <w:t xml:space="preserve"> </w:t>
            </w:r>
            <w:proofErr w:type="spellStart"/>
            <w:r w:rsidRPr="00743A76">
              <w:t>naturally</w:t>
            </w:r>
            <w:proofErr w:type="spellEnd"/>
            <w:r w:rsidRPr="00743A76">
              <w:t xml:space="preserve"> in </w:t>
            </w:r>
            <w:proofErr w:type="spellStart"/>
            <w:r w:rsidRPr="00743A76">
              <w:t>natural</w:t>
            </w:r>
            <w:proofErr w:type="spellEnd"/>
            <w:r w:rsidRPr="00743A76">
              <w:t xml:space="preserve"> </w:t>
            </w:r>
            <w:proofErr w:type="spellStart"/>
            <w:r w:rsidRPr="00743A76">
              <w:t>areas</w:t>
            </w:r>
            <w:proofErr w:type="spellEnd"/>
            <w:r w:rsidRPr="00743A76">
              <w:t xml:space="preserve">, </w:t>
            </w:r>
            <w:proofErr w:type="spellStart"/>
            <w:r w:rsidRPr="00743A76">
              <w:t>forests</w:t>
            </w:r>
            <w:proofErr w:type="spellEnd"/>
            <w:r w:rsidRPr="00743A76">
              <w:t xml:space="preserve"> and </w:t>
            </w:r>
            <w:proofErr w:type="spellStart"/>
            <w:r w:rsidRPr="00743A76">
              <w:t>agricultural</w:t>
            </w:r>
            <w:proofErr w:type="spellEnd"/>
            <w:r w:rsidRPr="00743A76">
              <w:t xml:space="preserve"> </w:t>
            </w:r>
            <w:proofErr w:type="spellStart"/>
            <w:r w:rsidRPr="00743A76">
              <w:t>areas</w:t>
            </w:r>
            <w:proofErr w:type="spellEnd"/>
            <w:r w:rsidRPr="00743A76">
              <w:t xml:space="preserve"> </w:t>
            </w:r>
            <w:proofErr w:type="spellStart"/>
            <w:r w:rsidRPr="00743A76">
              <w:t>is</w:t>
            </w:r>
            <w:proofErr w:type="spellEnd"/>
            <w:r w:rsidRPr="00743A76">
              <w:t xml:space="preserve"> </w:t>
            </w:r>
            <w:proofErr w:type="spellStart"/>
            <w:r w:rsidRPr="00743A76">
              <w:t>considered</w:t>
            </w:r>
            <w:proofErr w:type="spellEnd"/>
            <w:r w:rsidRPr="00743A76">
              <w:t xml:space="preserve"> as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provided</w:t>
            </w:r>
            <w:proofErr w:type="spellEnd"/>
            <w:r w:rsidRPr="00743A76">
              <w:t xml:space="preserve"> </w:t>
            </w:r>
            <w:proofErr w:type="spellStart"/>
            <w:r w:rsidRPr="00743A76">
              <w:t>that</w:t>
            </w:r>
            <w:proofErr w:type="spellEnd"/>
            <w:r w:rsidRPr="00743A76">
              <w:t xml:space="preserve"> </w:t>
            </w:r>
            <w:proofErr w:type="spellStart"/>
            <w:r w:rsidRPr="00743A76">
              <w:t>operators</w:t>
            </w:r>
            <w:proofErr w:type="spellEnd"/>
            <w:r w:rsidRPr="00743A76">
              <w:t xml:space="preserve"> </w:t>
            </w:r>
            <w:proofErr w:type="spellStart"/>
            <w:r w:rsidRPr="00743A76">
              <w:t>keep</w:t>
            </w:r>
            <w:proofErr w:type="spellEnd"/>
            <w:r w:rsidRPr="00743A76">
              <w:t xml:space="preserve"> </w:t>
            </w:r>
            <w:proofErr w:type="spellStart"/>
            <w:r w:rsidRPr="00743A76">
              <w:t>documentation</w:t>
            </w:r>
            <w:proofErr w:type="spellEnd"/>
            <w:r w:rsidRPr="00743A76">
              <w:t xml:space="preserve"> on the period and place of </w:t>
            </w:r>
            <w:proofErr w:type="spellStart"/>
            <w:r w:rsidRPr="00743A76">
              <w:t>collection</w:t>
            </w:r>
            <w:proofErr w:type="spellEnd"/>
            <w:r w:rsidRPr="00743A76">
              <w:t xml:space="preserve">, the </w:t>
            </w:r>
            <w:proofErr w:type="spellStart"/>
            <w:r w:rsidRPr="00743A76">
              <w:t>species</w:t>
            </w:r>
            <w:proofErr w:type="spellEnd"/>
            <w:r w:rsidRPr="00743A76">
              <w:t xml:space="preserve"> </w:t>
            </w:r>
            <w:proofErr w:type="spellStart"/>
            <w:r w:rsidRPr="00743A76">
              <w:t>concerned</w:t>
            </w:r>
            <w:proofErr w:type="spellEnd"/>
            <w:r w:rsidRPr="00743A76">
              <w:t xml:space="preserve"> and the </w:t>
            </w:r>
            <w:proofErr w:type="spellStart"/>
            <w:r w:rsidRPr="00743A76">
              <w:t>amount</w:t>
            </w:r>
            <w:proofErr w:type="spellEnd"/>
            <w:r w:rsidRPr="00743A76">
              <w:t xml:space="preserve"> of </w:t>
            </w:r>
            <w:proofErr w:type="spellStart"/>
            <w:r w:rsidRPr="00743A76">
              <w:t>wild</w:t>
            </w:r>
            <w:proofErr w:type="spellEnd"/>
            <w:r w:rsidRPr="00743A76">
              <w:t xml:space="preserve"> </w:t>
            </w:r>
            <w:proofErr w:type="spellStart"/>
            <w:r w:rsidRPr="00743A76">
              <w:t>plants</w:t>
            </w:r>
            <w:proofErr w:type="spellEnd"/>
            <w:r w:rsidRPr="00743A76">
              <w:t xml:space="preserve"> </w:t>
            </w:r>
            <w:proofErr w:type="spellStart"/>
            <w:r w:rsidRPr="00743A76">
              <w:t>collected</w:t>
            </w:r>
            <w:proofErr w:type="spellEnd"/>
            <w:r w:rsidRPr="00743A76">
              <w:t xml:space="preserve"> (</w:t>
            </w:r>
            <w:proofErr w:type="spellStart"/>
            <w:r w:rsidRPr="00743A76">
              <w:t>Annex</w:t>
            </w:r>
            <w:proofErr w:type="spellEnd"/>
            <w:r w:rsidRPr="00743A76">
              <w:t xml:space="preserve"> II Part I p. 2.2 Reg.2018/848)</w:t>
            </w:r>
          </w:p>
        </w:tc>
        <w:tc>
          <w:tcPr>
            <w:tcW w:w="528" w:type="dxa"/>
            <w:noWrap/>
            <w:hideMark/>
          </w:tcPr>
          <w:p w14:paraId="5F557C69" w14:textId="014B42C2" w:rsidR="00743A76" w:rsidRPr="00743A76" w:rsidRDefault="00743A76" w:rsidP="00743A76">
            <w:pPr>
              <w:tabs>
                <w:tab w:val="left" w:pos="5784"/>
              </w:tabs>
            </w:pPr>
          </w:p>
        </w:tc>
        <w:tc>
          <w:tcPr>
            <w:tcW w:w="1040" w:type="dxa"/>
            <w:noWrap/>
            <w:hideMark/>
          </w:tcPr>
          <w:p w14:paraId="6D92A82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E48C79E" w14:textId="77777777" w:rsidR="00743A76" w:rsidRPr="00743A76" w:rsidRDefault="00743A76" w:rsidP="00743A76">
            <w:pPr>
              <w:tabs>
                <w:tab w:val="left" w:pos="5784"/>
              </w:tabs>
              <w:rPr>
                <w:color w:val="FF0000"/>
              </w:rPr>
            </w:pPr>
            <w:r w:rsidRPr="00743A76">
              <w:rPr>
                <w:color w:val="FF0000"/>
              </w:rPr>
              <w:t> </w:t>
            </w:r>
          </w:p>
        </w:tc>
      </w:tr>
      <w:tr w:rsidR="003A0B92" w:rsidRPr="00743A76" w14:paraId="324CDF55" w14:textId="77777777" w:rsidTr="003F1BC8">
        <w:trPr>
          <w:trHeight w:val="552"/>
        </w:trPr>
        <w:tc>
          <w:tcPr>
            <w:tcW w:w="966" w:type="dxa"/>
            <w:noWrap/>
            <w:hideMark/>
          </w:tcPr>
          <w:p w14:paraId="69BCF626" w14:textId="77777777" w:rsidR="00743A76" w:rsidRPr="00743A76" w:rsidRDefault="00743A76" w:rsidP="00743A76">
            <w:pPr>
              <w:tabs>
                <w:tab w:val="left" w:pos="5784"/>
              </w:tabs>
            </w:pPr>
            <w:r w:rsidRPr="00743A76">
              <w:t>6.3.2.2</w:t>
            </w:r>
          </w:p>
        </w:tc>
        <w:tc>
          <w:tcPr>
            <w:tcW w:w="6959" w:type="dxa"/>
            <w:hideMark/>
          </w:tcPr>
          <w:p w14:paraId="113BEDB1" w14:textId="77777777" w:rsidR="00743A76" w:rsidRPr="00743A76" w:rsidRDefault="00743A76" w:rsidP="00743A76">
            <w:pPr>
              <w:tabs>
                <w:tab w:val="left" w:pos="5784"/>
              </w:tabs>
            </w:pPr>
            <w:proofErr w:type="spellStart"/>
            <w:r w:rsidRPr="00743A76">
              <w:t>or</w:t>
            </w:r>
            <w:proofErr w:type="spellEnd"/>
            <w:r w:rsidRPr="00743A76">
              <w:t xml:space="preserve"> a period of </w:t>
            </w:r>
            <w:proofErr w:type="spellStart"/>
            <w:r w:rsidRPr="00743A76">
              <w:t>at</w:t>
            </w:r>
            <w:proofErr w:type="spellEnd"/>
            <w:r w:rsidRPr="00743A76">
              <w:t xml:space="preserve"> </w:t>
            </w:r>
            <w:proofErr w:type="spellStart"/>
            <w:r w:rsidRPr="00743A76">
              <w:t>least</w:t>
            </w:r>
            <w:proofErr w:type="spellEnd"/>
            <w:r w:rsidRPr="00743A76">
              <w:t xml:space="preserve"> </w:t>
            </w:r>
            <w:proofErr w:type="spellStart"/>
            <w:r w:rsidRPr="00743A76">
              <w:t>three</w:t>
            </w:r>
            <w:proofErr w:type="spellEnd"/>
            <w:r w:rsidRPr="00743A76">
              <w:t xml:space="preserve"> </w:t>
            </w:r>
            <w:proofErr w:type="spellStart"/>
            <w:r w:rsidRPr="00743A76">
              <w:t>years</w:t>
            </w:r>
            <w:proofErr w:type="spellEnd"/>
            <w:r w:rsidRPr="00743A76">
              <w:t xml:space="preserve"> </w:t>
            </w:r>
            <w:proofErr w:type="spellStart"/>
            <w:r w:rsidRPr="00743A76">
              <w:t>before</w:t>
            </w:r>
            <w:proofErr w:type="spellEnd"/>
            <w:r w:rsidRPr="00743A76">
              <w:t xml:space="preserve"> the </w:t>
            </w:r>
            <w:proofErr w:type="spellStart"/>
            <w:r w:rsidRPr="00743A76">
              <w:t>collection</w:t>
            </w:r>
            <w:proofErr w:type="spellEnd"/>
            <w:r w:rsidRPr="00743A76">
              <w:t xml:space="preserve">, </w:t>
            </w:r>
            <w:proofErr w:type="spellStart"/>
            <w:r w:rsidRPr="00743A76">
              <w:t>those</w:t>
            </w:r>
            <w:proofErr w:type="spellEnd"/>
            <w:r w:rsidRPr="00743A76">
              <w:t xml:space="preserve"> </w:t>
            </w:r>
            <w:proofErr w:type="spellStart"/>
            <w:r w:rsidRPr="00743A76">
              <w:t>areas</w:t>
            </w:r>
            <w:proofErr w:type="spellEnd"/>
            <w:r w:rsidRPr="00743A76">
              <w:t xml:space="preserve"> </w:t>
            </w:r>
            <w:proofErr w:type="spellStart"/>
            <w:r w:rsidRPr="00743A76">
              <w:t>were</w:t>
            </w:r>
            <w:proofErr w:type="spellEnd"/>
            <w:r w:rsidRPr="00743A76">
              <w:t xml:space="preserve"> not </w:t>
            </w:r>
            <w:proofErr w:type="spellStart"/>
            <w:r w:rsidRPr="00743A76">
              <w:t>treated</w:t>
            </w:r>
            <w:proofErr w:type="spellEnd"/>
            <w:r w:rsidRPr="00743A76">
              <w:t xml:space="preserve"> with products </w:t>
            </w:r>
            <w:proofErr w:type="spellStart"/>
            <w:r w:rsidRPr="00743A76">
              <w:t>or</w:t>
            </w:r>
            <w:proofErr w:type="spellEnd"/>
            <w:r w:rsidRPr="00743A76">
              <w:t xml:space="preserve"> </w:t>
            </w:r>
            <w:proofErr w:type="spellStart"/>
            <w:r w:rsidRPr="00743A76">
              <w:t>substances</w:t>
            </w:r>
            <w:proofErr w:type="spellEnd"/>
            <w:r w:rsidRPr="00743A76">
              <w:t xml:space="preserve"> </w:t>
            </w:r>
            <w:proofErr w:type="spellStart"/>
            <w:r w:rsidRPr="00743A76">
              <w:t>other</w:t>
            </w:r>
            <w:proofErr w:type="spellEnd"/>
            <w:r w:rsidRPr="00743A76">
              <w:t xml:space="preserve"> </w:t>
            </w:r>
            <w:proofErr w:type="spellStart"/>
            <w:r w:rsidRPr="00743A76">
              <w:t>than</w:t>
            </w:r>
            <w:proofErr w:type="spellEnd"/>
            <w:r w:rsidRPr="00743A76">
              <w:t xml:space="preserve"> </w:t>
            </w:r>
            <w:proofErr w:type="spellStart"/>
            <w:r w:rsidRPr="00743A76">
              <w:t>those</w:t>
            </w:r>
            <w:proofErr w:type="spellEnd"/>
            <w:r w:rsidRPr="00743A76">
              <w:t xml:space="preserve"> </w:t>
            </w:r>
            <w:proofErr w:type="spellStart"/>
            <w:r w:rsidRPr="00743A76">
              <w:t>authorised</w:t>
            </w:r>
            <w:proofErr w:type="spellEnd"/>
            <w:r w:rsidRPr="00743A76">
              <w:t xml:space="preserve"> </w:t>
            </w:r>
            <w:proofErr w:type="spellStart"/>
            <w:r w:rsidRPr="00743A76">
              <w:t>pursuant</w:t>
            </w:r>
            <w:proofErr w:type="spellEnd"/>
            <w:r w:rsidRPr="00743A76">
              <w:t xml:space="preserve"> to </w:t>
            </w:r>
            <w:proofErr w:type="spellStart"/>
            <w:r w:rsidRPr="00743A76">
              <w:t>Articles</w:t>
            </w:r>
            <w:proofErr w:type="spellEnd"/>
            <w:r w:rsidRPr="00743A76">
              <w:t xml:space="preserve"> 9 and 24 Reg. 2018/848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Annex</w:t>
            </w:r>
            <w:proofErr w:type="spellEnd"/>
            <w:r w:rsidRPr="00743A76">
              <w:t xml:space="preserve"> II Part I p. 2.2a Reg.2018/848);</w:t>
            </w:r>
          </w:p>
        </w:tc>
        <w:tc>
          <w:tcPr>
            <w:tcW w:w="528" w:type="dxa"/>
            <w:noWrap/>
            <w:hideMark/>
          </w:tcPr>
          <w:p w14:paraId="431A69A1" w14:textId="3F4CC606" w:rsidR="00743A76" w:rsidRPr="00743A76" w:rsidRDefault="00743A76" w:rsidP="00743A76">
            <w:pPr>
              <w:tabs>
                <w:tab w:val="left" w:pos="5784"/>
              </w:tabs>
            </w:pPr>
          </w:p>
        </w:tc>
        <w:tc>
          <w:tcPr>
            <w:tcW w:w="1040" w:type="dxa"/>
            <w:noWrap/>
            <w:hideMark/>
          </w:tcPr>
          <w:p w14:paraId="6753268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BF99EC5" w14:textId="77777777" w:rsidR="00743A76" w:rsidRPr="00743A76" w:rsidRDefault="00743A76" w:rsidP="00743A76">
            <w:pPr>
              <w:tabs>
                <w:tab w:val="left" w:pos="5784"/>
              </w:tabs>
              <w:rPr>
                <w:color w:val="FF0000"/>
              </w:rPr>
            </w:pPr>
            <w:r w:rsidRPr="00743A76">
              <w:rPr>
                <w:color w:val="FF0000"/>
              </w:rPr>
              <w:t> </w:t>
            </w:r>
          </w:p>
        </w:tc>
      </w:tr>
      <w:tr w:rsidR="003A0B92" w:rsidRPr="00743A76" w14:paraId="0730C7C1" w14:textId="77777777" w:rsidTr="003F1BC8">
        <w:trPr>
          <w:trHeight w:val="288"/>
        </w:trPr>
        <w:tc>
          <w:tcPr>
            <w:tcW w:w="966" w:type="dxa"/>
            <w:noWrap/>
            <w:hideMark/>
          </w:tcPr>
          <w:p w14:paraId="4A208BC8" w14:textId="77777777" w:rsidR="00743A76" w:rsidRPr="00743A76" w:rsidRDefault="00743A76" w:rsidP="00743A76">
            <w:pPr>
              <w:tabs>
                <w:tab w:val="left" w:pos="5784"/>
              </w:tabs>
            </w:pPr>
            <w:r w:rsidRPr="00743A76">
              <w:t>6.3.2.3</w:t>
            </w:r>
          </w:p>
        </w:tc>
        <w:tc>
          <w:tcPr>
            <w:tcW w:w="6959" w:type="dxa"/>
            <w:hideMark/>
          </w:tcPr>
          <w:p w14:paraId="5D9F5192" w14:textId="77777777" w:rsidR="00743A76" w:rsidRPr="00743A76" w:rsidRDefault="00743A76" w:rsidP="00743A76">
            <w:pPr>
              <w:tabs>
                <w:tab w:val="left" w:pos="5784"/>
              </w:tabs>
            </w:pPr>
            <w:r w:rsidRPr="00743A76">
              <w:t xml:space="preserve">the </w:t>
            </w:r>
            <w:proofErr w:type="spellStart"/>
            <w:r w:rsidRPr="00743A76">
              <w:t>collection</w:t>
            </w:r>
            <w:proofErr w:type="spellEnd"/>
            <w:r w:rsidRPr="00743A76">
              <w:t xml:space="preserve"> </w:t>
            </w:r>
            <w:proofErr w:type="spellStart"/>
            <w:r w:rsidRPr="00743A76">
              <w:t>does</w:t>
            </w:r>
            <w:proofErr w:type="spellEnd"/>
            <w:r w:rsidRPr="00743A76">
              <w:t xml:space="preserve"> not </w:t>
            </w:r>
            <w:proofErr w:type="spellStart"/>
            <w:r w:rsidRPr="00743A76">
              <w:t>affect</w:t>
            </w:r>
            <w:proofErr w:type="spellEnd"/>
            <w:r w:rsidRPr="00743A76">
              <w:t xml:space="preserve"> the </w:t>
            </w:r>
            <w:proofErr w:type="spellStart"/>
            <w:r w:rsidRPr="00743A76">
              <w:t>stability</w:t>
            </w:r>
            <w:proofErr w:type="spellEnd"/>
            <w:r w:rsidRPr="00743A76">
              <w:t xml:space="preserve"> of the </w:t>
            </w:r>
            <w:proofErr w:type="spellStart"/>
            <w:r w:rsidRPr="00743A76">
              <w:t>natural</w:t>
            </w:r>
            <w:proofErr w:type="spellEnd"/>
            <w:r w:rsidRPr="00743A76">
              <w:t xml:space="preserve"> habitat </w:t>
            </w:r>
            <w:proofErr w:type="spellStart"/>
            <w:r w:rsidRPr="00743A76">
              <w:t>or</w:t>
            </w:r>
            <w:proofErr w:type="spellEnd"/>
            <w:r w:rsidRPr="00743A76">
              <w:t xml:space="preserve"> the </w:t>
            </w:r>
            <w:proofErr w:type="spellStart"/>
            <w:r w:rsidRPr="00743A76">
              <w:t>maintenance</w:t>
            </w:r>
            <w:proofErr w:type="spellEnd"/>
            <w:r w:rsidRPr="00743A76">
              <w:t xml:space="preserve"> of the </w:t>
            </w:r>
            <w:proofErr w:type="spellStart"/>
            <w:r w:rsidRPr="00743A76">
              <w:t>species</w:t>
            </w:r>
            <w:proofErr w:type="spellEnd"/>
            <w:r w:rsidRPr="00743A76">
              <w:t xml:space="preserve"> in the </w:t>
            </w:r>
            <w:proofErr w:type="spellStart"/>
            <w:r w:rsidRPr="00743A76">
              <w:t>collection</w:t>
            </w:r>
            <w:proofErr w:type="spellEnd"/>
            <w:r w:rsidRPr="00743A76">
              <w:t xml:space="preserve"> </w:t>
            </w:r>
            <w:proofErr w:type="spellStart"/>
            <w:r w:rsidRPr="00743A76">
              <w:t>area</w:t>
            </w:r>
            <w:proofErr w:type="spellEnd"/>
            <w:r w:rsidRPr="00743A76">
              <w:t>. (</w:t>
            </w:r>
            <w:proofErr w:type="spellStart"/>
            <w:r w:rsidRPr="00743A76">
              <w:t>Annex</w:t>
            </w:r>
            <w:proofErr w:type="spellEnd"/>
            <w:r w:rsidRPr="00743A76">
              <w:t xml:space="preserve"> II Part I p. 2.2b Reg.2018/848)</w:t>
            </w:r>
          </w:p>
        </w:tc>
        <w:tc>
          <w:tcPr>
            <w:tcW w:w="528" w:type="dxa"/>
            <w:noWrap/>
            <w:hideMark/>
          </w:tcPr>
          <w:p w14:paraId="440926AE" w14:textId="7F559AD6" w:rsidR="00743A76" w:rsidRPr="00743A76" w:rsidRDefault="00743A76" w:rsidP="00743A76">
            <w:pPr>
              <w:tabs>
                <w:tab w:val="left" w:pos="5784"/>
              </w:tabs>
            </w:pPr>
          </w:p>
        </w:tc>
        <w:tc>
          <w:tcPr>
            <w:tcW w:w="1040" w:type="dxa"/>
            <w:noWrap/>
            <w:hideMark/>
          </w:tcPr>
          <w:p w14:paraId="2E1DB67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4EE5B49" w14:textId="77777777" w:rsidR="00743A76" w:rsidRPr="00743A76" w:rsidRDefault="00743A76" w:rsidP="00743A76">
            <w:pPr>
              <w:tabs>
                <w:tab w:val="left" w:pos="5784"/>
              </w:tabs>
              <w:rPr>
                <w:color w:val="FF0000"/>
              </w:rPr>
            </w:pPr>
            <w:r w:rsidRPr="00743A76">
              <w:rPr>
                <w:color w:val="FF0000"/>
              </w:rPr>
              <w:t> </w:t>
            </w:r>
          </w:p>
        </w:tc>
      </w:tr>
      <w:tr w:rsidR="00462054" w:rsidRPr="00743A76" w14:paraId="578B3E56" w14:textId="77777777" w:rsidTr="003F1BC8">
        <w:trPr>
          <w:trHeight w:val="360"/>
        </w:trPr>
        <w:tc>
          <w:tcPr>
            <w:tcW w:w="966" w:type="dxa"/>
            <w:shd w:val="clear" w:color="auto" w:fill="D9D9D9" w:themeFill="background1" w:themeFillShade="D9"/>
            <w:noWrap/>
            <w:hideMark/>
          </w:tcPr>
          <w:p w14:paraId="756BEE7B" w14:textId="77777777" w:rsidR="00743A76" w:rsidRPr="00743A76" w:rsidRDefault="00743A76" w:rsidP="00743A76">
            <w:pPr>
              <w:tabs>
                <w:tab w:val="left" w:pos="5784"/>
              </w:tabs>
            </w:pPr>
            <w:r w:rsidRPr="00743A76">
              <w:t>6.9</w:t>
            </w:r>
          </w:p>
        </w:tc>
        <w:tc>
          <w:tcPr>
            <w:tcW w:w="6959" w:type="dxa"/>
            <w:shd w:val="clear" w:color="auto" w:fill="D9D9D9" w:themeFill="background1" w:themeFillShade="D9"/>
            <w:hideMark/>
          </w:tcPr>
          <w:p w14:paraId="48A8EDCD" w14:textId="77777777" w:rsidR="00743A76" w:rsidRPr="00743A76" w:rsidRDefault="00743A76" w:rsidP="00743A76">
            <w:pPr>
              <w:tabs>
                <w:tab w:val="left" w:pos="5784"/>
              </w:tabs>
              <w:rPr>
                <w:b/>
                <w:bCs/>
              </w:rPr>
            </w:pPr>
            <w:proofErr w:type="spellStart"/>
            <w:r w:rsidRPr="00743A76">
              <w:rPr>
                <w:b/>
                <w:bCs/>
              </w:rPr>
              <w:t>Production</w:t>
            </w:r>
            <w:proofErr w:type="spellEnd"/>
            <w:r w:rsidRPr="00743A76">
              <w:rPr>
                <w:b/>
                <w:bCs/>
              </w:rPr>
              <w:t xml:space="preserve"> </w:t>
            </w:r>
            <w:proofErr w:type="spellStart"/>
            <w:r w:rsidRPr="00743A76">
              <w:rPr>
                <w:b/>
                <w:bCs/>
              </w:rPr>
              <w:t>rules</w:t>
            </w:r>
            <w:proofErr w:type="spellEnd"/>
            <w:r w:rsidRPr="00743A76">
              <w:rPr>
                <w:b/>
                <w:bCs/>
              </w:rPr>
              <w:t xml:space="preserve"> for products not </w:t>
            </w:r>
            <w:proofErr w:type="spellStart"/>
            <w:r w:rsidRPr="00743A76">
              <w:rPr>
                <w:b/>
                <w:bCs/>
              </w:rPr>
              <w:t>falling</w:t>
            </w:r>
            <w:proofErr w:type="spellEnd"/>
            <w:r w:rsidRPr="00743A76">
              <w:rPr>
                <w:b/>
                <w:bCs/>
              </w:rPr>
              <w:t xml:space="preserve"> </w:t>
            </w:r>
            <w:proofErr w:type="spellStart"/>
            <w:r w:rsidRPr="00743A76">
              <w:rPr>
                <w:b/>
                <w:bCs/>
              </w:rPr>
              <w:t>within</w:t>
            </w:r>
            <w:proofErr w:type="spellEnd"/>
            <w:r w:rsidRPr="00743A76">
              <w:rPr>
                <w:b/>
                <w:bCs/>
              </w:rPr>
              <w:t xml:space="preserve"> the </w:t>
            </w:r>
            <w:proofErr w:type="spellStart"/>
            <w:r w:rsidRPr="00743A76">
              <w:rPr>
                <w:b/>
                <w:bCs/>
              </w:rPr>
              <w:t>categories</w:t>
            </w:r>
            <w:proofErr w:type="spellEnd"/>
            <w:r w:rsidRPr="00743A76">
              <w:rPr>
                <w:b/>
                <w:bCs/>
              </w:rPr>
              <w:t xml:space="preserve"> of products </w:t>
            </w:r>
            <w:proofErr w:type="spellStart"/>
            <w:r w:rsidRPr="00743A76">
              <w:rPr>
                <w:b/>
                <w:bCs/>
              </w:rPr>
              <w:t>referred</w:t>
            </w:r>
            <w:proofErr w:type="spellEnd"/>
            <w:r w:rsidRPr="00743A76">
              <w:rPr>
                <w:b/>
                <w:bCs/>
              </w:rPr>
              <w:t xml:space="preserve"> to in </w:t>
            </w:r>
            <w:proofErr w:type="spellStart"/>
            <w:r w:rsidRPr="00743A76">
              <w:rPr>
                <w:b/>
                <w:bCs/>
              </w:rPr>
              <w:t>Articles</w:t>
            </w:r>
            <w:proofErr w:type="spellEnd"/>
            <w:r w:rsidRPr="00743A76">
              <w:rPr>
                <w:b/>
                <w:bCs/>
              </w:rPr>
              <w:t xml:space="preserve"> 12 to 19</w:t>
            </w:r>
          </w:p>
        </w:tc>
        <w:tc>
          <w:tcPr>
            <w:tcW w:w="528" w:type="dxa"/>
            <w:shd w:val="clear" w:color="auto" w:fill="D9D9D9" w:themeFill="background1" w:themeFillShade="D9"/>
            <w:noWrap/>
            <w:hideMark/>
          </w:tcPr>
          <w:p w14:paraId="13B7BAE6"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0A89D2D7"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646A27F1"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278A9DA0" w14:textId="77777777" w:rsidTr="003F1BC8">
        <w:trPr>
          <w:trHeight w:val="576"/>
        </w:trPr>
        <w:tc>
          <w:tcPr>
            <w:tcW w:w="966" w:type="dxa"/>
            <w:noWrap/>
            <w:hideMark/>
          </w:tcPr>
          <w:p w14:paraId="13E357C4" w14:textId="77777777" w:rsidR="00743A76" w:rsidRPr="00743A76" w:rsidRDefault="00743A76" w:rsidP="00743A76">
            <w:pPr>
              <w:tabs>
                <w:tab w:val="left" w:pos="5784"/>
              </w:tabs>
            </w:pPr>
            <w:r w:rsidRPr="00743A76">
              <w:t>6.9.1</w:t>
            </w:r>
          </w:p>
        </w:tc>
        <w:tc>
          <w:tcPr>
            <w:tcW w:w="6959" w:type="dxa"/>
            <w:hideMark/>
          </w:tcPr>
          <w:p w14:paraId="13AAAA9C" w14:textId="77777777" w:rsidR="00743A76" w:rsidRPr="00743A76" w:rsidRDefault="00743A76" w:rsidP="00743A76">
            <w:pPr>
              <w:tabs>
                <w:tab w:val="left" w:pos="5784"/>
              </w:tabs>
            </w:pPr>
            <w:r w:rsidRPr="00743A76">
              <w:t xml:space="preserve">In the </w:t>
            </w:r>
            <w:proofErr w:type="spellStart"/>
            <w:r w:rsidRPr="00743A76">
              <w:t>absence</w:t>
            </w:r>
            <w:proofErr w:type="spellEnd"/>
            <w:r w:rsidRPr="00743A76">
              <w:t xml:space="preserve"> of the </w:t>
            </w:r>
            <w:proofErr w:type="spellStart"/>
            <w:r w:rsidRPr="00743A76">
              <w:t>detailed</w:t>
            </w:r>
            <w:proofErr w:type="spellEnd"/>
            <w:r w:rsidRPr="00743A76">
              <w:t xml:space="preserve"> </w:t>
            </w:r>
            <w:proofErr w:type="spellStart"/>
            <w:r w:rsidRPr="00743A76">
              <w:t>production</w:t>
            </w:r>
            <w:proofErr w:type="spellEnd"/>
            <w:r w:rsidRPr="00743A76">
              <w:t xml:space="preserve"> </w:t>
            </w:r>
            <w:proofErr w:type="spellStart"/>
            <w:r w:rsidRPr="00743A76">
              <w:t>rules</w:t>
            </w:r>
            <w:proofErr w:type="spellEnd"/>
            <w:r w:rsidRPr="00743A76">
              <w:t xml:space="preserve"> </w:t>
            </w:r>
            <w:proofErr w:type="spellStart"/>
            <w:r w:rsidRPr="00743A76">
              <w:t>referred</w:t>
            </w:r>
            <w:proofErr w:type="spellEnd"/>
            <w:r w:rsidRPr="00743A76">
              <w:t xml:space="preserve"> to in </w:t>
            </w:r>
            <w:proofErr w:type="spellStart"/>
            <w:r w:rsidRPr="00743A76">
              <w:t>paragraph</w:t>
            </w:r>
            <w:proofErr w:type="spellEnd"/>
            <w:r w:rsidRPr="00743A76">
              <w:t xml:space="preserve"> 1 </w:t>
            </w:r>
            <w:proofErr w:type="spellStart"/>
            <w:r w:rsidRPr="00743A76">
              <w:t>operators</w:t>
            </w:r>
            <w:proofErr w:type="spellEnd"/>
            <w:r w:rsidRPr="00743A76">
              <w:t xml:space="preserve"> </w:t>
            </w:r>
            <w:proofErr w:type="spellStart"/>
            <w:r w:rsidRPr="00743A76">
              <w:t>shall</w:t>
            </w:r>
            <w:proofErr w:type="spellEnd"/>
            <w:r w:rsidRPr="00743A76">
              <w:t xml:space="preserve">, as </w:t>
            </w:r>
            <w:proofErr w:type="spellStart"/>
            <w:r w:rsidRPr="00743A76">
              <w:t>regards</w:t>
            </w:r>
            <w:proofErr w:type="spellEnd"/>
            <w:r w:rsidRPr="00743A76">
              <w:t xml:space="preserve"> products </w:t>
            </w:r>
            <w:proofErr w:type="spellStart"/>
            <w:r w:rsidRPr="00743A76">
              <w:t>referred</w:t>
            </w:r>
            <w:proofErr w:type="spellEnd"/>
            <w:r w:rsidRPr="00743A76">
              <w:t xml:space="preserve"> to in </w:t>
            </w:r>
            <w:proofErr w:type="spellStart"/>
            <w:r w:rsidRPr="00743A76">
              <w:t>paragraph</w:t>
            </w:r>
            <w:proofErr w:type="spellEnd"/>
            <w:r w:rsidRPr="00743A76">
              <w:t xml:space="preserve"> 1, </w:t>
            </w:r>
            <w:proofErr w:type="spellStart"/>
            <w:r w:rsidRPr="00743A76">
              <w:t>comply</w:t>
            </w:r>
            <w:proofErr w:type="spellEnd"/>
            <w:r w:rsidRPr="00743A76">
              <w:t xml:space="preserve"> with the </w:t>
            </w:r>
            <w:proofErr w:type="spellStart"/>
            <w:r w:rsidRPr="00743A76">
              <w:t>principles</w:t>
            </w:r>
            <w:proofErr w:type="spellEnd"/>
            <w:r w:rsidRPr="00743A76">
              <w:t xml:space="preserve"> </w:t>
            </w:r>
            <w:proofErr w:type="spellStart"/>
            <w:r w:rsidRPr="00743A76">
              <w:t>laid</w:t>
            </w:r>
            <w:proofErr w:type="spellEnd"/>
            <w:r w:rsidRPr="00743A76">
              <w:t xml:space="preserve"> down in </w:t>
            </w:r>
            <w:proofErr w:type="spellStart"/>
            <w:r w:rsidRPr="00743A76">
              <w:t>Articles</w:t>
            </w:r>
            <w:proofErr w:type="spellEnd"/>
            <w:r w:rsidRPr="00743A76">
              <w:t xml:space="preserve"> 5 and 6, mutatis mutandis with the </w:t>
            </w:r>
            <w:proofErr w:type="spellStart"/>
            <w:r w:rsidRPr="00743A76">
              <w:t>principles</w:t>
            </w:r>
            <w:proofErr w:type="spellEnd"/>
            <w:r w:rsidRPr="00743A76">
              <w:t xml:space="preserve"> </w:t>
            </w:r>
            <w:proofErr w:type="spellStart"/>
            <w:r w:rsidRPr="00743A76">
              <w:t>laid</w:t>
            </w:r>
            <w:proofErr w:type="spellEnd"/>
            <w:r w:rsidRPr="00743A76">
              <w:t xml:space="preserve"> down in </w:t>
            </w:r>
            <w:proofErr w:type="spellStart"/>
            <w:r w:rsidRPr="00743A76">
              <w:t>Article</w:t>
            </w:r>
            <w:proofErr w:type="spellEnd"/>
            <w:r w:rsidRPr="00743A76">
              <w:t xml:space="preserve"> 7, and with the </w:t>
            </w:r>
            <w:proofErr w:type="spellStart"/>
            <w:r w:rsidRPr="00743A76">
              <w:t>general</w:t>
            </w:r>
            <w:proofErr w:type="spellEnd"/>
            <w:r w:rsidRPr="00743A76">
              <w:t xml:space="preserve"> </w:t>
            </w:r>
            <w:proofErr w:type="spellStart"/>
            <w:r w:rsidRPr="00743A76">
              <w:t>production</w:t>
            </w:r>
            <w:proofErr w:type="spellEnd"/>
            <w:r w:rsidRPr="00743A76">
              <w:t xml:space="preserve"> </w:t>
            </w:r>
            <w:proofErr w:type="spellStart"/>
            <w:r w:rsidRPr="00743A76">
              <w:t>rules</w:t>
            </w:r>
            <w:proofErr w:type="spellEnd"/>
            <w:r w:rsidRPr="00743A76">
              <w:t xml:space="preserve"> </w:t>
            </w:r>
            <w:proofErr w:type="spellStart"/>
            <w:r w:rsidRPr="00743A76">
              <w:t>laid</w:t>
            </w:r>
            <w:proofErr w:type="spellEnd"/>
            <w:r w:rsidRPr="00743A76">
              <w:t xml:space="preserve"> down in </w:t>
            </w:r>
            <w:proofErr w:type="spellStart"/>
            <w:r w:rsidRPr="00743A76">
              <w:t>Articles</w:t>
            </w:r>
            <w:proofErr w:type="spellEnd"/>
            <w:r w:rsidRPr="00743A76">
              <w:t xml:space="preserve"> 9 to 11 (Article.21 (2a) Reg.2018/848)</w:t>
            </w:r>
          </w:p>
        </w:tc>
        <w:tc>
          <w:tcPr>
            <w:tcW w:w="528" w:type="dxa"/>
            <w:noWrap/>
            <w:hideMark/>
          </w:tcPr>
          <w:p w14:paraId="155FE330" w14:textId="1221F410" w:rsidR="00743A76" w:rsidRPr="00743A76" w:rsidRDefault="00743A76" w:rsidP="00743A76">
            <w:pPr>
              <w:tabs>
                <w:tab w:val="left" w:pos="5784"/>
              </w:tabs>
            </w:pPr>
          </w:p>
        </w:tc>
        <w:tc>
          <w:tcPr>
            <w:tcW w:w="1040" w:type="dxa"/>
            <w:noWrap/>
            <w:hideMark/>
          </w:tcPr>
          <w:p w14:paraId="1A9B6AF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763B7AF" w14:textId="77777777" w:rsidR="00743A76" w:rsidRPr="00743A76" w:rsidRDefault="00743A76" w:rsidP="00743A76">
            <w:pPr>
              <w:tabs>
                <w:tab w:val="left" w:pos="5784"/>
              </w:tabs>
              <w:rPr>
                <w:color w:val="FF0000"/>
              </w:rPr>
            </w:pPr>
            <w:r w:rsidRPr="00743A76">
              <w:rPr>
                <w:color w:val="FF0000"/>
              </w:rPr>
              <w:t> </w:t>
            </w:r>
          </w:p>
        </w:tc>
      </w:tr>
      <w:tr w:rsidR="00462054" w:rsidRPr="00743A76" w14:paraId="18DDD9D8" w14:textId="77777777" w:rsidTr="003F1BC8">
        <w:trPr>
          <w:trHeight w:val="360"/>
        </w:trPr>
        <w:tc>
          <w:tcPr>
            <w:tcW w:w="966" w:type="dxa"/>
            <w:shd w:val="clear" w:color="auto" w:fill="D9D9D9" w:themeFill="background1" w:themeFillShade="D9"/>
            <w:noWrap/>
            <w:hideMark/>
          </w:tcPr>
          <w:p w14:paraId="0BCDCFEE" w14:textId="77777777" w:rsidR="00743A76" w:rsidRPr="00743A76" w:rsidRDefault="00743A76" w:rsidP="00743A76">
            <w:pPr>
              <w:tabs>
                <w:tab w:val="left" w:pos="5784"/>
              </w:tabs>
              <w:rPr>
                <w:b/>
                <w:bCs/>
              </w:rPr>
            </w:pPr>
            <w:r w:rsidRPr="00743A76">
              <w:rPr>
                <w:b/>
                <w:bCs/>
              </w:rPr>
              <w:t>6.10</w:t>
            </w:r>
          </w:p>
        </w:tc>
        <w:tc>
          <w:tcPr>
            <w:tcW w:w="6959" w:type="dxa"/>
            <w:shd w:val="clear" w:color="auto" w:fill="D9D9D9" w:themeFill="background1" w:themeFillShade="D9"/>
            <w:hideMark/>
          </w:tcPr>
          <w:p w14:paraId="71AE97E7" w14:textId="77777777" w:rsidR="00743A76" w:rsidRPr="00743A76" w:rsidRDefault="00743A76" w:rsidP="00743A76">
            <w:pPr>
              <w:tabs>
                <w:tab w:val="left" w:pos="5784"/>
              </w:tabs>
              <w:rPr>
                <w:b/>
                <w:bCs/>
              </w:rPr>
            </w:pPr>
            <w:r w:rsidRPr="00743A76">
              <w:rPr>
                <w:b/>
                <w:bCs/>
              </w:rPr>
              <w:t xml:space="preserve">Collection, </w:t>
            </w:r>
            <w:proofErr w:type="spellStart"/>
            <w:r w:rsidRPr="00743A76">
              <w:rPr>
                <w:b/>
                <w:bCs/>
              </w:rPr>
              <w:t>packaging</w:t>
            </w:r>
            <w:proofErr w:type="spellEnd"/>
            <w:r w:rsidRPr="00743A76">
              <w:rPr>
                <w:b/>
                <w:bCs/>
              </w:rPr>
              <w:t xml:space="preserve">, transport and </w:t>
            </w:r>
            <w:proofErr w:type="spellStart"/>
            <w:r w:rsidRPr="00743A76">
              <w:rPr>
                <w:b/>
                <w:bCs/>
              </w:rPr>
              <w:t>storage</w:t>
            </w:r>
            <w:proofErr w:type="spellEnd"/>
            <w:r w:rsidRPr="00743A76">
              <w:rPr>
                <w:b/>
                <w:bCs/>
              </w:rPr>
              <w:t xml:space="preserve"> of products</w:t>
            </w:r>
          </w:p>
        </w:tc>
        <w:tc>
          <w:tcPr>
            <w:tcW w:w="528" w:type="dxa"/>
            <w:shd w:val="clear" w:color="auto" w:fill="D9D9D9" w:themeFill="background1" w:themeFillShade="D9"/>
            <w:noWrap/>
            <w:hideMark/>
          </w:tcPr>
          <w:p w14:paraId="52066CD5"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5B8A0137"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585D9304" w14:textId="77777777" w:rsidR="00743A76" w:rsidRPr="00743A76" w:rsidRDefault="00743A76" w:rsidP="00743A76">
            <w:pPr>
              <w:tabs>
                <w:tab w:val="left" w:pos="5784"/>
              </w:tabs>
              <w:rPr>
                <w:b/>
                <w:bCs/>
                <w:color w:val="FF0000"/>
              </w:rPr>
            </w:pPr>
            <w:r w:rsidRPr="00743A76">
              <w:rPr>
                <w:b/>
                <w:bCs/>
                <w:color w:val="FF0000"/>
              </w:rPr>
              <w:t> </w:t>
            </w:r>
          </w:p>
        </w:tc>
      </w:tr>
      <w:tr w:rsidR="00462054" w:rsidRPr="00743A76" w14:paraId="2554D42F" w14:textId="77777777" w:rsidTr="003F1BC8">
        <w:trPr>
          <w:trHeight w:val="360"/>
        </w:trPr>
        <w:tc>
          <w:tcPr>
            <w:tcW w:w="966" w:type="dxa"/>
            <w:shd w:val="clear" w:color="auto" w:fill="D9D9D9" w:themeFill="background1" w:themeFillShade="D9"/>
            <w:noWrap/>
            <w:hideMark/>
          </w:tcPr>
          <w:p w14:paraId="11FB01B2" w14:textId="77777777" w:rsidR="00743A76" w:rsidRPr="00743A76" w:rsidRDefault="00743A76" w:rsidP="00743A76">
            <w:pPr>
              <w:tabs>
                <w:tab w:val="left" w:pos="5784"/>
              </w:tabs>
            </w:pPr>
            <w:r w:rsidRPr="00743A76">
              <w:t>6.10.1</w:t>
            </w:r>
          </w:p>
        </w:tc>
        <w:tc>
          <w:tcPr>
            <w:tcW w:w="6959" w:type="dxa"/>
            <w:shd w:val="clear" w:color="auto" w:fill="D9D9D9" w:themeFill="background1" w:themeFillShade="D9"/>
            <w:hideMark/>
          </w:tcPr>
          <w:p w14:paraId="657CD56A" w14:textId="77777777" w:rsidR="00743A76" w:rsidRPr="00743A76" w:rsidRDefault="00743A76" w:rsidP="00743A76">
            <w:pPr>
              <w:tabs>
                <w:tab w:val="left" w:pos="5784"/>
              </w:tabs>
              <w:rPr>
                <w:b/>
                <w:bCs/>
              </w:rPr>
            </w:pPr>
            <w:proofErr w:type="spellStart"/>
            <w:r w:rsidRPr="00743A76">
              <w:rPr>
                <w:b/>
                <w:bCs/>
              </w:rPr>
              <w:t>Packaging</w:t>
            </w:r>
            <w:proofErr w:type="spellEnd"/>
            <w:r w:rsidRPr="00743A76">
              <w:rPr>
                <w:b/>
                <w:bCs/>
              </w:rPr>
              <w:t xml:space="preserve"> and transport of products to </w:t>
            </w:r>
            <w:proofErr w:type="spellStart"/>
            <w:r w:rsidRPr="00743A76">
              <w:rPr>
                <w:b/>
                <w:bCs/>
              </w:rPr>
              <w:t>other</w:t>
            </w:r>
            <w:proofErr w:type="spellEnd"/>
            <w:r w:rsidRPr="00743A76">
              <w:rPr>
                <w:b/>
                <w:bCs/>
              </w:rPr>
              <w:t xml:space="preserve"> </w:t>
            </w:r>
            <w:proofErr w:type="spellStart"/>
            <w:r w:rsidRPr="00743A76">
              <w:rPr>
                <w:b/>
                <w:bCs/>
              </w:rPr>
              <w:t>operators</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units</w:t>
            </w:r>
            <w:proofErr w:type="spellEnd"/>
          </w:p>
        </w:tc>
        <w:tc>
          <w:tcPr>
            <w:tcW w:w="528" w:type="dxa"/>
            <w:shd w:val="clear" w:color="auto" w:fill="D9D9D9" w:themeFill="background1" w:themeFillShade="D9"/>
            <w:noWrap/>
            <w:hideMark/>
          </w:tcPr>
          <w:p w14:paraId="011435DA"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7F62A6B6"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06A28F01"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71BDFC1A" w14:textId="77777777" w:rsidTr="003F1BC8">
        <w:trPr>
          <w:trHeight w:val="660"/>
        </w:trPr>
        <w:tc>
          <w:tcPr>
            <w:tcW w:w="966" w:type="dxa"/>
            <w:noWrap/>
            <w:hideMark/>
          </w:tcPr>
          <w:p w14:paraId="425CD91B" w14:textId="77777777" w:rsidR="00743A76" w:rsidRPr="00743A76" w:rsidRDefault="00743A76" w:rsidP="00743A76">
            <w:pPr>
              <w:tabs>
                <w:tab w:val="left" w:pos="5784"/>
              </w:tabs>
            </w:pPr>
            <w:r w:rsidRPr="00743A76">
              <w:t>6.10.1.1</w:t>
            </w:r>
          </w:p>
        </w:tc>
        <w:tc>
          <w:tcPr>
            <w:tcW w:w="6959" w:type="dxa"/>
            <w:hideMark/>
          </w:tcPr>
          <w:p w14:paraId="7F01A5F7"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organic</w:t>
            </w:r>
            <w:proofErr w:type="spellEnd"/>
            <w:r w:rsidRPr="00743A76">
              <w:t xml:space="preserve"> products and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collected</w:t>
            </w:r>
            <w:proofErr w:type="spellEnd"/>
            <w:r w:rsidRPr="00743A76">
              <w:t xml:space="preserve">, </w:t>
            </w:r>
            <w:proofErr w:type="spellStart"/>
            <w:r w:rsidRPr="00743A76">
              <w:t>packaged</w:t>
            </w:r>
            <w:proofErr w:type="spellEnd"/>
            <w:r w:rsidRPr="00743A76">
              <w:t xml:space="preserve">, </w:t>
            </w:r>
            <w:proofErr w:type="spellStart"/>
            <w:r w:rsidRPr="00743A76">
              <w:t>transported</w:t>
            </w:r>
            <w:proofErr w:type="spellEnd"/>
            <w:r w:rsidRPr="00743A76">
              <w:t xml:space="preserve"> and </w:t>
            </w:r>
            <w:proofErr w:type="spellStart"/>
            <w:r w:rsidRPr="00743A76">
              <w:t>stored</w:t>
            </w:r>
            <w:proofErr w:type="spellEnd"/>
            <w:r w:rsidRPr="00743A76">
              <w:t xml:space="preserve"> in </w:t>
            </w:r>
            <w:proofErr w:type="spellStart"/>
            <w:r w:rsidRPr="00743A76">
              <w:t>accordance</w:t>
            </w:r>
            <w:proofErr w:type="spellEnd"/>
            <w:r w:rsidRPr="00743A76">
              <w:t xml:space="preserve"> with the </w:t>
            </w:r>
            <w:proofErr w:type="spellStart"/>
            <w:r w:rsidRPr="00743A76">
              <w:t>rules</w:t>
            </w:r>
            <w:proofErr w:type="spellEnd"/>
            <w:r w:rsidRPr="00743A76">
              <w:t xml:space="preserve"> set out in </w:t>
            </w:r>
            <w:proofErr w:type="spellStart"/>
            <w:r w:rsidRPr="00743A76">
              <w:t>Annex</w:t>
            </w:r>
            <w:proofErr w:type="spellEnd"/>
            <w:r w:rsidRPr="00743A76">
              <w:t xml:space="preserve"> III. (Article.23 (1) Reg.2018/848)</w:t>
            </w:r>
          </w:p>
        </w:tc>
        <w:tc>
          <w:tcPr>
            <w:tcW w:w="528" w:type="dxa"/>
            <w:noWrap/>
            <w:hideMark/>
          </w:tcPr>
          <w:p w14:paraId="7D48E7AB" w14:textId="3B9CC814" w:rsidR="00743A76" w:rsidRPr="00743A76" w:rsidRDefault="00743A76" w:rsidP="00743A76">
            <w:pPr>
              <w:tabs>
                <w:tab w:val="left" w:pos="5784"/>
              </w:tabs>
            </w:pPr>
          </w:p>
        </w:tc>
        <w:tc>
          <w:tcPr>
            <w:tcW w:w="1040" w:type="dxa"/>
            <w:noWrap/>
            <w:hideMark/>
          </w:tcPr>
          <w:p w14:paraId="70EC7D8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B98D8B2" w14:textId="77777777" w:rsidR="00743A76" w:rsidRPr="00743A76" w:rsidRDefault="00743A76" w:rsidP="00743A76">
            <w:pPr>
              <w:tabs>
                <w:tab w:val="left" w:pos="5784"/>
              </w:tabs>
              <w:rPr>
                <w:color w:val="FF0000"/>
              </w:rPr>
            </w:pPr>
            <w:r w:rsidRPr="00743A76">
              <w:rPr>
                <w:color w:val="FF0000"/>
              </w:rPr>
              <w:t> </w:t>
            </w:r>
          </w:p>
        </w:tc>
      </w:tr>
      <w:tr w:rsidR="003A0B92" w:rsidRPr="00743A76" w14:paraId="55D85CA3" w14:textId="77777777" w:rsidTr="003F1BC8">
        <w:trPr>
          <w:trHeight w:val="948"/>
        </w:trPr>
        <w:tc>
          <w:tcPr>
            <w:tcW w:w="966" w:type="dxa"/>
            <w:noWrap/>
            <w:hideMark/>
          </w:tcPr>
          <w:p w14:paraId="207D70AD" w14:textId="77777777" w:rsidR="00743A76" w:rsidRPr="00743A76" w:rsidRDefault="00743A76" w:rsidP="00743A76">
            <w:pPr>
              <w:tabs>
                <w:tab w:val="left" w:pos="5784"/>
              </w:tabs>
            </w:pPr>
            <w:r w:rsidRPr="00743A76">
              <w:t>6.10.1.2</w:t>
            </w:r>
          </w:p>
        </w:tc>
        <w:tc>
          <w:tcPr>
            <w:tcW w:w="6959" w:type="dxa"/>
            <w:hideMark/>
          </w:tcPr>
          <w:p w14:paraId="075860D0"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may</w:t>
            </w:r>
            <w:proofErr w:type="spellEnd"/>
            <w:r w:rsidRPr="00743A76">
              <w:t xml:space="preserve"> </w:t>
            </w:r>
            <w:proofErr w:type="spellStart"/>
            <w:r w:rsidRPr="00743A76">
              <w:t>carry</w:t>
            </w:r>
            <w:proofErr w:type="spellEnd"/>
            <w:r w:rsidRPr="00743A76">
              <w:t xml:space="preserve"> out the </w:t>
            </w:r>
            <w:proofErr w:type="spellStart"/>
            <w:r w:rsidRPr="00743A76">
              <w:t>simultaneous</w:t>
            </w:r>
            <w:proofErr w:type="spellEnd"/>
            <w:r w:rsidRPr="00743A76">
              <w:t xml:space="preserve"> </w:t>
            </w:r>
            <w:proofErr w:type="spellStart"/>
            <w:r w:rsidRPr="00743A76">
              <w:t>collection</w:t>
            </w:r>
            <w:proofErr w:type="spellEnd"/>
            <w:r w:rsidRPr="00743A76">
              <w:t xml:space="preserve"> of </w:t>
            </w:r>
            <w:proofErr w:type="spellStart"/>
            <w:r w:rsidRPr="00743A76">
              <w:t>organic</w:t>
            </w:r>
            <w:proofErr w:type="spellEnd"/>
            <w:r w:rsidRPr="00743A76">
              <w:t>, in-</w:t>
            </w:r>
            <w:proofErr w:type="spellStart"/>
            <w:r w:rsidRPr="00743A76">
              <w:t>conversion</w:t>
            </w:r>
            <w:proofErr w:type="spellEnd"/>
            <w:r w:rsidRPr="00743A76">
              <w:t xml:space="preserve"> and non-</w:t>
            </w:r>
            <w:proofErr w:type="spellStart"/>
            <w:r w:rsidRPr="00743A76">
              <w:t>organic</w:t>
            </w:r>
            <w:proofErr w:type="spellEnd"/>
            <w:r w:rsidRPr="00743A76">
              <w:t xml:space="preserve"> products </w:t>
            </w:r>
            <w:proofErr w:type="spellStart"/>
            <w:r w:rsidRPr="00743A76">
              <w:t>only</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t>
            </w:r>
            <w:proofErr w:type="spellStart"/>
            <w:r w:rsidRPr="00743A76">
              <w:t>measures</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taken</w:t>
            </w:r>
            <w:proofErr w:type="spellEnd"/>
            <w:r w:rsidRPr="00743A76">
              <w:t xml:space="preserve"> to </w:t>
            </w:r>
            <w:proofErr w:type="spellStart"/>
            <w:r w:rsidRPr="00743A76">
              <w:t>prevent</w:t>
            </w:r>
            <w:proofErr w:type="spellEnd"/>
            <w:r w:rsidRPr="00743A76">
              <w:t xml:space="preserve"> </w:t>
            </w:r>
            <w:proofErr w:type="spellStart"/>
            <w:r w:rsidRPr="00743A76">
              <w:t>any</w:t>
            </w:r>
            <w:proofErr w:type="spellEnd"/>
            <w:r w:rsidRPr="00743A76">
              <w:t xml:space="preserve"> </w:t>
            </w:r>
            <w:proofErr w:type="spellStart"/>
            <w:r w:rsidRPr="00743A76">
              <w:t>possible</w:t>
            </w:r>
            <w:proofErr w:type="spellEnd"/>
            <w:r w:rsidRPr="00743A76">
              <w:t xml:space="preserve"> </w:t>
            </w:r>
            <w:proofErr w:type="spellStart"/>
            <w:r w:rsidRPr="00743A76">
              <w:t>mixture</w:t>
            </w:r>
            <w:proofErr w:type="spellEnd"/>
            <w:r w:rsidRPr="00743A76">
              <w:t xml:space="preserve"> </w:t>
            </w:r>
            <w:proofErr w:type="spellStart"/>
            <w:r w:rsidRPr="00743A76">
              <w:t>or</w:t>
            </w:r>
            <w:proofErr w:type="spellEnd"/>
            <w:r w:rsidRPr="00743A76">
              <w:t xml:space="preserve"> exchange </w:t>
            </w:r>
            <w:proofErr w:type="spellStart"/>
            <w:r w:rsidRPr="00743A76">
              <w:t>between</w:t>
            </w:r>
            <w:proofErr w:type="spellEnd"/>
            <w:r w:rsidRPr="00743A76">
              <w:t xml:space="preserve"> </w:t>
            </w:r>
            <w:proofErr w:type="spellStart"/>
            <w:r w:rsidRPr="00743A76">
              <w:t>organic</w:t>
            </w:r>
            <w:proofErr w:type="spellEnd"/>
            <w:r w:rsidRPr="00743A76">
              <w:t>, in-</w:t>
            </w:r>
            <w:proofErr w:type="spellStart"/>
            <w:r w:rsidRPr="00743A76">
              <w:t>conversion</w:t>
            </w:r>
            <w:proofErr w:type="spellEnd"/>
            <w:r w:rsidRPr="00743A76">
              <w:t xml:space="preserve"> and non-</w:t>
            </w:r>
            <w:proofErr w:type="spellStart"/>
            <w:r w:rsidRPr="00743A76">
              <w:t>organic</w:t>
            </w:r>
            <w:proofErr w:type="spellEnd"/>
            <w:r w:rsidRPr="00743A76">
              <w:t xml:space="preserve"> products and to </w:t>
            </w:r>
            <w:proofErr w:type="spellStart"/>
            <w:r w:rsidRPr="00743A76">
              <w:t>ensure</w:t>
            </w:r>
            <w:proofErr w:type="spellEnd"/>
            <w:r w:rsidRPr="00743A76">
              <w:t xml:space="preserve"> the </w:t>
            </w:r>
            <w:proofErr w:type="spellStart"/>
            <w:r w:rsidRPr="00743A76">
              <w:t>identification</w:t>
            </w:r>
            <w:proofErr w:type="spellEnd"/>
            <w:r w:rsidRPr="00743A76">
              <w:t xml:space="preserve"> of the </w:t>
            </w:r>
            <w:proofErr w:type="spellStart"/>
            <w:r w:rsidRPr="00743A76">
              <w:t>organic</w:t>
            </w:r>
            <w:proofErr w:type="spellEnd"/>
            <w:r w:rsidRPr="00743A76">
              <w:t xml:space="preserve"> and in-</w:t>
            </w:r>
            <w:proofErr w:type="spellStart"/>
            <w:r w:rsidRPr="00743A76">
              <w:t>conversion</w:t>
            </w:r>
            <w:proofErr w:type="spellEnd"/>
            <w:r w:rsidRPr="00743A76">
              <w:t xml:space="preserve"> products. The operator </w:t>
            </w:r>
            <w:proofErr w:type="spellStart"/>
            <w:r w:rsidRPr="00743A76">
              <w:t>shall</w:t>
            </w:r>
            <w:proofErr w:type="spellEnd"/>
            <w:r w:rsidRPr="00743A76">
              <w:t xml:space="preserve"> </w:t>
            </w:r>
            <w:proofErr w:type="spellStart"/>
            <w:r w:rsidRPr="00743A76">
              <w:t>keep</w:t>
            </w:r>
            <w:proofErr w:type="spellEnd"/>
            <w:r w:rsidRPr="00743A76">
              <w:t xml:space="preserve"> the </w:t>
            </w:r>
            <w:proofErr w:type="spellStart"/>
            <w:r w:rsidRPr="00743A76">
              <w:t>information</w:t>
            </w:r>
            <w:proofErr w:type="spellEnd"/>
            <w:r w:rsidRPr="00743A76">
              <w:t xml:space="preserve"> </w:t>
            </w:r>
            <w:proofErr w:type="spellStart"/>
            <w:r w:rsidRPr="00743A76">
              <w:t>relating</w:t>
            </w:r>
            <w:proofErr w:type="spellEnd"/>
            <w:r w:rsidRPr="00743A76">
              <w:t xml:space="preserve"> to </w:t>
            </w:r>
            <w:proofErr w:type="spellStart"/>
            <w:r w:rsidRPr="00743A76">
              <w:t>collection</w:t>
            </w:r>
            <w:proofErr w:type="spellEnd"/>
            <w:r w:rsidRPr="00743A76">
              <w:t xml:space="preserve"> </w:t>
            </w:r>
            <w:proofErr w:type="spellStart"/>
            <w:r w:rsidRPr="00743A76">
              <w:t>days</w:t>
            </w:r>
            <w:proofErr w:type="spellEnd"/>
            <w:r w:rsidRPr="00743A76">
              <w:t xml:space="preserve">, </w:t>
            </w:r>
            <w:proofErr w:type="spellStart"/>
            <w:r w:rsidRPr="00743A76">
              <w:t>hours</w:t>
            </w:r>
            <w:proofErr w:type="spellEnd"/>
            <w:r w:rsidRPr="00743A76">
              <w:t xml:space="preserve">, the </w:t>
            </w:r>
            <w:proofErr w:type="spellStart"/>
            <w:r w:rsidRPr="00743A76">
              <w:t>circuit</w:t>
            </w:r>
            <w:proofErr w:type="spellEnd"/>
            <w:r w:rsidRPr="00743A76">
              <w:t xml:space="preserve"> and </w:t>
            </w:r>
            <w:proofErr w:type="spellStart"/>
            <w:r w:rsidRPr="00743A76">
              <w:t>date</w:t>
            </w:r>
            <w:proofErr w:type="spellEnd"/>
            <w:r w:rsidRPr="00743A76">
              <w:t xml:space="preserve"> and </w:t>
            </w:r>
            <w:proofErr w:type="spellStart"/>
            <w:r w:rsidRPr="00743A76">
              <w:t>time</w:t>
            </w:r>
            <w:proofErr w:type="spellEnd"/>
            <w:r w:rsidRPr="00743A76">
              <w:t xml:space="preserve"> of the </w:t>
            </w:r>
            <w:proofErr w:type="spellStart"/>
            <w:r w:rsidRPr="00743A76">
              <w:t>reception</w:t>
            </w:r>
            <w:proofErr w:type="spellEnd"/>
            <w:r w:rsidRPr="00743A76">
              <w:t xml:space="preserve"> of the products </w:t>
            </w:r>
            <w:proofErr w:type="spellStart"/>
            <w:r w:rsidRPr="00743A76">
              <w:t>available</w:t>
            </w:r>
            <w:proofErr w:type="spellEnd"/>
            <w:r w:rsidRPr="00743A76">
              <w:t xml:space="preserve"> to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w:t>
            </w:r>
            <w:proofErr w:type="spellStart"/>
            <w:r w:rsidRPr="00743A76">
              <w:t>Annex</w:t>
            </w:r>
            <w:proofErr w:type="spellEnd"/>
            <w:r w:rsidRPr="00743A76">
              <w:t xml:space="preserve"> III  p. 1 Reg.2018/848)  </w:t>
            </w:r>
          </w:p>
        </w:tc>
        <w:tc>
          <w:tcPr>
            <w:tcW w:w="528" w:type="dxa"/>
            <w:noWrap/>
            <w:hideMark/>
          </w:tcPr>
          <w:p w14:paraId="6486B55F" w14:textId="08B47EEF" w:rsidR="00743A76" w:rsidRPr="00743A76" w:rsidRDefault="00743A76" w:rsidP="00743A76">
            <w:pPr>
              <w:tabs>
                <w:tab w:val="left" w:pos="5784"/>
              </w:tabs>
            </w:pPr>
          </w:p>
        </w:tc>
        <w:tc>
          <w:tcPr>
            <w:tcW w:w="1040" w:type="dxa"/>
            <w:noWrap/>
            <w:hideMark/>
          </w:tcPr>
          <w:p w14:paraId="1EE8E4F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7A591D4" w14:textId="77777777" w:rsidR="00743A76" w:rsidRPr="00743A76" w:rsidRDefault="00743A76" w:rsidP="00743A76">
            <w:pPr>
              <w:tabs>
                <w:tab w:val="left" w:pos="5784"/>
              </w:tabs>
              <w:rPr>
                <w:color w:val="FF0000"/>
              </w:rPr>
            </w:pPr>
            <w:r w:rsidRPr="00743A76">
              <w:rPr>
                <w:color w:val="FF0000"/>
              </w:rPr>
              <w:t> </w:t>
            </w:r>
          </w:p>
        </w:tc>
      </w:tr>
      <w:tr w:rsidR="003A0B92" w:rsidRPr="00743A76" w14:paraId="6A838361" w14:textId="77777777" w:rsidTr="003F1BC8">
        <w:trPr>
          <w:trHeight w:val="780"/>
        </w:trPr>
        <w:tc>
          <w:tcPr>
            <w:tcW w:w="966" w:type="dxa"/>
            <w:noWrap/>
            <w:hideMark/>
          </w:tcPr>
          <w:p w14:paraId="6866C542" w14:textId="77777777" w:rsidR="00743A76" w:rsidRPr="00743A76" w:rsidRDefault="00743A76" w:rsidP="00743A76">
            <w:pPr>
              <w:tabs>
                <w:tab w:val="left" w:pos="5784"/>
              </w:tabs>
            </w:pPr>
            <w:r w:rsidRPr="00743A76">
              <w:t>6.10.1.3</w:t>
            </w:r>
          </w:p>
        </w:tc>
        <w:tc>
          <w:tcPr>
            <w:tcW w:w="6959" w:type="dxa"/>
            <w:hideMark/>
          </w:tcPr>
          <w:p w14:paraId="49AA7255"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organic</w:t>
            </w:r>
            <w:proofErr w:type="spellEnd"/>
            <w:r w:rsidRPr="00743A76">
              <w:t xml:space="preserve"> and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transported</w:t>
            </w:r>
            <w:proofErr w:type="spellEnd"/>
            <w:r w:rsidRPr="00743A76">
              <w:t xml:space="preserve"> to </w:t>
            </w:r>
            <w:proofErr w:type="spellStart"/>
            <w:r w:rsidRPr="00743A76">
              <w:t>other</w:t>
            </w:r>
            <w:proofErr w:type="spellEnd"/>
            <w:r w:rsidRPr="00743A76">
              <w:t xml:space="preserve"> </w:t>
            </w:r>
            <w:proofErr w:type="spellStart"/>
            <w:r w:rsidRPr="00743A76">
              <w:t>operators</w:t>
            </w:r>
            <w:proofErr w:type="spellEnd"/>
            <w:r w:rsidRPr="00743A76">
              <w:t xml:space="preserve"> </w:t>
            </w:r>
            <w:proofErr w:type="spellStart"/>
            <w:r w:rsidRPr="00743A76">
              <w:t>or</w:t>
            </w:r>
            <w:proofErr w:type="spellEnd"/>
            <w:r w:rsidRPr="00743A76">
              <w:t xml:space="preserve"> </w:t>
            </w:r>
            <w:proofErr w:type="spellStart"/>
            <w:r w:rsidRPr="00743A76">
              <w:t>units</w:t>
            </w:r>
            <w:proofErr w:type="spellEnd"/>
            <w:r w:rsidRPr="00743A76">
              <w:t xml:space="preserve">, </w:t>
            </w:r>
            <w:proofErr w:type="spellStart"/>
            <w:r w:rsidRPr="00743A76">
              <w:t>including</w:t>
            </w:r>
            <w:proofErr w:type="spellEnd"/>
            <w:r w:rsidRPr="00743A76">
              <w:t xml:space="preserve"> </w:t>
            </w:r>
            <w:proofErr w:type="spellStart"/>
            <w:r w:rsidRPr="00743A76">
              <w:t>wholesalers</w:t>
            </w:r>
            <w:proofErr w:type="spellEnd"/>
            <w:r w:rsidRPr="00743A76">
              <w:t xml:space="preserve"> and </w:t>
            </w:r>
            <w:proofErr w:type="spellStart"/>
            <w:r w:rsidRPr="00743A76">
              <w:t>retailers</w:t>
            </w:r>
            <w:proofErr w:type="spellEnd"/>
            <w:r w:rsidRPr="00743A76">
              <w:t xml:space="preserve">, </w:t>
            </w:r>
            <w:proofErr w:type="spellStart"/>
            <w:r w:rsidRPr="00743A76">
              <w:t>only</w:t>
            </w:r>
            <w:proofErr w:type="spellEnd"/>
            <w:r w:rsidRPr="00743A76">
              <w:t xml:space="preserve"> in </w:t>
            </w:r>
            <w:proofErr w:type="spellStart"/>
            <w:r w:rsidRPr="00743A76">
              <w:t>appropriate</w:t>
            </w:r>
            <w:proofErr w:type="spellEnd"/>
            <w:r w:rsidRPr="00743A76">
              <w:t xml:space="preserve"> </w:t>
            </w:r>
            <w:proofErr w:type="spellStart"/>
            <w:r w:rsidRPr="00743A76">
              <w:t>packaging</w:t>
            </w:r>
            <w:proofErr w:type="spellEnd"/>
            <w:r w:rsidRPr="00743A76">
              <w:t xml:space="preserve">, </w:t>
            </w:r>
            <w:proofErr w:type="spellStart"/>
            <w:r w:rsidRPr="00743A76">
              <w:t>containers</w:t>
            </w:r>
            <w:proofErr w:type="spellEnd"/>
            <w:r w:rsidRPr="00743A76">
              <w:t xml:space="preserve"> </w:t>
            </w:r>
            <w:proofErr w:type="spellStart"/>
            <w:r w:rsidRPr="00743A76">
              <w:t>or</w:t>
            </w:r>
            <w:proofErr w:type="spellEnd"/>
            <w:r w:rsidRPr="00743A76">
              <w:t xml:space="preserve"> </w:t>
            </w:r>
            <w:proofErr w:type="spellStart"/>
            <w:r w:rsidRPr="00743A76">
              <w:t>vehicles</w:t>
            </w:r>
            <w:proofErr w:type="spellEnd"/>
            <w:r w:rsidRPr="00743A76">
              <w:t xml:space="preserve"> </w:t>
            </w:r>
            <w:proofErr w:type="spellStart"/>
            <w:r w:rsidRPr="00743A76">
              <w:t>closed</w:t>
            </w:r>
            <w:proofErr w:type="spellEnd"/>
            <w:r w:rsidRPr="00743A76">
              <w:t xml:space="preserve"> in </w:t>
            </w:r>
            <w:proofErr w:type="spellStart"/>
            <w:r w:rsidRPr="00743A76">
              <w:t>such</w:t>
            </w:r>
            <w:proofErr w:type="spellEnd"/>
            <w:r w:rsidRPr="00743A76">
              <w:t xml:space="preserve"> a </w:t>
            </w:r>
            <w:proofErr w:type="spellStart"/>
            <w:r w:rsidRPr="00743A76">
              <w:t>manner</w:t>
            </w:r>
            <w:proofErr w:type="spellEnd"/>
            <w:r w:rsidRPr="00743A76">
              <w:t xml:space="preserve"> </w:t>
            </w:r>
            <w:proofErr w:type="spellStart"/>
            <w:r w:rsidRPr="00743A76">
              <w:t>that</w:t>
            </w:r>
            <w:proofErr w:type="spellEnd"/>
            <w:r w:rsidRPr="00743A76">
              <w:t xml:space="preserve"> </w:t>
            </w:r>
            <w:proofErr w:type="spellStart"/>
            <w:r w:rsidRPr="00743A76">
              <w:t>substitution</w:t>
            </w:r>
            <w:proofErr w:type="spellEnd"/>
            <w:r w:rsidRPr="00743A76">
              <w:t xml:space="preserve"> of the </w:t>
            </w:r>
            <w:proofErr w:type="spellStart"/>
            <w:r w:rsidRPr="00743A76">
              <w:t>content</w:t>
            </w:r>
            <w:proofErr w:type="spellEnd"/>
            <w:r w:rsidRPr="00743A76">
              <w:t xml:space="preserve"> </w:t>
            </w:r>
            <w:proofErr w:type="spellStart"/>
            <w:r w:rsidRPr="00743A76">
              <w:t>cannot</w:t>
            </w:r>
            <w:proofErr w:type="spellEnd"/>
            <w:r w:rsidRPr="00743A76">
              <w:t xml:space="preserve"> be </w:t>
            </w:r>
            <w:proofErr w:type="spellStart"/>
            <w:r w:rsidRPr="00743A76">
              <w:t>achieved</w:t>
            </w:r>
            <w:proofErr w:type="spellEnd"/>
            <w:r w:rsidRPr="00743A76">
              <w:t xml:space="preserve"> </w:t>
            </w:r>
            <w:proofErr w:type="spellStart"/>
            <w:r w:rsidRPr="00743A76">
              <w:t>without</w:t>
            </w:r>
            <w:proofErr w:type="spellEnd"/>
            <w:r w:rsidRPr="00743A76">
              <w:t xml:space="preserve"> </w:t>
            </w:r>
            <w:proofErr w:type="spellStart"/>
            <w:r w:rsidRPr="00743A76">
              <w:t>manipulation</w:t>
            </w:r>
            <w:proofErr w:type="spellEnd"/>
            <w:r w:rsidRPr="00743A76">
              <w:t xml:space="preserve"> </w:t>
            </w:r>
            <w:proofErr w:type="spellStart"/>
            <w:r w:rsidRPr="00743A76">
              <w:t>or</w:t>
            </w:r>
            <w:proofErr w:type="spellEnd"/>
            <w:r w:rsidRPr="00743A76">
              <w:t xml:space="preserve"> </w:t>
            </w:r>
            <w:proofErr w:type="spellStart"/>
            <w:r w:rsidRPr="00743A76">
              <w:t>damage</w:t>
            </w:r>
            <w:proofErr w:type="spellEnd"/>
            <w:r w:rsidRPr="00743A76">
              <w:t xml:space="preserve"> of the </w:t>
            </w:r>
            <w:proofErr w:type="spellStart"/>
            <w:r w:rsidRPr="00743A76">
              <w:t>seal</w:t>
            </w:r>
            <w:proofErr w:type="spellEnd"/>
            <w:r w:rsidRPr="00743A76">
              <w:t xml:space="preserve"> and </w:t>
            </w:r>
            <w:proofErr w:type="spellStart"/>
            <w:r w:rsidRPr="00743A76">
              <w:t>provided</w:t>
            </w:r>
            <w:proofErr w:type="spellEnd"/>
            <w:r w:rsidRPr="00743A76">
              <w:t xml:space="preserve"> with a </w:t>
            </w:r>
            <w:proofErr w:type="spellStart"/>
            <w:r w:rsidRPr="00743A76">
              <w:t>label</w:t>
            </w:r>
            <w:proofErr w:type="spellEnd"/>
            <w:r w:rsidRPr="00743A76">
              <w:t xml:space="preserve"> (</w:t>
            </w:r>
            <w:proofErr w:type="spellStart"/>
            <w:r w:rsidRPr="00743A76">
              <w:t>Annex</w:t>
            </w:r>
            <w:proofErr w:type="spellEnd"/>
            <w:r w:rsidRPr="00743A76">
              <w:t xml:space="preserve"> III  p. 2.1.1 Reg.2018/848)  </w:t>
            </w:r>
          </w:p>
        </w:tc>
        <w:tc>
          <w:tcPr>
            <w:tcW w:w="528" w:type="dxa"/>
            <w:noWrap/>
            <w:hideMark/>
          </w:tcPr>
          <w:p w14:paraId="2AF0FC4C" w14:textId="0F765E3C" w:rsidR="00743A76" w:rsidRPr="00743A76" w:rsidRDefault="00743A76" w:rsidP="00743A76">
            <w:pPr>
              <w:tabs>
                <w:tab w:val="left" w:pos="5784"/>
              </w:tabs>
            </w:pPr>
          </w:p>
        </w:tc>
        <w:tc>
          <w:tcPr>
            <w:tcW w:w="1040" w:type="dxa"/>
            <w:noWrap/>
            <w:hideMark/>
          </w:tcPr>
          <w:p w14:paraId="7A0BCC2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1A38DCB" w14:textId="77777777" w:rsidR="00743A76" w:rsidRPr="00743A76" w:rsidRDefault="00743A76" w:rsidP="00743A76">
            <w:pPr>
              <w:tabs>
                <w:tab w:val="left" w:pos="5784"/>
              </w:tabs>
              <w:rPr>
                <w:color w:val="FF0000"/>
              </w:rPr>
            </w:pPr>
            <w:r w:rsidRPr="00743A76">
              <w:rPr>
                <w:color w:val="FF0000"/>
              </w:rPr>
              <w:t> </w:t>
            </w:r>
          </w:p>
        </w:tc>
      </w:tr>
      <w:tr w:rsidR="003A0B92" w:rsidRPr="00743A76" w14:paraId="7AA24EC7" w14:textId="77777777" w:rsidTr="003F1BC8">
        <w:trPr>
          <w:trHeight w:val="372"/>
        </w:trPr>
        <w:tc>
          <w:tcPr>
            <w:tcW w:w="966" w:type="dxa"/>
            <w:noWrap/>
            <w:hideMark/>
          </w:tcPr>
          <w:p w14:paraId="525409E3" w14:textId="77777777" w:rsidR="00743A76" w:rsidRPr="00743A76" w:rsidRDefault="00743A76" w:rsidP="00743A76">
            <w:pPr>
              <w:tabs>
                <w:tab w:val="left" w:pos="5784"/>
              </w:tabs>
            </w:pPr>
            <w:r w:rsidRPr="00743A76">
              <w:t>6.10.1.4</w:t>
            </w:r>
          </w:p>
        </w:tc>
        <w:tc>
          <w:tcPr>
            <w:tcW w:w="6959" w:type="dxa"/>
            <w:hideMark/>
          </w:tcPr>
          <w:p w14:paraId="7D0C27A5" w14:textId="77777777" w:rsidR="00743A76" w:rsidRPr="00743A76" w:rsidRDefault="00743A76" w:rsidP="00743A76">
            <w:pPr>
              <w:tabs>
                <w:tab w:val="left" w:pos="5784"/>
              </w:tabs>
            </w:pPr>
            <w:proofErr w:type="spellStart"/>
            <w:r w:rsidRPr="00743A76">
              <w:t>Labels</w:t>
            </w:r>
            <w:proofErr w:type="spellEnd"/>
            <w:r w:rsidRPr="00743A76">
              <w:t xml:space="preserve"> </w:t>
            </w:r>
            <w:proofErr w:type="spellStart"/>
            <w:r w:rsidRPr="00743A76">
              <w:t>state</w:t>
            </w:r>
            <w:proofErr w:type="spellEnd"/>
            <w:r w:rsidRPr="00743A76">
              <w:t xml:space="preserve"> the </w:t>
            </w:r>
            <w:proofErr w:type="spellStart"/>
            <w:r w:rsidRPr="00743A76">
              <w:t>name</w:t>
            </w:r>
            <w:proofErr w:type="spellEnd"/>
            <w:r w:rsidRPr="00743A76">
              <w:t xml:space="preserve"> and </w:t>
            </w:r>
            <w:proofErr w:type="spellStart"/>
            <w:r w:rsidRPr="00743A76">
              <w:t>address</w:t>
            </w:r>
            <w:proofErr w:type="spellEnd"/>
            <w:r w:rsidRPr="00743A76">
              <w:t xml:space="preserve"> of the operator and, </w:t>
            </w:r>
            <w:proofErr w:type="spellStart"/>
            <w:r w:rsidRPr="00743A76">
              <w:t>where</w:t>
            </w:r>
            <w:proofErr w:type="spellEnd"/>
            <w:r w:rsidRPr="00743A76">
              <w:t xml:space="preserve"> </w:t>
            </w:r>
            <w:proofErr w:type="spellStart"/>
            <w:r w:rsidRPr="00743A76">
              <w:t>different</w:t>
            </w:r>
            <w:proofErr w:type="spellEnd"/>
            <w:r w:rsidRPr="00743A76">
              <w:t xml:space="preserve">, of the </w:t>
            </w:r>
            <w:proofErr w:type="spellStart"/>
            <w:r w:rsidRPr="00743A76">
              <w:t>owner</w:t>
            </w:r>
            <w:proofErr w:type="spellEnd"/>
            <w:r w:rsidRPr="00743A76">
              <w:t xml:space="preserve"> </w:t>
            </w:r>
            <w:proofErr w:type="spellStart"/>
            <w:r w:rsidRPr="00743A76">
              <w:t>or</w:t>
            </w:r>
            <w:proofErr w:type="spellEnd"/>
            <w:r w:rsidRPr="00743A76">
              <w:t xml:space="preserve"> </w:t>
            </w:r>
            <w:proofErr w:type="spellStart"/>
            <w:r w:rsidRPr="00743A76">
              <w:t>seller</w:t>
            </w:r>
            <w:proofErr w:type="spellEnd"/>
            <w:r w:rsidRPr="00743A76">
              <w:t xml:space="preserve"> of the </w:t>
            </w:r>
            <w:proofErr w:type="spellStart"/>
            <w:r w:rsidRPr="00743A76">
              <w:t>product</w:t>
            </w:r>
            <w:proofErr w:type="spellEnd"/>
            <w:r w:rsidRPr="00743A76">
              <w:t xml:space="preserve"> (</w:t>
            </w:r>
            <w:proofErr w:type="spellStart"/>
            <w:r w:rsidRPr="00743A76">
              <w:t>Annex</w:t>
            </w:r>
            <w:proofErr w:type="spellEnd"/>
            <w:r w:rsidRPr="00743A76">
              <w:t xml:space="preserve"> III  p. 2.1.1a Reg.2018/848)  </w:t>
            </w:r>
          </w:p>
        </w:tc>
        <w:tc>
          <w:tcPr>
            <w:tcW w:w="528" w:type="dxa"/>
            <w:noWrap/>
            <w:hideMark/>
          </w:tcPr>
          <w:p w14:paraId="5659F181" w14:textId="4B09DB3E" w:rsidR="00743A76" w:rsidRPr="00743A76" w:rsidRDefault="00743A76" w:rsidP="00743A76">
            <w:pPr>
              <w:tabs>
                <w:tab w:val="left" w:pos="5784"/>
              </w:tabs>
            </w:pPr>
          </w:p>
        </w:tc>
        <w:tc>
          <w:tcPr>
            <w:tcW w:w="1040" w:type="dxa"/>
            <w:noWrap/>
            <w:hideMark/>
          </w:tcPr>
          <w:p w14:paraId="5392D8C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39307E2" w14:textId="77777777" w:rsidR="00743A76" w:rsidRPr="00743A76" w:rsidRDefault="00743A76" w:rsidP="00743A76">
            <w:pPr>
              <w:tabs>
                <w:tab w:val="left" w:pos="5784"/>
              </w:tabs>
              <w:rPr>
                <w:color w:val="FF0000"/>
              </w:rPr>
            </w:pPr>
            <w:r w:rsidRPr="00743A76">
              <w:rPr>
                <w:color w:val="FF0000"/>
              </w:rPr>
              <w:t> </w:t>
            </w:r>
          </w:p>
        </w:tc>
      </w:tr>
      <w:tr w:rsidR="003A0B92" w:rsidRPr="00743A76" w14:paraId="461305B0" w14:textId="77777777" w:rsidTr="003F1BC8">
        <w:trPr>
          <w:trHeight w:val="408"/>
        </w:trPr>
        <w:tc>
          <w:tcPr>
            <w:tcW w:w="966" w:type="dxa"/>
            <w:noWrap/>
            <w:hideMark/>
          </w:tcPr>
          <w:p w14:paraId="3FB514CA" w14:textId="77777777" w:rsidR="00743A76" w:rsidRPr="00743A76" w:rsidRDefault="00743A76" w:rsidP="00743A76">
            <w:pPr>
              <w:tabs>
                <w:tab w:val="left" w:pos="5784"/>
              </w:tabs>
            </w:pPr>
            <w:r w:rsidRPr="00743A76">
              <w:t>6.10.1.5</w:t>
            </w:r>
          </w:p>
        </w:tc>
        <w:tc>
          <w:tcPr>
            <w:tcW w:w="6959" w:type="dxa"/>
            <w:hideMark/>
          </w:tcPr>
          <w:p w14:paraId="20EB63D3" w14:textId="77777777" w:rsidR="00743A76" w:rsidRPr="00743A76" w:rsidRDefault="00743A76" w:rsidP="00743A76">
            <w:pPr>
              <w:tabs>
                <w:tab w:val="left" w:pos="5784"/>
              </w:tabs>
            </w:pPr>
            <w:proofErr w:type="spellStart"/>
            <w:r w:rsidRPr="00743A76">
              <w:t>Labels</w:t>
            </w:r>
            <w:proofErr w:type="spellEnd"/>
            <w:r w:rsidRPr="00743A76">
              <w:t xml:space="preserve"> </w:t>
            </w:r>
            <w:proofErr w:type="spellStart"/>
            <w:r w:rsidRPr="00743A76">
              <w:t>state</w:t>
            </w:r>
            <w:proofErr w:type="spellEnd"/>
            <w:r w:rsidRPr="00743A76">
              <w:t xml:space="preserve"> the </w:t>
            </w:r>
            <w:proofErr w:type="spellStart"/>
            <w:r w:rsidRPr="00743A76">
              <w:t>name</w:t>
            </w:r>
            <w:proofErr w:type="spellEnd"/>
            <w:r w:rsidRPr="00743A76">
              <w:t xml:space="preserve"> of the </w:t>
            </w:r>
            <w:proofErr w:type="spellStart"/>
            <w:r w:rsidRPr="00743A76">
              <w:t>product</w:t>
            </w:r>
            <w:proofErr w:type="spellEnd"/>
            <w:r w:rsidRPr="00743A76">
              <w:t xml:space="preserve"> (</w:t>
            </w:r>
            <w:proofErr w:type="spellStart"/>
            <w:r w:rsidRPr="00743A76">
              <w:t>Annex</w:t>
            </w:r>
            <w:proofErr w:type="spellEnd"/>
            <w:r w:rsidRPr="00743A76">
              <w:t xml:space="preserve"> III  p. 2.1.1b Reg.2018/848)  </w:t>
            </w:r>
          </w:p>
        </w:tc>
        <w:tc>
          <w:tcPr>
            <w:tcW w:w="528" w:type="dxa"/>
            <w:noWrap/>
            <w:hideMark/>
          </w:tcPr>
          <w:p w14:paraId="01615259" w14:textId="542CC33F" w:rsidR="00743A76" w:rsidRPr="00743A76" w:rsidRDefault="00743A76" w:rsidP="00743A76">
            <w:pPr>
              <w:tabs>
                <w:tab w:val="left" w:pos="5784"/>
              </w:tabs>
            </w:pPr>
          </w:p>
        </w:tc>
        <w:tc>
          <w:tcPr>
            <w:tcW w:w="1040" w:type="dxa"/>
            <w:noWrap/>
            <w:hideMark/>
          </w:tcPr>
          <w:p w14:paraId="0DA0D8C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EA83556" w14:textId="77777777" w:rsidR="00743A76" w:rsidRPr="00743A76" w:rsidRDefault="00743A76" w:rsidP="00743A76">
            <w:pPr>
              <w:tabs>
                <w:tab w:val="left" w:pos="5784"/>
              </w:tabs>
              <w:rPr>
                <w:color w:val="FF0000"/>
              </w:rPr>
            </w:pPr>
            <w:r w:rsidRPr="00743A76">
              <w:rPr>
                <w:color w:val="FF0000"/>
              </w:rPr>
              <w:t> </w:t>
            </w:r>
          </w:p>
        </w:tc>
      </w:tr>
      <w:tr w:rsidR="003A0B92" w:rsidRPr="00743A76" w14:paraId="685B7C55" w14:textId="77777777" w:rsidTr="003F1BC8">
        <w:trPr>
          <w:trHeight w:val="348"/>
        </w:trPr>
        <w:tc>
          <w:tcPr>
            <w:tcW w:w="966" w:type="dxa"/>
            <w:noWrap/>
            <w:hideMark/>
          </w:tcPr>
          <w:p w14:paraId="62CE0049" w14:textId="77777777" w:rsidR="00743A76" w:rsidRPr="00743A76" w:rsidRDefault="00743A76" w:rsidP="00743A76">
            <w:pPr>
              <w:tabs>
                <w:tab w:val="left" w:pos="5784"/>
              </w:tabs>
            </w:pPr>
            <w:r w:rsidRPr="00743A76">
              <w:t>6.10.1.6</w:t>
            </w:r>
          </w:p>
        </w:tc>
        <w:tc>
          <w:tcPr>
            <w:tcW w:w="6959" w:type="dxa"/>
            <w:hideMark/>
          </w:tcPr>
          <w:p w14:paraId="13EDD813" w14:textId="77777777" w:rsidR="00743A76" w:rsidRPr="00743A76" w:rsidRDefault="00743A76" w:rsidP="00743A76">
            <w:pPr>
              <w:tabs>
                <w:tab w:val="left" w:pos="5784"/>
              </w:tabs>
            </w:pPr>
            <w:proofErr w:type="spellStart"/>
            <w:r w:rsidRPr="00743A76">
              <w:t>Labels</w:t>
            </w:r>
            <w:proofErr w:type="spellEnd"/>
            <w:r w:rsidRPr="00743A76">
              <w:t xml:space="preserve"> </w:t>
            </w:r>
            <w:proofErr w:type="spellStart"/>
            <w:r w:rsidRPr="00743A76">
              <w:t>state</w:t>
            </w:r>
            <w:proofErr w:type="spellEnd"/>
            <w:r w:rsidRPr="00743A76">
              <w:t xml:space="preserve"> the </w:t>
            </w:r>
            <w:proofErr w:type="spellStart"/>
            <w:r w:rsidRPr="00743A76">
              <w:t>name</w:t>
            </w:r>
            <w:proofErr w:type="spellEnd"/>
            <w:r w:rsidRPr="00743A76">
              <w:t xml:space="preserve"> </w:t>
            </w:r>
            <w:proofErr w:type="spellStart"/>
            <w:r w:rsidRPr="00743A76">
              <w:t>or</w:t>
            </w:r>
            <w:proofErr w:type="spellEnd"/>
            <w:r w:rsidRPr="00743A76">
              <w:t xml:space="preserve"> the </w:t>
            </w:r>
            <w:proofErr w:type="spellStart"/>
            <w:r w:rsidRPr="00743A76">
              <w:t>code</w:t>
            </w:r>
            <w:proofErr w:type="spellEnd"/>
            <w:r w:rsidRPr="00743A76">
              <w:t xml:space="preserve"> </w:t>
            </w:r>
            <w:proofErr w:type="spellStart"/>
            <w:r w:rsidRPr="00743A76">
              <w:t>number</w:t>
            </w:r>
            <w:proofErr w:type="spellEnd"/>
            <w:r w:rsidRPr="00743A76">
              <w:t xml:space="preserve"> of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to </w:t>
            </w:r>
            <w:proofErr w:type="spellStart"/>
            <w:r w:rsidRPr="00743A76">
              <w:t>which</w:t>
            </w:r>
            <w:proofErr w:type="spellEnd"/>
            <w:r w:rsidRPr="00743A76">
              <w:t xml:space="preserve"> the operator </w:t>
            </w:r>
            <w:proofErr w:type="spellStart"/>
            <w:r w:rsidRPr="00743A76">
              <w:t>is</w:t>
            </w:r>
            <w:proofErr w:type="spellEnd"/>
            <w:r w:rsidRPr="00743A76">
              <w:t xml:space="preserve"> </w:t>
            </w:r>
            <w:proofErr w:type="spellStart"/>
            <w:r w:rsidRPr="00743A76">
              <w:t>subject</w:t>
            </w:r>
            <w:proofErr w:type="spellEnd"/>
            <w:r w:rsidRPr="00743A76">
              <w:t xml:space="preserve"> (</w:t>
            </w:r>
            <w:proofErr w:type="spellStart"/>
            <w:r w:rsidRPr="00743A76">
              <w:t>Annex</w:t>
            </w:r>
            <w:proofErr w:type="spellEnd"/>
            <w:r w:rsidRPr="00743A76">
              <w:t xml:space="preserve"> III  p. 2.1.1c Reg.2018/848)  </w:t>
            </w:r>
          </w:p>
        </w:tc>
        <w:tc>
          <w:tcPr>
            <w:tcW w:w="528" w:type="dxa"/>
            <w:noWrap/>
            <w:hideMark/>
          </w:tcPr>
          <w:p w14:paraId="2687056E" w14:textId="544B2D0A" w:rsidR="00743A76" w:rsidRPr="00743A76" w:rsidRDefault="00743A76" w:rsidP="00743A76">
            <w:pPr>
              <w:tabs>
                <w:tab w:val="left" w:pos="5784"/>
              </w:tabs>
            </w:pPr>
          </w:p>
        </w:tc>
        <w:tc>
          <w:tcPr>
            <w:tcW w:w="1040" w:type="dxa"/>
            <w:noWrap/>
            <w:hideMark/>
          </w:tcPr>
          <w:p w14:paraId="24E80D1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54B6480" w14:textId="77777777" w:rsidR="00743A76" w:rsidRPr="00743A76" w:rsidRDefault="00743A76" w:rsidP="00743A76">
            <w:pPr>
              <w:tabs>
                <w:tab w:val="left" w:pos="5784"/>
              </w:tabs>
              <w:rPr>
                <w:color w:val="FF0000"/>
              </w:rPr>
            </w:pPr>
            <w:r w:rsidRPr="00743A76">
              <w:rPr>
                <w:color w:val="FF0000"/>
              </w:rPr>
              <w:t> </w:t>
            </w:r>
          </w:p>
        </w:tc>
      </w:tr>
      <w:tr w:rsidR="003A0B92" w:rsidRPr="00743A76" w14:paraId="4161C482" w14:textId="77777777" w:rsidTr="003F1BC8">
        <w:trPr>
          <w:trHeight w:val="672"/>
        </w:trPr>
        <w:tc>
          <w:tcPr>
            <w:tcW w:w="966" w:type="dxa"/>
            <w:noWrap/>
            <w:hideMark/>
          </w:tcPr>
          <w:p w14:paraId="18BDB035" w14:textId="77777777" w:rsidR="00743A76" w:rsidRPr="00743A76" w:rsidRDefault="00743A76" w:rsidP="00743A76">
            <w:pPr>
              <w:tabs>
                <w:tab w:val="left" w:pos="5784"/>
              </w:tabs>
            </w:pPr>
            <w:r w:rsidRPr="00743A76">
              <w:t>6.10.1.7</w:t>
            </w:r>
          </w:p>
        </w:tc>
        <w:tc>
          <w:tcPr>
            <w:tcW w:w="6959" w:type="dxa"/>
            <w:hideMark/>
          </w:tcPr>
          <w:p w14:paraId="401DA73D" w14:textId="77777777" w:rsidR="00743A76" w:rsidRPr="00743A76" w:rsidRDefault="00743A76" w:rsidP="00743A76">
            <w:pPr>
              <w:tabs>
                <w:tab w:val="left" w:pos="5784"/>
              </w:tabs>
            </w:pPr>
            <w:proofErr w:type="spellStart"/>
            <w:r w:rsidRPr="00743A76">
              <w:t>Labels</w:t>
            </w:r>
            <w:proofErr w:type="spellEnd"/>
            <w:r w:rsidRPr="00743A76">
              <w:t xml:space="preserve"> </w:t>
            </w:r>
            <w:proofErr w:type="spellStart"/>
            <w:r w:rsidRPr="00743A76">
              <w:t>state</w:t>
            </w:r>
            <w:proofErr w:type="spellEnd"/>
            <w:r w:rsidRPr="00743A76">
              <w:t xml:space="preserve"> </w:t>
            </w:r>
            <w:proofErr w:type="spellStart"/>
            <w:r w:rsidRPr="00743A76">
              <w:t>where</w:t>
            </w:r>
            <w:proofErr w:type="spellEnd"/>
            <w:r w:rsidRPr="00743A76">
              <w:t xml:space="preserve"> </w:t>
            </w:r>
            <w:proofErr w:type="spellStart"/>
            <w:r w:rsidRPr="00743A76">
              <w:t>relevant</w:t>
            </w:r>
            <w:proofErr w:type="spellEnd"/>
            <w:r w:rsidRPr="00743A76">
              <w:t xml:space="preserve">, the lot </w:t>
            </w:r>
            <w:proofErr w:type="spellStart"/>
            <w:r w:rsidRPr="00743A76">
              <w:t>identification</w:t>
            </w:r>
            <w:proofErr w:type="spellEnd"/>
            <w:r w:rsidRPr="00743A76">
              <w:t xml:space="preserve"> </w:t>
            </w:r>
            <w:proofErr w:type="spellStart"/>
            <w:r w:rsidRPr="00743A76">
              <w:t>mark</w:t>
            </w:r>
            <w:proofErr w:type="spellEnd"/>
            <w:r w:rsidRPr="00743A76">
              <w:t xml:space="preserve"> in </w:t>
            </w:r>
            <w:proofErr w:type="spellStart"/>
            <w:r w:rsidRPr="00743A76">
              <w:t>accordance</w:t>
            </w:r>
            <w:proofErr w:type="spellEnd"/>
            <w:r w:rsidRPr="00743A76">
              <w:t xml:space="preserve"> with a </w:t>
            </w:r>
            <w:proofErr w:type="spellStart"/>
            <w:r w:rsidRPr="00743A76">
              <w:t>marking</w:t>
            </w:r>
            <w:proofErr w:type="spellEnd"/>
            <w:r w:rsidRPr="00743A76">
              <w:t xml:space="preserve"> system </w:t>
            </w:r>
            <w:proofErr w:type="spellStart"/>
            <w:r w:rsidRPr="00743A76">
              <w:t>either</w:t>
            </w:r>
            <w:proofErr w:type="spellEnd"/>
            <w:r w:rsidRPr="00743A76">
              <w:t xml:space="preserve"> </w:t>
            </w:r>
            <w:proofErr w:type="spellStart"/>
            <w:r w:rsidRPr="00743A76">
              <w:t>approved</w:t>
            </w:r>
            <w:proofErr w:type="spellEnd"/>
            <w:r w:rsidRPr="00743A76">
              <w:t xml:space="preserve"> </w:t>
            </w:r>
            <w:proofErr w:type="spellStart"/>
            <w:r w:rsidRPr="00743A76">
              <w:t>at</w:t>
            </w:r>
            <w:proofErr w:type="spellEnd"/>
            <w:r w:rsidRPr="00743A76">
              <w:t xml:space="preserve"> </w:t>
            </w:r>
            <w:proofErr w:type="spellStart"/>
            <w:r w:rsidRPr="00743A76">
              <w:t>national</w:t>
            </w:r>
            <w:proofErr w:type="spellEnd"/>
            <w:r w:rsidRPr="00743A76">
              <w:t xml:space="preserve"> </w:t>
            </w:r>
            <w:proofErr w:type="spellStart"/>
            <w:r w:rsidRPr="00743A76">
              <w:t>level</w:t>
            </w:r>
            <w:proofErr w:type="spellEnd"/>
            <w:r w:rsidRPr="00743A76">
              <w:t xml:space="preserve"> </w:t>
            </w:r>
            <w:proofErr w:type="spellStart"/>
            <w:r w:rsidRPr="00743A76">
              <w:t>or</w:t>
            </w:r>
            <w:proofErr w:type="spellEnd"/>
            <w:r w:rsidRPr="00743A76">
              <w:t xml:space="preserve"> </w:t>
            </w:r>
            <w:proofErr w:type="spellStart"/>
            <w:r w:rsidRPr="00743A76">
              <w:t>agreed</w:t>
            </w:r>
            <w:proofErr w:type="spellEnd"/>
            <w:r w:rsidRPr="00743A76">
              <w:t xml:space="preserve"> with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and </w:t>
            </w:r>
            <w:proofErr w:type="spellStart"/>
            <w:r w:rsidRPr="00743A76">
              <w:t>which</w:t>
            </w:r>
            <w:proofErr w:type="spellEnd"/>
            <w:r w:rsidRPr="00743A76">
              <w:t xml:space="preserve"> </w:t>
            </w:r>
            <w:proofErr w:type="spellStart"/>
            <w:r w:rsidRPr="00743A76">
              <w:t>permits</w:t>
            </w:r>
            <w:proofErr w:type="spellEnd"/>
            <w:r w:rsidRPr="00743A76">
              <w:t xml:space="preserve"> the </w:t>
            </w:r>
            <w:proofErr w:type="spellStart"/>
            <w:r w:rsidRPr="00743A76">
              <w:t>linking</w:t>
            </w:r>
            <w:proofErr w:type="spellEnd"/>
            <w:r w:rsidRPr="00743A76">
              <w:t xml:space="preserve"> of the lot with the </w:t>
            </w:r>
            <w:proofErr w:type="spellStart"/>
            <w:r w:rsidRPr="00743A76">
              <w:t>records</w:t>
            </w:r>
            <w:proofErr w:type="spellEnd"/>
            <w:r w:rsidRPr="00743A76">
              <w:t xml:space="preserve"> </w:t>
            </w:r>
            <w:proofErr w:type="spellStart"/>
            <w:r w:rsidRPr="00743A76">
              <w:t>referred</w:t>
            </w:r>
            <w:proofErr w:type="spellEnd"/>
            <w:r w:rsidRPr="00743A76">
              <w:t xml:space="preserve"> to in </w:t>
            </w:r>
            <w:proofErr w:type="spellStart"/>
            <w:r w:rsidRPr="00743A76">
              <w:t>Article</w:t>
            </w:r>
            <w:proofErr w:type="spellEnd"/>
            <w:r w:rsidRPr="00743A76">
              <w:t xml:space="preserve"> 34(5) (</w:t>
            </w:r>
            <w:proofErr w:type="spellStart"/>
            <w:r w:rsidRPr="00743A76">
              <w:t>Annex</w:t>
            </w:r>
            <w:proofErr w:type="spellEnd"/>
            <w:r w:rsidRPr="00743A76">
              <w:t xml:space="preserve"> III  p. 2.1.1d Reg.2018/848)  </w:t>
            </w:r>
          </w:p>
        </w:tc>
        <w:tc>
          <w:tcPr>
            <w:tcW w:w="528" w:type="dxa"/>
            <w:noWrap/>
            <w:hideMark/>
          </w:tcPr>
          <w:p w14:paraId="4CA59BA9" w14:textId="630BBAB6" w:rsidR="00743A76" w:rsidRPr="00743A76" w:rsidRDefault="00743A76" w:rsidP="00743A76">
            <w:pPr>
              <w:tabs>
                <w:tab w:val="left" w:pos="5784"/>
              </w:tabs>
            </w:pPr>
          </w:p>
        </w:tc>
        <w:tc>
          <w:tcPr>
            <w:tcW w:w="1040" w:type="dxa"/>
            <w:noWrap/>
            <w:hideMark/>
          </w:tcPr>
          <w:p w14:paraId="08518DB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BB59D56" w14:textId="77777777" w:rsidR="00743A76" w:rsidRPr="00743A76" w:rsidRDefault="00743A76" w:rsidP="00743A76">
            <w:pPr>
              <w:tabs>
                <w:tab w:val="left" w:pos="5784"/>
              </w:tabs>
              <w:rPr>
                <w:color w:val="FF0000"/>
              </w:rPr>
            </w:pPr>
            <w:r w:rsidRPr="00743A76">
              <w:rPr>
                <w:color w:val="FF0000"/>
              </w:rPr>
              <w:t> </w:t>
            </w:r>
          </w:p>
        </w:tc>
      </w:tr>
      <w:tr w:rsidR="003A0B92" w:rsidRPr="00743A76" w14:paraId="0EFB0539" w14:textId="77777777" w:rsidTr="003F1BC8">
        <w:trPr>
          <w:trHeight w:val="732"/>
        </w:trPr>
        <w:tc>
          <w:tcPr>
            <w:tcW w:w="966" w:type="dxa"/>
            <w:noWrap/>
            <w:hideMark/>
          </w:tcPr>
          <w:p w14:paraId="5EBC8804" w14:textId="77777777" w:rsidR="00743A76" w:rsidRPr="00743A76" w:rsidRDefault="00743A76" w:rsidP="00743A76">
            <w:pPr>
              <w:tabs>
                <w:tab w:val="left" w:pos="5784"/>
              </w:tabs>
            </w:pPr>
            <w:r w:rsidRPr="00743A76">
              <w:t>6.10.1.8</w:t>
            </w:r>
          </w:p>
        </w:tc>
        <w:tc>
          <w:tcPr>
            <w:tcW w:w="6959" w:type="dxa"/>
            <w:hideMark/>
          </w:tcPr>
          <w:p w14:paraId="01BAE4AA" w14:textId="77777777" w:rsidR="00743A76" w:rsidRPr="00743A76" w:rsidRDefault="00743A76" w:rsidP="00743A76">
            <w:pPr>
              <w:tabs>
                <w:tab w:val="left" w:pos="5784"/>
              </w:tabs>
            </w:pPr>
            <w:r w:rsidRPr="00743A76">
              <w:t xml:space="preserve">The </w:t>
            </w:r>
            <w:proofErr w:type="spellStart"/>
            <w:r w:rsidRPr="00743A76">
              <w:t>information</w:t>
            </w:r>
            <w:proofErr w:type="spellEnd"/>
            <w:r w:rsidRPr="00743A76">
              <w:t xml:space="preserve"> </w:t>
            </w:r>
            <w:proofErr w:type="spellStart"/>
            <w:r w:rsidRPr="00743A76">
              <w:t>referred</w:t>
            </w:r>
            <w:proofErr w:type="spellEnd"/>
            <w:r w:rsidRPr="00743A76">
              <w:t xml:space="preserve"> to in </w:t>
            </w:r>
            <w:proofErr w:type="spellStart"/>
            <w:r w:rsidRPr="00743A76">
              <w:t>points</w:t>
            </w:r>
            <w:proofErr w:type="spellEnd"/>
            <w:r w:rsidRPr="00743A76">
              <w:t xml:space="preserve"> (a) to (d) </w:t>
            </w:r>
            <w:proofErr w:type="spellStart"/>
            <w:r w:rsidRPr="00743A76">
              <w:t>may</w:t>
            </w:r>
            <w:proofErr w:type="spellEnd"/>
            <w:r w:rsidRPr="00743A76">
              <w:t xml:space="preserve"> </w:t>
            </w:r>
            <w:proofErr w:type="spellStart"/>
            <w:r w:rsidRPr="00743A76">
              <w:t>also</w:t>
            </w:r>
            <w:proofErr w:type="spellEnd"/>
            <w:r w:rsidRPr="00743A76">
              <w:t xml:space="preserve"> be </w:t>
            </w:r>
            <w:proofErr w:type="spellStart"/>
            <w:r w:rsidRPr="00743A76">
              <w:t>presented</w:t>
            </w:r>
            <w:proofErr w:type="spellEnd"/>
            <w:r w:rsidRPr="00743A76">
              <w:t xml:space="preserve"> on </w:t>
            </w:r>
            <w:proofErr w:type="spellStart"/>
            <w:r w:rsidRPr="00743A76">
              <w:t>an</w:t>
            </w:r>
            <w:proofErr w:type="spellEnd"/>
            <w:r w:rsidRPr="00743A76">
              <w:t xml:space="preserve"> </w:t>
            </w:r>
            <w:proofErr w:type="spellStart"/>
            <w:r w:rsidRPr="00743A76">
              <w:t>accompanying</w:t>
            </w:r>
            <w:proofErr w:type="spellEnd"/>
            <w:r w:rsidRPr="00743A76">
              <w:t xml:space="preserve"> </w:t>
            </w:r>
            <w:proofErr w:type="spellStart"/>
            <w:r w:rsidRPr="00743A76">
              <w:t>document</w:t>
            </w:r>
            <w:proofErr w:type="spellEnd"/>
            <w:r w:rsidRPr="00743A76">
              <w:t xml:space="preserve">, </w:t>
            </w:r>
            <w:proofErr w:type="spellStart"/>
            <w:r w:rsidRPr="00743A76">
              <w:t>if</w:t>
            </w:r>
            <w:proofErr w:type="spellEnd"/>
            <w:r w:rsidRPr="00743A76">
              <w:t xml:space="preserve"> </w:t>
            </w:r>
            <w:proofErr w:type="spellStart"/>
            <w:r w:rsidRPr="00743A76">
              <w:t>such</w:t>
            </w:r>
            <w:proofErr w:type="spellEnd"/>
            <w:r w:rsidRPr="00743A76">
              <w:t xml:space="preserve"> a </w:t>
            </w:r>
            <w:proofErr w:type="spellStart"/>
            <w:r w:rsidRPr="00743A76">
              <w:t>document</w:t>
            </w:r>
            <w:proofErr w:type="spellEnd"/>
            <w:r w:rsidRPr="00743A76">
              <w:t xml:space="preserve"> </w:t>
            </w:r>
            <w:proofErr w:type="spellStart"/>
            <w:r w:rsidRPr="00743A76">
              <w:t>can</w:t>
            </w:r>
            <w:proofErr w:type="spellEnd"/>
            <w:r w:rsidRPr="00743A76">
              <w:t xml:space="preserve"> be </w:t>
            </w:r>
            <w:proofErr w:type="spellStart"/>
            <w:r w:rsidRPr="00743A76">
              <w:t>undeniably</w:t>
            </w:r>
            <w:proofErr w:type="spellEnd"/>
            <w:r w:rsidRPr="00743A76">
              <w:t xml:space="preserve"> </w:t>
            </w:r>
            <w:proofErr w:type="spellStart"/>
            <w:r w:rsidRPr="00743A76">
              <w:t>linked</w:t>
            </w:r>
            <w:proofErr w:type="spellEnd"/>
            <w:r w:rsidRPr="00743A76">
              <w:t xml:space="preserve"> with the </w:t>
            </w:r>
            <w:proofErr w:type="spellStart"/>
            <w:r w:rsidRPr="00743A76">
              <w:t>packaging</w:t>
            </w:r>
            <w:proofErr w:type="spellEnd"/>
            <w:r w:rsidRPr="00743A76">
              <w:t xml:space="preserve">, </w:t>
            </w:r>
            <w:proofErr w:type="spellStart"/>
            <w:r w:rsidRPr="00743A76">
              <w:t>container</w:t>
            </w:r>
            <w:proofErr w:type="spellEnd"/>
            <w:r w:rsidRPr="00743A76">
              <w:t xml:space="preserve"> </w:t>
            </w:r>
            <w:proofErr w:type="spellStart"/>
            <w:r w:rsidRPr="00743A76">
              <w:t>or</w:t>
            </w:r>
            <w:proofErr w:type="spellEnd"/>
            <w:r w:rsidRPr="00743A76">
              <w:t xml:space="preserve"> </w:t>
            </w:r>
            <w:proofErr w:type="spellStart"/>
            <w:r w:rsidRPr="00743A76">
              <w:t>vehicular</w:t>
            </w:r>
            <w:proofErr w:type="spellEnd"/>
            <w:r w:rsidRPr="00743A76">
              <w:t xml:space="preserve"> transport of the </w:t>
            </w:r>
            <w:proofErr w:type="spellStart"/>
            <w:r w:rsidRPr="00743A76">
              <w:t>product</w:t>
            </w:r>
            <w:proofErr w:type="spellEnd"/>
            <w:r w:rsidRPr="00743A76">
              <w:t xml:space="preserve">. </w:t>
            </w:r>
            <w:proofErr w:type="spellStart"/>
            <w:r w:rsidRPr="00743A76">
              <w:t>This</w:t>
            </w:r>
            <w:proofErr w:type="spellEnd"/>
            <w:r w:rsidRPr="00743A76">
              <w:t xml:space="preserve"> </w:t>
            </w:r>
            <w:proofErr w:type="spellStart"/>
            <w:r w:rsidRPr="00743A76">
              <w:t>accompanying</w:t>
            </w:r>
            <w:proofErr w:type="spellEnd"/>
            <w:r w:rsidRPr="00743A76">
              <w:t xml:space="preserve"> </w:t>
            </w:r>
            <w:proofErr w:type="spellStart"/>
            <w:r w:rsidRPr="00743A76">
              <w:t>document</w:t>
            </w:r>
            <w:proofErr w:type="spellEnd"/>
            <w:r w:rsidRPr="00743A76">
              <w:t xml:space="preserve"> </w:t>
            </w:r>
            <w:proofErr w:type="spellStart"/>
            <w:r w:rsidRPr="00743A76">
              <w:t>shall</w:t>
            </w:r>
            <w:proofErr w:type="spellEnd"/>
            <w:r w:rsidRPr="00743A76">
              <w:t xml:space="preserve"> </w:t>
            </w:r>
            <w:proofErr w:type="spellStart"/>
            <w:r w:rsidRPr="00743A76">
              <w:t>include</w:t>
            </w:r>
            <w:proofErr w:type="spellEnd"/>
            <w:r w:rsidRPr="00743A76">
              <w:t xml:space="preserve"> </w:t>
            </w:r>
            <w:proofErr w:type="spellStart"/>
            <w:r w:rsidRPr="00743A76">
              <w:t>information</w:t>
            </w:r>
            <w:proofErr w:type="spellEnd"/>
            <w:r w:rsidRPr="00743A76">
              <w:t xml:space="preserve"> on the </w:t>
            </w:r>
            <w:proofErr w:type="spellStart"/>
            <w:r w:rsidRPr="00743A76">
              <w:t>supplier</w:t>
            </w:r>
            <w:proofErr w:type="spellEnd"/>
            <w:r w:rsidRPr="00743A76">
              <w:t xml:space="preserve"> </w:t>
            </w:r>
            <w:proofErr w:type="spellStart"/>
            <w:r w:rsidRPr="00743A76">
              <w:t>or</w:t>
            </w:r>
            <w:proofErr w:type="spellEnd"/>
            <w:r w:rsidRPr="00743A76">
              <w:t xml:space="preserve"> the transporter (</w:t>
            </w:r>
            <w:proofErr w:type="spellStart"/>
            <w:r w:rsidRPr="00743A76">
              <w:t>Annex</w:t>
            </w:r>
            <w:proofErr w:type="spellEnd"/>
            <w:r w:rsidRPr="00743A76">
              <w:t xml:space="preserve"> III  p. 2.1.1d Reg.2018/848)  </w:t>
            </w:r>
          </w:p>
        </w:tc>
        <w:tc>
          <w:tcPr>
            <w:tcW w:w="528" w:type="dxa"/>
            <w:noWrap/>
            <w:hideMark/>
          </w:tcPr>
          <w:p w14:paraId="79E2EDC0" w14:textId="5406CF67" w:rsidR="00743A76" w:rsidRPr="00743A76" w:rsidRDefault="00743A76" w:rsidP="00743A76">
            <w:pPr>
              <w:tabs>
                <w:tab w:val="left" w:pos="5784"/>
              </w:tabs>
            </w:pPr>
          </w:p>
        </w:tc>
        <w:tc>
          <w:tcPr>
            <w:tcW w:w="1040" w:type="dxa"/>
            <w:noWrap/>
            <w:hideMark/>
          </w:tcPr>
          <w:p w14:paraId="11C7CE1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93A5C7D" w14:textId="77777777" w:rsidR="00743A76" w:rsidRPr="00743A76" w:rsidRDefault="00743A76" w:rsidP="00743A76">
            <w:pPr>
              <w:tabs>
                <w:tab w:val="left" w:pos="5784"/>
              </w:tabs>
              <w:rPr>
                <w:color w:val="FF0000"/>
              </w:rPr>
            </w:pPr>
            <w:r w:rsidRPr="00743A76">
              <w:rPr>
                <w:color w:val="FF0000"/>
              </w:rPr>
              <w:t> </w:t>
            </w:r>
          </w:p>
        </w:tc>
      </w:tr>
      <w:tr w:rsidR="003A0B92" w:rsidRPr="00743A76" w14:paraId="232F3972" w14:textId="77777777" w:rsidTr="003F1BC8">
        <w:trPr>
          <w:trHeight w:val="660"/>
        </w:trPr>
        <w:tc>
          <w:tcPr>
            <w:tcW w:w="966" w:type="dxa"/>
            <w:noWrap/>
            <w:hideMark/>
          </w:tcPr>
          <w:p w14:paraId="4F041F11" w14:textId="77777777" w:rsidR="00743A76" w:rsidRPr="00743A76" w:rsidRDefault="00743A76" w:rsidP="00743A76">
            <w:pPr>
              <w:tabs>
                <w:tab w:val="left" w:pos="5784"/>
              </w:tabs>
            </w:pPr>
            <w:r w:rsidRPr="00743A76">
              <w:t>6.10.1.9</w:t>
            </w:r>
          </w:p>
        </w:tc>
        <w:tc>
          <w:tcPr>
            <w:tcW w:w="6959" w:type="dxa"/>
            <w:shd w:val="clear" w:color="auto" w:fill="D9D9D9" w:themeFill="background1" w:themeFillShade="D9"/>
            <w:hideMark/>
          </w:tcPr>
          <w:p w14:paraId="6C28B454"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compound</w:t>
            </w:r>
            <w:proofErr w:type="spellEnd"/>
            <w:r w:rsidRPr="00743A76">
              <w:t xml:space="preserve"> </w:t>
            </w:r>
            <w:proofErr w:type="spellStart"/>
            <w:r w:rsidRPr="00743A76">
              <w:t>feed</w:t>
            </w:r>
            <w:proofErr w:type="spellEnd"/>
            <w:r w:rsidRPr="00743A76">
              <w:t xml:space="preserve"> </w:t>
            </w:r>
            <w:proofErr w:type="spellStart"/>
            <w:r w:rsidRPr="00743A76">
              <w:t>authorised</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transported</w:t>
            </w:r>
            <w:proofErr w:type="spellEnd"/>
            <w:r w:rsidRPr="00743A76">
              <w:t xml:space="preserve"> to </w:t>
            </w:r>
            <w:proofErr w:type="spellStart"/>
            <w:r w:rsidRPr="00743A76">
              <w:t>other</w:t>
            </w:r>
            <w:proofErr w:type="spellEnd"/>
            <w:r w:rsidRPr="00743A76">
              <w:t xml:space="preserve"> </w:t>
            </w:r>
            <w:proofErr w:type="spellStart"/>
            <w:r w:rsidRPr="00743A76">
              <w:t>operators</w:t>
            </w:r>
            <w:proofErr w:type="spellEnd"/>
            <w:r w:rsidRPr="00743A76">
              <w:t xml:space="preserve"> </w:t>
            </w:r>
            <w:proofErr w:type="spellStart"/>
            <w:r w:rsidRPr="00743A76">
              <w:t>or</w:t>
            </w:r>
            <w:proofErr w:type="spellEnd"/>
            <w:r w:rsidRPr="00743A76">
              <w:t xml:space="preserve"> </w:t>
            </w:r>
            <w:proofErr w:type="spellStart"/>
            <w:r w:rsidRPr="00743A76">
              <w:t>holdings</w:t>
            </w:r>
            <w:proofErr w:type="spellEnd"/>
            <w:r w:rsidRPr="00743A76">
              <w:t xml:space="preserve">, </w:t>
            </w:r>
            <w:proofErr w:type="spellStart"/>
            <w:r w:rsidRPr="00743A76">
              <w:t>including</w:t>
            </w:r>
            <w:proofErr w:type="spellEnd"/>
            <w:r w:rsidRPr="00743A76">
              <w:t xml:space="preserve"> </w:t>
            </w:r>
            <w:proofErr w:type="spellStart"/>
            <w:r w:rsidRPr="00743A76">
              <w:t>wholesalers</w:t>
            </w:r>
            <w:proofErr w:type="spellEnd"/>
            <w:r w:rsidRPr="00743A76">
              <w:t xml:space="preserve"> and </w:t>
            </w:r>
            <w:proofErr w:type="spellStart"/>
            <w:r w:rsidRPr="00743A76">
              <w:t>retailers</w:t>
            </w:r>
            <w:proofErr w:type="spellEnd"/>
            <w:r w:rsidRPr="00743A76">
              <w:t xml:space="preserve">, </w:t>
            </w:r>
            <w:proofErr w:type="spellStart"/>
            <w:r w:rsidRPr="00743A76">
              <w:t>are</w:t>
            </w:r>
            <w:proofErr w:type="spellEnd"/>
            <w:r w:rsidRPr="00743A76">
              <w:t xml:space="preserve"> </w:t>
            </w:r>
            <w:proofErr w:type="spellStart"/>
            <w:r w:rsidRPr="00743A76">
              <w:t>provided</w:t>
            </w:r>
            <w:proofErr w:type="spellEnd"/>
            <w:r w:rsidRPr="00743A76">
              <w:t xml:space="preserve"> with a </w:t>
            </w:r>
            <w:proofErr w:type="spellStart"/>
            <w:r w:rsidRPr="00743A76">
              <w:t>label</w:t>
            </w:r>
            <w:proofErr w:type="spellEnd"/>
            <w:r w:rsidRPr="00743A76">
              <w:t xml:space="preserve"> </w:t>
            </w:r>
            <w:proofErr w:type="spellStart"/>
            <w:r w:rsidRPr="00743A76">
              <w:t>stating</w:t>
            </w:r>
            <w:proofErr w:type="spellEnd"/>
            <w:r w:rsidRPr="00743A76">
              <w:t xml:space="preserve">, in </w:t>
            </w:r>
            <w:proofErr w:type="spellStart"/>
            <w:r w:rsidRPr="00743A76">
              <w:t>addition</w:t>
            </w:r>
            <w:proofErr w:type="spellEnd"/>
            <w:r w:rsidRPr="00743A76">
              <w:t xml:space="preserve"> to </w:t>
            </w:r>
            <w:proofErr w:type="spellStart"/>
            <w:r w:rsidRPr="00743A76">
              <w:t>any</w:t>
            </w:r>
            <w:proofErr w:type="spellEnd"/>
            <w:r w:rsidRPr="00743A76">
              <w:t xml:space="preserve"> </w:t>
            </w:r>
            <w:proofErr w:type="spellStart"/>
            <w:r w:rsidRPr="00743A76">
              <w:t>other</w:t>
            </w:r>
            <w:proofErr w:type="spellEnd"/>
            <w:r w:rsidRPr="00743A76">
              <w:t xml:space="preserve"> </w:t>
            </w:r>
            <w:proofErr w:type="spellStart"/>
            <w:r w:rsidRPr="00743A76">
              <w:t>indications</w:t>
            </w:r>
            <w:proofErr w:type="spellEnd"/>
            <w:r w:rsidRPr="00743A76">
              <w:t xml:space="preserve"> </w:t>
            </w:r>
            <w:proofErr w:type="spellStart"/>
            <w:r w:rsidRPr="00743A76">
              <w:t>required</w:t>
            </w:r>
            <w:proofErr w:type="spellEnd"/>
            <w:r w:rsidRPr="00743A76">
              <w:t xml:space="preserve"> by Union law:</w:t>
            </w:r>
          </w:p>
        </w:tc>
        <w:tc>
          <w:tcPr>
            <w:tcW w:w="528" w:type="dxa"/>
            <w:shd w:val="clear" w:color="auto" w:fill="D9D9D9" w:themeFill="background1" w:themeFillShade="D9"/>
            <w:noWrap/>
            <w:hideMark/>
          </w:tcPr>
          <w:p w14:paraId="709ADC98"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00DAA95"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2755D73E" w14:textId="77777777" w:rsidR="00743A76" w:rsidRPr="00743A76" w:rsidRDefault="00743A76" w:rsidP="00743A76">
            <w:pPr>
              <w:tabs>
                <w:tab w:val="left" w:pos="5784"/>
              </w:tabs>
              <w:rPr>
                <w:color w:val="FF0000"/>
              </w:rPr>
            </w:pPr>
            <w:r w:rsidRPr="00743A76">
              <w:rPr>
                <w:color w:val="FF0000"/>
              </w:rPr>
              <w:t> </w:t>
            </w:r>
          </w:p>
        </w:tc>
      </w:tr>
      <w:tr w:rsidR="003A0B92" w:rsidRPr="00743A76" w14:paraId="03890D2D" w14:textId="77777777" w:rsidTr="003F1BC8">
        <w:trPr>
          <w:trHeight w:val="360"/>
        </w:trPr>
        <w:tc>
          <w:tcPr>
            <w:tcW w:w="966" w:type="dxa"/>
            <w:noWrap/>
            <w:hideMark/>
          </w:tcPr>
          <w:p w14:paraId="65BB9C4F" w14:textId="77777777" w:rsidR="00743A76" w:rsidRPr="00743A76" w:rsidRDefault="00743A76" w:rsidP="00743A76">
            <w:pPr>
              <w:tabs>
                <w:tab w:val="left" w:pos="5784"/>
              </w:tabs>
            </w:pPr>
            <w:r w:rsidRPr="00743A76">
              <w:t>6.10.1.10</w:t>
            </w:r>
          </w:p>
        </w:tc>
        <w:tc>
          <w:tcPr>
            <w:tcW w:w="6959" w:type="dxa"/>
            <w:hideMark/>
          </w:tcPr>
          <w:p w14:paraId="696870FE" w14:textId="77777777" w:rsidR="00743A76" w:rsidRPr="00743A76" w:rsidRDefault="00743A76" w:rsidP="00743A76">
            <w:pPr>
              <w:tabs>
                <w:tab w:val="left" w:pos="5784"/>
              </w:tabs>
            </w:pPr>
            <w:r w:rsidRPr="00743A76">
              <w:t xml:space="preserve">the </w:t>
            </w:r>
            <w:proofErr w:type="spellStart"/>
            <w:r w:rsidRPr="00743A76">
              <w:t>information</w:t>
            </w:r>
            <w:proofErr w:type="spellEnd"/>
            <w:r w:rsidRPr="00743A76">
              <w:t xml:space="preserve"> </w:t>
            </w:r>
            <w:proofErr w:type="spellStart"/>
            <w:r w:rsidRPr="00743A76">
              <w:t>provided</w:t>
            </w:r>
            <w:proofErr w:type="spellEnd"/>
            <w:r w:rsidRPr="00743A76">
              <w:t xml:space="preserve"> in point 2.1.1 (</w:t>
            </w:r>
            <w:proofErr w:type="spellStart"/>
            <w:r w:rsidRPr="00743A76">
              <w:t>Annex</w:t>
            </w:r>
            <w:proofErr w:type="spellEnd"/>
            <w:r w:rsidRPr="00743A76">
              <w:t xml:space="preserve"> III  p. 2.1.2a Reg.2018/848)  </w:t>
            </w:r>
          </w:p>
        </w:tc>
        <w:tc>
          <w:tcPr>
            <w:tcW w:w="528" w:type="dxa"/>
            <w:noWrap/>
            <w:hideMark/>
          </w:tcPr>
          <w:p w14:paraId="66C3A87F" w14:textId="244F82DA" w:rsidR="00743A76" w:rsidRPr="00743A76" w:rsidRDefault="00743A76" w:rsidP="00743A76">
            <w:pPr>
              <w:tabs>
                <w:tab w:val="left" w:pos="5784"/>
              </w:tabs>
            </w:pPr>
          </w:p>
        </w:tc>
        <w:tc>
          <w:tcPr>
            <w:tcW w:w="1040" w:type="dxa"/>
            <w:noWrap/>
            <w:hideMark/>
          </w:tcPr>
          <w:p w14:paraId="7B24036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FA261A7" w14:textId="77777777" w:rsidR="00743A76" w:rsidRPr="00743A76" w:rsidRDefault="00743A76" w:rsidP="00743A76">
            <w:pPr>
              <w:tabs>
                <w:tab w:val="left" w:pos="5784"/>
              </w:tabs>
              <w:rPr>
                <w:color w:val="FF0000"/>
              </w:rPr>
            </w:pPr>
            <w:r w:rsidRPr="00743A76">
              <w:rPr>
                <w:color w:val="FF0000"/>
              </w:rPr>
              <w:t> </w:t>
            </w:r>
          </w:p>
        </w:tc>
      </w:tr>
      <w:tr w:rsidR="003A0B92" w:rsidRPr="00743A76" w14:paraId="659BBC0C" w14:textId="77777777" w:rsidTr="003F1BC8">
        <w:trPr>
          <w:trHeight w:val="456"/>
        </w:trPr>
        <w:tc>
          <w:tcPr>
            <w:tcW w:w="966" w:type="dxa"/>
            <w:noWrap/>
            <w:hideMark/>
          </w:tcPr>
          <w:p w14:paraId="3BCB3218" w14:textId="77777777" w:rsidR="00743A76" w:rsidRPr="00743A76" w:rsidRDefault="00743A76" w:rsidP="00743A76">
            <w:pPr>
              <w:tabs>
                <w:tab w:val="left" w:pos="5784"/>
              </w:tabs>
            </w:pPr>
            <w:r w:rsidRPr="00743A76">
              <w:lastRenderedPageBreak/>
              <w:t>6.10.1.11</w:t>
            </w:r>
          </w:p>
        </w:tc>
        <w:tc>
          <w:tcPr>
            <w:tcW w:w="6959" w:type="dxa"/>
            <w:hideMark/>
          </w:tcPr>
          <w:p w14:paraId="7D4D85C7"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by </w:t>
            </w:r>
            <w:proofErr w:type="spellStart"/>
            <w:r w:rsidRPr="00743A76">
              <w:t>weight</w:t>
            </w:r>
            <w:proofErr w:type="spellEnd"/>
            <w:r w:rsidRPr="00743A76">
              <w:t xml:space="preserve"> of </w:t>
            </w:r>
            <w:proofErr w:type="spellStart"/>
            <w:r w:rsidRPr="00743A76">
              <w:t>dry</w:t>
            </w:r>
            <w:proofErr w:type="spellEnd"/>
            <w:r w:rsidRPr="00743A76">
              <w:t xml:space="preserve"> </w:t>
            </w:r>
            <w:proofErr w:type="spellStart"/>
            <w:r w:rsidRPr="00743A76">
              <w:t>matter</w:t>
            </w:r>
            <w:proofErr w:type="spellEnd"/>
            <w:r w:rsidRPr="00743A76">
              <w:t xml:space="preserve"> the </w:t>
            </w:r>
            <w:proofErr w:type="spellStart"/>
            <w:r w:rsidRPr="00743A76">
              <w:t>total</w:t>
            </w:r>
            <w:proofErr w:type="spellEnd"/>
            <w:r w:rsidRPr="00743A76">
              <w:t xml:space="preserve"> </w:t>
            </w:r>
            <w:proofErr w:type="spellStart"/>
            <w:r w:rsidRPr="00743A76">
              <w:t>percentage</w:t>
            </w:r>
            <w:proofErr w:type="spellEnd"/>
            <w:r w:rsidRPr="00743A76">
              <w:t xml:space="preserve"> of </w:t>
            </w:r>
            <w:proofErr w:type="spellStart"/>
            <w:r w:rsidRPr="00743A76">
              <w:t>organic</w:t>
            </w:r>
            <w:proofErr w:type="spellEnd"/>
            <w:r w:rsidRPr="00743A76">
              <w:t xml:space="preserve"> </w:t>
            </w:r>
            <w:proofErr w:type="spellStart"/>
            <w:r w:rsidRPr="00743A76">
              <w:t>feed</w:t>
            </w:r>
            <w:proofErr w:type="spellEnd"/>
            <w:r w:rsidRPr="00743A76">
              <w:t xml:space="preserve"> materials  (</w:t>
            </w:r>
            <w:proofErr w:type="spellStart"/>
            <w:r w:rsidRPr="00743A76">
              <w:t>Annex</w:t>
            </w:r>
            <w:proofErr w:type="spellEnd"/>
            <w:r w:rsidRPr="00743A76">
              <w:t xml:space="preserve"> III  p. 2.1.2b(i) Reg.2018/848)  </w:t>
            </w:r>
          </w:p>
        </w:tc>
        <w:tc>
          <w:tcPr>
            <w:tcW w:w="528" w:type="dxa"/>
            <w:noWrap/>
            <w:hideMark/>
          </w:tcPr>
          <w:p w14:paraId="221212F0" w14:textId="195BB645" w:rsidR="00743A76" w:rsidRPr="00743A76" w:rsidRDefault="00743A76" w:rsidP="00743A76">
            <w:pPr>
              <w:tabs>
                <w:tab w:val="left" w:pos="5784"/>
              </w:tabs>
            </w:pPr>
          </w:p>
        </w:tc>
        <w:tc>
          <w:tcPr>
            <w:tcW w:w="1040" w:type="dxa"/>
            <w:noWrap/>
            <w:hideMark/>
          </w:tcPr>
          <w:p w14:paraId="2A6D4D8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E44847E" w14:textId="77777777" w:rsidR="00743A76" w:rsidRPr="00743A76" w:rsidRDefault="00743A76" w:rsidP="00743A76">
            <w:pPr>
              <w:tabs>
                <w:tab w:val="left" w:pos="5784"/>
              </w:tabs>
              <w:rPr>
                <w:color w:val="FF0000"/>
              </w:rPr>
            </w:pPr>
            <w:r w:rsidRPr="00743A76">
              <w:rPr>
                <w:color w:val="FF0000"/>
              </w:rPr>
              <w:t> </w:t>
            </w:r>
          </w:p>
        </w:tc>
      </w:tr>
      <w:tr w:rsidR="003A0B92" w:rsidRPr="00743A76" w14:paraId="3EBC5838" w14:textId="77777777" w:rsidTr="003F1BC8">
        <w:trPr>
          <w:trHeight w:val="468"/>
        </w:trPr>
        <w:tc>
          <w:tcPr>
            <w:tcW w:w="966" w:type="dxa"/>
            <w:noWrap/>
            <w:hideMark/>
          </w:tcPr>
          <w:p w14:paraId="228A163E" w14:textId="77777777" w:rsidR="00743A76" w:rsidRPr="00743A76" w:rsidRDefault="00743A76" w:rsidP="00743A76">
            <w:pPr>
              <w:tabs>
                <w:tab w:val="left" w:pos="5784"/>
              </w:tabs>
            </w:pPr>
            <w:r w:rsidRPr="00743A76">
              <w:t>6.10.1.12</w:t>
            </w:r>
          </w:p>
        </w:tc>
        <w:tc>
          <w:tcPr>
            <w:tcW w:w="6959" w:type="dxa"/>
            <w:hideMark/>
          </w:tcPr>
          <w:p w14:paraId="268401FF"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by </w:t>
            </w:r>
            <w:proofErr w:type="spellStart"/>
            <w:r w:rsidRPr="00743A76">
              <w:t>weight</w:t>
            </w:r>
            <w:proofErr w:type="spellEnd"/>
            <w:r w:rsidRPr="00743A76">
              <w:t xml:space="preserve"> of </w:t>
            </w:r>
            <w:proofErr w:type="spellStart"/>
            <w:r w:rsidRPr="00743A76">
              <w:t>dry</w:t>
            </w:r>
            <w:proofErr w:type="spellEnd"/>
            <w:r w:rsidRPr="00743A76">
              <w:t xml:space="preserve"> </w:t>
            </w:r>
            <w:proofErr w:type="spellStart"/>
            <w:r w:rsidRPr="00743A76">
              <w:t>matter</w:t>
            </w:r>
            <w:proofErr w:type="spellEnd"/>
            <w:r w:rsidRPr="00743A76">
              <w:t xml:space="preserve"> the </w:t>
            </w:r>
            <w:proofErr w:type="spellStart"/>
            <w:r w:rsidRPr="00743A76">
              <w:t>total</w:t>
            </w:r>
            <w:proofErr w:type="spellEnd"/>
            <w:r w:rsidRPr="00743A76">
              <w:t xml:space="preserve"> </w:t>
            </w:r>
            <w:proofErr w:type="spellStart"/>
            <w:r w:rsidRPr="00743A76">
              <w:t>percentage</w:t>
            </w:r>
            <w:proofErr w:type="spellEnd"/>
            <w:r w:rsidRPr="00743A76">
              <w:t xml:space="preserve"> of in-</w:t>
            </w:r>
            <w:proofErr w:type="spellStart"/>
            <w:r w:rsidRPr="00743A76">
              <w:t>conversion</w:t>
            </w:r>
            <w:proofErr w:type="spellEnd"/>
            <w:r w:rsidRPr="00743A76">
              <w:t xml:space="preserve"> </w:t>
            </w:r>
            <w:proofErr w:type="spellStart"/>
            <w:r w:rsidRPr="00743A76">
              <w:t>feed</w:t>
            </w:r>
            <w:proofErr w:type="spellEnd"/>
            <w:r w:rsidRPr="00743A76">
              <w:t xml:space="preserve"> materials (</w:t>
            </w:r>
            <w:proofErr w:type="spellStart"/>
            <w:r w:rsidRPr="00743A76">
              <w:t>Annex</w:t>
            </w:r>
            <w:proofErr w:type="spellEnd"/>
            <w:r w:rsidRPr="00743A76">
              <w:t xml:space="preserve"> III  p. 2.1.2b(ii) Reg.2018/848)  </w:t>
            </w:r>
          </w:p>
        </w:tc>
        <w:tc>
          <w:tcPr>
            <w:tcW w:w="528" w:type="dxa"/>
            <w:noWrap/>
            <w:hideMark/>
          </w:tcPr>
          <w:p w14:paraId="314D5354" w14:textId="6E6C3D12" w:rsidR="00743A76" w:rsidRPr="00743A76" w:rsidRDefault="00743A76" w:rsidP="00743A76">
            <w:pPr>
              <w:tabs>
                <w:tab w:val="left" w:pos="5784"/>
              </w:tabs>
            </w:pPr>
          </w:p>
        </w:tc>
        <w:tc>
          <w:tcPr>
            <w:tcW w:w="1040" w:type="dxa"/>
            <w:noWrap/>
            <w:hideMark/>
          </w:tcPr>
          <w:p w14:paraId="7E82802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F7A37D2" w14:textId="77777777" w:rsidR="00743A76" w:rsidRPr="00743A76" w:rsidRDefault="00743A76" w:rsidP="00743A76">
            <w:pPr>
              <w:tabs>
                <w:tab w:val="left" w:pos="5784"/>
              </w:tabs>
              <w:rPr>
                <w:color w:val="FF0000"/>
              </w:rPr>
            </w:pPr>
            <w:r w:rsidRPr="00743A76">
              <w:rPr>
                <w:color w:val="FF0000"/>
              </w:rPr>
              <w:t> </w:t>
            </w:r>
          </w:p>
        </w:tc>
      </w:tr>
      <w:tr w:rsidR="003A0B92" w:rsidRPr="00743A76" w14:paraId="196BBA3D" w14:textId="77777777" w:rsidTr="003F1BC8">
        <w:trPr>
          <w:trHeight w:val="600"/>
        </w:trPr>
        <w:tc>
          <w:tcPr>
            <w:tcW w:w="966" w:type="dxa"/>
            <w:noWrap/>
            <w:hideMark/>
          </w:tcPr>
          <w:p w14:paraId="5A912998" w14:textId="77777777" w:rsidR="00743A76" w:rsidRPr="00743A76" w:rsidRDefault="00743A76" w:rsidP="00743A76">
            <w:pPr>
              <w:tabs>
                <w:tab w:val="left" w:pos="5784"/>
              </w:tabs>
            </w:pPr>
            <w:r w:rsidRPr="00743A76">
              <w:t>6.10.1.13</w:t>
            </w:r>
          </w:p>
        </w:tc>
        <w:tc>
          <w:tcPr>
            <w:tcW w:w="6959" w:type="dxa"/>
            <w:hideMark/>
          </w:tcPr>
          <w:p w14:paraId="0DF5907A"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by </w:t>
            </w:r>
            <w:proofErr w:type="spellStart"/>
            <w:r w:rsidRPr="00743A76">
              <w:t>weight</w:t>
            </w:r>
            <w:proofErr w:type="spellEnd"/>
            <w:r w:rsidRPr="00743A76">
              <w:t xml:space="preserve"> of </w:t>
            </w:r>
            <w:proofErr w:type="spellStart"/>
            <w:r w:rsidRPr="00743A76">
              <w:t>dry</w:t>
            </w:r>
            <w:proofErr w:type="spellEnd"/>
            <w:r w:rsidRPr="00743A76">
              <w:t xml:space="preserve"> </w:t>
            </w:r>
            <w:proofErr w:type="spellStart"/>
            <w:r w:rsidRPr="00743A76">
              <w:t>matter</w:t>
            </w:r>
            <w:proofErr w:type="spellEnd"/>
            <w:r w:rsidRPr="00743A76">
              <w:t xml:space="preserve">  the </w:t>
            </w:r>
            <w:proofErr w:type="spellStart"/>
            <w:r w:rsidRPr="00743A76">
              <w:t>total</w:t>
            </w:r>
            <w:proofErr w:type="spellEnd"/>
            <w:r w:rsidRPr="00743A76">
              <w:t xml:space="preserve"> </w:t>
            </w:r>
            <w:proofErr w:type="spellStart"/>
            <w:r w:rsidRPr="00743A76">
              <w:t>percentage</w:t>
            </w:r>
            <w:proofErr w:type="spellEnd"/>
            <w:r w:rsidRPr="00743A76">
              <w:t xml:space="preserve"> of </w:t>
            </w:r>
            <w:proofErr w:type="spellStart"/>
            <w:r w:rsidRPr="00743A76">
              <w:t>feed</w:t>
            </w:r>
            <w:proofErr w:type="spellEnd"/>
            <w:r w:rsidRPr="00743A76">
              <w:t xml:space="preserve"> materials not </w:t>
            </w:r>
            <w:proofErr w:type="spellStart"/>
            <w:r w:rsidRPr="00743A76">
              <w:t>covered</w:t>
            </w:r>
            <w:proofErr w:type="spellEnd"/>
            <w:r w:rsidRPr="00743A76">
              <w:t xml:space="preserve"> by </w:t>
            </w:r>
            <w:proofErr w:type="spellStart"/>
            <w:r w:rsidRPr="00743A76">
              <w:t>points</w:t>
            </w:r>
            <w:proofErr w:type="spellEnd"/>
            <w:r w:rsidRPr="00743A76">
              <w:t xml:space="preserve"> (i) and (ii) (</w:t>
            </w:r>
            <w:proofErr w:type="spellStart"/>
            <w:r w:rsidRPr="00743A76">
              <w:t>Annex</w:t>
            </w:r>
            <w:proofErr w:type="spellEnd"/>
            <w:r w:rsidRPr="00743A76">
              <w:t xml:space="preserve"> III  p. 2.1.2b(iii) Reg.2018/848)  </w:t>
            </w:r>
          </w:p>
        </w:tc>
        <w:tc>
          <w:tcPr>
            <w:tcW w:w="528" w:type="dxa"/>
            <w:noWrap/>
            <w:hideMark/>
          </w:tcPr>
          <w:p w14:paraId="20B44D26" w14:textId="496FCABB" w:rsidR="00743A76" w:rsidRPr="00743A76" w:rsidRDefault="00743A76" w:rsidP="00743A76">
            <w:pPr>
              <w:tabs>
                <w:tab w:val="left" w:pos="5784"/>
              </w:tabs>
            </w:pPr>
          </w:p>
        </w:tc>
        <w:tc>
          <w:tcPr>
            <w:tcW w:w="1040" w:type="dxa"/>
            <w:noWrap/>
            <w:hideMark/>
          </w:tcPr>
          <w:p w14:paraId="4000607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9811E13" w14:textId="77777777" w:rsidR="00743A76" w:rsidRPr="00743A76" w:rsidRDefault="00743A76" w:rsidP="00743A76">
            <w:pPr>
              <w:tabs>
                <w:tab w:val="left" w:pos="5784"/>
              </w:tabs>
              <w:rPr>
                <w:color w:val="FF0000"/>
              </w:rPr>
            </w:pPr>
            <w:r w:rsidRPr="00743A76">
              <w:rPr>
                <w:color w:val="FF0000"/>
              </w:rPr>
              <w:t> </w:t>
            </w:r>
          </w:p>
        </w:tc>
      </w:tr>
      <w:tr w:rsidR="003A0B92" w:rsidRPr="00743A76" w14:paraId="2DAA219B" w14:textId="77777777" w:rsidTr="003F1BC8">
        <w:trPr>
          <w:trHeight w:val="444"/>
        </w:trPr>
        <w:tc>
          <w:tcPr>
            <w:tcW w:w="966" w:type="dxa"/>
            <w:noWrap/>
            <w:hideMark/>
          </w:tcPr>
          <w:p w14:paraId="54D468E3" w14:textId="77777777" w:rsidR="00743A76" w:rsidRPr="00743A76" w:rsidRDefault="00743A76" w:rsidP="00743A76">
            <w:pPr>
              <w:tabs>
                <w:tab w:val="left" w:pos="5784"/>
              </w:tabs>
            </w:pPr>
            <w:r w:rsidRPr="00743A76">
              <w:t>6.10.1.14</w:t>
            </w:r>
          </w:p>
        </w:tc>
        <w:tc>
          <w:tcPr>
            <w:tcW w:w="6959" w:type="dxa"/>
            <w:hideMark/>
          </w:tcPr>
          <w:p w14:paraId="73C8A52D"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by </w:t>
            </w:r>
            <w:proofErr w:type="spellStart"/>
            <w:r w:rsidRPr="00743A76">
              <w:t>weight</w:t>
            </w:r>
            <w:proofErr w:type="spellEnd"/>
            <w:r w:rsidRPr="00743A76">
              <w:t xml:space="preserve"> of </w:t>
            </w:r>
            <w:proofErr w:type="spellStart"/>
            <w:r w:rsidRPr="00743A76">
              <w:t>dry</w:t>
            </w:r>
            <w:proofErr w:type="spellEnd"/>
            <w:r w:rsidRPr="00743A76">
              <w:t xml:space="preserve"> </w:t>
            </w:r>
            <w:proofErr w:type="spellStart"/>
            <w:r w:rsidRPr="00743A76">
              <w:t>matter</w:t>
            </w:r>
            <w:proofErr w:type="spellEnd"/>
            <w:r w:rsidRPr="00743A76">
              <w:t xml:space="preserve">  the </w:t>
            </w:r>
            <w:proofErr w:type="spellStart"/>
            <w:r w:rsidRPr="00743A76">
              <w:t>total</w:t>
            </w:r>
            <w:proofErr w:type="spellEnd"/>
            <w:r w:rsidRPr="00743A76">
              <w:t xml:space="preserve"> </w:t>
            </w:r>
            <w:proofErr w:type="spellStart"/>
            <w:r w:rsidRPr="00743A76">
              <w:t>percentage</w:t>
            </w:r>
            <w:proofErr w:type="spellEnd"/>
            <w:r w:rsidRPr="00743A76">
              <w:t xml:space="preserve"> of </w:t>
            </w:r>
            <w:proofErr w:type="spellStart"/>
            <w:r w:rsidRPr="00743A76">
              <w:t>feed</w:t>
            </w:r>
            <w:proofErr w:type="spellEnd"/>
            <w:r w:rsidRPr="00743A76">
              <w:t xml:space="preserve"> of </w:t>
            </w:r>
            <w:proofErr w:type="spellStart"/>
            <w:r w:rsidRPr="00743A76">
              <w:t>agricultural</w:t>
            </w:r>
            <w:proofErr w:type="spellEnd"/>
            <w:r w:rsidRPr="00743A76">
              <w:t xml:space="preserve"> </w:t>
            </w:r>
            <w:proofErr w:type="spellStart"/>
            <w:r w:rsidRPr="00743A76">
              <w:t>origin</w:t>
            </w:r>
            <w:proofErr w:type="spellEnd"/>
            <w:r w:rsidRPr="00743A76">
              <w:t xml:space="preserve"> (</w:t>
            </w:r>
            <w:proofErr w:type="spellStart"/>
            <w:r w:rsidRPr="00743A76">
              <w:t>Annex</w:t>
            </w:r>
            <w:proofErr w:type="spellEnd"/>
            <w:r w:rsidRPr="00743A76">
              <w:t xml:space="preserve"> III  p. 2.1.2b(iv) Reg.2018/848)  </w:t>
            </w:r>
          </w:p>
        </w:tc>
        <w:tc>
          <w:tcPr>
            <w:tcW w:w="528" w:type="dxa"/>
            <w:noWrap/>
            <w:hideMark/>
          </w:tcPr>
          <w:p w14:paraId="7375B1F2" w14:textId="60C1570D" w:rsidR="00743A76" w:rsidRPr="00743A76" w:rsidRDefault="00743A76" w:rsidP="00743A76">
            <w:pPr>
              <w:tabs>
                <w:tab w:val="left" w:pos="5784"/>
              </w:tabs>
            </w:pPr>
          </w:p>
        </w:tc>
        <w:tc>
          <w:tcPr>
            <w:tcW w:w="1040" w:type="dxa"/>
            <w:noWrap/>
            <w:hideMark/>
          </w:tcPr>
          <w:p w14:paraId="053881D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3D99807" w14:textId="77777777" w:rsidR="00743A76" w:rsidRPr="00743A76" w:rsidRDefault="00743A76" w:rsidP="00743A76">
            <w:pPr>
              <w:tabs>
                <w:tab w:val="left" w:pos="5784"/>
              </w:tabs>
              <w:rPr>
                <w:color w:val="FF0000"/>
              </w:rPr>
            </w:pPr>
            <w:r w:rsidRPr="00743A76">
              <w:rPr>
                <w:color w:val="FF0000"/>
              </w:rPr>
              <w:t> </w:t>
            </w:r>
          </w:p>
        </w:tc>
      </w:tr>
      <w:tr w:rsidR="003A0B92" w:rsidRPr="00743A76" w14:paraId="6785E675" w14:textId="77777777" w:rsidTr="003F1BC8">
        <w:trPr>
          <w:trHeight w:val="444"/>
        </w:trPr>
        <w:tc>
          <w:tcPr>
            <w:tcW w:w="966" w:type="dxa"/>
            <w:noWrap/>
            <w:hideMark/>
          </w:tcPr>
          <w:p w14:paraId="72D801B6" w14:textId="77777777" w:rsidR="00743A76" w:rsidRPr="00743A76" w:rsidRDefault="00743A76" w:rsidP="00743A76">
            <w:pPr>
              <w:tabs>
                <w:tab w:val="left" w:pos="5784"/>
              </w:tabs>
            </w:pPr>
            <w:r w:rsidRPr="00743A76">
              <w:t>6.10.1.15</w:t>
            </w:r>
          </w:p>
        </w:tc>
        <w:tc>
          <w:tcPr>
            <w:tcW w:w="6959" w:type="dxa"/>
            <w:hideMark/>
          </w:tcPr>
          <w:p w14:paraId="63C68B1E"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the </w:t>
            </w:r>
            <w:proofErr w:type="spellStart"/>
            <w:r w:rsidRPr="00743A76">
              <w:t>names</w:t>
            </w:r>
            <w:proofErr w:type="spellEnd"/>
            <w:r w:rsidRPr="00743A76">
              <w:t xml:space="preserve"> of </w:t>
            </w:r>
            <w:proofErr w:type="spellStart"/>
            <w:r w:rsidRPr="00743A76">
              <w:t>organic</w:t>
            </w:r>
            <w:proofErr w:type="spellEnd"/>
            <w:r w:rsidRPr="00743A76">
              <w:t xml:space="preserve"> </w:t>
            </w:r>
            <w:proofErr w:type="spellStart"/>
            <w:r w:rsidRPr="00743A76">
              <w:t>feed</w:t>
            </w:r>
            <w:proofErr w:type="spellEnd"/>
            <w:r w:rsidRPr="00743A76">
              <w:t xml:space="preserve"> materials (</w:t>
            </w:r>
            <w:proofErr w:type="spellStart"/>
            <w:r w:rsidRPr="00743A76">
              <w:t>Annex</w:t>
            </w:r>
            <w:proofErr w:type="spellEnd"/>
            <w:r w:rsidRPr="00743A76">
              <w:t xml:space="preserve"> III  p. 2.1.2c Reg.2018/848)  </w:t>
            </w:r>
          </w:p>
        </w:tc>
        <w:tc>
          <w:tcPr>
            <w:tcW w:w="528" w:type="dxa"/>
            <w:noWrap/>
            <w:hideMark/>
          </w:tcPr>
          <w:p w14:paraId="52D3DC3B" w14:textId="743575DF" w:rsidR="00743A76" w:rsidRPr="00743A76" w:rsidRDefault="00743A76" w:rsidP="00743A76">
            <w:pPr>
              <w:tabs>
                <w:tab w:val="left" w:pos="5784"/>
              </w:tabs>
            </w:pPr>
          </w:p>
        </w:tc>
        <w:tc>
          <w:tcPr>
            <w:tcW w:w="1040" w:type="dxa"/>
            <w:noWrap/>
            <w:hideMark/>
          </w:tcPr>
          <w:p w14:paraId="24B4B79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3F34AB5" w14:textId="77777777" w:rsidR="00743A76" w:rsidRPr="00743A76" w:rsidRDefault="00743A76" w:rsidP="00743A76">
            <w:pPr>
              <w:tabs>
                <w:tab w:val="left" w:pos="5784"/>
              </w:tabs>
              <w:rPr>
                <w:color w:val="FF0000"/>
              </w:rPr>
            </w:pPr>
            <w:r w:rsidRPr="00743A76">
              <w:rPr>
                <w:color w:val="FF0000"/>
              </w:rPr>
              <w:t> </w:t>
            </w:r>
          </w:p>
        </w:tc>
      </w:tr>
      <w:tr w:rsidR="003A0B92" w:rsidRPr="00743A76" w14:paraId="7709D07C" w14:textId="77777777" w:rsidTr="003F1BC8">
        <w:trPr>
          <w:trHeight w:val="444"/>
        </w:trPr>
        <w:tc>
          <w:tcPr>
            <w:tcW w:w="966" w:type="dxa"/>
            <w:noWrap/>
            <w:hideMark/>
          </w:tcPr>
          <w:p w14:paraId="16E6F524" w14:textId="77777777" w:rsidR="00743A76" w:rsidRPr="00743A76" w:rsidRDefault="00743A76" w:rsidP="00743A76">
            <w:pPr>
              <w:tabs>
                <w:tab w:val="left" w:pos="5784"/>
              </w:tabs>
            </w:pPr>
            <w:r w:rsidRPr="00743A76">
              <w:t>6.10.1.16</w:t>
            </w:r>
          </w:p>
        </w:tc>
        <w:tc>
          <w:tcPr>
            <w:tcW w:w="6959" w:type="dxa"/>
            <w:hideMark/>
          </w:tcPr>
          <w:p w14:paraId="3557295D"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relevant</w:t>
            </w:r>
            <w:proofErr w:type="spellEnd"/>
            <w:r w:rsidRPr="00743A76">
              <w:t xml:space="preserve">, the </w:t>
            </w:r>
            <w:proofErr w:type="spellStart"/>
            <w:r w:rsidRPr="00743A76">
              <w:t>names</w:t>
            </w:r>
            <w:proofErr w:type="spellEnd"/>
            <w:r w:rsidRPr="00743A76">
              <w:t xml:space="preserve"> of in-</w:t>
            </w:r>
            <w:proofErr w:type="spellStart"/>
            <w:r w:rsidRPr="00743A76">
              <w:t>conversion</w:t>
            </w:r>
            <w:proofErr w:type="spellEnd"/>
            <w:r w:rsidRPr="00743A76">
              <w:t xml:space="preserve"> </w:t>
            </w:r>
            <w:proofErr w:type="spellStart"/>
            <w:r w:rsidRPr="00743A76">
              <w:t>feed</w:t>
            </w:r>
            <w:proofErr w:type="spellEnd"/>
            <w:r w:rsidRPr="00743A76">
              <w:t xml:space="preserve"> materials (</w:t>
            </w:r>
            <w:proofErr w:type="spellStart"/>
            <w:r w:rsidRPr="00743A76">
              <w:t>Annex</w:t>
            </w:r>
            <w:proofErr w:type="spellEnd"/>
            <w:r w:rsidRPr="00743A76">
              <w:t xml:space="preserve"> III  p. 2.1.2d Reg.2018/848)  </w:t>
            </w:r>
          </w:p>
        </w:tc>
        <w:tc>
          <w:tcPr>
            <w:tcW w:w="528" w:type="dxa"/>
            <w:noWrap/>
            <w:hideMark/>
          </w:tcPr>
          <w:p w14:paraId="6BDAB2F8" w14:textId="41F7D849" w:rsidR="00743A76" w:rsidRPr="00743A76" w:rsidRDefault="00743A76" w:rsidP="00743A76">
            <w:pPr>
              <w:tabs>
                <w:tab w:val="left" w:pos="5784"/>
              </w:tabs>
            </w:pPr>
          </w:p>
        </w:tc>
        <w:tc>
          <w:tcPr>
            <w:tcW w:w="1040" w:type="dxa"/>
            <w:noWrap/>
            <w:hideMark/>
          </w:tcPr>
          <w:p w14:paraId="4010BA4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CC7C628" w14:textId="77777777" w:rsidR="00743A76" w:rsidRPr="00743A76" w:rsidRDefault="00743A76" w:rsidP="00743A76">
            <w:pPr>
              <w:tabs>
                <w:tab w:val="left" w:pos="5784"/>
              </w:tabs>
              <w:rPr>
                <w:color w:val="FF0000"/>
              </w:rPr>
            </w:pPr>
            <w:r w:rsidRPr="00743A76">
              <w:rPr>
                <w:color w:val="FF0000"/>
              </w:rPr>
              <w:t> </w:t>
            </w:r>
          </w:p>
        </w:tc>
      </w:tr>
      <w:tr w:rsidR="003A0B92" w:rsidRPr="00743A76" w14:paraId="6EE4A39D" w14:textId="77777777" w:rsidTr="003F1BC8">
        <w:trPr>
          <w:trHeight w:val="660"/>
        </w:trPr>
        <w:tc>
          <w:tcPr>
            <w:tcW w:w="966" w:type="dxa"/>
            <w:noWrap/>
            <w:hideMark/>
          </w:tcPr>
          <w:p w14:paraId="4E900AB9" w14:textId="77777777" w:rsidR="00743A76" w:rsidRPr="00743A76" w:rsidRDefault="00743A76" w:rsidP="00743A76">
            <w:pPr>
              <w:tabs>
                <w:tab w:val="left" w:pos="5784"/>
              </w:tabs>
            </w:pPr>
            <w:r w:rsidRPr="00743A76">
              <w:t>6.10.1.17</w:t>
            </w:r>
          </w:p>
        </w:tc>
        <w:tc>
          <w:tcPr>
            <w:tcW w:w="6959" w:type="dxa"/>
            <w:hideMark/>
          </w:tcPr>
          <w:p w14:paraId="06F847C8" w14:textId="77777777" w:rsidR="00743A76" w:rsidRPr="00743A76" w:rsidRDefault="00743A76" w:rsidP="00743A76">
            <w:pPr>
              <w:tabs>
                <w:tab w:val="left" w:pos="5784"/>
              </w:tabs>
            </w:pPr>
            <w:r w:rsidRPr="00743A76">
              <w:t xml:space="preserve">for </w:t>
            </w:r>
            <w:proofErr w:type="spellStart"/>
            <w:r w:rsidRPr="00743A76">
              <w:t>compound</w:t>
            </w:r>
            <w:proofErr w:type="spellEnd"/>
            <w:r w:rsidRPr="00743A76">
              <w:t xml:space="preserve"> </w:t>
            </w:r>
            <w:proofErr w:type="spellStart"/>
            <w:r w:rsidRPr="00743A76">
              <w:t>feed</w:t>
            </w:r>
            <w:proofErr w:type="spellEnd"/>
            <w:r w:rsidRPr="00743A76">
              <w:t xml:space="preserve"> </w:t>
            </w:r>
            <w:proofErr w:type="spellStart"/>
            <w:r w:rsidRPr="00743A76">
              <w:t>that</w:t>
            </w:r>
            <w:proofErr w:type="spellEnd"/>
            <w:r w:rsidRPr="00743A76">
              <w:t xml:space="preserve"> </w:t>
            </w:r>
            <w:proofErr w:type="spellStart"/>
            <w:r w:rsidRPr="00743A76">
              <w:t>cannot</w:t>
            </w:r>
            <w:proofErr w:type="spellEnd"/>
            <w:r w:rsidRPr="00743A76">
              <w:t xml:space="preserve"> be </w:t>
            </w:r>
            <w:proofErr w:type="spellStart"/>
            <w:r w:rsidRPr="00743A76">
              <w:t>labelled</w:t>
            </w:r>
            <w:proofErr w:type="spellEnd"/>
            <w:r w:rsidRPr="00743A76">
              <w:t xml:space="preserve"> in </w:t>
            </w:r>
            <w:proofErr w:type="spellStart"/>
            <w:r w:rsidRPr="00743A76">
              <w:t>accordance</w:t>
            </w:r>
            <w:proofErr w:type="spellEnd"/>
            <w:r w:rsidRPr="00743A76">
              <w:t xml:space="preserve"> with </w:t>
            </w:r>
            <w:proofErr w:type="spellStart"/>
            <w:r w:rsidRPr="00743A76">
              <w:t>Article</w:t>
            </w:r>
            <w:proofErr w:type="spellEnd"/>
            <w:r w:rsidRPr="00743A76">
              <w:t xml:space="preserve"> 30(6), the </w:t>
            </w:r>
            <w:proofErr w:type="spellStart"/>
            <w:r w:rsidRPr="00743A76">
              <w:t>indication</w:t>
            </w:r>
            <w:proofErr w:type="spellEnd"/>
            <w:r w:rsidRPr="00743A76">
              <w:t xml:space="preserve"> </w:t>
            </w:r>
            <w:proofErr w:type="spellStart"/>
            <w:r w:rsidRPr="00743A76">
              <w:t>that</w:t>
            </w:r>
            <w:proofErr w:type="spellEnd"/>
            <w:r w:rsidRPr="00743A76">
              <w:t xml:space="preserve"> </w:t>
            </w:r>
            <w:proofErr w:type="spellStart"/>
            <w:r w:rsidRPr="00743A76">
              <w:t>such</w:t>
            </w:r>
            <w:proofErr w:type="spellEnd"/>
            <w:r w:rsidRPr="00743A76">
              <w:t xml:space="preserve"> </w:t>
            </w:r>
            <w:proofErr w:type="spellStart"/>
            <w:r w:rsidRPr="00743A76">
              <w:t>feed</w:t>
            </w:r>
            <w:proofErr w:type="spellEnd"/>
            <w:r w:rsidRPr="00743A76">
              <w:t xml:space="preserve"> </w:t>
            </w:r>
            <w:proofErr w:type="spellStart"/>
            <w:r w:rsidRPr="00743A76">
              <w:t>may</w:t>
            </w:r>
            <w:proofErr w:type="spellEnd"/>
            <w:r w:rsidRPr="00743A76">
              <w:t xml:space="preserve"> be </w:t>
            </w:r>
            <w:proofErr w:type="spellStart"/>
            <w:r w:rsidRPr="00743A76">
              <w:t>used</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in </w:t>
            </w:r>
            <w:proofErr w:type="spellStart"/>
            <w:r w:rsidRPr="00743A76">
              <w:t>accordance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w:t>
            </w:r>
            <w:proofErr w:type="spellStart"/>
            <w:r w:rsidRPr="00743A76">
              <w:t>Annex</w:t>
            </w:r>
            <w:proofErr w:type="spellEnd"/>
            <w:r w:rsidRPr="00743A76">
              <w:t xml:space="preserve"> III  p. 2.1.2e Reg.2018/848)  </w:t>
            </w:r>
          </w:p>
        </w:tc>
        <w:tc>
          <w:tcPr>
            <w:tcW w:w="528" w:type="dxa"/>
            <w:noWrap/>
            <w:hideMark/>
          </w:tcPr>
          <w:p w14:paraId="7DE67EB2" w14:textId="5C312E20" w:rsidR="00743A76" w:rsidRPr="00743A76" w:rsidRDefault="00743A76" w:rsidP="00743A76">
            <w:pPr>
              <w:tabs>
                <w:tab w:val="left" w:pos="5784"/>
              </w:tabs>
            </w:pPr>
          </w:p>
        </w:tc>
        <w:tc>
          <w:tcPr>
            <w:tcW w:w="1040" w:type="dxa"/>
            <w:noWrap/>
            <w:hideMark/>
          </w:tcPr>
          <w:p w14:paraId="0E9777F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3E1F799" w14:textId="77777777" w:rsidR="00743A76" w:rsidRPr="00743A76" w:rsidRDefault="00743A76" w:rsidP="00743A76">
            <w:pPr>
              <w:tabs>
                <w:tab w:val="left" w:pos="5784"/>
              </w:tabs>
              <w:rPr>
                <w:color w:val="FF0000"/>
              </w:rPr>
            </w:pPr>
            <w:r w:rsidRPr="00743A76">
              <w:rPr>
                <w:color w:val="FF0000"/>
              </w:rPr>
              <w:t> </w:t>
            </w:r>
          </w:p>
        </w:tc>
      </w:tr>
      <w:tr w:rsidR="003A0B92" w:rsidRPr="00743A76" w14:paraId="7FC0E095" w14:textId="77777777" w:rsidTr="003F1BC8">
        <w:trPr>
          <w:trHeight w:val="960"/>
        </w:trPr>
        <w:tc>
          <w:tcPr>
            <w:tcW w:w="966" w:type="dxa"/>
            <w:noWrap/>
            <w:hideMark/>
          </w:tcPr>
          <w:p w14:paraId="5465A19D" w14:textId="77777777" w:rsidR="00743A76" w:rsidRPr="00743A76" w:rsidRDefault="00743A76" w:rsidP="00743A76">
            <w:pPr>
              <w:tabs>
                <w:tab w:val="left" w:pos="5784"/>
              </w:tabs>
            </w:pPr>
            <w:r w:rsidRPr="00743A76">
              <w:t>6.10.1.18</w:t>
            </w:r>
          </w:p>
        </w:tc>
        <w:tc>
          <w:tcPr>
            <w:tcW w:w="6959" w:type="dxa"/>
            <w:hideMark/>
          </w:tcPr>
          <w:p w14:paraId="59F5ED4F" w14:textId="77777777" w:rsidR="00743A76" w:rsidRPr="00743A76" w:rsidRDefault="00743A76" w:rsidP="00743A76">
            <w:pPr>
              <w:tabs>
                <w:tab w:val="left" w:pos="5784"/>
              </w:tabs>
            </w:pPr>
            <w:proofErr w:type="spellStart"/>
            <w:r w:rsidRPr="00743A76">
              <w:t>Without</w:t>
            </w:r>
            <w:proofErr w:type="spellEnd"/>
            <w:r w:rsidRPr="00743A76">
              <w:t xml:space="preserve"> </w:t>
            </w:r>
            <w:proofErr w:type="spellStart"/>
            <w:r w:rsidRPr="00743A76">
              <w:t>prejudice</w:t>
            </w:r>
            <w:proofErr w:type="spellEnd"/>
            <w:r w:rsidRPr="00743A76">
              <w:t xml:space="preserve"> to Directive 66/401/EEC,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on the </w:t>
            </w:r>
            <w:proofErr w:type="spellStart"/>
            <w:r w:rsidRPr="00743A76">
              <w:t>label</w:t>
            </w:r>
            <w:proofErr w:type="spellEnd"/>
            <w:r w:rsidRPr="00743A76">
              <w:t xml:space="preserve"> of the </w:t>
            </w:r>
            <w:proofErr w:type="spellStart"/>
            <w:r w:rsidRPr="00743A76">
              <w:t>packaging</w:t>
            </w:r>
            <w:proofErr w:type="spellEnd"/>
            <w:r w:rsidRPr="00743A76">
              <w:t xml:space="preserve"> of a </w:t>
            </w:r>
            <w:proofErr w:type="spellStart"/>
            <w:r w:rsidRPr="00743A76">
              <w:t>mixture</w:t>
            </w:r>
            <w:proofErr w:type="spellEnd"/>
            <w:r w:rsidRPr="00743A76">
              <w:t xml:space="preserve"> of </w:t>
            </w:r>
            <w:proofErr w:type="spellStart"/>
            <w:r w:rsidRPr="00743A76">
              <w:t>fodder</w:t>
            </w:r>
            <w:proofErr w:type="spellEnd"/>
            <w:r w:rsidRPr="00743A76">
              <w:t xml:space="preserve"> plant </w:t>
            </w:r>
            <w:proofErr w:type="spellStart"/>
            <w:r w:rsidRPr="00743A76">
              <w:t>seeds</w:t>
            </w:r>
            <w:proofErr w:type="spellEnd"/>
            <w:r w:rsidRPr="00743A76">
              <w:t xml:space="preserve"> </w:t>
            </w:r>
            <w:proofErr w:type="spellStart"/>
            <w:r w:rsidRPr="00743A76">
              <w:t>containing</w:t>
            </w:r>
            <w:proofErr w:type="spellEnd"/>
            <w:r w:rsidRPr="00743A76">
              <w:t xml:space="preserve"> </w:t>
            </w:r>
            <w:proofErr w:type="spellStart"/>
            <w:r w:rsidRPr="00743A76">
              <w:t>organic</w:t>
            </w:r>
            <w:proofErr w:type="spellEnd"/>
            <w:r w:rsidRPr="00743A76">
              <w:t xml:space="preserve"> and in-</w:t>
            </w:r>
            <w:proofErr w:type="spellStart"/>
            <w:r w:rsidRPr="00743A76">
              <w:t>conversion</w:t>
            </w:r>
            <w:proofErr w:type="spellEnd"/>
            <w:r w:rsidRPr="00743A76">
              <w:t xml:space="preserve"> </w:t>
            </w:r>
            <w:proofErr w:type="spellStart"/>
            <w:r w:rsidRPr="00743A76">
              <w:t>or</w:t>
            </w:r>
            <w:proofErr w:type="spellEnd"/>
            <w:r w:rsidRPr="00743A76">
              <w:t xml:space="preserve"> non-</w:t>
            </w:r>
            <w:proofErr w:type="spellStart"/>
            <w:r w:rsidRPr="00743A76">
              <w:t>organic</w:t>
            </w:r>
            <w:proofErr w:type="spellEnd"/>
            <w:r w:rsidRPr="00743A76">
              <w:t xml:space="preserve"> </w:t>
            </w:r>
            <w:proofErr w:type="spellStart"/>
            <w:r w:rsidRPr="00743A76">
              <w:t>seeds</w:t>
            </w:r>
            <w:proofErr w:type="spellEnd"/>
            <w:r w:rsidRPr="00743A76">
              <w:t xml:space="preserve"> of </w:t>
            </w:r>
            <w:proofErr w:type="spellStart"/>
            <w:r w:rsidRPr="00743A76">
              <w:t>certain</w:t>
            </w:r>
            <w:proofErr w:type="spellEnd"/>
            <w:r w:rsidRPr="00743A76">
              <w:t xml:space="preserve"> </w:t>
            </w:r>
            <w:proofErr w:type="spellStart"/>
            <w:r w:rsidRPr="00743A76">
              <w:t>different</w:t>
            </w:r>
            <w:proofErr w:type="spellEnd"/>
            <w:r w:rsidRPr="00743A76">
              <w:t xml:space="preserve"> plant </w:t>
            </w:r>
            <w:proofErr w:type="spellStart"/>
            <w:r w:rsidRPr="00743A76">
              <w:t>species</w:t>
            </w:r>
            <w:proofErr w:type="spellEnd"/>
            <w:r w:rsidRPr="00743A76">
              <w:t xml:space="preserve"> for </w:t>
            </w:r>
            <w:proofErr w:type="spellStart"/>
            <w:r w:rsidRPr="00743A76">
              <w:t>which</w:t>
            </w:r>
            <w:proofErr w:type="spellEnd"/>
            <w:r w:rsidRPr="00743A76">
              <w:t xml:space="preserve"> </w:t>
            </w:r>
            <w:proofErr w:type="spellStart"/>
            <w:r w:rsidRPr="00743A76">
              <w:t>an</w:t>
            </w:r>
            <w:proofErr w:type="spellEnd"/>
            <w:r w:rsidRPr="00743A76">
              <w:t xml:space="preserve"> </w:t>
            </w:r>
            <w:proofErr w:type="spellStart"/>
            <w:r w:rsidRPr="00743A76">
              <w:t>authorisation</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issued</w:t>
            </w:r>
            <w:proofErr w:type="spellEnd"/>
            <w:r w:rsidRPr="00743A76">
              <w:t xml:space="preserve"> </w:t>
            </w:r>
            <w:proofErr w:type="spellStart"/>
            <w:r w:rsidRPr="00743A76">
              <w:t>under</w:t>
            </w:r>
            <w:proofErr w:type="spellEnd"/>
            <w:r w:rsidRPr="00743A76">
              <w:t xml:space="preserve"> the </w:t>
            </w:r>
            <w:proofErr w:type="spellStart"/>
            <w:r w:rsidRPr="00743A76">
              <w:t>relevant</w:t>
            </w:r>
            <w:proofErr w:type="spellEnd"/>
            <w:r w:rsidRPr="00743A76">
              <w:t xml:space="preserve"> </w:t>
            </w:r>
            <w:proofErr w:type="spellStart"/>
            <w:r w:rsidRPr="00743A76">
              <w:t>conditions</w:t>
            </w:r>
            <w:proofErr w:type="spellEnd"/>
            <w:r w:rsidRPr="00743A76">
              <w:t xml:space="preserve"> </w:t>
            </w:r>
            <w:proofErr w:type="spellStart"/>
            <w:r w:rsidRPr="00743A76">
              <w:t>laid</w:t>
            </w:r>
            <w:proofErr w:type="spellEnd"/>
            <w:r w:rsidRPr="00743A76">
              <w:t xml:space="preserve"> down in point 1.8.5 of Part I of </w:t>
            </w:r>
            <w:proofErr w:type="spellStart"/>
            <w:r w:rsidRPr="00743A76">
              <w:t>Annex</w:t>
            </w:r>
            <w:proofErr w:type="spellEnd"/>
            <w:r w:rsidRPr="00743A76">
              <w:t xml:space="preserve"> II to </w:t>
            </w:r>
            <w:proofErr w:type="spellStart"/>
            <w:r w:rsidRPr="00743A76">
              <w:t>this</w:t>
            </w:r>
            <w:proofErr w:type="spellEnd"/>
            <w:r w:rsidRPr="00743A76">
              <w:t xml:space="preserve"> </w:t>
            </w:r>
            <w:proofErr w:type="spellStart"/>
            <w:r w:rsidRPr="00743A76">
              <w:t>Regulation</w:t>
            </w:r>
            <w:proofErr w:type="spellEnd"/>
            <w:r w:rsidRPr="00743A76">
              <w:t xml:space="preserve">, </w:t>
            </w:r>
            <w:proofErr w:type="spellStart"/>
            <w:r w:rsidRPr="00743A76">
              <w:t>information</w:t>
            </w:r>
            <w:proofErr w:type="spellEnd"/>
            <w:r w:rsidRPr="00743A76">
              <w:t xml:space="preserve"> </w:t>
            </w:r>
            <w:proofErr w:type="spellStart"/>
            <w:r w:rsidRPr="00743A76">
              <w:t>is</w:t>
            </w:r>
            <w:proofErr w:type="spellEnd"/>
            <w:r w:rsidRPr="00743A76">
              <w:t xml:space="preserve"> </w:t>
            </w:r>
            <w:proofErr w:type="spellStart"/>
            <w:r w:rsidRPr="00743A76">
              <w:t>provided</w:t>
            </w:r>
            <w:proofErr w:type="spellEnd"/>
            <w:r w:rsidRPr="00743A76">
              <w:t xml:space="preserve"> on the </w:t>
            </w:r>
            <w:proofErr w:type="spellStart"/>
            <w:r w:rsidRPr="00743A76">
              <w:t>exact</w:t>
            </w:r>
            <w:proofErr w:type="spellEnd"/>
            <w:r w:rsidRPr="00743A76">
              <w:t xml:space="preserve"> </w:t>
            </w:r>
            <w:proofErr w:type="spellStart"/>
            <w:r w:rsidRPr="00743A76">
              <w:t>components</w:t>
            </w:r>
            <w:proofErr w:type="spellEnd"/>
            <w:r w:rsidRPr="00743A76">
              <w:t xml:space="preserve"> of the </w:t>
            </w:r>
            <w:proofErr w:type="spellStart"/>
            <w:r w:rsidRPr="00743A76">
              <w:t>mixture</w:t>
            </w:r>
            <w:proofErr w:type="spellEnd"/>
            <w:r w:rsidRPr="00743A76">
              <w:t xml:space="preserve">, </w:t>
            </w:r>
            <w:proofErr w:type="spellStart"/>
            <w:r w:rsidRPr="00743A76">
              <w:t>shown</w:t>
            </w:r>
            <w:proofErr w:type="spellEnd"/>
            <w:r w:rsidRPr="00743A76">
              <w:t xml:space="preserve"> by </w:t>
            </w:r>
            <w:proofErr w:type="spellStart"/>
            <w:r w:rsidRPr="00743A76">
              <w:t>percentage</w:t>
            </w:r>
            <w:proofErr w:type="spellEnd"/>
            <w:r w:rsidRPr="00743A76">
              <w:t xml:space="preserve"> by </w:t>
            </w:r>
            <w:proofErr w:type="spellStart"/>
            <w:r w:rsidRPr="00743A76">
              <w:t>weight</w:t>
            </w:r>
            <w:proofErr w:type="spellEnd"/>
            <w:r w:rsidRPr="00743A76">
              <w:t xml:space="preserve"> of </w:t>
            </w:r>
            <w:proofErr w:type="spellStart"/>
            <w:r w:rsidRPr="00743A76">
              <w:t>each</w:t>
            </w:r>
            <w:proofErr w:type="spellEnd"/>
            <w:r w:rsidRPr="00743A76">
              <w:t xml:space="preserve"> component </w:t>
            </w:r>
            <w:proofErr w:type="spellStart"/>
            <w:r w:rsidRPr="00743A76">
              <w:t>species</w:t>
            </w:r>
            <w:proofErr w:type="spellEnd"/>
            <w:r w:rsidRPr="00743A76">
              <w:t xml:space="preserve">, and </w:t>
            </w:r>
            <w:proofErr w:type="spellStart"/>
            <w:r w:rsidRPr="00743A76">
              <w:t>where</w:t>
            </w:r>
            <w:proofErr w:type="spellEnd"/>
            <w:r w:rsidRPr="00743A76">
              <w:t xml:space="preserve"> </w:t>
            </w:r>
            <w:proofErr w:type="spellStart"/>
            <w:r w:rsidRPr="00743A76">
              <w:t>appropriate</w:t>
            </w:r>
            <w:proofErr w:type="spellEnd"/>
            <w:r w:rsidRPr="00743A76">
              <w:t xml:space="preserve"> </w:t>
            </w:r>
            <w:proofErr w:type="spellStart"/>
            <w:r w:rsidRPr="00743A76">
              <w:t>varieties</w:t>
            </w:r>
            <w:proofErr w:type="spellEnd"/>
            <w:r w:rsidRPr="00743A76">
              <w:t>. (</w:t>
            </w:r>
            <w:proofErr w:type="spellStart"/>
            <w:r w:rsidRPr="00743A76">
              <w:t>Annex</w:t>
            </w:r>
            <w:proofErr w:type="spellEnd"/>
            <w:r w:rsidRPr="00743A76">
              <w:t xml:space="preserve"> III  p. 2.1.3 Reg.2018/848)  </w:t>
            </w:r>
          </w:p>
        </w:tc>
        <w:tc>
          <w:tcPr>
            <w:tcW w:w="528" w:type="dxa"/>
            <w:noWrap/>
            <w:hideMark/>
          </w:tcPr>
          <w:p w14:paraId="4A9DD168" w14:textId="65C37802" w:rsidR="00743A76" w:rsidRPr="00743A76" w:rsidRDefault="00743A76" w:rsidP="00743A76">
            <w:pPr>
              <w:tabs>
                <w:tab w:val="left" w:pos="5784"/>
              </w:tabs>
            </w:pPr>
          </w:p>
        </w:tc>
        <w:tc>
          <w:tcPr>
            <w:tcW w:w="1040" w:type="dxa"/>
            <w:noWrap/>
            <w:hideMark/>
          </w:tcPr>
          <w:p w14:paraId="2377573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45A1ABF" w14:textId="77777777" w:rsidR="00743A76" w:rsidRPr="00743A76" w:rsidRDefault="00743A76" w:rsidP="00743A76">
            <w:pPr>
              <w:tabs>
                <w:tab w:val="left" w:pos="5784"/>
              </w:tabs>
              <w:rPr>
                <w:color w:val="FF0000"/>
              </w:rPr>
            </w:pPr>
            <w:r w:rsidRPr="00743A76">
              <w:rPr>
                <w:color w:val="FF0000"/>
              </w:rPr>
              <w:t> </w:t>
            </w:r>
          </w:p>
        </w:tc>
      </w:tr>
      <w:tr w:rsidR="003A0B92" w:rsidRPr="00743A76" w14:paraId="0C688AFB" w14:textId="77777777" w:rsidTr="003F1BC8">
        <w:trPr>
          <w:trHeight w:val="912"/>
        </w:trPr>
        <w:tc>
          <w:tcPr>
            <w:tcW w:w="966" w:type="dxa"/>
            <w:noWrap/>
            <w:hideMark/>
          </w:tcPr>
          <w:p w14:paraId="2574B41C" w14:textId="77777777" w:rsidR="00743A76" w:rsidRPr="00743A76" w:rsidRDefault="00743A76" w:rsidP="00743A76">
            <w:pPr>
              <w:tabs>
                <w:tab w:val="left" w:pos="5784"/>
              </w:tabs>
            </w:pPr>
            <w:r w:rsidRPr="00743A76">
              <w:t>6.10.1.19</w:t>
            </w:r>
          </w:p>
        </w:tc>
        <w:tc>
          <w:tcPr>
            <w:tcW w:w="6959" w:type="dxa"/>
            <w:hideMark/>
          </w:tcPr>
          <w:p w14:paraId="092E52F1" w14:textId="77777777" w:rsidR="00743A76" w:rsidRPr="00743A76" w:rsidRDefault="00743A76" w:rsidP="00743A76">
            <w:pPr>
              <w:tabs>
                <w:tab w:val="left" w:pos="5784"/>
              </w:tabs>
            </w:pPr>
            <w:r w:rsidRPr="00743A76">
              <w:t xml:space="preserve">In </w:t>
            </w:r>
            <w:proofErr w:type="spellStart"/>
            <w:r w:rsidRPr="00743A76">
              <w:t>addition</w:t>
            </w:r>
            <w:proofErr w:type="spellEnd"/>
            <w:r w:rsidRPr="00743A76">
              <w:t xml:space="preserve"> to the </w:t>
            </w:r>
            <w:proofErr w:type="spellStart"/>
            <w:r w:rsidRPr="00743A76">
              <w:t>relevant</w:t>
            </w:r>
            <w:proofErr w:type="spellEnd"/>
            <w:r w:rsidRPr="00743A76">
              <w:t xml:space="preserve"> </w:t>
            </w:r>
            <w:proofErr w:type="spellStart"/>
            <w:r w:rsidRPr="00743A76">
              <w:t>requirements</w:t>
            </w:r>
            <w:proofErr w:type="spellEnd"/>
            <w:r w:rsidRPr="00743A76">
              <w:t xml:space="preserve"> </w:t>
            </w:r>
            <w:proofErr w:type="spellStart"/>
            <w:r w:rsidRPr="00743A76">
              <w:t>under</w:t>
            </w:r>
            <w:proofErr w:type="spellEnd"/>
            <w:r w:rsidRPr="00743A76">
              <w:t xml:space="preserve"> </w:t>
            </w:r>
            <w:proofErr w:type="spellStart"/>
            <w:r w:rsidRPr="00743A76">
              <w:t>Annex</w:t>
            </w:r>
            <w:proofErr w:type="spellEnd"/>
            <w:r w:rsidRPr="00743A76">
              <w:t xml:space="preserve"> IV to Directive 66/401/EEC, </w:t>
            </w:r>
            <w:proofErr w:type="spellStart"/>
            <w:r w:rsidRPr="00743A76">
              <w:t>that</w:t>
            </w:r>
            <w:proofErr w:type="spellEnd"/>
            <w:r w:rsidRPr="00743A76">
              <w:t xml:space="preserve"> </w:t>
            </w:r>
            <w:proofErr w:type="spellStart"/>
            <w:r w:rsidRPr="00743A76">
              <w:t>information</w:t>
            </w:r>
            <w:proofErr w:type="spellEnd"/>
            <w:r w:rsidRPr="00743A76">
              <w:t xml:space="preserve"> </w:t>
            </w:r>
            <w:proofErr w:type="spellStart"/>
            <w:r w:rsidRPr="00743A76">
              <w:t>shall</w:t>
            </w:r>
            <w:proofErr w:type="spellEnd"/>
            <w:r w:rsidRPr="00743A76">
              <w:t xml:space="preserve"> </w:t>
            </w:r>
            <w:proofErr w:type="spellStart"/>
            <w:r w:rsidRPr="00743A76">
              <w:t>include</w:t>
            </w:r>
            <w:proofErr w:type="spellEnd"/>
            <w:r w:rsidRPr="00743A76">
              <w:t xml:space="preserve"> </w:t>
            </w:r>
            <w:proofErr w:type="spellStart"/>
            <w:r w:rsidRPr="00743A76">
              <w:t>besides</w:t>
            </w:r>
            <w:proofErr w:type="spellEnd"/>
            <w:r w:rsidRPr="00743A76">
              <w:t xml:space="preserve"> the </w:t>
            </w:r>
            <w:proofErr w:type="spellStart"/>
            <w:r w:rsidRPr="00743A76">
              <w:t>indications</w:t>
            </w:r>
            <w:proofErr w:type="spellEnd"/>
            <w:r w:rsidRPr="00743A76">
              <w:t xml:space="preserve"> </w:t>
            </w:r>
            <w:proofErr w:type="spellStart"/>
            <w:r w:rsidRPr="00743A76">
              <w:t>required</w:t>
            </w:r>
            <w:proofErr w:type="spellEnd"/>
            <w:r w:rsidRPr="00743A76">
              <w:t xml:space="preserve"> in the </w:t>
            </w:r>
            <w:proofErr w:type="spellStart"/>
            <w:r w:rsidRPr="00743A76">
              <w:t>first</w:t>
            </w:r>
            <w:proofErr w:type="spellEnd"/>
            <w:r w:rsidRPr="00743A76">
              <w:t xml:space="preserve"> </w:t>
            </w:r>
            <w:proofErr w:type="spellStart"/>
            <w:r w:rsidRPr="00743A76">
              <w:t>paragraph</w:t>
            </w:r>
            <w:proofErr w:type="spellEnd"/>
            <w:r w:rsidRPr="00743A76">
              <w:t xml:space="preserve"> of </w:t>
            </w:r>
            <w:proofErr w:type="spellStart"/>
            <w:r w:rsidRPr="00743A76">
              <w:t>this</w:t>
            </w:r>
            <w:proofErr w:type="spellEnd"/>
            <w:r w:rsidRPr="00743A76">
              <w:t xml:space="preserve"> point </w:t>
            </w:r>
            <w:proofErr w:type="spellStart"/>
            <w:r w:rsidRPr="00743A76">
              <w:t>also</w:t>
            </w:r>
            <w:proofErr w:type="spellEnd"/>
            <w:r w:rsidRPr="00743A76">
              <w:t xml:space="preserve"> the list of the component </w:t>
            </w:r>
            <w:proofErr w:type="spellStart"/>
            <w:r w:rsidRPr="00743A76">
              <w:t>species</w:t>
            </w:r>
            <w:proofErr w:type="spellEnd"/>
            <w:r w:rsidRPr="00743A76">
              <w:t xml:space="preserve"> of the </w:t>
            </w:r>
            <w:proofErr w:type="spellStart"/>
            <w:r w:rsidRPr="00743A76">
              <w:t>mixture</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w:t>
            </w:r>
            <w:proofErr w:type="spellStart"/>
            <w:r w:rsidRPr="00743A76">
              <w:t>labelled</w:t>
            </w:r>
            <w:proofErr w:type="spellEnd"/>
            <w:r w:rsidRPr="00743A76">
              <w:t xml:space="preserve"> as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The minimum </w:t>
            </w:r>
            <w:proofErr w:type="spellStart"/>
            <w:r w:rsidRPr="00743A76">
              <w:t>total</w:t>
            </w:r>
            <w:proofErr w:type="spellEnd"/>
            <w:r w:rsidRPr="00743A76">
              <w:t xml:space="preserve"> </w:t>
            </w:r>
            <w:proofErr w:type="spellStart"/>
            <w:r w:rsidRPr="00743A76">
              <w:t>percentage</w:t>
            </w:r>
            <w:proofErr w:type="spellEnd"/>
            <w:r w:rsidRPr="00743A76">
              <w:t xml:space="preserve"> by </w:t>
            </w:r>
            <w:proofErr w:type="spellStart"/>
            <w:r w:rsidRPr="00743A76">
              <w:t>weight</w:t>
            </w:r>
            <w:proofErr w:type="spellEnd"/>
            <w:r w:rsidRPr="00743A76">
              <w:t xml:space="preserve"> of </w:t>
            </w:r>
            <w:proofErr w:type="spellStart"/>
            <w:r w:rsidRPr="00743A76">
              <w:t>organic</w:t>
            </w:r>
            <w:proofErr w:type="spellEnd"/>
            <w:r w:rsidRPr="00743A76">
              <w:t xml:space="preserve"> and in-</w:t>
            </w:r>
            <w:proofErr w:type="spellStart"/>
            <w:r w:rsidRPr="00743A76">
              <w:t>conversion</w:t>
            </w:r>
            <w:proofErr w:type="spellEnd"/>
            <w:r w:rsidRPr="00743A76">
              <w:t xml:space="preserve"> </w:t>
            </w:r>
            <w:proofErr w:type="spellStart"/>
            <w:r w:rsidRPr="00743A76">
              <w:t>seeds</w:t>
            </w:r>
            <w:proofErr w:type="spellEnd"/>
            <w:r w:rsidRPr="00743A76">
              <w:t xml:space="preserve"> in the </w:t>
            </w:r>
            <w:proofErr w:type="spellStart"/>
            <w:r w:rsidRPr="00743A76">
              <w:t>mixture</w:t>
            </w:r>
            <w:proofErr w:type="spellEnd"/>
            <w:r w:rsidRPr="00743A76">
              <w:t xml:space="preserve"> </w:t>
            </w:r>
            <w:proofErr w:type="spellStart"/>
            <w:r w:rsidRPr="00743A76">
              <w:t>shall</w:t>
            </w:r>
            <w:proofErr w:type="spellEnd"/>
            <w:r w:rsidRPr="00743A76">
              <w:t xml:space="preserve"> be </w:t>
            </w:r>
            <w:proofErr w:type="spellStart"/>
            <w:r w:rsidRPr="00743A76">
              <w:t>at</w:t>
            </w:r>
            <w:proofErr w:type="spellEnd"/>
            <w:r w:rsidRPr="00743A76">
              <w:t xml:space="preserve"> </w:t>
            </w:r>
            <w:proofErr w:type="spellStart"/>
            <w:r w:rsidRPr="00743A76">
              <w:t>least</w:t>
            </w:r>
            <w:proofErr w:type="spellEnd"/>
            <w:r w:rsidRPr="00743A76">
              <w:t xml:space="preserve"> 70 %. (</w:t>
            </w:r>
            <w:proofErr w:type="spellStart"/>
            <w:r w:rsidRPr="00743A76">
              <w:t>Annex</w:t>
            </w:r>
            <w:proofErr w:type="spellEnd"/>
            <w:r w:rsidRPr="00743A76">
              <w:t xml:space="preserve"> III  p. 2.1.3 Reg.2018/848)  </w:t>
            </w:r>
          </w:p>
        </w:tc>
        <w:tc>
          <w:tcPr>
            <w:tcW w:w="528" w:type="dxa"/>
            <w:noWrap/>
            <w:hideMark/>
          </w:tcPr>
          <w:p w14:paraId="5130A6F0" w14:textId="16DFE4A2" w:rsidR="00743A76" w:rsidRPr="00743A76" w:rsidRDefault="00743A76" w:rsidP="00743A76">
            <w:pPr>
              <w:tabs>
                <w:tab w:val="left" w:pos="5784"/>
              </w:tabs>
            </w:pPr>
          </w:p>
        </w:tc>
        <w:tc>
          <w:tcPr>
            <w:tcW w:w="1040" w:type="dxa"/>
            <w:noWrap/>
            <w:hideMark/>
          </w:tcPr>
          <w:p w14:paraId="528138A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26734FC" w14:textId="77777777" w:rsidR="00743A76" w:rsidRPr="00743A76" w:rsidRDefault="00743A76" w:rsidP="00743A76">
            <w:pPr>
              <w:tabs>
                <w:tab w:val="left" w:pos="5784"/>
              </w:tabs>
              <w:rPr>
                <w:color w:val="FF0000"/>
              </w:rPr>
            </w:pPr>
            <w:r w:rsidRPr="00743A76">
              <w:rPr>
                <w:color w:val="FF0000"/>
              </w:rPr>
              <w:t> </w:t>
            </w:r>
          </w:p>
        </w:tc>
      </w:tr>
      <w:tr w:rsidR="003A0B92" w:rsidRPr="00743A76" w14:paraId="71F72EAE" w14:textId="77777777" w:rsidTr="003F1BC8">
        <w:trPr>
          <w:trHeight w:val="984"/>
        </w:trPr>
        <w:tc>
          <w:tcPr>
            <w:tcW w:w="966" w:type="dxa"/>
            <w:noWrap/>
            <w:hideMark/>
          </w:tcPr>
          <w:p w14:paraId="21A87416" w14:textId="77777777" w:rsidR="00743A76" w:rsidRPr="00743A76" w:rsidRDefault="00743A76" w:rsidP="00743A76">
            <w:pPr>
              <w:tabs>
                <w:tab w:val="left" w:pos="5784"/>
              </w:tabs>
            </w:pPr>
            <w:r w:rsidRPr="00743A76">
              <w:t>6.10.1.20</w:t>
            </w:r>
          </w:p>
        </w:tc>
        <w:tc>
          <w:tcPr>
            <w:tcW w:w="6959" w:type="dxa"/>
            <w:hideMark/>
          </w:tcPr>
          <w:p w14:paraId="567A2C9C" w14:textId="77777777" w:rsidR="00743A76" w:rsidRPr="00743A76" w:rsidRDefault="00743A76" w:rsidP="00743A76">
            <w:pPr>
              <w:tabs>
                <w:tab w:val="left" w:pos="5784"/>
              </w:tabs>
            </w:pPr>
            <w:r w:rsidRPr="00743A76">
              <w:t xml:space="preserve">In </w:t>
            </w:r>
            <w:proofErr w:type="spellStart"/>
            <w:r w:rsidRPr="00743A76">
              <w:t>case</w:t>
            </w:r>
            <w:proofErr w:type="spellEnd"/>
            <w:r w:rsidRPr="00743A76">
              <w:t xml:space="preserve"> the </w:t>
            </w:r>
            <w:proofErr w:type="spellStart"/>
            <w:r w:rsidRPr="00743A76">
              <w:t>mixture</w:t>
            </w:r>
            <w:proofErr w:type="spellEnd"/>
            <w:r w:rsidRPr="00743A76">
              <w:t xml:space="preserve"> </w:t>
            </w:r>
            <w:proofErr w:type="spellStart"/>
            <w:r w:rsidRPr="00743A76">
              <w:t>contains</w:t>
            </w:r>
            <w:proofErr w:type="spellEnd"/>
            <w:r w:rsidRPr="00743A76">
              <w:t xml:space="preserve"> non-</w:t>
            </w:r>
            <w:proofErr w:type="spellStart"/>
            <w:r w:rsidRPr="00743A76">
              <w:t>organic</w:t>
            </w:r>
            <w:proofErr w:type="spellEnd"/>
            <w:r w:rsidRPr="00743A76">
              <w:t xml:space="preserve"> </w:t>
            </w:r>
            <w:proofErr w:type="spellStart"/>
            <w:r w:rsidRPr="00743A76">
              <w:t>seeds</w:t>
            </w:r>
            <w:proofErr w:type="spellEnd"/>
            <w:r w:rsidRPr="00743A76">
              <w:t xml:space="preserve">, the </w:t>
            </w:r>
            <w:proofErr w:type="spellStart"/>
            <w:r w:rsidRPr="00743A76">
              <w:t>label</w:t>
            </w:r>
            <w:proofErr w:type="spellEnd"/>
            <w:r w:rsidRPr="00743A76">
              <w:t xml:space="preserve"> </w:t>
            </w:r>
            <w:proofErr w:type="spellStart"/>
            <w:r w:rsidRPr="00743A76">
              <w:t>shall</w:t>
            </w:r>
            <w:proofErr w:type="spellEnd"/>
            <w:r w:rsidRPr="00743A76">
              <w:t xml:space="preserve"> </w:t>
            </w:r>
            <w:proofErr w:type="spellStart"/>
            <w:r w:rsidRPr="00743A76">
              <w:t>also</w:t>
            </w:r>
            <w:proofErr w:type="spellEnd"/>
            <w:r w:rsidRPr="00743A76">
              <w:t xml:space="preserve"> </w:t>
            </w:r>
            <w:proofErr w:type="spellStart"/>
            <w:r w:rsidRPr="00743A76">
              <w:t>include</w:t>
            </w:r>
            <w:proofErr w:type="spellEnd"/>
            <w:r w:rsidRPr="00743A76">
              <w:t xml:space="preserve"> the </w:t>
            </w:r>
            <w:proofErr w:type="spellStart"/>
            <w:r w:rsidRPr="00743A76">
              <w:t>following</w:t>
            </w:r>
            <w:proofErr w:type="spellEnd"/>
            <w:r w:rsidRPr="00743A76">
              <w:t xml:space="preserve"> </w:t>
            </w:r>
            <w:proofErr w:type="spellStart"/>
            <w:r w:rsidRPr="00743A76">
              <w:t>statement</w:t>
            </w:r>
            <w:proofErr w:type="spellEnd"/>
            <w:r w:rsidRPr="00743A76">
              <w:t xml:space="preserve">: “The </w:t>
            </w:r>
            <w:proofErr w:type="spellStart"/>
            <w:r w:rsidRPr="00743A76">
              <w:t>use</w:t>
            </w:r>
            <w:proofErr w:type="spellEnd"/>
            <w:r w:rsidRPr="00743A76">
              <w:t xml:space="preserve"> of the </w:t>
            </w:r>
            <w:proofErr w:type="spellStart"/>
            <w:r w:rsidRPr="00743A76">
              <w:t>mixture</w:t>
            </w:r>
            <w:proofErr w:type="spellEnd"/>
            <w:r w:rsidRPr="00743A76">
              <w:t xml:space="preserve"> </w:t>
            </w:r>
            <w:proofErr w:type="spellStart"/>
            <w:r w:rsidRPr="00743A76">
              <w:t>is</w:t>
            </w:r>
            <w:proofErr w:type="spellEnd"/>
            <w:r w:rsidRPr="00743A76">
              <w:t xml:space="preserve"> </w:t>
            </w:r>
            <w:proofErr w:type="spellStart"/>
            <w:r w:rsidRPr="00743A76">
              <w:t>only</w:t>
            </w:r>
            <w:proofErr w:type="spellEnd"/>
            <w:r w:rsidRPr="00743A76">
              <w:t xml:space="preserve"> </w:t>
            </w:r>
            <w:proofErr w:type="spellStart"/>
            <w:r w:rsidRPr="00743A76">
              <w:t>allowed</w:t>
            </w:r>
            <w:proofErr w:type="spellEnd"/>
            <w:r w:rsidRPr="00743A76">
              <w:t xml:space="preserve"> </w:t>
            </w:r>
            <w:proofErr w:type="spellStart"/>
            <w:r w:rsidRPr="00743A76">
              <w:t>within</w:t>
            </w:r>
            <w:proofErr w:type="spellEnd"/>
            <w:r w:rsidRPr="00743A76">
              <w:t xml:space="preserve"> the </w:t>
            </w:r>
            <w:proofErr w:type="spellStart"/>
            <w:r w:rsidRPr="00743A76">
              <w:t>scope</w:t>
            </w:r>
            <w:proofErr w:type="spellEnd"/>
            <w:r w:rsidRPr="00743A76">
              <w:t xml:space="preserve"> of the </w:t>
            </w:r>
            <w:proofErr w:type="spellStart"/>
            <w:r w:rsidRPr="00743A76">
              <w:t>authorisation</w:t>
            </w:r>
            <w:proofErr w:type="spellEnd"/>
            <w:r w:rsidRPr="00743A76">
              <w:t xml:space="preserve"> and in the </w:t>
            </w:r>
            <w:proofErr w:type="spellStart"/>
            <w:r w:rsidRPr="00743A76">
              <w:t>territory</w:t>
            </w:r>
            <w:proofErr w:type="spellEnd"/>
            <w:r w:rsidRPr="00743A76">
              <w:t xml:space="preserve"> of the </w:t>
            </w:r>
            <w:proofErr w:type="spellStart"/>
            <w:r w:rsidRPr="00743A76">
              <w:t>Member</w:t>
            </w:r>
            <w:proofErr w:type="spellEnd"/>
            <w:r w:rsidRPr="00743A76">
              <w:t xml:space="preserve"> </w:t>
            </w:r>
            <w:proofErr w:type="spellStart"/>
            <w:r w:rsidRPr="00743A76">
              <w:t>State</w:t>
            </w:r>
            <w:proofErr w:type="spellEnd"/>
            <w:r w:rsidRPr="00743A76">
              <w:t xml:space="preserve"> of the </w:t>
            </w:r>
            <w:proofErr w:type="spellStart"/>
            <w:r w:rsidRPr="00743A76">
              <w:t>competent</w:t>
            </w:r>
            <w:proofErr w:type="spellEnd"/>
            <w:r w:rsidRPr="00743A76">
              <w:t xml:space="preserve"> authority </w:t>
            </w:r>
            <w:proofErr w:type="spellStart"/>
            <w:r w:rsidRPr="00743A76">
              <w:t>which</w:t>
            </w:r>
            <w:proofErr w:type="spellEnd"/>
            <w:r w:rsidRPr="00743A76">
              <w:t xml:space="preserve"> </w:t>
            </w:r>
            <w:proofErr w:type="spellStart"/>
            <w:r w:rsidRPr="00743A76">
              <w:t>authorised</w:t>
            </w:r>
            <w:proofErr w:type="spellEnd"/>
            <w:r w:rsidRPr="00743A76">
              <w:t xml:space="preserve"> the </w:t>
            </w:r>
            <w:proofErr w:type="spellStart"/>
            <w:r w:rsidRPr="00743A76">
              <w:t>use</w:t>
            </w:r>
            <w:proofErr w:type="spellEnd"/>
            <w:r w:rsidRPr="00743A76">
              <w:t xml:space="preserve"> of </w:t>
            </w:r>
            <w:proofErr w:type="spellStart"/>
            <w:r w:rsidRPr="00743A76">
              <w:t>this</w:t>
            </w:r>
            <w:proofErr w:type="spellEnd"/>
            <w:r w:rsidRPr="00743A76">
              <w:t xml:space="preserve"> </w:t>
            </w:r>
            <w:proofErr w:type="spellStart"/>
            <w:r w:rsidRPr="00743A76">
              <w:t>mixture</w:t>
            </w:r>
            <w:proofErr w:type="spellEnd"/>
            <w:r w:rsidRPr="00743A76">
              <w:t xml:space="preserve"> in </w:t>
            </w:r>
            <w:proofErr w:type="spellStart"/>
            <w:r w:rsidRPr="00743A76">
              <w:t>conformity</w:t>
            </w:r>
            <w:proofErr w:type="spellEnd"/>
            <w:r w:rsidRPr="00743A76">
              <w:t xml:space="preserve"> with point 1.8.5 of </w:t>
            </w:r>
            <w:proofErr w:type="spellStart"/>
            <w:r w:rsidRPr="00743A76">
              <w:t>Annex</w:t>
            </w:r>
            <w:proofErr w:type="spellEnd"/>
            <w:r w:rsidRPr="00743A76">
              <w:t xml:space="preserve"> II to </w:t>
            </w:r>
            <w:proofErr w:type="spellStart"/>
            <w:r w:rsidRPr="00743A76">
              <w:t>Regulation</w:t>
            </w:r>
            <w:proofErr w:type="spellEnd"/>
            <w:r w:rsidRPr="00743A76">
              <w:t xml:space="preserve"> (EU) 2018/848 on </w:t>
            </w:r>
            <w:proofErr w:type="spellStart"/>
            <w:r w:rsidRPr="00743A76">
              <w:t>organic</w:t>
            </w:r>
            <w:proofErr w:type="spellEnd"/>
            <w:r w:rsidRPr="00743A76">
              <w:t xml:space="preserve"> </w:t>
            </w:r>
            <w:proofErr w:type="spellStart"/>
            <w:r w:rsidRPr="00743A76">
              <w:t>production</w:t>
            </w:r>
            <w:proofErr w:type="spellEnd"/>
            <w:r w:rsidRPr="00743A76">
              <w:t xml:space="preserve"> and </w:t>
            </w:r>
            <w:proofErr w:type="spellStart"/>
            <w:r w:rsidRPr="00743A76">
              <w:t>labelling</w:t>
            </w:r>
            <w:proofErr w:type="spellEnd"/>
            <w:r w:rsidRPr="00743A76">
              <w:t xml:space="preserve"> of </w:t>
            </w:r>
            <w:proofErr w:type="spellStart"/>
            <w:r w:rsidRPr="00743A76">
              <w:t>organic</w:t>
            </w:r>
            <w:proofErr w:type="spellEnd"/>
            <w:r w:rsidRPr="00743A76">
              <w:t xml:space="preserve"> products.” (</w:t>
            </w:r>
            <w:proofErr w:type="spellStart"/>
            <w:r w:rsidRPr="00743A76">
              <w:t>Annex</w:t>
            </w:r>
            <w:proofErr w:type="spellEnd"/>
            <w:r w:rsidRPr="00743A76">
              <w:t xml:space="preserve"> III  p. 2.1.3 Reg.2018/848)  </w:t>
            </w:r>
          </w:p>
        </w:tc>
        <w:tc>
          <w:tcPr>
            <w:tcW w:w="528" w:type="dxa"/>
            <w:noWrap/>
            <w:hideMark/>
          </w:tcPr>
          <w:p w14:paraId="280E347D" w14:textId="2652D0A7" w:rsidR="00743A76" w:rsidRPr="00743A76" w:rsidRDefault="00743A76" w:rsidP="00743A76">
            <w:pPr>
              <w:tabs>
                <w:tab w:val="left" w:pos="5784"/>
              </w:tabs>
            </w:pPr>
          </w:p>
        </w:tc>
        <w:tc>
          <w:tcPr>
            <w:tcW w:w="1040" w:type="dxa"/>
            <w:noWrap/>
            <w:hideMark/>
          </w:tcPr>
          <w:p w14:paraId="440074C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08BE5AE" w14:textId="77777777" w:rsidR="00743A76" w:rsidRPr="00743A76" w:rsidRDefault="00743A76" w:rsidP="00743A76">
            <w:pPr>
              <w:tabs>
                <w:tab w:val="left" w:pos="5784"/>
              </w:tabs>
              <w:rPr>
                <w:color w:val="FF0000"/>
              </w:rPr>
            </w:pPr>
            <w:r w:rsidRPr="00743A76">
              <w:rPr>
                <w:color w:val="FF0000"/>
              </w:rPr>
              <w:t> </w:t>
            </w:r>
          </w:p>
        </w:tc>
      </w:tr>
      <w:tr w:rsidR="003A0B92" w:rsidRPr="00743A76" w14:paraId="4A1F29CE" w14:textId="77777777" w:rsidTr="003F1BC8">
        <w:trPr>
          <w:trHeight w:val="756"/>
        </w:trPr>
        <w:tc>
          <w:tcPr>
            <w:tcW w:w="966" w:type="dxa"/>
            <w:noWrap/>
            <w:hideMark/>
          </w:tcPr>
          <w:p w14:paraId="32C6CDAF" w14:textId="77777777" w:rsidR="00743A76" w:rsidRPr="00743A76" w:rsidRDefault="00743A76" w:rsidP="00743A76">
            <w:pPr>
              <w:tabs>
                <w:tab w:val="left" w:pos="5784"/>
              </w:tabs>
            </w:pPr>
            <w:r w:rsidRPr="00743A76">
              <w:t>6.10.1.21</w:t>
            </w:r>
          </w:p>
        </w:tc>
        <w:tc>
          <w:tcPr>
            <w:tcW w:w="6959" w:type="dxa"/>
            <w:hideMark/>
          </w:tcPr>
          <w:p w14:paraId="0FCD91D0" w14:textId="77777777" w:rsidR="00743A76" w:rsidRPr="00743A76" w:rsidRDefault="00743A76" w:rsidP="00743A76">
            <w:pPr>
              <w:tabs>
                <w:tab w:val="left" w:pos="5784"/>
              </w:tabs>
            </w:pPr>
            <w:r w:rsidRPr="00743A76">
              <w:t xml:space="preserve">The </w:t>
            </w:r>
            <w:proofErr w:type="spellStart"/>
            <w:r w:rsidRPr="00743A76">
              <w:t>information</w:t>
            </w:r>
            <w:proofErr w:type="spellEnd"/>
            <w:r w:rsidRPr="00743A76">
              <w:t xml:space="preserve"> </w:t>
            </w:r>
            <w:proofErr w:type="spellStart"/>
            <w:r w:rsidRPr="00743A76">
              <w:t>referred</w:t>
            </w:r>
            <w:proofErr w:type="spellEnd"/>
            <w:r w:rsidRPr="00743A76">
              <w:t xml:space="preserve"> to in </w:t>
            </w:r>
            <w:proofErr w:type="spellStart"/>
            <w:r w:rsidRPr="00743A76">
              <w:t>points</w:t>
            </w:r>
            <w:proofErr w:type="spellEnd"/>
            <w:r w:rsidRPr="00743A76">
              <w:t xml:space="preserve"> 2.1.1 and 2.1.2 </w:t>
            </w:r>
            <w:proofErr w:type="spellStart"/>
            <w:r w:rsidRPr="00743A76">
              <w:t>may</w:t>
            </w:r>
            <w:proofErr w:type="spellEnd"/>
            <w:r w:rsidRPr="00743A76">
              <w:t xml:space="preserve"> be </w:t>
            </w:r>
            <w:proofErr w:type="spellStart"/>
            <w:r w:rsidRPr="00743A76">
              <w:t>presented</w:t>
            </w:r>
            <w:proofErr w:type="spellEnd"/>
            <w:r w:rsidRPr="00743A76">
              <w:t xml:space="preserve"> </w:t>
            </w:r>
            <w:proofErr w:type="spellStart"/>
            <w:r w:rsidRPr="00743A76">
              <w:t>solely</w:t>
            </w:r>
            <w:proofErr w:type="spellEnd"/>
            <w:r w:rsidRPr="00743A76">
              <w:t xml:space="preserve"> on </w:t>
            </w:r>
            <w:proofErr w:type="spellStart"/>
            <w:r w:rsidRPr="00743A76">
              <w:t>an</w:t>
            </w:r>
            <w:proofErr w:type="spellEnd"/>
            <w:r w:rsidRPr="00743A76">
              <w:t xml:space="preserve"> </w:t>
            </w:r>
            <w:proofErr w:type="spellStart"/>
            <w:r w:rsidRPr="00743A76">
              <w:t>accompanying</w:t>
            </w:r>
            <w:proofErr w:type="spellEnd"/>
            <w:r w:rsidRPr="00743A76">
              <w:t xml:space="preserve"> </w:t>
            </w:r>
            <w:proofErr w:type="spellStart"/>
            <w:r w:rsidRPr="00743A76">
              <w:t>document</w:t>
            </w:r>
            <w:proofErr w:type="spellEnd"/>
            <w:r w:rsidRPr="00743A76">
              <w:t xml:space="preserve">, </w:t>
            </w:r>
            <w:proofErr w:type="spellStart"/>
            <w:r w:rsidRPr="00743A76">
              <w:t>if</w:t>
            </w:r>
            <w:proofErr w:type="spellEnd"/>
            <w:r w:rsidRPr="00743A76">
              <w:t xml:space="preserve"> </w:t>
            </w:r>
            <w:proofErr w:type="spellStart"/>
            <w:r w:rsidRPr="00743A76">
              <w:t>such</w:t>
            </w:r>
            <w:proofErr w:type="spellEnd"/>
            <w:r w:rsidRPr="00743A76">
              <w:t xml:space="preserve"> a </w:t>
            </w:r>
            <w:proofErr w:type="spellStart"/>
            <w:r w:rsidRPr="00743A76">
              <w:t>document</w:t>
            </w:r>
            <w:proofErr w:type="spellEnd"/>
            <w:r w:rsidRPr="00743A76">
              <w:t xml:space="preserve"> </w:t>
            </w:r>
            <w:proofErr w:type="spellStart"/>
            <w:r w:rsidRPr="00743A76">
              <w:t>can</w:t>
            </w:r>
            <w:proofErr w:type="spellEnd"/>
            <w:r w:rsidRPr="00743A76">
              <w:t xml:space="preserve"> be </w:t>
            </w:r>
            <w:proofErr w:type="spellStart"/>
            <w:r w:rsidRPr="00743A76">
              <w:t>undeniably</w:t>
            </w:r>
            <w:proofErr w:type="spellEnd"/>
            <w:r w:rsidRPr="00743A76">
              <w:t xml:space="preserve"> </w:t>
            </w:r>
            <w:proofErr w:type="spellStart"/>
            <w:r w:rsidRPr="00743A76">
              <w:t>linked</w:t>
            </w:r>
            <w:proofErr w:type="spellEnd"/>
            <w:r w:rsidRPr="00743A76">
              <w:t xml:space="preserve"> with the </w:t>
            </w:r>
            <w:proofErr w:type="spellStart"/>
            <w:r w:rsidRPr="00743A76">
              <w:t>packaging</w:t>
            </w:r>
            <w:proofErr w:type="spellEnd"/>
            <w:r w:rsidRPr="00743A76">
              <w:t xml:space="preserve">, </w:t>
            </w:r>
            <w:proofErr w:type="spellStart"/>
            <w:r w:rsidRPr="00743A76">
              <w:t>container</w:t>
            </w:r>
            <w:proofErr w:type="spellEnd"/>
            <w:r w:rsidRPr="00743A76">
              <w:t xml:space="preserve"> </w:t>
            </w:r>
            <w:proofErr w:type="spellStart"/>
            <w:r w:rsidRPr="00743A76">
              <w:t>or</w:t>
            </w:r>
            <w:proofErr w:type="spellEnd"/>
            <w:r w:rsidRPr="00743A76">
              <w:t xml:space="preserve"> </w:t>
            </w:r>
            <w:proofErr w:type="spellStart"/>
            <w:r w:rsidRPr="00743A76">
              <w:t>vehicular</w:t>
            </w:r>
            <w:proofErr w:type="spellEnd"/>
            <w:r w:rsidRPr="00743A76">
              <w:t xml:space="preserve"> transport of the </w:t>
            </w:r>
            <w:proofErr w:type="spellStart"/>
            <w:r w:rsidRPr="00743A76">
              <w:t>product</w:t>
            </w:r>
            <w:proofErr w:type="spellEnd"/>
            <w:r w:rsidRPr="00743A76">
              <w:t xml:space="preserve">. </w:t>
            </w:r>
            <w:proofErr w:type="spellStart"/>
            <w:r w:rsidRPr="00743A76">
              <w:t>This</w:t>
            </w:r>
            <w:proofErr w:type="spellEnd"/>
            <w:r w:rsidRPr="00743A76">
              <w:t xml:space="preserve"> </w:t>
            </w:r>
            <w:proofErr w:type="spellStart"/>
            <w:r w:rsidRPr="00743A76">
              <w:t>accompanying</w:t>
            </w:r>
            <w:proofErr w:type="spellEnd"/>
            <w:r w:rsidRPr="00743A76">
              <w:t xml:space="preserve"> </w:t>
            </w:r>
            <w:proofErr w:type="spellStart"/>
            <w:r w:rsidRPr="00743A76">
              <w:t>document</w:t>
            </w:r>
            <w:proofErr w:type="spellEnd"/>
            <w:r w:rsidRPr="00743A76">
              <w:t xml:space="preserve"> </w:t>
            </w:r>
            <w:proofErr w:type="spellStart"/>
            <w:r w:rsidRPr="00743A76">
              <w:t>shall</w:t>
            </w:r>
            <w:proofErr w:type="spellEnd"/>
            <w:r w:rsidRPr="00743A76">
              <w:t xml:space="preserve"> </w:t>
            </w:r>
            <w:proofErr w:type="spellStart"/>
            <w:r w:rsidRPr="00743A76">
              <w:t>include</w:t>
            </w:r>
            <w:proofErr w:type="spellEnd"/>
            <w:r w:rsidRPr="00743A76">
              <w:t xml:space="preserve"> </w:t>
            </w:r>
            <w:proofErr w:type="spellStart"/>
            <w:r w:rsidRPr="00743A76">
              <w:t>information</w:t>
            </w:r>
            <w:proofErr w:type="spellEnd"/>
            <w:r w:rsidRPr="00743A76">
              <w:t xml:space="preserve"> on the </w:t>
            </w:r>
            <w:proofErr w:type="spellStart"/>
            <w:r w:rsidRPr="00743A76">
              <w:t>supplier</w:t>
            </w:r>
            <w:proofErr w:type="spellEnd"/>
            <w:r w:rsidRPr="00743A76">
              <w:t xml:space="preserve"> </w:t>
            </w:r>
            <w:proofErr w:type="spellStart"/>
            <w:r w:rsidRPr="00743A76">
              <w:t>or</w:t>
            </w:r>
            <w:proofErr w:type="spellEnd"/>
            <w:r w:rsidRPr="00743A76">
              <w:t xml:space="preserve"> the transporter. (</w:t>
            </w:r>
            <w:proofErr w:type="spellStart"/>
            <w:r w:rsidRPr="00743A76">
              <w:t>Annex</w:t>
            </w:r>
            <w:proofErr w:type="spellEnd"/>
            <w:r w:rsidRPr="00743A76">
              <w:t xml:space="preserve"> III  p. 2.1.3 Reg.2018/848)  </w:t>
            </w:r>
          </w:p>
        </w:tc>
        <w:tc>
          <w:tcPr>
            <w:tcW w:w="528" w:type="dxa"/>
            <w:noWrap/>
            <w:hideMark/>
          </w:tcPr>
          <w:p w14:paraId="5C5F86DE" w14:textId="521B5A2D" w:rsidR="00743A76" w:rsidRPr="00743A76" w:rsidRDefault="00743A76" w:rsidP="00743A76">
            <w:pPr>
              <w:tabs>
                <w:tab w:val="left" w:pos="5784"/>
              </w:tabs>
            </w:pPr>
          </w:p>
        </w:tc>
        <w:tc>
          <w:tcPr>
            <w:tcW w:w="1040" w:type="dxa"/>
            <w:noWrap/>
            <w:hideMark/>
          </w:tcPr>
          <w:p w14:paraId="57C5D63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BB85845" w14:textId="77777777" w:rsidR="00743A76" w:rsidRPr="00743A76" w:rsidRDefault="00743A76" w:rsidP="00743A76">
            <w:pPr>
              <w:tabs>
                <w:tab w:val="left" w:pos="5784"/>
              </w:tabs>
              <w:rPr>
                <w:color w:val="FF0000"/>
              </w:rPr>
            </w:pPr>
            <w:r w:rsidRPr="00743A76">
              <w:rPr>
                <w:color w:val="FF0000"/>
              </w:rPr>
              <w:t> </w:t>
            </w:r>
          </w:p>
        </w:tc>
      </w:tr>
      <w:tr w:rsidR="003A0B92" w:rsidRPr="00743A76" w14:paraId="1F9B88C2" w14:textId="77777777" w:rsidTr="003F1BC8">
        <w:trPr>
          <w:trHeight w:val="660"/>
        </w:trPr>
        <w:tc>
          <w:tcPr>
            <w:tcW w:w="966" w:type="dxa"/>
            <w:noWrap/>
            <w:hideMark/>
          </w:tcPr>
          <w:p w14:paraId="28939C67" w14:textId="77777777" w:rsidR="00743A76" w:rsidRPr="00743A76" w:rsidRDefault="00743A76" w:rsidP="00743A76">
            <w:pPr>
              <w:tabs>
                <w:tab w:val="left" w:pos="5784"/>
              </w:tabs>
            </w:pPr>
            <w:r w:rsidRPr="00743A76">
              <w:t>6.10.1.22</w:t>
            </w:r>
          </w:p>
        </w:tc>
        <w:tc>
          <w:tcPr>
            <w:tcW w:w="6959" w:type="dxa"/>
            <w:hideMark/>
          </w:tcPr>
          <w:p w14:paraId="41E3E9B8" w14:textId="77777777" w:rsidR="00743A76" w:rsidRPr="00743A76" w:rsidRDefault="00743A76" w:rsidP="00743A76">
            <w:pPr>
              <w:tabs>
                <w:tab w:val="left" w:pos="5784"/>
              </w:tabs>
            </w:pPr>
            <w:r w:rsidRPr="00743A76">
              <w:t xml:space="preserve">The </w:t>
            </w:r>
            <w:proofErr w:type="spellStart"/>
            <w:r w:rsidRPr="00743A76">
              <w:t>closing</w:t>
            </w:r>
            <w:proofErr w:type="spellEnd"/>
            <w:r w:rsidRPr="00743A76">
              <w:t xml:space="preserve"> of </w:t>
            </w:r>
            <w:proofErr w:type="spellStart"/>
            <w:r w:rsidRPr="00743A76">
              <w:t>packaging</w:t>
            </w:r>
            <w:proofErr w:type="spellEnd"/>
            <w:r w:rsidRPr="00743A76">
              <w:t xml:space="preserve">, </w:t>
            </w:r>
            <w:proofErr w:type="spellStart"/>
            <w:r w:rsidRPr="00743A76">
              <w:t>containers</w:t>
            </w:r>
            <w:proofErr w:type="spellEnd"/>
            <w:r w:rsidRPr="00743A76">
              <w:t xml:space="preserve"> </w:t>
            </w:r>
            <w:proofErr w:type="spellStart"/>
            <w:r w:rsidRPr="00743A76">
              <w:t>or</w:t>
            </w:r>
            <w:proofErr w:type="spellEnd"/>
            <w:r w:rsidRPr="00743A76">
              <w:t xml:space="preserve"> </w:t>
            </w:r>
            <w:proofErr w:type="spellStart"/>
            <w:r w:rsidRPr="00743A76">
              <w:t>vehicles</w:t>
            </w:r>
            <w:proofErr w:type="spellEnd"/>
            <w:r w:rsidRPr="00743A76">
              <w:t xml:space="preserve"> </w:t>
            </w:r>
            <w:proofErr w:type="spellStart"/>
            <w:r w:rsidRPr="00743A76">
              <w:t>shall</w:t>
            </w:r>
            <w:proofErr w:type="spellEnd"/>
            <w:r w:rsidRPr="00743A76">
              <w:t xml:space="preserve"> not be </w:t>
            </w:r>
            <w:proofErr w:type="spellStart"/>
            <w:r w:rsidRPr="00743A76">
              <w:t>required</w:t>
            </w:r>
            <w:proofErr w:type="spellEnd"/>
            <w:r w:rsidRPr="00743A76">
              <w:t xml:space="preserve"> </w:t>
            </w:r>
            <w:proofErr w:type="spellStart"/>
            <w:r w:rsidRPr="00743A76">
              <w:t>where</w:t>
            </w:r>
            <w:proofErr w:type="spellEnd"/>
            <w:r w:rsidRPr="00743A76">
              <w:br/>
              <w:t xml:space="preserve">the transport </w:t>
            </w:r>
            <w:proofErr w:type="spellStart"/>
            <w:r w:rsidRPr="00743A76">
              <w:t>takes</w:t>
            </w:r>
            <w:proofErr w:type="spellEnd"/>
            <w:r w:rsidRPr="00743A76">
              <w:t xml:space="preserve"> place </w:t>
            </w:r>
            <w:proofErr w:type="spellStart"/>
            <w:r w:rsidRPr="00743A76">
              <w:t>directly</w:t>
            </w:r>
            <w:proofErr w:type="spellEnd"/>
            <w:r w:rsidRPr="00743A76">
              <w:t xml:space="preserve"> </w:t>
            </w:r>
            <w:proofErr w:type="spellStart"/>
            <w:r w:rsidRPr="00743A76">
              <w:t>between</w:t>
            </w:r>
            <w:proofErr w:type="spellEnd"/>
            <w:r w:rsidRPr="00743A76">
              <w:t xml:space="preserve"> </w:t>
            </w:r>
            <w:proofErr w:type="spellStart"/>
            <w:r w:rsidRPr="00743A76">
              <w:t>two</w:t>
            </w:r>
            <w:proofErr w:type="spellEnd"/>
            <w:r w:rsidRPr="00743A76">
              <w:t xml:space="preserve"> </w:t>
            </w:r>
            <w:proofErr w:type="spellStart"/>
            <w:r w:rsidRPr="00743A76">
              <w:t>operators</w:t>
            </w:r>
            <w:proofErr w:type="spellEnd"/>
            <w:r w:rsidRPr="00743A76">
              <w:t xml:space="preserve">, </w:t>
            </w:r>
            <w:proofErr w:type="spellStart"/>
            <w:r w:rsidRPr="00743A76">
              <w:t>both</w:t>
            </w:r>
            <w:proofErr w:type="spellEnd"/>
            <w:r w:rsidRPr="00743A76">
              <w:t xml:space="preserve"> of </w:t>
            </w:r>
            <w:proofErr w:type="spellStart"/>
            <w:r w:rsidRPr="00743A76">
              <w:t>which</w:t>
            </w:r>
            <w:proofErr w:type="spellEnd"/>
            <w:r w:rsidRPr="00743A76">
              <w:t xml:space="preserve"> </w:t>
            </w:r>
            <w:proofErr w:type="spellStart"/>
            <w:r w:rsidRPr="00743A76">
              <w:t>are</w:t>
            </w:r>
            <w:proofErr w:type="spellEnd"/>
            <w:r w:rsidRPr="00743A76">
              <w:t xml:space="preserve"> </w:t>
            </w:r>
            <w:proofErr w:type="spellStart"/>
            <w:r w:rsidRPr="00743A76">
              <w:t>subject</w:t>
            </w:r>
            <w:proofErr w:type="spellEnd"/>
            <w:r w:rsidRPr="00743A76">
              <w:t xml:space="preserve"> to the </w:t>
            </w:r>
            <w:proofErr w:type="spellStart"/>
            <w:r w:rsidRPr="00743A76">
              <w:t>organic</w:t>
            </w:r>
            <w:proofErr w:type="spellEnd"/>
            <w:r w:rsidRPr="00743A76">
              <w:t xml:space="preserve"> </w:t>
            </w:r>
            <w:proofErr w:type="spellStart"/>
            <w:r w:rsidRPr="00743A76">
              <w:t>control</w:t>
            </w:r>
            <w:proofErr w:type="spellEnd"/>
            <w:r w:rsidRPr="00743A76">
              <w:t xml:space="preserve"> system (</w:t>
            </w:r>
            <w:proofErr w:type="spellStart"/>
            <w:r w:rsidRPr="00743A76">
              <w:t>Annex</w:t>
            </w:r>
            <w:proofErr w:type="spellEnd"/>
            <w:r w:rsidRPr="00743A76">
              <w:t xml:space="preserve"> III  p. 2.2a Reg.2018/848)  </w:t>
            </w:r>
          </w:p>
        </w:tc>
        <w:tc>
          <w:tcPr>
            <w:tcW w:w="528" w:type="dxa"/>
            <w:noWrap/>
            <w:hideMark/>
          </w:tcPr>
          <w:p w14:paraId="5F8A0A90" w14:textId="7E5F636F" w:rsidR="00743A76" w:rsidRPr="00743A76" w:rsidRDefault="00743A76" w:rsidP="00743A76">
            <w:pPr>
              <w:tabs>
                <w:tab w:val="left" w:pos="5784"/>
              </w:tabs>
            </w:pPr>
          </w:p>
        </w:tc>
        <w:tc>
          <w:tcPr>
            <w:tcW w:w="1040" w:type="dxa"/>
            <w:noWrap/>
            <w:hideMark/>
          </w:tcPr>
          <w:p w14:paraId="4DC4248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8BA56A9" w14:textId="77777777" w:rsidR="00743A76" w:rsidRPr="00743A76" w:rsidRDefault="00743A76" w:rsidP="00743A76">
            <w:pPr>
              <w:tabs>
                <w:tab w:val="left" w:pos="5784"/>
              </w:tabs>
              <w:rPr>
                <w:color w:val="FF0000"/>
              </w:rPr>
            </w:pPr>
            <w:r w:rsidRPr="00743A76">
              <w:rPr>
                <w:color w:val="FF0000"/>
              </w:rPr>
              <w:t> </w:t>
            </w:r>
          </w:p>
        </w:tc>
      </w:tr>
      <w:tr w:rsidR="003A0B92" w:rsidRPr="00743A76" w14:paraId="45A340DE" w14:textId="77777777" w:rsidTr="003F1BC8">
        <w:trPr>
          <w:trHeight w:val="660"/>
        </w:trPr>
        <w:tc>
          <w:tcPr>
            <w:tcW w:w="966" w:type="dxa"/>
            <w:noWrap/>
            <w:hideMark/>
          </w:tcPr>
          <w:p w14:paraId="2CDA3B97" w14:textId="77777777" w:rsidR="00743A76" w:rsidRPr="00743A76" w:rsidRDefault="00743A76" w:rsidP="00743A76">
            <w:pPr>
              <w:tabs>
                <w:tab w:val="left" w:pos="5784"/>
              </w:tabs>
            </w:pPr>
            <w:r w:rsidRPr="00743A76">
              <w:t>6.10.1.23</w:t>
            </w:r>
          </w:p>
        </w:tc>
        <w:tc>
          <w:tcPr>
            <w:tcW w:w="6959" w:type="dxa"/>
            <w:hideMark/>
          </w:tcPr>
          <w:p w14:paraId="4B2CE3C6" w14:textId="77777777" w:rsidR="00743A76" w:rsidRPr="00743A76" w:rsidRDefault="00743A76" w:rsidP="00743A76">
            <w:pPr>
              <w:tabs>
                <w:tab w:val="left" w:pos="5784"/>
              </w:tabs>
            </w:pPr>
            <w:r w:rsidRPr="00743A76">
              <w:t xml:space="preserve">The </w:t>
            </w:r>
            <w:proofErr w:type="spellStart"/>
            <w:r w:rsidRPr="00743A76">
              <w:t>closing</w:t>
            </w:r>
            <w:proofErr w:type="spellEnd"/>
            <w:r w:rsidRPr="00743A76">
              <w:t xml:space="preserve"> of </w:t>
            </w:r>
            <w:proofErr w:type="spellStart"/>
            <w:r w:rsidRPr="00743A76">
              <w:t>packaging</w:t>
            </w:r>
            <w:proofErr w:type="spellEnd"/>
            <w:r w:rsidRPr="00743A76">
              <w:t xml:space="preserve">, </w:t>
            </w:r>
            <w:proofErr w:type="spellStart"/>
            <w:r w:rsidRPr="00743A76">
              <w:t>containers</w:t>
            </w:r>
            <w:proofErr w:type="spellEnd"/>
            <w:r w:rsidRPr="00743A76">
              <w:t xml:space="preserve"> </w:t>
            </w:r>
            <w:proofErr w:type="spellStart"/>
            <w:r w:rsidRPr="00743A76">
              <w:t>or</w:t>
            </w:r>
            <w:proofErr w:type="spellEnd"/>
            <w:r w:rsidRPr="00743A76">
              <w:t xml:space="preserve"> </w:t>
            </w:r>
            <w:proofErr w:type="spellStart"/>
            <w:r w:rsidRPr="00743A76">
              <w:t>vehicles</w:t>
            </w:r>
            <w:proofErr w:type="spellEnd"/>
            <w:r w:rsidRPr="00743A76">
              <w:t xml:space="preserve"> </w:t>
            </w:r>
            <w:proofErr w:type="spellStart"/>
            <w:r w:rsidRPr="00743A76">
              <w:t>shall</w:t>
            </w:r>
            <w:proofErr w:type="spellEnd"/>
            <w:r w:rsidRPr="00743A76">
              <w:t xml:space="preserve"> not be </w:t>
            </w:r>
            <w:proofErr w:type="spellStart"/>
            <w:r w:rsidRPr="00743A76">
              <w:t>required</w:t>
            </w:r>
            <w:proofErr w:type="spellEnd"/>
            <w:r w:rsidRPr="00743A76">
              <w:t xml:space="preserve"> </w:t>
            </w:r>
            <w:proofErr w:type="spellStart"/>
            <w:r w:rsidRPr="00743A76">
              <w:t>where</w:t>
            </w:r>
            <w:proofErr w:type="spellEnd"/>
            <w:r w:rsidRPr="00743A76">
              <w:br/>
              <w:t xml:space="preserve">transport he transport </w:t>
            </w:r>
            <w:proofErr w:type="spellStart"/>
            <w:r w:rsidRPr="00743A76">
              <w:t>includes</w:t>
            </w:r>
            <w:proofErr w:type="spellEnd"/>
            <w:r w:rsidRPr="00743A76">
              <w:t xml:space="preserve"> </w:t>
            </w:r>
            <w:proofErr w:type="spellStart"/>
            <w:r w:rsidRPr="00743A76">
              <w:t>only</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w:t>
            </w:r>
            <w:proofErr w:type="spellStart"/>
            <w:r w:rsidRPr="00743A76">
              <w:t>only</w:t>
            </w:r>
            <w:proofErr w:type="spellEnd"/>
            <w:r w:rsidRPr="00743A76">
              <w:t xml:space="preserve"> in-</w:t>
            </w:r>
            <w:proofErr w:type="spellStart"/>
            <w:r w:rsidRPr="00743A76">
              <w:t>conversion</w:t>
            </w:r>
            <w:proofErr w:type="spellEnd"/>
            <w:r w:rsidRPr="00743A76">
              <w:t xml:space="preserve"> products (</w:t>
            </w:r>
            <w:proofErr w:type="spellStart"/>
            <w:r w:rsidRPr="00743A76">
              <w:t>Annex</w:t>
            </w:r>
            <w:proofErr w:type="spellEnd"/>
            <w:r w:rsidRPr="00743A76">
              <w:t xml:space="preserve"> III  p. 2.2b Reg.2018/848)  </w:t>
            </w:r>
          </w:p>
        </w:tc>
        <w:tc>
          <w:tcPr>
            <w:tcW w:w="528" w:type="dxa"/>
            <w:noWrap/>
            <w:hideMark/>
          </w:tcPr>
          <w:p w14:paraId="142B0D8E" w14:textId="2C769987" w:rsidR="00743A76" w:rsidRPr="00743A76" w:rsidRDefault="00743A76" w:rsidP="00743A76">
            <w:pPr>
              <w:tabs>
                <w:tab w:val="left" w:pos="5784"/>
              </w:tabs>
            </w:pPr>
          </w:p>
        </w:tc>
        <w:tc>
          <w:tcPr>
            <w:tcW w:w="1040" w:type="dxa"/>
            <w:noWrap/>
            <w:hideMark/>
          </w:tcPr>
          <w:p w14:paraId="52B3C64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5CA1C0F" w14:textId="77777777" w:rsidR="00743A76" w:rsidRPr="00743A76" w:rsidRDefault="00743A76" w:rsidP="00743A76">
            <w:pPr>
              <w:tabs>
                <w:tab w:val="left" w:pos="5784"/>
              </w:tabs>
              <w:rPr>
                <w:color w:val="FF0000"/>
              </w:rPr>
            </w:pPr>
            <w:r w:rsidRPr="00743A76">
              <w:rPr>
                <w:color w:val="FF0000"/>
              </w:rPr>
              <w:t> </w:t>
            </w:r>
          </w:p>
        </w:tc>
      </w:tr>
      <w:tr w:rsidR="003A0B92" w:rsidRPr="00743A76" w14:paraId="3ABAA35C" w14:textId="77777777" w:rsidTr="003F1BC8">
        <w:trPr>
          <w:trHeight w:val="660"/>
        </w:trPr>
        <w:tc>
          <w:tcPr>
            <w:tcW w:w="966" w:type="dxa"/>
            <w:noWrap/>
            <w:hideMark/>
          </w:tcPr>
          <w:p w14:paraId="22FC6130" w14:textId="77777777" w:rsidR="00743A76" w:rsidRPr="00743A76" w:rsidRDefault="00743A76" w:rsidP="00743A76">
            <w:pPr>
              <w:tabs>
                <w:tab w:val="left" w:pos="5784"/>
              </w:tabs>
            </w:pPr>
            <w:r w:rsidRPr="00743A76">
              <w:t>6.10.1.24</w:t>
            </w:r>
          </w:p>
        </w:tc>
        <w:tc>
          <w:tcPr>
            <w:tcW w:w="6959" w:type="dxa"/>
            <w:hideMark/>
          </w:tcPr>
          <w:p w14:paraId="47292E6D" w14:textId="77777777" w:rsidR="00743A76" w:rsidRPr="00743A76" w:rsidRDefault="00743A76" w:rsidP="00743A76">
            <w:pPr>
              <w:tabs>
                <w:tab w:val="left" w:pos="5784"/>
              </w:tabs>
            </w:pPr>
            <w:r w:rsidRPr="00743A76">
              <w:t xml:space="preserve">The </w:t>
            </w:r>
            <w:proofErr w:type="spellStart"/>
            <w:r w:rsidRPr="00743A76">
              <w:t>closing</w:t>
            </w:r>
            <w:proofErr w:type="spellEnd"/>
            <w:r w:rsidRPr="00743A76">
              <w:t xml:space="preserve"> of </w:t>
            </w:r>
            <w:proofErr w:type="spellStart"/>
            <w:r w:rsidRPr="00743A76">
              <w:t>packaging</w:t>
            </w:r>
            <w:proofErr w:type="spellEnd"/>
            <w:r w:rsidRPr="00743A76">
              <w:t xml:space="preserve">, </w:t>
            </w:r>
            <w:proofErr w:type="spellStart"/>
            <w:r w:rsidRPr="00743A76">
              <w:t>containers</w:t>
            </w:r>
            <w:proofErr w:type="spellEnd"/>
            <w:r w:rsidRPr="00743A76">
              <w:t xml:space="preserve"> </w:t>
            </w:r>
            <w:proofErr w:type="spellStart"/>
            <w:r w:rsidRPr="00743A76">
              <w:t>or</w:t>
            </w:r>
            <w:proofErr w:type="spellEnd"/>
            <w:r w:rsidRPr="00743A76">
              <w:t xml:space="preserve"> </w:t>
            </w:r>
            <w:proofErr w:type="spellStart"/>
            <w:r w:rsidRPr="00743A76">
              <w:t>vehicles</w:t>
            </w:r>
            <w:proofErr w:type="spellEnd"/>
            <w:r w:rsidRPr="00743A76">
              <w:t xml:space="preserve"> </w:t>
            </w:r>
            <w:proofErr w:type="spellStart"/>
            <w:r w:rsidRPr="00743A76">
              <w:t>shall</w:t>
            </w:r>
            <w:proofErr w:type="spellEnd"/>
            <w:r w:rsidRPr="00743A76">
              <w:t xml:space="preserve"> not be </w:t>
            </w:r>
            <w:proofErr w:type="spellStart"/>
            <w:r w:rsidRPr="00743A76">
              <w:t>required</w:t>
            </w:r>
            <w:proofErr w:type="spellEnd"/>
            <w:r w:rsidRPr="00743A76">
              <w:t xml:space="preserve"> </w:t>
            </w:r>
            <w:proofErr w:type="spellStart"/>
            <w:r w:rsidRPr="00743A76">
              <w:t>where</w:t>
            </w:r>
            <w:proofErr w:type="spellEnd"/>
            <w:r w:rsidRPr="00743A76">
              <w:br/>
              <w:t xml:space="preserve"> the products </w:t>
            </w:r>
            <w:proofErr w:type="spellStart"/>
            <w:r w:rsidRPr="00743A76">
              <w:t>are</w:t>
            </w:r>
            <w:proofErr w:type="spellEnd"/>
            <w:r w:rsidRPr="00743A76">
              <w:t xml:space="preserve"> </w:t>
            </w:r>
            <w:proofErr w:type="spellStart"/>
            <w:r w:rsidRPr="00743A76">
              <w:t>accompanied</w:t>
            </w:r>
            <w:proofErr w:type="spellEnd"/>
            <w:r w:rsidRPr="00743A76">
              <w:t xml:space="preserve"> by a </w:t>
            </w:r>
            <w:proofErr w:type="spellStart"/>
            <w:r w:rsidRPr="00743A76">
              <w:t>document</w:t>
            </w:r>
            <w:proofErr w:type="spellEnd"/>
            <w:r w:rsidRPr="00743A76">
              <w:t xml:space="preserve"> </w:t>
            </w:r>
            <w:proofErr w:type="spellStart"/>
            <w:r w:rsidRPr="00743A76">
              <w:t>giving</w:t>
            </w:r>
            <w:proofErr w:type="spellEnd"/>
            <w:r w:rsidRPr="00743A76">
              <w:t xml:space="preserve"> the </w:t>
            </w:r>
            <w:proofErr w:type="spellStart"/>
            <w:r w:rsidRPr="00743A76">
              <w:t>information</w:t>
            </w:r>
            <w:proofErr w:type="spellEnd"/>
            <w:r w:rsidRPr="00743A76">
              <w:t xml:space="preserve"> </w:t>
            </w:r>
            <w:proofErr w:type="spellStart"/>
            <w:r w:rsidRPr="00743A76">
              <w:t>required</w:t>
            </w:r>
            <w:proofErr w:type="spellEnd"/>
            <w:r w:rsidRPr="00743A76">
              <w:t xml:space="preserve"> </w:t>
            </w:r>
            <w:proofErr w:type="spellStart"/>
            <w:r w:rsidRPr="00743A76">
              <w:t>under</w:t>
            </w:r>
            <w:proofErr w:type="spellEnd"/>
            <w:r w:rsidRPr="00743A76">
              <w:t xml:space="preserve"> point 2.1 (</w:t>
            </w:r>
            <w:proofErr w:type="spellStart"/>
            <w:r w:rsidRPr="00743A76">
              <w:t>Annex</w:t>
            </w:r>
            <w:proofErr w:type="spellEnd"/>
            <w:r w:rsidRPr="00743A76">
              <w:t xml:space="preserve"> III  p. 2.2c Reg.2018/848)  </w:t>
            </w:r>
          </w:p>
        </w:tc>
        <w:tc>
          <w:tcPr>
            <w:tcW w:w="528" w:type="dxa"/>
            <w:noWrap/>
            <w:hideMark/>
          </w:tcPr>
          <w:p w14:paraId="11E6EA16" w14:textId="5CECA1CA" w:rsidR="00743A76" w:rsidRPr="00743A76" w:rsidRDefault="00743A76" w:rsidP="00743A76">
            <w:pPr>
              <w:tabs>
                <w:tab w:val="left" w:pos="5784"/>
              </w:tabs>
            </w:pPr>
          </w:p>
        </w:tc>
        <w:tc>
          <w:tcPr>
            <w:tcW w:w="1040" w:type="dxa"/>
            <w:noWrap/>
            <w:hideMark/>
          </w:tcPr>
          <w:p w14:paraId="62AF035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F200708" w14:textId="77777777" w:rsidR="00743A76" w:rsidRPr="00743A76" w:rsidRDefault="00743A76" w:rsidP="00743A76">
            <w:pPr>
              <w:tabs>
                <w:tab w:val="left" w:pos="5784"/>
              </w:tabs>
              <w:rPr>
                <w:color w:val="FF0000"/>
              </w:rPr>
            </w:pPr>
            <w:r w:rsidRPr="00743A76">
              <w:rPr>
                <w:color w:val="FF0000"/>
              </w:rPr>
              <w:t> </w:t>
            </w:r>
          </w:p>
        </w:tc>
      </w:tr>
      <w:tr w:rsidR="003A0B92" w:rsidRPr="00743A76" w14:paraId="1235518C" w14:textId="77777777" w:rsidTr="003F1BC8">
        <w:trPr>
          <w:trHeight w:val="864"/>
        </w:trPr>
        <w:tc>
          <w:tcPr>
            <w:tcW w:w="966" w:type="dxa"/>
            <w:noWrap/>
            <w:hideMark/>
          </w:tcPr>
          <w:p w14:paraId="2519D82A" w14:textId="77777777" w:rsidR="00743A76" w:rsidRPr="00743A76" w:rsidRDefault="00743A76" w:rsidP="00743A76">
            <w:pPr>
              <w:tabs>
                <w:tab w:val="left" w:pos="5784"/>
              </w:tabs>
            </w:pPr>
            <w:r w:rsidRPr="00743A76">
              <w:t>6.10.1.25</w:t>
            </w:r>
          </w:p>
        </w:tc>
        <w:tc>
          <w:tcPr>
            <w:tcW w:w="6959" w:type="dxa"/>
            <w:hideMark/>
          </w:tcPr>
          <w:p w14:paraId="6B8691A1" w14:textId="77777777" w:rsidR="00743A76" w:rsidRPr="00743A76" w:rsidRDefault="00743A76" w:rsidP="00743A76">
            <w:pPr>
              <w:tabs>
                <w:tab w:val="left" w:pos="5784"/>
              </w:tabs>
            </w:pPr>
            <w:r w:rsidRPr="00743A76">
              <w:t xml:space="preserve">The </w:t>
            </w:r>
            <w:proofErr w:type="spellStart"/>
            <w:r w:rsidRPr="00743A76">
              <w:t>closing</w:t>
            </w:r>
            <w:proofErr w:type="spellEnd"/>
            <w:r w:rsidRPr="00743A76">
              <w:t xml:space="preserve"> of </w:t>
            </w:r>
            <w:proofErr w:type="spellStart"/>
            <w:r w:rsidRPr="00743A76">
              <w:t>packaging</w:t>
            </w:r>
            <w:proofErr w:type="spellEnd"/>
            <w:r w:rsidRPr="00743A76">
              <w:t xml:space="preserve">, </w:t>
            </w:r>
            <w:proofErr w:type="spellStart"/>
            <w:r w:rsidRPr="00743A76">
              <w:t>containers</w:t>
            </w:r>
            <w:proofErr w:type="spellEnd"/>
            <w:r w:rsidRPr="00743A76">
              <w:t xml:space="preserve"> </w:t>
            </w:r>
            <w:proofErr w:type="spellStart"/>
            <w:r w:rsidRPr="00743A76">
              <w:t>or</w:t>
            </w:r>
            <w:proofErr w:type="spellEnd"/>
            <w:r w:rsidRPr="00743A76">
              <w:t xml:space="preserve"> </w:t>
            </w:r>
            <w:proofErr w:type="spellStart"/>
            <w:r w:rsidRPr="00743A76">
              <w:t>vehicles</w:t>
            </w:r>
            <w:proofErr w:type="spellEnd"/>
            <w:r w:rsidRPr="00743A76">
              <w:t xml:space="preserve"> </w:t>
            </w:r>
            <w:proofErr w:type="spellStart"/>
            <w:r w:rsidRPr="00743A76">
              <w:t>shall</w:t>
            </w:r>
            <w:proofErr w:type="spellEnd"/>
            <w:r w:rsidRPr="00743A76">
              <w:t xml:space="preserve"> not be </w:t>
            </w:r>
            <w:proofErr w:type="spellStart"/>
            <w:r w:rsidRPr="00743A76">
              <w:t>required</w:t>
            </w:r>
            <w:proofErr w:type="spellEnd"/>
            <w:r w:rsidRPr="00743A76">
              <w:t xml:space="preserve"> </w:t>
            </w:r>
            <w:proofErr w:type="spellStart"/>
            <w:r w:rsidRPr="00743A76">
              <w:t>where</w:t>
            </w:r>
            <w:proofErr w:type="spellEnd"/>
            <w:r w:rsidRPr="00743A76">
              <w:br/>
            </w:r>
            <w:proofErr w:type="spellStart"/>
            <w:r w:rsidRPr="00743A76">
              <w:t>both</w:t>
            </w:r>
            <w:proofErr w:type="spellEnd"/>
            <w:r w:rsidRPr="00743A76">
              <w:t xml:space="preserve"> the </w:t>
            </w:r>
            <w:proofErr w:type="spellStart"/>
            <w:r w:rsidRPr="00743A76">
              <w:t>expediting</w:t>
            </w:r>
            <w:proofErr w:type="spellEnd"/>
            <w:r w:rsidRPr="00743A76">
              <w:t xml:space="preserve"> and the </w:t>
            </w:r>
            <w:proofErr w:type="spellStart"/>
            <w:r w:rsidRPr="00743A76">
              <w:t>receiving</w:t>
            </w:r>
            <w:proofErr w:type="spellEnd"/>
            <w:r w:rsidRPr="00743A76">
              <w:t xml:space="preserve"> </w:t>
            </w:r>
            <w:proofErr w:type="spellStart"/>
            <w:r w:rsidRPr="00743A76">
              <w:t>operators</w:t>
            </w:r>
            <w:proofErr w:type="spellEnd"/>
            <w:r w:rsidRPr="00743A76">
              <w:t xml:space="preserve"> </w:t>
            </w:r>
            <w:proofErr w:type="spellStart"/>
            <w:r w:rsidRPr="00743A76">
              <w:t>keep</w:t>
            </w:r>
            <w:proofErr w:type="spellEnd"/>
            <w:r w:rsidRPr="00743A76">
              <w:t xml:space="preserve"> </w:t>
            </w:r>
            <w:proofErr w:type="spellStart"/>
            <w:r w:rsidRPr="00743A76">
              <w:t>documentary</w:t>
            </w:r>
            <w:proofErr w:type="spellEnd"/>
            <w:r w:rsidRPr="00743A76">
              <w:t xml:space="preserve"> </w:t>
            </w:r>
            <w:proofErr w:type="spellStart"/>
            <w:r w:rsidRPr="00743A76">
              <w:t>records</w:t>
            </w:r>
            <w:proofErr w:type="spellEnd"/>
            <w:r w:rsidRPr="00743A76">
              <w:t xml:space="preserve"> of </w:t>
            </w:r>
            <w:proofErr w:type="spellStart"/>
            <w:r w:rsidRPr="00743A76">
              <w:t>such</w:t>
            </w:r>
            <w:proofErr w:type="spellEnd"/>
            <w:r w:rsidRPr="00743A76">
              <w:t xml:space="preserve"> transport </w:t>
            </w:r>
            <w:proofErr w:type="spellStart"/>
            <w:r w:rsidRPr="00743A76">
              <w:t>operations</w:t>
            </w:r>
            <w:proofErr w:type="spellEnd"/>
            <w:r w:rsidRPr="00743A76">
              <w:t xml:space="preserve"> </w:t>
            </w:r>
            <w:proofErr w:type="spellStart"/>
            <w:r w:rsidRPr="00743A76">
              <w:t>available</w:t>
            </w:r>
            <w:proofErr w:type="spellEnd"/>
            <w:r w:rsidRPr="00743A76">
              <w:t xml:space="preserve"> for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w:t>
            </w:r>
            <w:proofErr w:type="spellStart"/>
            <w:r w:rsidRPr="00743A76">
              <w:t>Annex</w:t>
            </w:r>
            <w:proofErr w:type="spellEnd"/>
            <w:r w:rsidRPr="00743A76">
              <w:t xml:space="preserve"> III  p. 2.2d Reg.2018/848)  </w:t>
            </w:r>
          </w:p>
        </w:tc>
        <w:tc>
          <w:tcPr>
            <w:tcW w:w="528" w:type="dxa"/>
            <w:noWrap/>
            <w:hideMark/>
          </w:tcPr>
          <w:p w14:paraId="248DCD8B" w14:textId="7D07A2BD" w:rsidR="00743A76" w:rsidRPr="00743A76" w:rsidRDefault="00743A76" w:rsidP="00743A76">
            <w:pPr>
              <w:tabs>
                <w:tab w:val="left" w:pos="5784"/>
              </w:tabs>
            </w:pPr>
          </w:p>
        </w:tc>
        <w:tc>
          <w:tcPr>
            <w:tcW w:w="1040" w:type="dxa"/>
            <w:noWrap/>
            <w:hideMark/>
          </w:tcPr>
          <w:p w14:paraId="6F13114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98BC5F0" w14:textId="77777777" w:rsidR="00743A76" w:rsidRPr="00743A76" w:rsidRDefault="00743A76" w:rsidP="00743A76">
            <w:pPr>
              <w:tabs>
                <w:tab w:val="left" w:pos="5784"/>
              </w:tabs>
              <w:rPr>
                <w:color w:val="FF0000"/>
              </w:rPr>
            </w:pPr>
            <w:r w:rsidRPr="00743A76">
              <w:rPr>
                <w:color w:val="FF0000"/>
              </w:rPr>
              <w:t> </w:t>
            </w:r>
          </w:p>
        </w:tc>
      </w:tr>
      <w:tr w:rsidR="00462054" w:rsidRPr="00743A76" w14:paraId="0E7D28F4" w14:textId="77777777" w:rsidTr="003F1BC8">
        <w:trPr>
          <w:trHeight w:val="660"/>
        </w:trPr>
        <w:tc>
          <w:tcPr>
            <w:tcW w:w="966" w:type="dxa"/>
            <w:shd w:val="clear" w:color="auto" w:fill="D9D9D9" w:themeFill="background1" w:themeFillShade="D9"/>
            <w:noWrap/>
            <w:hideMark/>
          </w:tcPr>
          <w:p w14:paraId="228614AB" w14:textId="77777777" w:rsidR="00743A76" w:rsidRPr="00743A76" w:rsidRDefault="00743A76" w:rsidP="00743A76">
            <w:pPr>
              <w:tabs>
                <w:tab w:val="left" w:pos="5784"/>
              </w:tabs>
            </w:pPr>
            <w:r w:rsidRPr="00743A76">
              <w:t>6.10.2</w:t>
            </w:r>
          </w:p>
        </w:tc>
        <w:tc>
          <w:tcPr>
            <w:tcW w:w="6959" w:type="dxa"/>
            <w:shd w:val="clear" w:color="auto" w:fill="D9D9D9" w:themeFill="background1" w:themeFillShade="D9"/>
            <w:hideMark/>
          </w:tcPr>
          <w:p w14:paraId="0CD3AF6D" w14:textId="77777777" w:rsidR="00743A76" w:rsidRPr="00743A76" w:rsidRDefault="00743A76" w:rsidP="00743A76">
            <w:pPr>
              <w:tabs>
                <w:tab w:val="left" w:pos="5784"/>
              </w:tabs>
              <w:rPr>
                <w:b/>
                <w:bCs/>
              </w:rPr>
            </w:pPr>
            <w:r w:rsidRPr="00743A76">
              <w:rPr>
                <w:b/>
                <w:bCs/>
              </w:rPr>
              <w:t xml:space="preserve">Special </w:t>
            </w:r>
            <w:proofErr w:type="spellStart"/>
            <w:r w:rsidRPr="00743A76">
              <w:rPr>
                <w:b/>
                <w:bCs/>
              </w:rPr>
              <w:t>rules</w:t>
            </w:r>
            <w:proofErr w:type="spellEnd"/>
            <w:r w:rsidRPr="00743A76">
              <w:rPr>
                <w:b/>
                <w:bCs/>
              </w:rPr>
              <w:t xml:space="preserve"> for </w:t>
            </w:r>
            <w:proofErr w:type="spellStart"/>
            <w:r w:rsidRPr="00743A76">
              <w:rPr>
                <w:b/>
                <w:bCs/>
              </w:rPr>
              <w:t>transporting</w:t>
            </w:r>
            <w:proofErr w:type="spellEnd"/>
            <w:r w:rsidRPr="00743A76">
              <w:rPr>
                <w:b/>
                <w:bCs/>
              </w:rPr>
              <w:t xml:space="preserve"> </w:t>
            </w:r>
            <w:proofErr w:type="spellStart"/>
            <w:r w:rsidRPr="00743A76">
              <w:rPr>
                <w:b/>
                <w:bCs/>
              </w:rPr>
              <w:t>feed</w:t>
            </w:r>
            <w:proofErr w:type="spellEnd"/>
            <w:r w:rsidRPr="00743A76">
              <w:rPr>
                <w:b/>
                <w:bCs/>
              </w:rPr>
              <w:t xml:space="preserve"> to </w:t>
            </w:r>
            <w:proofErr w:type="spellStart"/>
            <w:r w:rsidRPr="00743A76">
              <w:rPr>
                <w:b/>
                <w:bCs/>
              </w:rPr>
              <w:t>other</w:t>
            </w:r>
            <w:proofErr w:type="spellEnd"/>
            <w:r w:rsidRPr="00743A76">
              <w:rPr>
                <w:b/>
                <w:bCs/>
              </w:rPr>
              <w:t xml:space="preserve"> </w:t>
            </w:r>
            <w:proofErr w:type="spellStart"/>
            <w:r w:rsidRPr="00743A76">
              <w:rPr>
                <w:b/>
                <w:bCs/>
              </w:rPr>
              <w:t>production</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preparation</w:t>
            </w:r>
            <w:proofErr w:type="spellEnd"/>
            <w:r w:rsidRPr="00743A76">
              <w:rPr>
                <w:b/>
                <w:bCs/>
              </w:rPr>
              <w:t xml:space="preserve"> </w:t>
            </w:r>
            <w:proofErr w:type="spellStart"/>
            <w:r w:rsidRPr="00743A76">
              <w:rPr>
                <w:b/>
                <w:bCs/>
              </w:rPr>
              <w:t>units</w:t>
            </w:r>
            <w:proofErr w:type="spellEnd"/>
            <w:r w:rsidRPr="00743A76">
              <w:rPr>
                <w:b/>
                <w:bCs/>
              </w:rPr>
              <w:t xml:space="preserve"> </w:t>
            </w:r>
            <w:proofErr w:type="spellStart"/>
            <w:r w:rsidRPr="00743A76">
              <w:rPr>
                <w:b/>
                <w:bCs/>
              </w:rPr>
              <w:t>or</w:t>
            </w:r>
            <w:proofErr w:type="spellEnd"/>
            <w:r w:rsidRPr="00743A76">
              <w:rPr>
                <w:b/>
                <w:bCs/>
              </w:rPr>
              <w:t xml:space="preserve"> </w:t>
            </w:r>
            <w:proofErr w:type="spellStart"/>
            <w:r w:rsidRPr="00743A76">
              <w:rPr>
                <w:b/>
                <w:bCs/>
              </w:rPr>
              <w:t>storage</w:t>
            </w:r>
            <w:proofErr w:type="spellEnd"/>
            <w:r w:rsidRPr="00743A76">
              <w:rPr>
                <w:b/>
                <w:bCs/>
              </w:rPr>
              <w:t xml:space="preserve"> </w:t>
            </w:r>
            <w:proofErr w:type="spellStart"/>
            <w:r w:rsidRPr="00743A76">
              <w:rPr>
                <w:b/>
                <w:bCs/>
              </w:rPr>
              <w:t>premises</w:t>
            </w:r>
            <w:proofErr w:type="spellEnd"/>
          </w:p>
        </w:tc>
        <w:tc>
          <w:tcPr>
            <w:tcW w:w="528" w:type="dxa"/>
            <w:shd w:val="clear" w:color="auto" w:fill="D9D9D9" w:themeFill="background1" w:themeFillShade="D9"/>
            <w:noWrap/>
            <w:hideMark/>
          </w:tcPr>
          <w:p w14:paraId="2FFDB121"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3281123C"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1CA55A12"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0F3F93C0" w14:textId="77777777" w:rsidTr="003F1BC8">
        <w:trPr>
          <w:trHeight w:val="660"/>
        </w:trPr>
        <w:tc>
          <w:tcPr>
            <w:tcW w:w="966" w:type="dxa"/>
            <w:noWrap/>
            <w:hideMark/>
          </w:tcPr>
          <w:p w14:paraId="7298C5E5" w14:textId="77777777" w:rsidR="00743A76" w:rsidRPr="00743A76" w:rsidRDefault="00743A76" w:rsidP="00743A76">
            <w:pPr>
              <w:tabs>
                <w:tab w:val="left" w:pos="5784"/>
              </w:tabs>
            </w:pPr>
            <w:r w:rsidRPr="00743A76">
              <w:t>6.10.2.1</w:t>
            </w:r>
          </w:p>
        </w:tc>
        <w:tc>
          <w:tcPr>
            <w:tcW w:w="6959" w:type="dxa"/>
            <w:hideMark/>
          </w:tcPr>
          <w:p w14:paraId="69ECD74D" w14:textId="77777777" w:rsidR="00743A76" w:rsidRPr="00743A76" w:rsidRDefault="00743A76" w:rsidP="00743A76">
            <w:pPr>
              <w:tabs>
                <w:tab w:val="left" w:pos="5784"/>
              </w:tabs>
            </w:pPr>
            <w:proofErr w:type="spellStart"/>
            <w:r w:rsidRPr="00743A76">
              <w:t>When</w:t>
            </w:r>
            <w:proofErr w:type="spellEnd"/>
            <w:r w:rsidRPr="00743A76">
              <w:t xml:space="preserve"> </w:t>
            </w:r>
            <w:proofErr w:type="spellStart"/>
            <w:r w:rsidRPr="00743A76">
              <w:t>transporting</w:t>
            </w:r>
            <w:proofErr w:type="spellEnd"/>
            <w:r w:rsidRPr="00743A76">
              <w:t xml:space="preserve"> </w:t>
            </w:r>
            <w:proofErr w:type="spellStart"/>
            <w:r w:rsidRPr="00743A76">
              <w:t>feed</w:t>
            </w:r>
            <w:proofErr w:type="spellEnd"/>
            <w:r w:rsidRPr="00743A76">
              <w:t xml:space="preserve"> to </w:t>
            </w:r>
            <w:proofErr w:type="spellStart"/>
            <w:r w:rsidRPr="00743A76">
              <w:t>other</w:t>
            </w:r>
            <w:proofErr w:type="spellEnd"/>
            <w:r w:rsidRPr="00743A76">
              <w:t xml:space="preserve"> </w:t>
            </w:r>
            <w:proofErr w:type="spellStart"/>
            <w:r w:rsidRPr="00743A76">
              <w:t>production</w:t>
            </w:r>
            <w:proofErr w:type="spellEnd"/>
            <w:r w:rsidRPr="00743A76">
              <w:t xml:space="preserve"> </w:t>
            </w:r>
            <w:proofErr w:type="spellStart"/>
            <w:r w:rsidRPr="00743A76">
              <w:t>or</w:t>
            </w:r>
            <w:proofErr w:type="spellEnd"/>
            <w:r w:rsidRPr="00743A76">
              <w:t xml:space="preserve"> </w:t>
            </w:r>
            <w:proofErr w:type="spellStart"/>
            <w:r w:rsidRPr="00743A76">
              <w:t>preparation</w:t>
            </w:r>
            <w:proofErr w:type="spellEnd"/>
            <w:r w:rsidRPr="00743A76">
              <w:t xml:space="preserve"> </w:t>
            </w:r>
            <w:proofErr w:type="spellStart"/>
            <w:r w:rsidRPr="00743A76">
              <w:t>units</w:t>
            </w:r>
            <w:proofErr w:type="spellEnd"/>
            <w:r w:rsidRPr="00743A76">
              <w:t xml:space="preserve"> </w:t>
            </w:r>
            <w:proofErr w:type="spellStart"/>
            <w:r w:rsidRPr="00743A76">
              <w:t>or</w:t>
            </w:r>
            <w:proofErr w:type="spellEnd"/>
            <w:r w:rsidRPr="00743A76">
              <w:t xml:space="preserve"> </w:t>
            </w:r>
            <w:proofErr w:type="spellStart"/>
            <w:r w:rsidRPr="00743A76">
              <w:t>storage</w:t>
            </w:r>
            <w:proofErr w:type="spellEnd"/>
            <w:r w:rsidRPr="00743A76">
              <w:t xml:space="preserve"> </w:t>
            </w:r>
            <w:proofErr w:type="spellStart"/>
            <w:r w:rsidRPr="00743A76">
              <w:t>premises</w:t>
            </w:r>
            <w:proofErr w:type="spellEnd"/>
            <w:r w:rsidRPr="00743A76">
              <w:t xml:space="preserve">,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during</w:t>
            </w:r>
            <w:proofErr w:type="spellEnd"/>
            <w:r w:rsidRPr="00743A76">
              <w:t xml:space="preserve"> transport, </w:t>
            </w:r>
            <w:proofErr w:type="spellStart"/>
            <w:r w:rsidRPr="00743A76">
              <w:t>organically</w:t>
            </w:r>
            <w:proofErr w:type="spellEnd"/>
            <w:r w:rsidRPr="00743A76">
              <w:t xml:space="preserve"> </w:t>
            </w:r>
            <w:proofErr w:type="spellStart"/>
            <w:r w:rsidRPr="00743A76">
              <w:t>produced</w:t>
            </w:r>
            <w:proofErr w:type="spellEnd"/>
            <w:r w:rsidRPr="00743A76">
              <w:t xml:space="preserve"> </w:t>
            </w:r>
            <w:proofErr w:type="spellStart"/>
            <w:r w:rsidRPr="00743A76">
              <w:t>feed</w:t>
            </w:r>
            <w:proofErr w:type="spellEnd"/>
            <w:r w:rsidRPr="00743A76">
              <w:t>, in-</w:t>
            </w:r>
            <w:proofErr w:type="spellStart"/>
            <w:r w:rsidRPr="00743A76">
              <w:t>conversion</w:t>
            </w:r>
            <w:proofErr w:type="spellEnd"/>
            <w:r w:rsidRPr="00743A76">
              <w:t xml:space="preserve"> </w:t>
            </w:r>
            <w:proofErr w:type="spellStart"/>
            <w:r w:rsidRPr="00743A76">
              <w:t>feed</w:t>
            </w:r>
            <w:proofErr w:type="spellEnd"/>
            <w:r w:rsidRPr="00743A76">
              <w:t>, and non-</w:t>
            </w:r>
            <w:proofErr w:type="spellStart"/>
            <w:r w:rsidRPr="00743A76">
              <w:t>organic</w:t>
            </w:r>
            <w:proofErr w:type="spellEnd"/>
            <w:r w:rsidRPr="00743A76">
              <w:t xml:space="preserve"> </w:t>
            </w:r>
            <w:proofErr w:type="spellStart"/>
            <w:r w:rsidRPr="00743A76">
              <w:t>feed</w:t>
            </w:r>
            <w:proofErr w:type="spellEnd"/>
            <w:r w:rsidRPr="00743A76">
              <w:t xml:space="preserve"> </w:t>
            </w:r>
            <w:proofErr w:type="spellStart"/>
            <w:r w:rsidRPr="00743A76">
              <w:t>are</w:t>
            </w:r>
            <w:proofErr w:type="spellEnd"/>
            <w:r w:rsidRPr="00743A76">
              <w:t xml:space="preserve"> </w:t>
            </w:r>
            <w:proofErr w:type="spellStart"/>
            <w:r w:rsidRPr="00743A76">
              <w:t>effectively</w:t>
            </w:r>
            <w:proofErr w:type="spellEnd"/>
            <w:r w:rsidRPr="00743A76">
              <w:t xml:space="preserve"> </w:t>
            </w:r>
            <w:proofErr w:type="spellStart"/>
            <w:r w:rsidRPr="00743A76">
              <w:t>physically</w:t>
            </w:r>
            <w:proofErr w:type="spellEnd"/>
            <w:r w:rsidRPr="00743A76">
              <w:t xml:space="preserve"> </w:t>
            </w:r>
            <w:proofErr w:type="spellStart"/>
            <w:r w:rsidRPr="00743A76">
              <w:t>separated</w:t>
            </w:r>
            <w:proofErr w:type="spellEnd"/>
            <w:r w:rsidRPr="00743A76">
              <w:t xml:space="preserve"> (</w:t>
            </w:r>
            <w:proofErr w:type="spellStart"/>
            <w:r w:rsidRPr="00743A76">
              <w:t>Annex</w:t>
            </w:r>
            <w:proofErr w:type="spellEnd"/>
            <w:r w:rsidRPr="00743A76">
              <w:t xml:space="preserve">  III  p. 3a Reg.2018/848)  </w:t>
            </w:r>
          </w:p>
        </w:tc>
        <w:tc>
          <w:tcPr>
            <w:tcW w:w="528" w:type="dxa"/>
            <w:noWrap/>
            <w:hideMark/>
          </w:tcPr>
          <w:p w14:paraId="3E0CA194" w14:textId="28FB1D21" w:rsidR="00743A76" w:rsidRPr="00743A76" w:rsidRDefault="00743A76" w:rsidP="00743A76">
            <w:pPr>
              <w:tabs>
                <w:tab w:val="left" w:pos="5784"/>
              </w:tabs>
            </w:pPr>
          </w:p>
        </w:tc>
        <w:tc>
          <w:tcPr>
            <w:tcW w:w="1040" w:type="dxa"/>
            <w:noWrap/>
            <w:hideMark/>
          </w:tcPr>
          <w:p w14:paraId="059F873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4139B74" w14:textId="77777777" w:rsidR="00743A76" w:rsidRPr="00743A76" w:rsidRDefault="00743A76" w:rsidP="00743A76">
            <w:pPr>
              <w:tabs>
                <w:tab w:val="left" w:pos="5784"/>
              </w:tabs>
              <w:rPr>
                <w:color w:val="FF0000"/>
              </w:rPr>
            </w:pPr>
            <w:r w:rsidRPr="00743A76">
              <w:rPr>
                <w:color w:val="FF0000"/>
              </w:rPr>
              <w:t> </w:t>
            </w:r>
          </w:p>
        </w:tc>
      </w:tr>
      <w:tr w:rsidR="003A0B92" w:rsidRPr="00743A76" w14:paraId="42D65CD4" w14:textId="77777777" w:rsidTr="003F1BC8">
        <w:trPr>
          <w:trHeight w:val="1104"/>
        </w:trPr>
        <w:tc>
          <w:tcPr>
            <w:tcW w:w="966" w:type="dxa"/>
            <w:noWrap/>
            <w:hideMark/>
          </w:tcPr>
          <w:p w14:paraId="1513E1BA" w14:textId="77777777" w:rsidR="00743A76" w:rsidRPr="00743A76" w:rsidRDefault="00743A76" w:rsidP="00743A76">
            <w:pPr>
              <w:tabs>
                <w:tab w:val="left" w:pos="5784"/>
              </w:tabs>
            </w:pPr>
            <w:r w:rsidRPr="00743A76">
              <w:t>6.10.2.2</w:t>
            </w:r>
          </w:p>
        </w:tc>
        <w:tc>
          <w:tcPr>
            <w:tcW w:w="6959" w:type="dxa"/>
            <w:hideMark/>
          </w:tcPr>
          <w:p w14:paraId="36C76028" w14:textId="77777777" w:rsidR="00743A76" w:rsidRPr="00743A76" w:rsidRDefault="00743A76" w:rsidP="00743A76">
            <w:pPr>
              <w:tabs>
                <w:tab w:val="left" w:pos="5784"/>
              </w:tabs>
            </w:pPr>
            <w:proofErr w:type="spellStart"/>
            <w:r w:rsidRPr="00743A76">
              <w:t>When</w:t>
            </w:r>
            <w:proofErr w:type="spellEnd"/>
            <w:r w:rsidRPr="00743A76">
              <w:t xml:space="preserve"> </w:t>
            </w:r>
            <w:proofErr w:type="spellStart"/>
            <w:r w:rsidRPr="00743A76">
              <w:t>transporting</w:t>
            </w:r>
            <w:proofErr w:type="spellEnd"/>
            <w:r w:rsidRPr="00743A76">
              <w:t xml:space="preserve"> </w:t>
            </w:r>
            <w:proofErr w:type="spellStart"/>
            <w:r w:rsidRPr="00743A76">
              <w:t>feed</w:t>
            </w:r>
            <w:proofErr w:type="spellEnd"/>
            <w:r w:rsidRPr="00743A76">
              <w:t xml:space="preserve"> to </w:t>
            </w:r>
            <w:proofErr w:type="spellStart"/>
            <w:r w:rsidRPr="00743A76">
              <w:t>other</w:t>
            </w:r>
            <w:proofErr w:type="spellEnd"/>
            <w:r w:rsidRPr="00743A76">
              <w:t xml:space="preserve"> </w:t>
            </w:r>
            <w:proofErr w:type="spellStart"/>
            <w:r w:rsidRPr="00743A76">
              <w:t>production</w:t>
            </w:r>
            <w:proofErr w:type="spellEnd"/>
            <w:r w:rsidRPr="00743A76">
              <w:t xml:space="preserve"> </w:t>
            </w:r>
            <w:proofErr w:type="spellStart"/>
            <w:r w:rsidRPr="00743A76">
              <w:t>or</w:t>
            </w:r>
            <w:proofErr w:type="spellEnd"/>
            <w:r w:rsidRPr="00743A76">
              <w:t xml:space="preserve"> </w:t>
            </w:r>
            <w:proofErr w:type="spellStart"/>
            <w:r w:rsidRPr="00743A76">
              <w:t>preparation</w:t>
            </w:r>
            <w:proofErr w:type="spellEnd"/>
            <w:r w:rsidRPr="00743A76">
              <w:t xml:space="preserve"> </w:t>
            </w:r>
            <w:proofErr w:type="spellStart"/>
            <w:r w:rsidRPr="00743A76">
              <w:t>units</w:t>
            </w:r>
            <w:proofErr w:type="spellEnd"/>
            <w:r w:rsidRPr="00743A76">
              <w:t xml:space="preserve"> </w:t>
            </w:r>
            <w:proofErr w:type="spellStart"/>
            <w:r w:rsidRPr="00743A76">
              <w:t>or</w:t>
            </w:r>
            <w:proofErr w:type="spellEnd"/>
            <w:r w:rsidRPr="00743A76">
              <w:t xml:space="preserve"> </w:t>
            </w:r>
            <w:proofErr w:type="spellStart"/>
            <w:r w:rsidRPr="00743A76">
              <w:t>storage</w:t>
            </w:r>
            <w:proofErr w:type="spellEnd"/>
            <w:r w:rsidRPr="00743A76">
              <w:t xml:space="preserve"> </w:t>
            </w:r>
            <w:proofErr w:type="spellStart"/>
            <w:r w:rsidRPr="00743A76">
              <w:t>premises</w:t>
            </w:r>
            <w:proofErr w:type="spellEnd"/>
            <w:r w:rsidRPr="00743A76">
              <w:t xml:space="preserve">,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vehicles</w:t>
            </w:r>
            <w:proofErr w:type="spellEnd"/>
            <w:r w:rsidRPr="00743A76">
              <w:t xml:space="preserve"> </w:t>
            </w:r>
            <w:proofErr w:type="spellStart"/>
            <w:r w:rsidRPr="00743A76">
              <w:t>or</w:t>
            </w:r>
            <w:proofErr w:type="spellEnd"/>
            <w:r w:rsidRPr="00743A76">
              <w:t xml:space="preserve"> </w:t>
            </w:r>
            <w:proofErr w:type="spellStart"/>
            <w:r w:rsidRPr="00743A76">
              <w:t>containers</w:t>
            </w:r>
            <w:proofErr w:type="spellEnd"/>
            <w:r w:rsidRPr="00743A76">
              <w:t xml:space="preserve"> </w:t>
            </w:r>
            <w:proofErr w:type="spellStart"/>
            <w:r w:rsidRPr="00743A76">
              <w:t>which</w:t>
            </w:r>
            <w:proofErr w:type="spellEnd"/>
            <w:r w:rsidRPr="00743A76">
              <w:t xml:space="preserve"> </w:t>
            </w:r>
            <w:proofErr w:type="spellStart"/>
            <w:r w:rsidRPr="00743A76">
              <w:t>have</w:t>
            </w:r>
            <w:proofErr w:type="spellEnd"/>
            <w:r w:rsidRPr="00743A76">
              <w:t xml:space="preserve"> </w:t>
            </w:r>
            <w:proofErr w:type="spellStart"/>
            <w:r w:rsidRPr="00743A76">
              <w:t>transported</w:t>
            </w:r>
            <w:proofErr w:type="spellEnd"/>
            <w:r w:rsidRPr="00743A76">
              <w:t xml:space="preserve"> non-</w:t>
            </w:r>
            <w:proofErr w:type="spellStart"/>
            <w:r w:rsidRPr="00743A76">
              <w:t>organic</w:t>
            </w:r>
            <w:proofErr w:type="spellEnd"/>
            <w:r w:rsidRPr="00743A76">
              <w:t xml:space="preserve"> products </w:t>
            </w:r>
            <w:proofErr w:type="spellStart"/>
            <w:r w:rsidRPr="00743A76">
              <w:t>are</w:t>
            </w:r>
            <w:proofErr w:type="spellEnd"/>
            <w:r w:rsidRPr="00743A76">
              <w:t xml:space="preserve"> </w:t>
            </w:r>
            <w:proofErr w:type="spellStart"/>
            <w:r w:rsidRPr="00743A76">
              <w:t>only</w:t>
            </w:r>
            <w:proofErr w:type="spellEnd"/>
            <w:r w:rsidRPr="00743A76">
              <w:t xml:space="preserve"> </w:t>
            </w:r>
            <w:proofErr w:type="spellStart"/>
            <w:r w:rsidRPr="00743A76">
              <w:t>used</w:t>
            </w:r>
            <w:proofErr w:type="spellEnd"/>
            <w:r w:rsidRPr="00743A76">
              <w:t xml:space="preserve"> to transport </w:t>
            </w:r>
            <w:proofErr w:type="spellStart"/>
            <w:r w:rsidRPr="00743A76">
              <w:t>organic</w:t>
            </w:r>
            <w:proofErr w:type="spellEnd"/>
            <w:r w:rsidRPr="00743A76">
              <w:t xml:space="preserve"> </w:t>
            </w:r>
            <w:proofErr w:type="spellStart"/>
            <w:r w:rsidRPr="00743A76">
              <w:t>or</w:t>
            </w:r>
            <w:proofErr w:type="spellEnd"/>
            <w:r w:rsidRPr="00743A76">
              <w:t xml:space="preserve"> in- </w:t>
            </w:r>
            <w:proofErr w:type="spellStart"/>
            <w:r w:rsidRPr="00743A76">
              <w:t>conversion</w:t>
            </w:r>
            <w:proofErr w:type="spellEnd"/>
            <w:r w:rsidRPr="00743A76">
              <w:t xml:space="preserve"> products </w:t>
            </w:r>
            <w:proofErr w:type="spellStart"/>
            <w:r w:rsidRPr="00743A76">
              <w:t>if</w:t>
            </w:r>
            <w:proofErr w:type="spellEnd"/>
            <w:r w:rsidRPr="00743A76">
              <w:t xml:space="preserve"> </w:t>
            </w:r>
            <w:proofErr w:type="spellStart"/>
            <w:r w:rsidRPr="00743A76">
              <w:t>suitable</w:t>
            </w:r>
            <w:proofErr w:type="spellEnd"/>
            <w:r w:rsidRPr="00743A76">
              <w:t xml:space="preserve"> </w:t>
            </w:r>
            <w:proofErr w:type="spellStart"/>
            <w:r w:rsidRPr="00743A76">
              <w:t>cleaning</w:t>
            </w:r>
            <w:proofErr w:type="spellEnd"/>
            <w:r w:rsidRPr="00743A76">
              <w:t xml:space="preserve"> </w:t>
            </w:r>
            <w:proofErr w:type="spellStart"/>
            <w:r w:rsidRPr="00743A76">
              <w:t>measures</w:t>
            </w:r>
            <w:proofErr w:type="spellEnd"/>
            <w:r w:rsidRPr="00743A76">
              <w:t xml:space="preserve">, the </w:t>
            </w:r>
            <w:proofErr w:type="spellStart"/>
            <w:r w:rsidRPr="00743A76">
              <w:t>effectiveness</w:t>
            </w:r>
            <w:proofErr w:type="spellEnd"/>
            <w:r w:rsidRPr="00743A76">
              <w:t xml:space="preserve"> of </w:t>
            </w:r>
            <w:proofErr w:type="spellStart"/>
            <w:r w:rsidRPr="00743A76">
              <w:t>which</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checked</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carried</w:t>
            </w:r>
            <w:proofErr w:type="spellEnd"/>
            <w:r w:rsidRPr="00743A76">
              <w:t xml:space="preserve"> out </w:t>
            </w:r>
            <w:proofErr w:type="spellStart"/>
            <w:r w:rsidRPr="00743A76">
              <w:t>before</w:t>
            </w:r>
            <w:proofErr w:type="spellEnd"/>
            <w:r w:rsidRPr="00743A76">
              <w:t xml:space="preserve"> </w:t>
            </w:r>
            <w:proofErr w:type="spellStart"/>
            <w:r w:rsidRPr="00743A76">
              <w:t>commencing</w:t>
            </w:r>
            <w:proofErr w:type="spellEnd"/>
            <w:r w:rsidRPr="00743A76">
              <w:t xml:space="preserve"> the transport of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and the </w:t>
            </w:r>
            <w:proofErr w:type="spellStart"/>
            <w:r w:rsidRPr="00743A76">
              <w:t>operators</w:t>
            </w:r>
            <w:proofErr w:type="spellEnd"/>
            <w:r w:rsidRPr="00743A76">
              <w:t xml:space="preserve"> </w:t>
            </w:r>
            <w:proofErr w:type="spellStart"/>
            <w:r w:rsidRPr="00743A76">
              <w:t>keep</w:t>
            </w:r>
            <w:proofErr w:type="spellEnd"/>
            <w:r w:rsidRPr="00743A76">
              <w:t xml:space="preserve"> </w:t>
            </w:r>
            <w:proofErr w:type="spellStart"/>
            <w:r w:rsidRPr="00743A76">
              <w:t>records</w:t>
            </w:r>
            <w:proofErr w:type="spellEnd"/>
            <w:r w:rsidRPr="00743A76">
              <w:t xml:space="preserve"> of </w:t>
            </w:r>
            <w:proofErr w:type="spellStart"/>
            <w:r w:rsidRPr="00743A76">
              <w:t>those</w:t>
            </w:r>
            <w:proofErr w:type="spellEnd"/>
            <w:r w:rsidRPr="00743A76">
              <w:t xml:space="preserve"> </w:t>
            </w:r>
            <w:proofErr w:type="spellStart"/>
            <w:r w:rsidRPr="00743A76">
              <w:t>operations</w:t>
            </w:r>
            <w:proofErr w:type="spellEnd"/>
            <w:r w:rsidRPr="00743A76">
              <w:t xml:space="preserve"> (</w:t>
            </w:r>
            <w:proofErr w:type="spellStart"/>
            <w:r w:rsidRPr="00743A76">
              <w:t>Annex</w:t>
            </w:r>
            <w:proofErr w:type="spellEnd"/>
            <w:r w:rsidRPr="00743A76">
              <w:t xml:space="preserve">  III  p. 3b(i)Reg.2018/848)  </w:t>
            </w:r>
          </w:p>
        </w:tc>
        <w:tc>
          <w:tcPr>
            <w:tcW w:w="528" w:type="dxa"/>
            <w:noWrap/>
            <w:hideMark/>
          </w:tcPr>
          <w:p w14:paraId="19C0B23B" w14:textId="44994731" w:rsidR="00743A76" w:rsidRPr="00743A76" w:rsidRDefault="00743A76" w:rsidP="00743A76">
            <w:pPr>
              <w:tabs>
                <w:tab w:val="left" w:pos="5784"/>
              </w:tabs>
            </w:pPr>
          </w:p>
        </w:tc>
        <w:tc>
          <w:tcPr>
            <w:tcW w:w="1040" w:type="dxa"/>
            <w:noWrap/>
            <w:hideMark/>
          </w:tcPr>
          <w:p w14:paraId="108230C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D96876D" w14:textId="77777777" w:rsidR="00743A76" w:rsidRPr="00743A76" w:rsidRDefault="00743A76" w:rsidP="00743A76">
            <w:pPr>
              <w:tabs>
                <w:tab w:val="left" w:pos="5784"/>
              </w:tabs>
              <w:rPr>
                <w:color w:val="FF0000"/>
              </w:rPr>
            </w:pPr>
            <w:r w:rsidRPr="00743A76">
              <w:rPr>
                <w:color w:val="FF0000"/>
              </w:rPr>
              <w:t> </w:t>
            </w:r>
          </w:p>
        </w:tc>
      </w:tr>
      <w:tr w:rsidR="003A0B92" w:rsidRPr="00743A76" w14:paraId="0BB133C9" w14:textId="77777777" w:rsidTr="003F1BC8">
        <w:trPr>
          <w:trHeight w:val="876"/>
        </w:trPr>
        <w:tc>
          <w:tcPr>
            <w:tcW w:w="966" w:type="dxa"/>
            <w:noWrap/>
            <w:hideMark/>
          </w:tcPr>
          <w:p w14:paraId="34B41126" w14:textId="77777777" w:rsidR="00743A76" w:rsidRPr="00743A76" w:rsidRDefault="00743A76" w:rsidP="00743A76">
            <w:pPr>
              <w:tabs>
                <w:tab w:val="left" w:pos="5784"/>
              </w:tabs>
            </w:pPr>
            <w:r w:rsidRPr="00743A76">
              <w:lastRenderedPageBreak/>
              <w:t>6.10.2.3</w:t>
            </w:r>
          </w:p>
        </w:tc>
        <w:tc>
          <w:tcPr>
            <w:tcW w:w="6959" w:type="dxa"/>
            <w:hideMark/>
          </w:tcPr>
          <w:p w14:paraId="7B02BA5D" w14:textId="77777777" w:rsidR="00743A76" w:rsidRPr="00743A76" w:rsidRDefault="00743A76" w:rsidP="00743A76">
            <w:pPr>
              <w:tabs>
                <w:tab w:val="left" w:pos="5784"/>
              </w:tabs>
            </w:pPr>
            <w:proofErr w:type="spellStart"/>
            <w:r w:rsidRPr="00743A76">
              <w:t>When</w:t>
            </w:r>
            <w:proofErr w:type="spellEnd"/>
            <w:r w:rsidRPr="00743A76">
              <w:t xml:space="preserve"> </w:t>
            </w:r>
            <w:proofErr w:type="spellStart"/>
            <w:r w:rsidRPr="00743A76">
              <w:t>transporting</w:t>
            </w:r>
            <w:proofErr w:type="spellEnd"/>
            <w:r w:rsidRPr="00743A76">
              <w:t xml:space="preserve"> </w:t>
            </w:r>
            <w:proofErr w:type="spellStart"/>
            <w:r w:rsidRPr="00743A76">
              <w:t>feed</w:t>
            </w:r>
            <w:proofErr w:type="spellEnd"/>
            <w:r w:rsidRPr="00743A76">
              <w:t xml:space="preserve"> to </w:t>
            </w:r>
            <w:proofErr w:type="spellStart"/>
            <w:r w:rsidRPr="00743A76">
              <w:t>other</w:t>
            </w:r>
            <w:proofErr w:type="spellEnd"/>
            <w:r w:rsidRPr="00743A76">
              <w:t xml:space="preserve"> </w:t>
            </w:r>
            <w:proofErr w:type="spellStart"/>
            <w:r w:rsidRPr="00743A76">
              <w:t>production</w:t>
            </w:r>
            <w:proofErr w:type="spellEnd"/>
            <w:r w:rsidRPr="00743A76">
              <w:t xml:space="preserve"> </w:t>
            </w:r>
            <w:proofErr w:type="spellStart"/>
            <w:r w:rsidRPr="00743A76">
              <w:t>or</w:t>
            </w:r>
            <w:proofErr w:type="spellEnd"/>
            <w:r w:rsidRPr="00743A76">
              <w:t xml:space="preserve"> </w:t>
            </w:r>
            <w:proofErr w:type="spellStart"/>
            <w:r w:rsidRPr="00743A76">
              <w:t>preparation</w:t>
            </w:r>
            <w:proofErr w:type="spellEnd"/>
            <w:r w:rsidRPr="00743A76">
              <w:t xml:space="preserve"> </w:t>
            </w:r>
            <w:proofErr w:type="spellStart"/>
            <w:r w:rsidRPr="00743A76">
              <w:t>units</w:t>
            </w:r>
            <w:proofErr w:type="spellEnd"/>
            <w:r w:rsidRPr="00743A76">
              <w:t xml:space="preserve"> </w:t>
            </w:r>
            <w:proofErr w:type="spellStart"/>
            <w:r w:rsidRPr="00743A76">
              <w:t>or</w:t>
            </w:r>
            <w:proofErr w:type="spellEnd"/>
            <w:r w:rsidRPr="00743A76">
              <w:t xml:space="preserve"> </w:t>
            </w:r>
            <w:proofErr w:type="spellStart"/>
            <w:r w:rsidRPr="00743A76">
              <w:t>storage</w:t>
            </w:r>
            <w:proofErr w:type="spellEnd"/>
            <w:r w:rsidRPr="00743A76">
              <w:t xml:space="preserve"> </w:t>
            </w:r>
            <w:proofErr w:type="spellStart"/>
            <w:r w:rsidRPr="00743A76">
              <w:t>premises</w:t>
            </w:r>
            <w:proofErr w:type="spellEnd"/>
            <w:r w:rsidRPr="00743A76">
              <w:t xml:space="preserve">,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w:t>
            </w:r>
            <w:proofErr w:type="spellStart"/>
            <w:r w:rsidRPr="00743A76">
              <w:t>all</w:t>
            </w:r>
            <w:proofErr w:type="spellEnd"/>
            <w:r w:rsidRPr="00743A76">
              <w:t xml:space="preserve"> </w:t>
            </w:r>
            <w:proofErr w:type="spellStart"/>
            <w:r w:rsidRPr="00743A76">
              <w:t>appropriate</w:t>
            </w:r>
            <w:proofErr w:type="spellEnd"/>
            <w:r w:rsidRPr="00743A76">
              <w:t xml:space="preserve"> </w:t>
            </w:r>
            <w:proofErr w:type="spellStart"/>
            <w:r w:rsidRPr="00743A76">
              <w:t>measures</w:t>
            </w:r>
            <w:proofErr w:type="spellEnd"/>
            <w:r w:rsidRPr="00743A76">
              <w:t xml:space="preserve"> </w:t>
            </w:r>
            <w:proofErr w:type="spellStart"/>
            <w:r w:rsidRPr="00743A76">
              <w:t>are</w:t>
            </w:r>
            <w:proofErr w:type="spellEnd"/>
            <w:r w:rsidRPr="00743A76">
              <w:t xml:space="preserve"> </w:t>
            </w:r>
            <w:proofErr w:type="spellStart"/>
            <w:r w:rsidRPr="00743A76">
              <w:t>implemented</w:t>
            </w:r>
            <w:proofErr w:type="spellEnd"/>
            <w:r w:rsidRPr="00743A76">
              <w:t xml:space="preserve">, </w:t>
            </w:r>
            <w:proofErr w:type="spellStart"/>
            <w:r w:rsidRPr="00743A76">
              <w:t>depending</w:t>
            </w:r>
            <w:proofErr w:type="spellEnd"/>
            <w:r w:rsidRPr="00743A76">
              <w:t xml:space="preserve"> on the </w:t>
            </w:r>
            <w:proofErr w:type="spellStart"/>
            <w:r w:rsidRPr="00743A76">
              <w:t>risks</w:t>
            </w:r>
            <w:proofErr w:type="spellEnd"/>
            <w:r w:rsidRPr="00743A76">
              <w:t xml:space="preserve"> </w:t>
            </w:r>
            <w:proofErr w:type="spellStart"/>
            <w:r w:rsidRPr="00743A76">
              <w:t>evaluated</w:t>
            </w:r>
            <w:proofErr w:type="spellEnd"/>
            <w:r w:rsidRPr="00743A76">
              <w:t xml:space="preserve"> in </w:t>
            </w:r>
            <w:proofErr w:type="spellStart"/>
            <w:r w:rsidRPr="00743A76">
              <w:t>accordance</w:t>
            </w:r>
            <w:proofErr w:type="spellEnd"/>
            <w:r w:rsidRPr="00743A76">
              <w:t xml:space="preserve"> with </w:t>
            </w:r>
            <w:proofErr w:type="spellStart"/>
            <w:r w:rsidRPr="00743A76">
              <w:t>control</w:t>
            </w:r>
            <w:proofErr w:type="spellEnd"/>
            <w:r w:rsidRPr="00743A76">
              <w:t xml:space="preserve"> </w:t>
            </w:r>
            <w:proofErr w:type="spellStart"/>
            <w:r w:rsidRPr="00743A76">
              <w:t>arrangements</w:t>
            </w:r>
            <w:proofErr w:type="spellEnd"/>
            <w:r w:rsidRPr="00743A76">
              <w:t xml:space="preserve">, and </w:t>
            </w:r>
            <w:proofErr w:type="spellStart"/>
            <w:r w:rsidRPr="00743A76">
              <w:t>where</w:t>
            </w:r>
            <w:proofErr w:type="spellEnd"/>
            <w:r w:rsidRPr="00743A76">
              <w:t xml:space="preserve"> </w:t>
            </w:r>
            <w:proofErr w:type="spellStart"/>
            <w:r w:rsidRPr="00743A76">
              <w:t>necessary</w:t>
            </w:r>
            <w:proofErr w:type="spellEnd"/>
            <w:r w:rsidRPr="00743A76">
              <w:t xml:space="preserve">, </w:t>
            </w:r>
            <w:proofErr w:type="spellStart"/>
            <w:r w:rsidRPr="00743A76">
              <w:t>operators</w:t>
            </w:r>
            <w:proofErr w:type="spellEnd"/>
            <w:r w:rsidRPr="00743A76">
              <w:t xml:space="preserve"> </w:t>
            </w:r>
            <w:proofErr w:type="spellStart"/>
            <w:r w:rsidRPr="00743A76">
              <w:t>guarantee</w:t>
            </w:r>
            <w:proofErr w:type="spellEnd"/>
            <w:r w:rsidRPr="00743A76">
              <w:t xml:space="preserve"> </w:t>
            </w:r>
            <w:proofErr w:type="spellStart"/>
            <w:r w:rsidRPr="00743A76">
              <w:t>that</w:t>
            </w:r>
            <w:proofErr w:type="spellEnd"/>
            <w:r w:rsidRPr="00743A76">
              <w:t xml:space="preserve"> non-</w:t>
            </w:r>
            <w:proofErr w:type="spellStart"/>
            <w:r w:rsidRPr="00743A76">
              <w:t>organic</w:t>
            </w:r>
            <w:proofErr w:type="spellEnd"/>
            <w:r w:rsidRPr="00743A76">
              <w:t xml:space="preserve"> products </w:t>
            </w:r>
            <w:proofErr w:type="spellStart"/>
            <w:r w:rsidRPr="00743A76">
              <w:t>cannot</w:t>
            </w:r>
            <w:proofErr w:type="spellEnd"/>
            <w:r w:rsidRPr="00743A76">
              <w:t xml:space="preserve"> be </w:t>
            </w:r>
            <w:proofErr w:type="spellStart"/>
            <w:r w:rsidRPr="00743A76">
              <w:t>placed</w:t>
            </w:r>
            <w:proofErr w:type="spellEnd"/>
            <w:r w:rsidRPr="00743A76">
              <w:t xml:space="preserve"> on the market with </w:t>
            </w:r>
            <w:proofErr w:type="spellStart"/>
            <w:r w:rsidRPr="00743A76">
              <w:t>an</w:t>
            </w:r>
            <w:proofErr w:type="spellEnd"/>
            <w:r w:rsidRPr="00743A76">
              <w:t xml:space="preserve"> </w:t>
            </w:r>
            <w:proofErr w:type="spellStart"/>
            <w:r w:rsidRPr="00743A76">
              <w:t>indication</w:t>
            </w:r>
            <w:proofErr w:type="spellEnd"/>
            <w:r w:rsidRPr="00743A76">
              <w:t xml:space="preserve"> </w:t>
            </w:r>
            <w:proofErr w:type="spellStart"/>
            <w:r w:rsidRPr="00743A76">
              <w:t>referring</w:t>
            </w:r>
            <w:proofErr w:type="spellEnd"/>
            <w:r w:rsidRPr="00743A76">
              <w:t xml:space="preserve"> to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Annex</w:t>
            </w:r>
            <w:proofErr w:type="spellEnd"/>
            <w:r w:rsidRPr="00743A76">
              <w:t xml:space="preserve">  III  p. 3b(ii)Reg.2018/848)  </w:t>
            </w:r>
          </w:p>
        </w:tc>
        <w:tc>
          <w:tcPr>
            <w:tcW w:w="528" w:type="dxa"/>
            <w:noWrap/>
            <w:hideMark/>
          </w:tcPr>
          <w:p w14:paraId="32B480A4" w14:textId="474CF23A" w:rsidR="00743A76" w:rsidRPr="00743A76" w:rsidRDefault="00743A76" w:rsidP="00743A76">
            <w:pPr>
              <w:tabs>
                <w:tab w:val="left" w:pos="5784"/>
              </w:tabs>
            </w:pPr>
          </w:p>
        </w:tc>
        <w:tc>
          <w:tcPr>
            <w:tcW w:w="1040" w:type="dxa"/>
            <w:noWrap/>
            <w:hideMark/>
          </w:tcPr>
          <w:p w14:paraId="51B7DAF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558D35C" w14:textId="77777777" w:rsidR="00743A76" w:rsidRPr="00743A76" w:rsidRDefault="00743A76" w:rsidP="00743A76">
            <w:pPr>
              <w:tabs>
                <w:tab w:val="left" w:pos="5784"/>
              </w:tabs>
              <w:rPr>
                <w:color w:val="FF0000"/>
              </w:rPr>
            </w:pPr>
            <w:r w:rsidRPr="00743A76">
              <w:rPr>
                <w:color w:val="FF0000"/>
              </w:rPr>
              <w:t> </w:t>
            </w:r>
          </w:p>
        </w:tc>
      </w:tr>
      <w:tr w:rsidR="003A0B92" w:rsidRPr="00743A76" w14:paraId="18F78A9B" w14:textId="77777777" w:rsidTr="003F1BC8">
        <w:trPr>
          <w:trHeight w:val="660"/>
        </w:trPr>
        <w:tc>
          <w:tcPr>
            <w:tcW w:w="966" w:type="dxa"/>
            <w:noWrap/>
            <w:hideMark/>
          </w:tcPr>
          <w:p w14:paraId="281C64D0" w14:textId="77777777" w:rsidR="00743A76" w:rsidRPr="00743A76" w:rsidRDefault="00743A76" w:rsidP="00743A76">
            <w:pPr>
              <w:tabs>
                <w:tab w:val="left" w:pos="5784"/>
              </w:tabs>
            </w:pPr>
            <w:r w:rsidRPr="00743A76">
              <w:t>6.10.2.4</w:t>
            </w:r>
          </w:p>
        </w:tc>
        <w:tc>
          <w:tcPr>
            <w:tcW w:w="6959" w:type="dxa"/>
            <w:hideMark/>
          </w:tcPr>
          <w:p w14:paraId="64543B47" w14:textId="77777777" w:rsidR="00743A76" w:rsidRPr="00743A76" w:rsidRDefault="00743A76" w:rsidP="00743A76">
            <w:pPr>
              <w:tabs>
                <w:tab w:val="left" w:pos="5784"/>
              </w:tabs>
            </w:pPr>
            <w:proofErr w:type="spellStart"/>
            <w:r w:rsidRPr="00743A76">
              <w:t>When</w:t>
            </w:r>
            <w:proofErr w:type="spellEnd"/>
            <w:r w:rsidRPr="00743A76">
              <w:t xml:space="preserve"> </w:t>
            </w:r>
            <w:proofErr w:type="spellStart"/>
            <w:r w:rsidRPr="00743A76">
              <w:t>transporting</w:t>
            </w:r>
            <w:proofErr w:type="spellEnd"/>
            <w:r w:rsidRPr="00743A76">
              <w:t xml:space="preserve"> </w:t>
            </w:r>
            <w:proofErr w:type="spellStart"/>
            <w:r w:rsidRPr="00743A76">
              <w:t>feed</w:t>
            </w:r>
            <w:proofErr w:type="spellEnd"/>
            <w:r w:rsidRPr="00743A76">
              <w:t xml:space="preserve"> to </w:t>
            </w:r>
            <w:proofErr w:type="spellStart"/>
            <w:r w:rsidRPr="00743A76">
              <w:t>other</w:t>
            </w:r>
            <w:proofErr w:type="spellEnd"/>
            <w:r w:rsidRPr="00743A76">
              <w:t xml:space="preserve"> </w:t>
            </w:r>
            <w:proofErr w:type="spellStart"/>
            <w:r w:rsidRPr="00743A76">
              <w:t>production</w:t>
            </w:r>
            <w:proofErr w:type="spellEnd"/>
            <w:r w:rsidRPr="00743A76">
              <w:t xml:space="preserve"> </w:t>
            </w:r>
            <w:proofErr w:type="spellStart"/>
            <w:r w:rsidRPr="00743A76">
              <w:t>or</w:t>
            </w:r>
            <w:proofErr w:type="spellEnd"/>
            <w:r w:rsidRPr="00743A76">
              <w:t xml:space="preserve"> </w:t>
            </w:r>
            <w:proofErr w:type="spellStart"/>
            <w:r w:rsidRPr="00743A76">
              <w:t>preparation</w:t>
            </w:r>
            <w:proofErr w:type="spellEnd"/>
            <w:r w:rsidRPr="00743A76">
              <w:t xml:space="preserve"> </w:t>
            </w:r>
            <w:proofErr w:type="spellStart"/>
            <w:r w:rsidRPr="00743A76">
              <w:t>units</w:t>
            </w:r>
            <w:proofErr w:type="spellEnd"/>
            <w:r w:rsidRPr="00743A76">
              <w:t xml:space="preserve"> </w:t>
            </w:r>
            <w:proofErr w:type="spellStart"/>
            <w:r w:rsidRPr="00743A76">
              <w:t>or</w:t>
            </w:r>
            <w:proofErr w:type="spellEnd"/>
            <w:r w:rsidRPr="00743A76">
              <w:t xml:space="preserve"> </w:t>
            </w:r>
            <w:proofErr w:type="spellStart"/>
            <w:r w:rsidRPr="00743A76">
              <w:t>storage</w:t>
            </w:r>
            <w:proofErr w:type="spellEnd"/>
            <w:r w:rsidRPr="00743A76">
              <w:t xml:space="preserve"> </w:t>
            </w:r>
            <w:proofErr w:type="spellStart"/>
            <w:r w:rsidRPr="00743A76">
              <w:t>premises</w:t>
            </w:r>
            <w:proofErr w:type="spellEnd"/>
            <w:r w:rsidRPr="00743A76">
              <w:t xml:space="preserve">,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ensure</w:t>
            </w:r>
            <w:proofErr w:type="spellEnd"/>
            <w:r w:rsidRPr="00743A76">
              <w:t xml:space="preserve"> </w:t>
            </w:r>
            <w:proofErr w:type="spellStart"/>
            <w:r w:rsidRPr="00743A76">
              <w:t>that</w:t>
            </w:r>
            <w:proofErr w:type="spellEnd"/>
            <w:r w:rsidRPr="00743A76">
              <w:t xml:space="preserve"> the operator </w:t>
            </w:r>
            <w:proofErr w:type="spellStart"/>
            <w:r w:rsidRPr="00743A76">
              <w:t>keeps</w:t>
            </w:r>
            <w:proofErr w:type="spellEnd"/>
            <w:r w:rsidRPr="00743A76">
              <w:t xml:space="preserve"> </w:t>
            </w:r>
            <w:proofErr w:type="spellStart"/>
            <w:r w:rsidRPr="00743A76">
              <w:t>documentary</w:t>
            </w:r>
            <w:proofErr w:type="spellEnd"/>
            <w:r w:rsidRPr="00743A76">
              <w:t xml:space="preserve"> </w:t>
            </w:r>
            <w:proofErr w:type="spellStart"/>
            <w:r w:rsidRPr="00743A76">
              <w:t>records</w:t>
            </w:r>
            <w:proofErr w:type="spellEnd"/>
            <w:r w:rsidRPr="00743A76">
              <w:t xml:space="preserve"> of </w:t>
            </w:r>
            <w:proofErr w:type="spellStart"/>
            <w:r w:rsidRPr="00743A76">
              <w:t>such</w:t>
            </w:r>
            <w:proofErr w:type="spellEnd"/>
            <w:r w:rsidRPr="00743A76">
              <w:t xml:space="preserve"> transport </w:t>
            </w:r>
            <w:proofErr w:type="spellStart"/>
            <w:r w:rsidRPr="00743A76">
              <w:t>operations</w:t>
            </w:r>
            <w:proofErr w:type="spellEnd"/>
            <w:r w:rsidRPr="00743A76">
              <w:t xml:space="preserve"> </w:t>
            </w:r>
            <w:proofErr w:type="spellStart"/>
            <w:r w:rsidRPr="00743A76">
              <w:t>available</w:t>
            </w:r>
            <w:proofErr w:type="spellEnd"/>
            <w:r w:rsidRPr="00743A76">
              <w:t xml:space="preserve"> for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w:t>
            </w:r>
            <w:proofErr w:type="spellStart"/>
            <w:r w:rsidRPr="00743A76">
              <w:t>Annex</w:t>
            </w:r>
            <w:proofErr w:type="spellEnd"/>
            <w:r w:rsidRPr="00743A76">
              <w:t xml:space="preserve">  III  p. 3b(iii)Reg.2018/848)  </w:t>
            </w:r>
          </w:p>
        </w:tc>
        <w:tc>
          <w:tcPr>
            <w:tcW w:w="528" w:type="dxa"/>
            <w:noWrap/>
            <w:hideMark/>
          </w:tcPr>
          <w:p w14:paraId="0E730A15" w14:textId="6DF56339" w:rsidR="00743A76" w:rsidRPr="00743A76" w:rsidRDefault="00743A76" w:rsidP="00743A76">
            <w:pPr>
              <w:tabs>
                <w:tab w:val="left" w:pos="5784"/>
              </w:tabs>
            </w:pPr>
          </w:p>
        </w:tc>
        <w:tc>
          <w:tcPr>
            <w:tcW w:w="1040" w:type="dxa"/>
            <w:noWrap/>
            <w:hideMark/>
          </w:tcPr>
          <w:p w14:paraId="6E5681B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7BA811B" w14:textId="77777777" w:rsidR="00743A76" w:rsidRPr="00743A76" w:rsidRDefault="00743A76" w:rsidP="00743A76">
            <w:pPr>
              <w:tabs>
                <w:tab w:val="left" w:pos="5784"/>
              </w:tabs>
              <w:rPr>
                <w:color w:val="FF0000"/>
              </w:rPr>
            </w:pPr>
            <w:r w:rsidRPr="00743A76">
              <w:rPr>
                <w:color w:val="FF0000"/>
              </w:rPr>
              <w:t> </w:t>
            </w:r>
          </w:p>
        </w:tc>
      </w:tr>
      <w:tr w:rsidR="003A0B92" w:rsidRPr="00743A76" w14:paraId="3514C720" w14:textId="77777777" w:rsidTr="003F1BC8">
        <w:trPr>
          <w:trHeight w:val="432"/>
        </w:trPr>
        <w:tc>
          <w:tcPr>
            <w:tcW w:w="966" w:type="dxa"/>
            <w:noWrap/>
            <w:hideMark/>
          </w:tcPr>
          <w:p w14:paraId="6B8D0CB6" w14:textId="77777777" w:rsidR="00743A76" w:rsidRPr="00743A76" w:rsidRDefault="00743A76" w:rsidP="00743A76">
            <w:pPr>
              <w:tabs>
                <w:tab w:val="left" w:pos="5784"/>
              </w:tabs>
            </w:pPr>
            <w:r w:rsidRPr="00743A76">
              <w:t>6.10.2.5</w:t>
            </w:r>
          </w:p>
        </w:tc>
        <w:tc>
          <w:tcPr>
            <w:tcW w:w="6959" w:type="dxa"/>
            <w:hideMark/>
          </w:tcPr>
          <w:p w14:paraId="1D2D88FF" w14:textId="77777777" w:rsidR="00743A76" w:rsidRPr="00743A76" w:rsidRDefault="00743A76" w:rsidP="00743A76">
            <w:pPr>
              <w:tabs>
                <w:tab w:val="left" w:pos="5784"/>
              </w:tabs>
            </w:pPr>
            <w:r w:rsidRPr="00743A76">
              <w:t xml:space="preserve">The transport of </w:t>
            </w:r>
            <w:proofErr w:type="spellStart"/>
            <w:r w:rsidRPr="00743A76">
              <w:t>finished</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feed</w:t>
            </w:r>
            <w:proofErr w:type="spellEnd"/>
            <w:r w:rsidRPr="00743A76">
              <w:t xml:space="preserve"> </w:t>
            </w:r>
            <w:proofErr w:type="spellStart"/>
            <w:r w:rsidRPr="00743A76">
              <w:t>is</w:t>
            </w:r>
            <w:proofErr w:type="spellEnd"/>
            <w:r w:rsidRPr="00743A76">
              <w:t xml:space="preserve"> </w:t>
            </w:r>
            <w:proofErr w:type="spellStart"/>
            <w:r w:rsidRPr="00743A76">
              <w:t>separated</w:t>
            </w:r>
            <w:proofErr w:type="spellEnd"/>
            <w:r w:rsidRPr="00743A76">
              <w:t xml:space="preserve"> </w:t>
            </w:r>
            <w:proofErr w:type="spellStart"/>
            <w:r w:rsidRPr="00743A76">
              <w:t>physically</w:t>
            </w:r>
            <w:proofErr w:type="spellEnd"/>
            <w:r w:rsidRPr="00743A76">
              <w:t xml:space="preserve"> </w:t>
            </w:r>
            <w:proofErr w:type="spellStart"/>
            <w:r w:rsidRPr="00743A76">
              <w:t>or</w:t>
            </w:r>
            <w:proofErr w:type="spellEnd"/>
            <w:r w:rsidRPr="00743A76">
              <w:t xml:space="preserve"> in </w:t>
            </w:r>
            <w:proofErr w:type="spellStart"/>
            <w:r w:rsidRPr="00743A76">
              <w:t>time</w:t>
            </w:r>
            <w:proofErr w:type="spellEnd"/>
            <w:r w:rsidRPr="00743A76">
              <w:t xml:space="preserve"> from the transport of </w:t>
            </w:r>
            <w:proofErr w:type="spellStart"/>
            <w:r w:rsidRPr="00743A76">
              <w:t>other</w:t>
            </w:r>
            <w:proofErr w:type="spellEnd"/>
            <w:r w:rsidRPr="00743A76">
              <w:t xml:space="preserve"> </w:t>
            </w:r>
            <w:proofErr w:type="spellStart"/>
            <w:r w:rsidRPr="00743A76">
              <w:t>finished</w:t>
            </w:r>
            <w:proofErr w:type="spellEnd"/>
            <w:r w:rsidRPr="00743A76">
              <w:t xml:space="preserve"> products (</w:t>
            </w:r>
            <w:proofErr w:type="spellStart"/>
            <w:r w:rsidRPr="00743A76">
              <w:t>Annex</w:t>
            </w:r>
            <w:proofErr w:type="spellEnd"/>
            <w:r w:rsidRPr="00743A76">
              <w:t xml:space="preserve"> III  p. 3c Reg.2018/848)  </w:t>
            </w:r>
          </w:p>
        </w:tc>
        <w:tc>
          <w:tcPr>
            <w:tcW w:w="528" w:type="dxa"/>
            <w:noWrap/>
            <w:hideMark/>
          </w:tcPr>
          <w:p w14:paraId="76ED613F" w14:textId="79EC7ED6" w:rsidR="00743A76" w:rsidRPr="00743A76" w:rsidRDefault="00743A76" w:rsidP="00743A76">
            <w:pPr>
              <w:tabs>
                <w:tab w:val="left" w:pos="5784"/>
              </w:tabs>
            </w:pPr>
          </w:p>
        </w:tc>
        <w:tc>
          <w:tcPr>
            <w:tcW w:w="1040" w:type="dxa"/>
            <w:noWrap/>
            <w:hideMark/>
          </w:tcPr>
          <w:p w14:paraId="0BB89A1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3FBFC8F" w14:textId="77777777" w:rsidR="00743A76" w:rsidRPr="00743A76" w:rsidRDefault="00743A76" w:rsidP="00743A76">
            <w:pPr>
              <w:tabs>
                <w:tab w:val="left" w:pos="5784"/>
              </w:tabs>
              <w:rPr>
                <w:color w:val="FF0000"/>
              </w:rPr>
            </w:pPr>
            <w:r w:rsidRPr="00743A76">
              <w:rPr>
                <w:color w:val="FF0000"/>
              </w:rPr>
              <w:t> </w:t>
            </w:r>
          </w:p>
        </w:tc>
      </w:tr>
      <w:tr w:rsidR="003A0B92" w:rsidRPr="00743A76" w14:paraId="0634BC9D" w14:textId="77777777" w:rsidTr="003F1BC8">
        <w:trPr>
          <w:trHeight w:val="408"/>
        </w:trPr>
        <w:tc>
          <w:tcPr>
            <w:tcW w:w="966" w:type="dxa"/>
            <w:noWrap/>
            <w:hideMark/>
          </w:tcPr>
          <w:p w14:paraId="7927F3E8" w14:textId="77777777" w:rsidR="00743A76" w:rsidRPr="00743A76" w:rsidRDefault="00743A76" w:rsidP="00743A76">
            <w:pPr>
              <w:tabs>
                <w:tab w:val="left" w:pos="5784"/>
              </w:tabs>
            </w:pPr>
            <w:r w:rsidRPr="00743A76">
              <w:t>6.10.2.6</w:t>
            </w:r>
          </w:p>
        </w:tc>
        <w:tc>
          <w:tcPr>
            <w:tcW w:w="6959" w:type="dxa"/>
            <w:hideMark/>
          </w:tcPr>
          <w:p w14:paraId="0CC510F5" w14:textId="77777777" w:rsidR="00743A76" w:rsidRPr="00743A76" w:rsidRDefault="00743A76" w:rsidP="00743A76">
            <w:pPr>
              <w:tabs>
                <w:tab w:val="left" w:pos="5784"/>
              </w:tabs>
            </w:pPr>
            <w:proofErr w:type="spellStart"/>
            <w:r w:rsidRPr="00743A76">
              <w:t>During</w:t>
            </w:r>
            <w:proofErr w:type="spellEnd"/>
            <w:r w:rsidRPr="00743A76">
              <w:t xml:space="preserve"> transport, the </w:t>
            </w:r>
            <w:proofErr w:type="spellStart"/>
            <w:r w:rsidRPr="00743A76">
              <w:t>quantity</w:t>
            </w:r>
            <w:proofErr w:type="spellEnd"/>
            <w:r w:rsidRPr="00743A76">
              <w:t xml:space="preserve"> of products </w:t>
            </w:r>
            <w:proofErr w:type="spellStart"/>
            <w:r w:rsidRPr="00743A76">
              <w:t>at</w:t>
            </w:r>
            <w:proofErr w:type="spellEnd"/>
            <w:r w:rsidRPr="00743A76">
              <w:t xml:space="preserve"> the start and </w:t>
            </w:r>
            <w:proofErr w:type="spellStart"/>
            <w:r w:rsidRPr="00743A76">
              <w:t>each</w:t>
            </w:r>
            <w:proofErr w:type="spellEnd"/>
            <w:r w:rsidRPr="00743A76">
              <w:t xml:space="preserve"> </w:t>
            </w:r>
            <w:proofErr w:type="spellStart"/>
            <w:r w:rsidRPr="00743A76">
              <w:t>individual</w:t>
            </w:r>
            <w:proofErr w:type="spellEnd"/>
            <w:r w:rsidRPr="00743A76">
              <w:t xml:space="preserve"> </w:t>
            </w:r>
            <w:proofErr w:type="spellStart"/>
            <w:r w:rsidRPr="00743A76">
              <w:t>quantity</w:t>
            </w:r>
            <w:proofErr w:type="spellEnd"/>
            <w:r w:rsidRPr="00743A76">
              <w:t xml:space="preserve"> </w:t>
            </w:r>
            <w:proofErr w:type="spellStart"/>
            <w:r w:rsidRPr="00743A76">
              <w:t>delivered</w:t>
            </w:r>
            <w:proofErr w:type="spellEnd"/>
            <w:r w:rsidRPr="00743A76">
              <w:t xml:space="preserve"> in the </w:t>
            </w:r>
            <w:proofErr w:type="spellStart"/>
            <w:r w:rsidRPr="00743A76">
              <w:t>course</w:t>
            </w:r>
            <w:proofErr w:type="spellEnd"/>
            <w:r w:rsidRPr="00743A76">
              <w:t xml:space="preserve"> of a </w:t>
            </w:r>
            <w:proofErr w:type="spellStart"/>
            <w:r w:rsidRPr="00743A76">
              <w:t>delivery</w:t>
            </w:r>
            <w:proofErr w:type="spellEnd"/>
            <w:r w:rsidRPr="00743A76">
              <w:t xml:space="preserve"> </w:t>
            </w:r>
            <w:proofErr w:type="spellStart"/>
            <w:r w:rsidRPr="00743A76">
              <w:t>round</w:t>
            </w:r>
            <w:proofErr w:type="spellEnd"/>
            <w:r w:rsidRPr="00743A76">
              <w:t xml:space="preserve"> </w:t>
            </w:r>
            <w:proofErr w:type="spellStart"/>
            <w:r w:rsidRPr="00743A76">
              <w:t>is</w:t>
            </w:r>
            <w:proofErr w:type="spellEnd"/>
            <w:r w:rsidRPr="00743A76">
              <w:t xml:space="preserve"> </w:t>
            </w:r>
            <w:proofErr w:type="spellStart"/>
            <w:r w:rsidRPr="00743A76">
              <w:t>recorded</w:t>
            </w:r>
            <w:proofErr w:type="spellEnd"/>
            <w:r w:rsidRPr="00743A76">
              <w:t xml:space="preserve"> (</w:t>
            </w:r>
            <w:proofErr w:type="spellStart"/>
            <w:r w:rsidRPr="00743A76">
              <w:t>Annex</w:t>
            </w:r>
            <w:proofErr w:type="spellEnd"/>
            <w:r w:rsidRPr="00743A76">
              <w:t xml:space="preserve"> III  p. 3d Reg.2018/848)  </w:t>
            </w:r>
          </w:p>
        </w:tc>
        <w:tc>
          <w:tcPr>
            <w:tcW w:w="528" w:type="dxa"/>
            <w:noWrap/>
            <w:hideMark/>
          </w:tcPr>
          <w:p w14:paraId="7F283C46" w14:textId="00CABEC6" w:rsidR="00743A76" w:rsidRPr="00743A76" w:rsidRDefault="00743A76" w:rsidP="00743A76">
            <w:pPr>
              <w:tabs>
                <w:tab w:val="left" w:pos="5784"/>
              </w:tabs>
            </w:pPr>
          </w:p>
        </w:tc>
        <w:tc>
          <w:tcPr>
            <w:tcW w:w="1040" w:type="dxa"/>
            <w:noWrap/>
            <w:hideMark/>
          </w:tcPr>
          <w:p w14:paraId="459D4F4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EF633F9" w14:textId="77777777" w:rsidR="00743A76" w:rsidRPr="00743A76" w:rsidRDefault="00743A76" w:rsidP="00743A76">
            <w:pPr>
              <w:tabs>
                <w:tab w:val="left" w:pos="5784"/>
              </w:tabs>
              <w:rPr>
                <w:color w:val="FF0000"/>
              </w:rPr>
            </w:pPr>
            <w:r w:rsidRPr="00743A76">
              <w:rPr>
                <w:color w:val="FF0000"/>
              </w:rPr>
              <w:t> </w:t>
            </w:r>
          </w:p>
        </w:tc>
      </w:tr>
      <w:tr w:rsidR="00462054" w:rsidRPr="00743A76" w14:paraId="4B05D9E1" w14:textId="77777777" w:rsidTr="003F1BC8">
        <w:trPr>
          <w:trHeight w:val="432"/>
        </w:trPr>
        <w:tc>
          <w:tcPr>
            <w:tcW w:w="966" w:type="dxa"/>
            <w:shd w:val="clear" w:color="auto" w:fill="D9D9D9" w:themeFill="background1" w:themeFillShade="D9"/>
            <w:noWrap/>
            <w:hideMark/>
          </w:tcPr>
          <w:p w14:paraId="30348EC1" w14:textId="77777777" w:rsidR="00743A76" w:rsidRPr="00743A76" w:rsidRDefault="00743A76" w:rsidP="00743A76">
            <w:pPr>
              <w:tabs>
                <w:tab w:val="left" w:pos="5784"/>
              </w:tabs>
            </w:pPr>
            <w:r w:rsidRPr="00743A76">
              <w:t>6.10.3</w:t>
            </w:r>
          </w:p>
        </w:tc>
        <w:tc>
          <w:tcPr>
            <w:tcW w:w="6959" w:type="dxa"/>
            <w:shd w:val="clear" w:color="auto" w:fill="D9D9D9" w:themeFill="background1" w:themeFillShade="D9"/>
            <w:hideMark/>
          </w:tcPr>
          <w:p w14:paraId="6B555309" w14:textId="77777777" w:rsidR="00743A76" w:rsidRPr="00743A76" w:rsidRDefault="00743A76" w:rsidP="00743A76">
            <w:pPr>
              <w:tabs>
                <w:tab w:val="left" w:pos="5784"/>
              </w:tabs>
              <w:rPr>
                <w:b/>
                <w:bCs/>
              </w:rPr>
            </w:pPr>
            <w:r w:rsidRPr="00743A76">
              <w:rPr>
                <w:b/>
                <w:bCs/>
              </w:rPr>
              <w:t xml:space="preserve">Transport of live </w:t>
            </w:r>
            <w:proofErr w:type="spellStart"/>
            <w:r w:rsidRPr="00743A76">
              <w:rPr>
                <w:b/>
                <w:bCs/>
              </w:rPr>
              <w:t>fish</w:t>
            </w:r>
            <w:proofErr w:type="spellEnd"/>
          </w:p>
        </w:tc>
        <w:tc>
          <w:tcPr>
            <w:tcW w:w="528" w:type="dxa"/>
            <w:shd w:val="clear" w:color="auto" w:fill="D9D9D9" w:themeFill="background1" w:themeFillShade="D9"/>
            <w:noWrap/>
            <w:hideMark/>
          </w:tcPr>
          <w:p w14:paraId="435F60B4"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3D0DAA8A"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50543F1B"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4D5003DA" w14:textId="77777777" w:rsidTr="003F1BC8">
        <w:trPr>
          <w:trHeight w:val="504"/>
        </w:trPr>
        <w:tc>
          <w:tcPr>
            <w:tcW w:w="966" w:type="dxa"/>
            <w:noWrap/>
            <w:hideMark/>
          </w:tcPr>
          <w:p w14:paraId="3A847C3B" w14:textId="77777777" w:rsidR="00743A76" w:rsidRPr="00743A76" w:rsidRDefault="00743A76" w:rsidP="00743A76">
            <w:pPr>
              <w:tabs>
                <w:tab w:val="left" w:pos="5784"/>
              </w:tabs>
            </w:pPr>
            <w:r w:rsidRPr="00743A76">
              <w:t>6.10.3.1</w:t>
            </w:r>
          </w:p>
        </w:tc>
        <w:tc>
          <w:tcPr>
            <w:tcW w:w="6959" w:type="dxa"/>
            <w:hideMark/>
          </w:tcPr>
          <w:p w14:paraId="079EC811" w14:textId="77777777" w:rsidR="00743A76" w:rsidRPr="00743A76" w:rsidRDefault="00743A76" w:rsidP="00743A76">
            <w:pPr>
              <w:tabs>
                <w:tab w:val="left" w:pos="5784"/>
              </w:tabs>
            </w:pPr>
            <w:r w:rsidRPr="00743A76">
              <w:t xml:space="preserve">Live </w:t>
            </w:r>
            <w:proofErr w:type="spellStart"/>
            <w:r w:rsidRPr="00743A76">
              <w:t>fish</w:t>
            </w:r>
            <w:proofErr w:type="spellEnd"/>
            <w:r w:rsidRPr="00743A76">
              <w:t xml:space="preserve"> </w:t>
            </w:r>
            <w:proofErr w:type="spellStart"/>
            <w:r w:rsidRPr="00743A76">
              <w:t>shall</w:t>
            </w:r>
            <w:proofErr w:type="spellEnd"/>
            <w:r w:rsidRPr="00743A76">
              <w:t xml:space="preserve"> be </w:t>
            </w:r>
            <w:proofErr w:type="spellStart"/>
            <w:r w:rsidRPr="00743A76">
              <w:t>transported</w:t>
            </w:r>
            <w:proofErr w:type="spellEnd"/>
            <w:r w:rsidRPr="00743A76">
              <w:t xml:space="preserve"> in </w:t>
            </w:r>
            <w:proofErr w:type="spellStart"/>
            <w:r w:rsidRPr="00743A76">
              <w:t>suitable</w:t>
            </w:r>
            <w:proofErr w:type="spellEnd"/>
            <w:r w:rsidRPr="00743A76">
              <w:t xml:space="preserve"> </w:t>
            </w:r>
            <w:proofErr w:type="spellStart"/>
            <w:r w:rsidRPr="00743A76">
              <w:t>tanks</w:t>
            </w:r>
            <w:proofErr w:type="spellEnd"/>
            <w:r w:rsidRPr="00743A76">
              <w:t xml:space="preserve"> with </w:t>
            </w:r>
            <w:proofErr w:type="spellStart"/>
            <w:r w:rsidRPr="00743A76">
              <w:t>clean</w:t>
            </w:r>
            <w:proofErr w:type="spellEnd"/>
            <w:r w:rsidRPr="00743A76">
              <w:t xml:space="preserve"> </w:t>
            </w:r>
            <w:proofErr w:type="spellStart"/>
            <w:r w:rsidRPr="00743A76">
              <w:t>water</w:t>
            </w:r>
            <w:proofErr w:type="spellEnd"/>
            <w:r w:rsidRPr="00743A76">
              <w:t xml:space="preserve"> </w:t>
            </w:r>
            <w:proofErr w:type="spellStart"/>
            <w:r w:rsidRPr="00743A76">
              <w:t>which</w:t>
            </w:r>
            <w:proofErr w:type="spellEnd"/>
            <w:r w:rsidRPr="00743A76">
              <w:t xml:space="preserve"> </w:t>
            </w:r>
            <w:proofErr w:type="spellStart"/>
            <w:r w:rsidRPr="00743A76">
              <w:t>meets</w:t>
            </w:r>
            <w:proofErr w:type="spellEnd"/>
            <w:r w:rsidRPr="00743A76">
              <w:t xml:space="preserve"> </w:t>
            </w:r>
            <w:proofErr w:type="spellStart"/>
            <w:r w:rsidRPr="00743A76">
              <w:t>their</w:t>
            </w:r>
            <w:proofErr w:type="spellEnd"/>
            <w:r w:rsidRPr="00743A76">
              <w:t xml:space="preserve"> </w:t>
            </w:r>
            <w:proofErr w:type="spellStart"/>
            <w:r w:rsidRPr="00743A76">
              <w:t>physiological</w:t>
            </w:r>
            <w:proofErr w:type="spellEnd"/>
            <w:r w:rsidRPr="00743A76">
              <w:t xml:space="preserve"> </w:t>
            </w:r>
            <w:proofErr w:type="spellStart"/>
            <w:r w:rsidRPr="00743A76">
              <w:t>needs</w:t>
            </w:r>
            <w:proofErr w:type="spellEnd"/>
            <w:r w:rsidRPr="00743A76">
              <w:t xml:space="preserve"> in </w:t>
            </w:r>
            <w:proofErr w:type="spellStart"/>
            <w:r w:rsidRPr="00743A76">
              <w:t>terms</w:t>
            </w:r>
            <w:proofErr w:type="spellEnd"/>
            <w:r w:rsidRPr="00743A76">
              <w:t xml:space="preserve"> of </w:t>
            </w:r>
            <w:proofErr w:type="spellStart"/>
            <w:r w:rsidRPr="00743A76">
              <w:t>temperature</w:t>
            </w:r>
            <w:proofErr w:type="spellEnd"/>
            <w:r w:rsidRPr="00743A76">
              <w:t xml:space="preserve"> and </w:t>
            </w:r>
            <w:proofErr w:type="spellStart"/>
            <w:r w:rsidRPr="00743A76">
              <w:t>dissolved</w:t>
            </w:r>
            <w:proofErr w:type="spellEnd"/>
            <w:r w:rsidRPr="00743A76">
              <w:t xml:space="preserve"> </w:t>
            </w:r>
            <w:proofErr w:type="spellStart"/>
            <w:r w:rsidRPr="00743A76">
              <w:t>oxygen</w:t>
            </w:r>
            <w:proofErr w:type="spellEnd"/>
            <w:r w:rsidRPr="00743A76">
              <w:t xml:space="preserve"> (</w:t>
            </w:r>
            <w:proofErr w:type="spellStart"/>
            <w:r w:rsidRPr="00743A76">
              <w:t>Annex</w:t>
            </w:r>
            <w:proofErr w:type="spellEnd"/>
            <w:r w:rsidRPr="00743A76">
              <w:t xml:space="preserve">  p. 4.1 Reg.2018/848)  </w:t>
            </w:r>
          </w:p>
        </w:tc>
        <w:tc>
          <w:tcPr>
            <w:tcW w:w="528" w:type="dxa"/>
            <w:noWrap/>
            <w:hideMark/>
          </w:tcPr>
          <w:p w14:paraId="716DE57A" w14:textId="7D055C1C" w:rsidR="00743A76" w:rsidRPr="00743A76" w:rsidRDefault="00743A76" w:rsidP="00743A76">
            <w:pPr>
              <w:tabs>
                <w:tab w:val="left" w:pos="5784"/>
              </w:tabs>
            </w:pPr>
          </w:p>
        </w:tc>
        <w:tc>
          <w:tcPr>
            <w:tcW w:w="1040" w:type="dxa"/>
            <w:noWrap/>
            <w:hideMark/>
          </w:tcPr>
          <w:p w14:paraId="2009671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3C4BB3E" w14:textId="77777777" w:rsidR="00743A76" w:rsidRPr="00743A76" w:rsidRDefault="00743A76" w:rsidP="00743A76">
            <w:pPr>
              <w:tabs>
                <w:tab w:val="left" w:pos="5784"/>
              </w:tabs>
              <w:rPr>
                <w:color w:val="FF0000"/>
              </w:rPr>
            </w:pPr>
            <w:r w:rsidRPr="00743A76">
              <w:rPr>
                <w:color w:val="FF0000"/>
              </w:rPr>
              <w:t> </w:t>
            </w:r>
          </w:p>
        </w:tc>
      </w:tr>
      <w:tr w:rsidR="003A0B92" w:rsidRPr="00743A76" w14:paraId="6DEA1C6D" w14:textId="77777777" w:rsidTr="003F1BC8">
        <w:trPr>
          <w:trHeight w:val="432"/>
        </w:trPr>
        <w:tc>
          <w:tcPr>
            <w:tcW w:w="966" w:type="dxa"/>
            <w:noWrap/>
            <w:hideMark/>
          </w:tcPr>
          <w:p w14:paraId="11B0A33B" w14:textId="77777777" w:rsidR="00743A76" w:rsidRPr="00743A76" w:rsidRDefault="00743A76" w:rsidP="00743A76">
            <w:pPr>
              <w:tabs>
                <w:tab w:val="left" w:pos="5784"/>
              </w:tabs>
            </w:pPr>
            <w:r w:rsidRPr="00743A76">
              <w:t>6.10.3.2</w:t>
            </w:r>
          </w:p>
        </w:tc>
        <w:tc>
          <w:tcPr>
            <w:tcW w:w="6959" w:type="dxa"/>
            <w:hideMark/>
          </w:tcPr>
          <w:p w14:paraId="4072CA87" w14:textId="77777777" w:rsidR="00743A76" w:rsidRPr="00743A76" w:rsidRDefault="00743A76" w:rsidP="00743A76">
            <w:pPr>
              <w:tabs>
                <w:tab w:val="left" w:pos="5784"/>
              </w:tabs>
            </w:pPr>
            <w:proofErr w:type="spellStart"/>
            <w:r w:rsidRPr="00743A76">
              <w:t>Before</w:t>
            </w:r>
            <w:proofErr w:type="spellEnd"/>
            <w:r w:rsidRPr="00743A76">
              <w:t xml:space="preserve"> transport of </w:t>
            </w:r>
            <w:proofErr w:type="spellStart"/>
            <w:r w:rsidRPr="00743A76">
              <w:t>organic</w:t>
            </w:r>
            <w:proofErr w:type="spellEnd"/>
            <w:r w:rsidRPr="00743A76">
              <w:t xml:space="preserve"> </w:t>
            </w:r>
            <w:proofErr w:type="spellStart"/>
            <w:r w:rsidRPr="00743A76">
              <w:t>fish</w:t>
            </w:r>
            <w:proofErr w:type="spellEnd"/>
            <w:r w:rsidRPr="00743A76">
              <w:t xml:space="preserve"> and </w:t>
            </w:r>
            <w:proofErr w:type="spellStart"/>
            <w:r w:rsidRPr="00743A76">
              <w:t>fish</w:t>
            </w:r>
            <w:proofErr w:type="spellEnd"/>
            <w:r w:rsidRPr="00743A76">
              <w:t xml:space="preserve"> products, </w:t>
            </w:r>
            <w:proofErr w:type="spellStart"/>
            <w:r w:rsidRPr="00743A76">
              <w:t>tanks</w:t>
            </w:r>
            <w:proofErr w:type="spellEnd"/>
            <w:r w:rsidRPr="00743A76">
              <w:t xml:space="preserve"> </w:t>
            </w:r>
            <w:proofErr w:type="spellStart"/>
            <w:r w:rsidRPr="00743A76">
              <w:t>shall</w:t>
            </w:r>
            <w:proofErr w:type="spellEnd"/>
            <w:r w:rsidRPr="00743A76">
              <w:t xml:space="preserve"> be </w:t>
            </w:r>
            <w:proofErr w:type="spellStart"/>
            <w:r w:rsidRPr="00743A76">
              <w:t>thoroughly</w:t>
            </w:r>
            <w:proofErr w:type="spellEnd"/>
            <w:r w:rsidRPr="00743A76">
              <w:t xml:space="preserve"> </w:t>
            </w:r>
            <w:proofErr w:type="spellStart"/>
            <w:r w:rsidRPr="00743A76">
              <w:t>cleaned</w:t>
            </w:r>
            <w:proofErr w:type="spellEnd"/>
            <w:r w:rsidRPr="00743A76">
              <w:t xml:space="preserve">, </w:t>
            </w:r>
            <w:proofErr w:type="spellStart"/>
            <w:r w:rsidRPr="00743A76">
              <w:t>disinfected</w:t>
            </w:r>
            <w:proofErr w:type="spellEnd"/>
            <w:r w:rsidRPr="00743A76">
              <w:t xml:space="preserve"> and </w:t>
            </w:r>
            <w:proofErr w:type="spellStart"/>
            <w:r w:rsidRPr="00743A76">
              <w:t>rinsed</w:t>
            </w:r>
            <w:proofErr w:type="spellEnd"/>
            <w:r w:rsidRPr="00743A76">
              <w:t xml:space="preserve"> (</w:t>
            </w:r>
            <w:proofErr w:type="spellStart"/>
            <w:r w:rsidRPr="00743A76">
              <w:t>Annex</w:t>
            </w:r>
            <w:proofErr w:type="spellEnd"/>
            <w:r w:rsidRPr="00743A76">
              <w:t xml:space="preserve">  III  p. 4.2 Reg.2018/848)  </w:t>
            </w:r>
          </w:p>
        </w:tc>
        <w:tc>
          <w:tcPr>
            <w:tcW w:w="528" w:type="dxa"/>
            <w:noWrap/>
            <w:hideMark/>
          </w:tcPr>
          <w:p w14:paraId="0ED06A72" w14:textId="51ABA87D" w:rsidR="00743A76" w:rsidRPr="00743A76" w:rsidRDefault="00743A76" w:rsidP="00743A76">
            <w:pPr>
              <w:tabs>
                <w:tab w:val="left" w:pos="5784"/>
              </w:tabs>
            </w:pPr>
          </w:p>
        </w:tc>
        <w:tc>
          <w:tcPr>
            <w:tcW w:w="1040" w:type="dxa"/>
            <w:noWrap/>
            <w:hideMark/>
          </w:tcPr>
          <w:p w14:paraId="6C90633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A3C1477" w14:textId="77777777" w:rsidR="00743A76" w:rsidRPr="00743A76" w:rsidRDefault="00743A76" w:rsidP="00743A76">
            <w:pPr>
              <w:tabs>
                <w:tab w:val="left" w:pos="5784"/>
              </w:tabs>
              <w:rPr>
                <w:color w:val="FF0000"/>
              </w:rPr>
            </w:pPr>
            <w:r w:rsidRPr="00743A76">
              <w:rPr>
                <w:color w:val="FF0000"/>
              </w:rPr>
              <w:t> </w:t>
            </w:r>
          </w:p>
        </w:tc>
      </w:tr>
      <w:tr w:rsidR="003A0B92" w:rsidRPr="00743A76" w14:paraId="514CB469" w14:textId="77777777" w:rsidTr="003F1BC8">
        <w:trPr>
          <w:trHeight w:val="444"/>
        </w:trPr>
        <w:tc>
          <w:tcPr>
            <w:tcW w:w="966" w:type="dxa"/>
            <w:noWrap/>
            <w:hideMark/>
          </w:tcPr>
          <w:p w14:paraId="495183E6" w14:textId="77777777" w:rsidR="00743A76" w:rsidRPr="00743A76" w:rsidRDefault="00743A76" w:rsidP="00743A76">
            <w:pPr>
              <w:tabs>
                <w:tab w:val="left" w:pos="5784"/>
              </w:tabs>
            </w:pPr>
            <w:r w:rsidRPr="00743A76">
              <w:t>6.10.3.3</w:t>
            </w:r>
          </w:p>
        </w:tc>
        <w:tc>
          <w:tcPr>
            <w:tcW w:w="6959" w:type="dxa"/>
            <w:hideMark/>
          </w:tcPr>
          <w:p w14:paraId="573DE399" w14:textId="77777777" w:rsidR="00743A76" w:rsidRPr="00743A76" w:rsidRDefault="00743A76" w:rsidP="00743A76">
            <w:pPr>
              <w:tabs>
                <w:tab w:val="left" w:pos="5784"/>
              </w:tabs>
            </w:pPr>
            <w:proofErr w:type="spellStart"/>
            <w:r w:rsidRPr="00743A76">
              <w:t>Precautions</w:t>
            </w:r>
            <w:proofErr w:type="spellEnd"/>
            <w:r w:rsidRPr="00743A76">
              <w:t xml:space="preserve"> </w:t>
            </w:r>
            <w:proofErr w:type="spellStart"/>
            <w:r w:rsidRPr="00743A76">
              <w:t>shall</w:t>
            </w:r>
            <w:proofErr w:type="spellEnd"/>
            <w:r w:rsidRPr="00743A76">
              <w:t xml:space="preserve"> be </w:t>
            </w:r>
            <w:proofErr w:type="spellStart"/>
            <w:r w:rsidRPr="00743A76">
              <w:t>taken</w:t>
            </w:r>
            <w:proofErr w:type="spellEnd"/>
            <w:r w:rsidRPr="00743A76">
              <w:t xml:space="preserve"> to </w:t>
            </w:r>
            <w:proofErr w:type="spellStart"/>
            <w:r w:rsidRPr="00743A76">
              <w:t>reduce</w:t>
            </w:r>
            <w:proofErr w:type="spellEnd"/>
            <w:r w:rsidRPr="00743A76">
              <w:t xml:space="preserve"> </w:t>
            </w:r>
            <w:proofErr w:type="spellStart"/>
            <w:r w:rsidRPr="00743A76">
              <w:t>stress</w:t>
            </w:r>
            <w:proofErr w:type="spellEnd"/>
            <w:r w:rsidRPr="00743A76">
              <w:t xml:space="preserve">. </w:t>
            </w:r>
            <w:proofErr w:type="spellStart"/>
            <w:r w:rsidRPr="00743A76">
              <w:t>During</w:t>
            </w:r>
            <w:proofErr w:type="spellEnd"/>
            <w:r w:rsidRPr="00743A76">
              <w:t xml:space="preserve"> transport, the </w:t>
            </w:r>
            <w:proofErr w:type="spellStart"/>
            <w:r w:rsidRPr="00743A76">
              <w:t>density</w:t>
            </w:r>
            <w:proofErr w:type="spellEnd"/>
            <w:r w:rsidRPr="00743A76">
              <w:t xml:space="preserve"> </w:t>
            </w:r>
            <w:proofErr w:type="spellStart"/>
            <w:r w:rsidRPr="00743A76">
              <w:t>shall</w:t>
            </w:r>
            <w:proofErr w:type="spellEnd"/>
            <w:r w:rsidRPr="00743A76">
              <w:t xml:space="preserve"> not </w:t>
            </w:r>
            <w:proofErr w:type="spellStart"/>
            <w:r w:rsidRPr="00743A76">
              <w:t>reach</w:t>
            </w:r>
            <w:proofErr w:type="spellEnd"/>
            <w:r w:rsidRPr="00743A76">
              <w:t xml:space="preserve"> a </w:t>
            </w:r>
            <w:proofErr w:type="spellStart"/>
            <w:r w:rsidRPr="00743A76">
              <w:t>level</w:t>
            </w:r>
            <w:proofErr w:type="spellEnd"/>
            <w:r w:rsidRPr="00743A76">
              <w:t xml:space="preserve"> </w:t>
            </w:r>
            <w:proofErr w:type="spellStart"/>
            <w:r w:rsidRPr="00743A76">
              <w:t>which</w:t>
            </w:r>
            <w:proofErr w:type="spellEnd"/>
            <w:r w:rsidRPr="00743A76">
              <w:t xml:space="preserve"> </w:t>
            </w:r>
            <w:proofErr w:type="spellStart"/>
            <w:r w:rsidRPr="00743A76">
              <w:t>is</w:t>
            </w:r>
            <w:proofErr w:type="spellEnd"/>
            <w:r w:rsidRPr="00743A76">
              <w:t xml:space="preserve"> </w:t>
            </w:r>
            <w:proofErr w:type="spellStart"/>
            <w:r w:rsidRPr="00743A76">
              <w:t>detrimental</w:t>
            </w:r>
            <w:proofErr w:type="spellEnd"/>
            <w:r w:rsidRPr="00743A76">
              <w:t xml:space="preserve"> to the </w:t>
            </w:r>
            <w:proofErr w:type="spellStart"/>
            <w:r w:rsidRPr="00743A76">
              <w:t>species</w:t>
            </w:r>
            <w:proofErr w:type="spellEnd"/>
            <w:r w:rsidRPr="00743A76">
              <w:t xml:space="preserve"> (</w:t>
            </w:r>
            <w:proofErr w:type="spellStart"/>
            <w:r w:rsidRPr="00743A76">
              <w:t>Annex</w:t>
            </w:r>
            <w:proofErr w:type="spellEnd"/>
            <w:r w:rsidRPr="00743A76">
              <w:t xml:space="preserve">  p. 4.3 Reg.2018/848)  </w:t>
            </w:r>
          </w:p>
        </w:tc>
        <w:tc>
          <w:tcPr>
            <w:tcW w:w="528" w:type="dxa"/>
            <w:noWrap/>
            <w:hideMark/>
          </w:tcPr>
          <w:p w14:paraId="7C5144A3" w14:textId="416BB4A1" w:rsidR="00743A76" w:rsidRPr="00743A76" w:rsidRDefault="00743A76" w:rsidP="00743A76">
            <w:pPr>
              <w:tabs>
                <w:tab w:val="left" w:pos="5784"/>
              </w:tabs>
            </w:pPr>
          </w:p>
        </w:tc>
        <w:tc>
          <w:tcPr>
            <w:tcW w:w="1040" w:type="dxa"/>
            <w:noWrap/>
            <w:hideMark/>
          </w:tcPr>
          <w:p w14:paraId="54C31C2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C1CA0AB" w14:textId="77777777" w:rsidR="00743A76" w:rsidRPr="00743A76" w:rsidRDefault="00743A76" w:rsidP="00743A76">
            <w:pPr>
              <w:tabs>
                <w:tab w:val="left" w:pos="5784"/>
              </w:tabs>
              <w:rPr>
                <w:color w:val="FF0000"/>
              </w:rPr>
            </w:pPr>
            <w:r w:rsidRPr="00743A76">
              <w:rPr>
                <w:color w:val="FF0000"/>
              </w:rPr>
              <w:t> </w:t>
            </w:r>
          </w:p>
        </w:tc>
      </w:tr>
      <w:tr w:rsidR="003A0B92" w:rsidRPr="00743A76" w14:paraId="041751B0" w14:textId="77777777" w:rsidTr="003F1BC8">
        <w:trPr>
          <w:trHeight w:val="432"/>
        </w:trPr>
        <w:tc>
          <w:tcPr>
            <w:tcW w:w="966" w:type="dxa"/>
            <w:noWrap/>
            <w:hideMark/>
          </w:tcPr>
          <w:p w14:paraId="06B1F664" w14:textId="77777777" w:rsidR="00743A76" w:rsidRPr="00743A76" w:rsidRDefault="00743A76" w:rsidP="00743A76">
            <w:pPr>
              <w:tabs>
                <w:tab w:val="left" w:pos="5784"/>
              </w:tabs>
            </w:pPr>
            <w:r w:rsidRPr="00743A76">
              <w:t>6.10.3.4</w:t>
            </w:r>
          </w:p>
        </w:tc>
        <w:tc>
          <w:tcPr>
            <w:tcW w:w="6959" w:type="dxa"/>
            <w:hideMark/>
          </w:tcPr>
          <w:p w14:paraId="7446106C" w14:textId="77777777" w:rsidR="00743A76" w:rsidRPr="00743A76" w:rsidRDefault="00743A76" w:rsidP="00743A76">
            <w:pPr>
              <w:tabs>
                <w:tab w:val="left" w:pos="5784"/>
              </w:tabs>
            </w:pPr>
            <w:proofErr w:type="spellStart"/>
            <w:r w:rsidRPr="00743A76">
              <w:t>Records</w:t>
            </w:r>
            <w:proofErr w:type="spellEnd"/>
            <w:r w:rsidRPr="00743A76">
              <w:t xml:space="preserve"> </w:t>
            </w:r>
            <w:proofErr w:type="spellStart"/>
            <w:r w:rsidRPr="00743A76">
              <w:t>shall</w:t>
            </w:r>
            <w:proofErr w:type="spellEnd"/>
            <w:r w:rsidRPr="00743A76">
              <w:t xml:space="preserve"> be </w:t>
            </w:r>
            <w:proofErr w:type="spellStart"/>
            <w:r w:rsidRPr="00743A76">
              <w:t>kept</w:t>
            </w:r>
            <w:proofErr w:type="spellEnd"/>
            <w:r w:rsidRPr="00743A76">
              <w:t xml:space="preserve"> for </w:t>
            </w:r>
            <w:proofErr w:type="spellStart"/>
            <w:r w:rsidRPr="00743A76">
              <w:t>operations</w:t>
            </w:r>
            <w:proofErr w:type="spellEnd"/>
            <w:r w:rsidRPr="00743A76">
              <w:t xml:space="preserve"> </w:t>
            </w:r>
            <w:proofErr w:type="spellStart"/>
            <w:r w:rsidRPr="00743A76">
              <w:t>referred</w:t>
            </w:r>
            <w:proofErr w:type="spellEnd"/>
            <w:r w:rsidRPr="00743A76">
              <w:t xml:space="preserve"> to in </w:t>
            </w:r>
            <w:proofErr w:type="spellStart"/>
            <w:r w:rsidRPr="00743A76">
              <w:t>points</w:t>
            </w:r>
            <w:proofErr w:type="spellEnd"/>
            <w:r w:rsidRPr="00743A76">
              <w:t xml:space="preserve"> 4.1, 4.2 and 4.3 (</w:t>
            </w:r>
            <w:proofErr w:type="spellStart"/>
            <w:r w:rsidRPr="00743A76">
              <w:t>Annex</w:t>
            </w:r>
            <w:proofErr w:type="spellEnd"/>
            <w:r w:rsidRPr="00743A76">
              <w:t xml:space="preserve">  III  p. 4.4 Reg.2018/848)  </w:t>
            </w:r>
          </w:p>
        </w:tc>
        <w:tc>
          <w:tcPr>
            <w:tcW w:w="528" w:type="dxa"/>
            <w:noWrap/>
            <w:hideMark/>
          </w:tcPr>
          <w:p w14:paraId="3EF104FB" w14:textId="5BFD4992" w:rsidR="00743A76" w:rsidRPr="00743A76" w:rsidRDefault="00743A76" w:rsidP="00743A76">
            <w:pPr>
              <w:tabs>
                <w:tab w:val="left" w:pos="5784"/>
              </w:tabs>
            </w:pPr>
          </w:p>
        </w:tc>
        <w:tc>
          <w:tcPr>
            <w:tcW w:w="1040" w:type="dxa"/>
            <w:noWrap/>
            <w:hideMark/>
          </w:tcPr>
          <w:p w14:paraId="3F58F3D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2904797" w14:textId="77777777" w:rsidR="00743A76" w:rsidRPr="00743A76" w:rsidRDefault="00743A76" w:rsidP="00743A76">
            <w:pPr>
              <w:tabs>
                <w:tab w:val="left" w:pos="5784"/>
              </w:tabs>
              <w:rPr>
                <w:color w:val="FF0000"/>
              </w:rPr>
            </w:pPr>
            <w:r w:rsidRPr="00743A76">
              <w:rPr>
                <w:color w:val="FF0000"/>
              </w:rPr>
              <w:t> </w:t>
            </w:r>
          </w:p>
        </w:tc>
      </w:tr>
      <w:tr w:rsidR="00462054" w:rsidRPr="00743A76" w14:paraId="752E6F36" w14:textId="77777777" w:rsidTr="003F1BC8">
        <w:trPr>
          <w:trHeight w:val="360"/>
        </w:trPr>
        <w:tc>
          <w:tcPr>
            <w:tcW w:w="966" w:type="dxa"/>
            <w:shd w:val="clear" w:color="auto" w:fill="D9D9D9" w:themeFill="background1" w:themeFillShade="D9"/>
            <w:noWrap/>
            <w:hideMark/>
          </w:tcPr>
          <w:p w14:paraId="0DA57AA6" w14:textId="77777777" w:rsidR="00743A76" w:rsidRPr="00743A76" w:rsidRDefault="00743A76" w:rsidP="00743A76">
            <w:pPr>
              <w:tabs>
                <w:tab w:val="left" w:pos="5784"/>
              </w:tabs>
            </w:pPr>
            <w:r w:rsidRPr="00743A76">
              <w:t>6.10.4</w:t>
            </w:r>
          </w:p>
        </w:tc>
        <w:tc>
          <w:tcPr>
            <w:tcW w:w="6959" w:type="dxa"/>
            <w:shd w:val="clear" w:color="auto" w:fill="D9D9D9" w:themeFill="background1" w:themeFillShade="D9"/>
            <w:hideMark/>
          </w:tcPr>
          <w:p w14:paraId="205EDE24" w14:textId="77777777" w:rsidR="00743A76" w:rsidRPr="00743A76" w:rsidRDefault="00743A76" w:rsidP="00743A76">
            <w:pPr>
              <w:tabs>
                <w:tab w:val="left" w:pos="5784"/>
              </w:tabs>
              <w:rPr>
                <w:b/>
                <w:bCs/>
              </w:rPr>
            </w:pPr>
            <w:proofErr w:type="spellStart"/>
            <w:r w:rsidRPr="00743A76">
              <w:rPr>
                <w:b/>
                <w:bCs/>
              </w:rPr>
              <w:t>Reception</w:t>
            </w:r>
            <w:proofErr w:type="spellEnd"/>
            <w:r w:rsidRPr="00743A76">
              <w:rPr>
                <w:b/>
                <w:bCs/>
              </w:rPr>
              <w:t xml:space="preserve"> of products from </w:t>
            </w:r>
            <w:proofErr w:type="spellStart"/>
            <w:r w:rsidRPr="00743A76">
              <w:rPr>
                <w:b/>
                <w:bCs/>
              </w:rPr>
              <w:t>other</w:t>
            </w:r>
            <w:proofErr w:type="spellEnd"/>
            <w:r w:rsidRPr="00743A76">
              <w:rPr>
                <w:b/>
                <w:bCs/>
              </w:rPr>
              <w:t xml:space="preserve"> </w:t>
            </w:r>
            <w:proofErr w:type="spellStart"/>
            <w:r w:rsidRPr="00743A76">
              <w:rPr>
                <w:b/>
                <w:bCs/>
              </w:rPr>
              <w:t>operators</w:t>
            </w:r>
            <w:proofErr w:type="spellEnd"/>
            <w:r w:rsidRPr="00743A76">
              <w:rPr>
                <w:b/>
                <w:bCs/>
              </w:rPr>
              <w:t xml:space="preserve"> of </w:t>
            </w:r>
            <w:proofErr w:type="spellStart"/>
            <w:r w:rsidRPr="00743A76">
              <w:rPr>
                <w:b/>
                <w:bCs/>
              </w:rPr>
              <w:t>units</w:t>
            </w:r>
            <w:proofErr w:type="spellEnd"/>
          </w:p>
        </w:tc>
        <w:tc>
          <w:tcPr>
            <w:tcW w:w="528" w:type="dxa"/>
            <w:shd w:val="clear" w:color="auto" w:fill="D9D9D9" w:themeFill="background1" w:themeFillShade="D9"/>
            <w:noWrap/>
            <w:hideMark/>
          </w:tcPr>
          <w:p w14:paraId="727CC884"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38256E0F"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EFC03E7" w14:textId="77777777" w:rsidR="00743A76" w:rsidRPr="00743A76" w:rsidRDefault="00743A76" w:rsidP="00743A76">
            <w:pPr>
              <w:tabs>
                <w:tab w:val="left" w:pos="5784"/>
              </w:tabs>
              <w:rPr>
                <w:color w:val="FF0000"/>
              </w:rPr>
            </w:pPr>
            <w:r w:rsidRPr="00743A76">
              <w:rPr>
                <w:color w:val="FF0000"/>
              </w:rPr>
              <w:t> </w:t>
            </w:r>
          </w:p>
        </w:tc>
      </w:tr>
      <w:tr w:rsidR="003A0B92" w:rsidRPr="00743A76" w14:paraId="51A76FAF" w14:textId="77777777" w:rsidTr="003F1BC8">
        <w:trPr>
          <w:trHeight w:val="660"/>
        </w:trPr>
        <w:tc>
          <w:tcPr>
            <w:tcW w:w="966" w:type="dxa"/>
            <w:noWrap/>
            <w:hideMark/>
          </w:tcPr>
          <w:p w14:paraId="116D5099" w14:textId="77777777" w:rsidR="00743A76" w:rsidRPr="00743A76" w:rsidRDefault="00743A76" w:rsidP="00743A76">
            <w:pPr>
              <w:tabs>
                <w:tab w:val="left" w:pos="5784"/>
              </w:tabs>
            </w:pPr>
            <w:r w:rsidRPr="00743A76">
              <w:t>6.10.4.1</w:t>
            </w:r>
          </w:p>
        </w:tc>
        <w:tc>
          <w:tcPr>
            <w:tcW w:w="6959" w:type="dxa"/>
            <w:hideMark/>
          </w:tcPr>
          <w:p w14:paraId="29B9B94D" w14:textId="77777777" w:rsidR="00743A76" w:rsidRPr="00743A76" w:rsidRDefault="00743A76" w:rsidP="00743A76">
            <w:pPr>
              <w:tabs>
                <w:tab w:val="left" w:pos="5784"/>
              </w:tabs>
            </w:pPr>
            <w:r w:rsidRPr="00743A76">
              <w:t xml:space="preserve">On </w:t>
            </w:r>
            <w:proofErr w:type="spellStart"/>
            <w:r w:rsidRPr="00743A76">
              <w:t>receipt</w:t>
            </w:r>
            <w:proofErr w:type="spellEnd"/>
            <w:r w:rsidRPr="00743A76">
              <w:t xml:space="preserve"> of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w:t>
            </w:r>
            <w:proofErr w:type="spellEnd"/>
            <w:r w:rsidRPr="00743A76">
              <w:t xml:space="preserve">, the operator </w:t>
            </w:r>
            <w:proofErr w:type="spellStart"/>
            <w:r w:rsidRPr="00743A76">
              <w:t>shall</w:t>
            </w:r>
            <w:proofErr w:type="spellEnd"/>
            <w:r w:rsidRPr="00743A76">
              <w:t xml:space="preserve"> </w:t>
            </w:r>
            <w:proofErr w:type="spellStart"/>
            <w:r w:rsidRPr="00743A76">
              <w:t>check</w:t>
            </w:r>
            <w:proofErr w:type="spellEnd"/>
            <w:r w:rsidRPr="00743A76">
              <w:t xml:space="preserve"> the </w:t>
            </w:r>
            <w:proofErr w:type="spellStart"/>
            <w:r w:rsidRPr="00743A76">
              <w:t>closing</w:t>
            </w:r>
            <w:proofErr w:type="spellEnd"/>
            <w:r w:rsidRPr="00743A76">
              <w:t xml:space="preserve"> of the </w:t>
            </w:r>
            <w:proofErr w:type="spellStart"/>
            <w:r w:rsidRPr="00743A76">
              <w:t>packaging</w:t>
            </w:r>
            <w:proofErr w:type="spellEnd"/>
            <w:r w:rsidRPr="00743A76">
              <w:t xml:space="preserve">, </w:t>
            </w:r>
            <w:proofErr w:type="spellStart"/>
            <w:r w:rsidRPr="00743A76">
              <w:t>container</w:t>
            </w:r>
            <w:proofErr w:type="spellEnd"/>
            <w:r w:rsidRPr="00743A76">
              <w:t xml:space="preserve"> </w:t>
            </w:r>
            <w:proofErr w:type="spellStart"/>
            <w:r w:rsidRPr="00743A76">
              <w:t>or</w:t>
            </w:r>
            <w:proofErr w:type="spellEnd"/>
            <w:r w:rsidRPr="00743A76">
              <w:t xml:space="preserve"> </w:t>
            </w:r>
            <w:proofErr w:type="spellStart"/>
            <w:r w:rsidRPr="00743A76">
              <w:t>vehicle</w:t>
            </w:r>
            <w:proofErr w:type="spellEnd"/>
            <w:r w:rsidRPr="00743A76">
              <w:t xml:space="preserve"> </w:t>
            </w:r>
            <w:proofErr w:type="spellStart"/>
            <w:r w:rsidRPr="00743A76">
              <w:t>where</w:t>
            </w:r>
            <w:proofErr w:type="spellEnd"/>
            <w:r w:rsidRPr="00743A76">
              <w:t xml:space="preserve"> </w:t>
            </w:r>
            <w:proofErr w:type="spellStart"/>
            <w:r w:rsidRPr="00743A76">
              <w:t>it</w:t>
            </w:r>
            <w:proofErr w:type="spellEnd"/>
            <w:r w:rsidRPr="00743A76">
              <w:t xml:space="preserve"> </w:t>
            </w:r>
            <w:proofErr w:type="spellStart"/>
            <w:r w:rsidRPr="00743A76">
              <w:t>is</w:t>
            </w:r>
            <w:proofErr w:type="spellEnd"/>
            <w:r w:rsidRPr="00743A76">
              <w:t xml:space="preserve"> </w:t>
            </w:r>
            <w:proofErr w:type="spellStart"/>
            <w:r w:rsidRPr="00743A76">
              <w:t>required</w:t>
            </w:r>
            <w:proofErr w:type="spellEnd"/>
            <w:r w:rsidRPr="00743A76">
              <w:t xml:space="preserve"> and the </w:t>
            </w:r>
            <w:proofErr w:type="spellStart"/>
            <w:r w:rsidRPr="00743A76">
              <w:t>presence</w:t>
            </w:r>
            <w:proofErr w:type="spellEnd"/>
            <w:r w:rsidRPr="00743A76">
              <w:t xml:space="preserve"> of the </w:t>
            </w:r>
            <w:proofErr w:type="spellStart"/>
            <w:r w:rsidRPr="00743A76">
              <w:t>indications</w:t>
            </w:r>
            <w:proofErr w:type="spellEnd"/>
            <w:r w:rsidRPr="00743A76">
              <w:t xml:space="preserve"> </w:t>
            </w:r>
            <w:proofErr w:type="spellStart"/>
            <w:r w:rsidRPr="00743A76">
              <w:t>provided</w:t>
            </w:r>
            <w:proofErr w:type="spellEnd"/>
            <w:r w:rsidRPr="00743A76">
              <w:t xml:space="preserve"> for in </w:t>
            </w:r>
            <w:proofErr w:type="spellStart"/>
            <w:r w:rsidRPr="00743A76">
              <w:t>Section</w:t>
            </w:r>
            <w:proofErr w:type="spellEnd"/>
            <w:r w:rsidRPr="00743A76">
              <w:t xml:space="preserve"> 2 (</w:t>
            </w:r>
            <w:proofErr w:type="spellStart"/>
            <w:r w:rsidRPr="00743A76">
              <w:t>Annex</w:t>
            </w:r>
            <w:proofErr w:type="spellEnd"/>
            <w:r w:rsidRPr="00743A76">
              <w:t xml:space="preserve">   p. 5 Reg.2018/848)  </w:t>
            </w:r>
          </w:p>
        </w:tc>
        <w:tc>
          <w:tcPr>
            <w:tcW w:w="528" w:type="dxa"/>
            <w:noWrap/>
            <w:hideMark/>
          </w:tcPr>
          <w:p w14:paraId="55068FE5" w14:textId="1EFC5203" w:rsidR="00743A76" w:rsidRPr="00743A76" w:rsidRDefault="00743A76" w:rsidP="00743A76">
            <w:pPr>
              <w:tabs>
                <w:tab w:val="left" w:pos="5784"/>
              </w:tabs>
            </w:pPr>
          </w:p>
        </w:tc>
        <w:tc>
          <w:tcPr>
            <w:tcW w:w="1040" w:type="dxa"/>
            <w:noWrap/>
            <w:hideMark/>
          </w:tcPr>
          <w:p w14:paraId="77CB249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748DF33" w14:textId="77777777" w:rsidR="00743A76" w:rsidRPr="00743A76" w:rsidRDefault="00743A76" w:rsidP="00743A76">
            <w:pPr>
              <w:tabs>
                <w:tab w:val="left" w:pos="5784"/>
              </w:tabs>
              <w:rPr>
                <w:color w:val="FF0000"/>
              </w:rPr>
            </w:pPr>
            <w:r w:rsidRPr="00743A76">
              <w:rPr>
                <w:color w:val="FF0000"/>
              </w:rPr>
              <w:t> </w:t>
            </w:r>
          </w:p>
        </w:tc>
      </w:tr>
      <w:tr w:rsidR="003A0B92" w:rsidRPr="00743A76" w14:paraId="64FFE5F9" w14:textId="77777777" w:rsidTr="003F1BC8">
        <w:trPr>
          <w:trHeight w:val="660"/>
        </w:trPr>
        <w:tc>
          <w:tcPr>
            <w:tcW w:w="966" w:type="dxa"/>
            <w:noWrap/>
            <w:hideMark/>
          </w:tcPr>
          <w:p w14:paraId="1F746358" w14:textId="77777777" w:rsidR="00743A76" w:rsidRPr="00743A76" w:rsidRDefault="00743A76" w:rsidP="00743A76">
            <w:pPr>
              <w:tabs>
                <w:tab w:val="left" w:pos="5784"/>
              </w:tabs>
            </w:pPr>
            <w:r w:rsidRPr="00743A76">
              <w:t>6.10.4.2</w:t>
            </w:r>
          </w:p>
        </w:tc>
        <w:tc>
          <w:tcPr>
            <w:tcW w:w="6959" w:type="dxa"/>
            <w:hideMark/>
          </w:tcPr>
          <w:p w14:paraId="4F13E77B" w14:textId="77777777" w:rsidR="00743A76" w:rsidRPr="00743A76" w:rsidRDefault="00743A76" w:rsidP="00743A76">
            <w:pPr>
              <w:tabs>
                <w:tab w:val="left" w:pos="5784"/>
              </w:tabs>
            </w:pPr>
            <w:r w:rsidRPr="00743A76">
              <w:t xml:space="preserve">The operator </w:t>
            </w:r>
            <w:proofErr w:type="spellStart"/>
            <w:r w:rsidRPr="00743A76">
              <w:t>shall</w:t>
            </w:r>
            <w:proofErr w:type="spellEnd"/>
            <w:r w:rsidRPr="00743A76">
              <w:t xml:space="preserve"> cross-</w:t>
            </w:r>
            <w:proofErr w:type="spellStart"/>
            <w:r w:rsidRPr="00743A76">
              <w:t>check</w:t>
            </w:r>
            <w:proofErr w:type="spellEnd"/>
            <w:r w:rsidRPr="00743A76">
              <w:t xml:space="preserve"> the </w:t>
            </w:r>
            <w:proofErr w:type="spellStart"/>
            <w:r w:rsidRPr="00743A76">
              <w:t>information</w:t>
            </w:r>
            <w:proofErr w:type="spellEnd"/>
            <w:r w:rsidRPr="00743A76">
              <w:t xml:space="preserve"> on the </w:t>
            </w:r>
            <w:proofErr w:type="spellStart"/>
            <w:r w:rsidRPr="00743A76">
              <w:t>label</w:t>
            </w:r>
            <w:proofErr w:type="spellEnd"/>
            <w:r w:rsidRPr="00743A76">
              <w:t xml:space="preserve"> </w:t>
            </w:r>
            <w:proofErr w:type="spellStart"/>
            <w:r w:rsidRPr="00743A76">
              <w:t>referred</w:t>
            </w:r>
            <w:proofErr w:type="spellEnd"/>
            <w:r w:rsidRPr="00743A76">
              <w:t xml:space="preserve"> to in </w:t>
            </w:r>
            <w:proofErr w:type="spellStart"/>
            <w:r w:rsidRPr="00743A76">
              <w:t>Section</w:t>
            </w:r>
            <w:proofErr w:type="spellEnd"/>
            <w:r w:rsidRPr="00743A76">
              <w:t xml:space="preserve"> 2 with the </w:t>
            </w:r>
            <w:proofErr w:type="spellStart"/>
            <w:r w:rsidRPr="00743A76">
              <w:t>information</w:t>
            </w:r>
            <w:proofErr w:type="spellEnd"/>
            <w:r w:rsidRPr="00743A76">
              <w:t xml:space="preserve"> on the </w:t>
            </w:r>
            <w:proofErr w:type="spellStart"/>
            <w:r w:rsidRPr="00743A76">
              <w:t>accompanying</w:t>
            </w:r>
            <w:proofErr w:type="spellEnd"/>
            <w:r w:rsidRPr="00743A76">
              <w:t xml:space="preserve"> </w:t>
            </w:r>
            <w:proofErr w:type="spellStart"/>
            <w:r w:rsidRPr="00743A76">
              <w:t>documents</w:t>
            </w:r>
            <w:proofErr w:type="spellEnd"/>
            <w:r w:rsidRPr="00743A76">
              <w:t xml:space="preserve">. The </w:t>
            </w:r>
            <w:proofErr w:type="spellStart"/>
            <w:r w:rsidRPr="00743A76">
              <w:t>result</w:t>
            </w:r>
            <w:proofErr w:type="spellEnd"/>
            <w:r w:rsidRPr="00743A76">
              <w:t xml:space="preserve"> of </w:t>
            </w:r>
            <w:proofErr w:type="spellStart"/>
            <w:r w:rsidRPr="00743A76">
              <w:t>those</w:t>
            </w:r>
            <w:proofErr w:type="spellEnd"/>
            <w:r w:rsidRPr="00743A76">
              <w:t xml:space="preserve"> </w:t>
            </w:r>
            <w:proofErr w:type="spellStart"/>
            <w:r w:rsidRPr="00743A76">
              <w:t>verifications</w:t>
            </w:r>
            <w:proofErr w:type="spellEnd"/>
            <w:r w:rsidRPr="00743A76">
              <w:t xml:space="preserve"> </w:t>
            </w:r>
            <w:proofErr w:type="spellStart"/>
            <w:r w:rsidRPr="00743A76">
              <w:t>shall</w:t>
            </w:r>
            <w:proofErr w:type="spellEnd"/>
            <w:r w:rsidRPr="00743A76">
              <w:t xml:space="preserve"> be </w:t>
            </w:r>
            <w:proofErr w:type="spellStart"/>
            <w:r w:rsidRPr="00743A76">
              <w:t>explicitly</w:t>
            </w:r>
            <w:proofErr w:type="spellEnd"/>
            <w:r w:rsidRPr="00743A76">
              <w:t xml:space="preserve"> </w:t>
            </w:r>
            <w:proofErr w:type="spellStart"/>
            <w:r w:rsidRPr="00743A76">
              <w:t>mentioned</w:t>
            </w:r>
            <w:proofErr w:type="spellEnd"/>
            <w:r w:rsidRPr="00743A76">
              <w:t xml:space="preserve"> in the </w:t>
            </w:r>
            <w:proofErr w:type="spellStart"/>
            <w:r w:rsidRPr="00743A76">
              <w:t>records</w:t>
            </w:r>
            <w:proofErr w:type="spellEnd"/>
            <w:r w:rsidRPr="00743A76">
              <w:t xml:space="preserve"> </w:t>
            </w:r>
            <w:proofErr w:type="spellStart"/>
            <w:r w:rsidRPr="00743A76">
              <w:t>referred</w:t>
            </w:r>
            <w:proofErr w:type="spellEnd"/>
            <w:r w:rsidRPr="00743A76">
              <w:t xml:space="preserve"> to in </w:t>
            </w:r>
            <w:proofErr w:type="spellStart"/>
            <w:r w:rsidRPr="00743A76">
              <w:t>Article</w:t>
            </w:r>
            <w:proofErr w:type="spellEnd"/>
            <w:r w:rsidRPr="00743A76">
              <w:t xml:space="preserve"> 34(5) (</w:t>
            </w:r>
            <w:proofErr w:type="spellStart"/>
            <w:r w:rsidRPr="00743A76">
              <w:t>Annex</w:t>
            </w:r>
            <w:proofErr w:type="spellEnd"/>
            <w:r w:rsidRPr="00743A76">
              <w:t xml:space="preserve">  p. 5 Reg.2018/848)  </w:t>
            </w:r>
          </w:p>
        </w:tc>
        <w:tc>
          <w:tcPr>
            <w:tcW w:w="528" w:type="dxa"/>
            <w:noWrap/>
            <w:hideMark/>
          </w:tcPr>
          <w:p w14:paraId="49A44295" w14:textId="50E30D1D" w:rsidR="00743A76" w:rsidRPr="00743A76" w:rsidRDefault="00743A76" w:rsidP="00743A76">
            <w:pPr>
              <w:tabs>
                <w:tab w:val="left" w:pos="5784"/>
              </w:tabs>
            </w:pPr>
          </w:p>
        </w:tc>
        <w:tc>
          <w:tcPr>
            <w:tcW w:w="1040" w:type="dxa"/>
            <w:noWrap/>
            <w:hideMark/>
          </w:tcPr>
          <w:p w14:paraId="3D9B335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60E131D" w14:textId="77777777" w:rsidR="00743A76" w:rsidRPr="00743A76" w:rsidRDefault="00743A76" w:rsidP="00743A76">
            <w:pPr>
              <w:tabs>
                <w:tab w:val="left" w:pos="5784"/>
              </w:tabs>
              <w:rPr>
                <w:color w:val="FF0000"/>
              </w:rPr>
            </w:pPr>
            <w:r w:rsidRPr="00743A76">
              <w:rPr>
                <w:color w:val="FF0000"/>
              </w:rPr>
              <w:t> </w:t>
            </w:r>
          </w:p>
        </w:tc>
      </w:tr>
      <w:tr w:rsidR="00462054" w:rsidRPr="00743A76" w14:paraId="7ABB7888" w14:textId="77777777" w:rsidTr="003F1BC8">
        <w:trPr>
          <w:trHeight w:val="456"/>
        </w:trPr>
        <w:tc>
          <w:tcPr>
            <w:tcW w:w="966" w:type="dxa"/>
            <w:shd w:val="clear" w:color="auto" w:fill="D9D9D9" w:themeFill="background1" w:themeFillShade="D9"/>
            <w:noWrap/>
            <w:hideMark/>
          </w:tcPr>
          <w:p w14:paraId="48266244" w14:textId="77777777" w:rsidR="00743A76" w:rsidRPr="00743A76" w:rsidRDefault="00743A76" w:rsidP="00743A76">
            <w:pPr>
              <w:tabs>
                <w:tab w:val="left" w:pos="5784"/>
              </w:tabs>
            </w:pPr>
            <w:r w:rsidRPr="00743A76">
              <w:t>6.10.5</w:t>
            </w:r>
          </w:p>
        </w:tc>
        <w:tc>
          <w:tcPr>
            <w:tcW w:w="6959" w:type="dxa"/>
            <w:shd w:val="clear" w:color="auto" w:fill="D9D9D9" w:themeFill="background1" w:themeFillShade="D9"/>
            <w:hideMark/>
          </w:tcPr>
          <w:p w14:paraId="03949842" w14:textId="77777777" w:rsidR="00743A76" w:rsidRPr="00743A76" w:rsidRDefault="00743A76" w:rsidP="00743A76">
            <w:pPr>
              <w:tabs>
                <w:tab w:val="left" w:pos="5784"/>
              </w:tabs>
              <w:rPr>
                <w:b/>
                <w:bCs/>
              </w:rPr>
            </w:pPr>
            <w:r w:rsidRPr="00743A76">
              <w:rPr>
                <w:b/>
                <w:bCs/>
              </w:rPr>
              <w:t xml:space="preserve"> Special </w:t>
            </w:r>
            <w:proofErr w:type="spellStart"/>
            <w:r w:rsidRPr="00743A76">
              <w:rPr>
                <w:b/>
                <w:bCs/>
              </w:rPr>
              <w:t>rules</w:t>
            </w:r>
            <w:proofErr w:type="spellEnd"/>
            <w:r w:rsidRPr="00743A76">
              <w:rPr>
                <w:b/>
                <w:bCs/>
              </w:rPr>
              <w:t xml:space="preserve"> for the </w:t>
            </w:r>
            <w:proofErr w:type="spellStart"/>
            <w:r w:rsidRPr="00743A76">
              <w:rPr>
                <w:b/>
                <w:bCs/>
              </w:rPr>
              <w:t>reception</w:t>
            </w:r>
            <w:proofErr w:type="spellEnd"/>
            <w:r w:rsidRPr="00743A76">
              <w:rPr>
                <w:b/>
                <w:bCs/>
              </w:rPr>
              <w:t xml:space="preserve"> of products from a third country</w:t>
            </w:r>
          </w:p>
        </w:tc>
        <w:tc>
          <w:tcPr>
            <w:tcW w:w="528" w:type="dxa"/>
            <w:shd w:val="clear" w:color="auto" w:fill="D9D9D9" w:themeFill="background1" w:themeFillShade="D9"/>
            <w:noWrap/>
            <w:hideMark/>
          </w:tcPr>
          <w:p w14:paraId="76A1CF60"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389D86F1"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E4EA924" w14:textId="77777777" w:rsidR="00743A76" w:rsidRPr="00743A76" w:rsidRDefault="00743A76" w:rsidP="00743A76">
            <w:pPr>
              <w:tabs>
                <w:tab w:val="left" w:pos="5784"/>
              </w:tabs>
              <w:rPr>
                <w:color w:val="FF0000"/>
              </w:rPr>
            </w:pPr>
            <w:r w:rsidRPr="00743A76">
              <w:rPr>
                <w:color w:val="FF0000"/>
              </w:rPr>
              <w:t> </w:t>
            </w:r>
          </w:p>
        </w:tc>
      </w:tr>
      <w:tr w:rsidR="003A0B92" w:rsidRPr="00743A76" w14:paraId="31211801" w14:textId="77777777" w:rsidTr="003F1BC8">
        <w:trPr>
          <w:trHeight w:val="558"/>
        </w:trPr>
        <w:tc>
          <w:tcPr>
            <w:tcW w:w="966" w:type="dxa"/>
            <w:noWrap/>
            <w:hideMark/>
          </w:tcPr>
          <w:p w14:paraId="050BEAED" w14:textId="77777777" w:rsidR="00743A76" w:rsidRPr="00743A76" w:rsidRDefault="00743A76" w:rsidP="00743A76">
            <w:pPr>
              <w:tabs>
                <w:tab w:val="left" w:pos="5784"/>
              </w:tabs>
            </w:pPr>
            <w:r w:rsidRPr="00743A76">
              <w:t>6.10.5.1</w:t>
            </w:r>
          </w:p>
        </w:tc>
        <w:tc>
          <w:tcPr>
            <w:tcW w:w="6959" w:type="dxa"/>
            <w:hideMark/>
          </w:tcPr>
          <w:p w14:paraId="354040C4"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imported</w:t>
            </w:r>
            <w:proofErr w:type="spellEnd"/>
            <w:r w:rsidRPr="00743A76">
              <w:t xml:space="preserve"> from a third country, </w:t>
            </w:r>
            <w:proofErr w:type="spellStart"/>
            <w:r w:rsidRPr="00743A76">
              <w:t>they</w:t>
            </w:r>
            <w:proofErr w:type="spellEnd"/>
            <w:r w:rsidRPr="00743A76">
              <w:t xml:space="preserve"> </w:t>
            </w:r>
            <w:proofErr w:type="spellStart"/>
            <w:r w:rsidRPr="00743A76">
              <w:t>shall</w:t>
            </w:r>
            <w:proofErr w:type="spellEnd"/>
            <w:r w:rsidRPr="00743A76">
              <w:t xml:space="preserve"> be </w:t>
            </w:r>
            <w:proofErr w:type="spellStart"/>
            <w:r w:rsidRPr="00743A76">
              <w:t>transported</w:t>
            </w:r>
            <w:proofErr w:type="spellEnd"/>
            <w:r w:rsidRPr="00743A76">
              <w:t xml:space="preserve"> in </w:t>
            </w:r>
            <w:proofErr w:type="spellStart"/>
            <w:r w:rsidRPr="00743A76">
              <w:t>appropriate</w:t>
            </w:r>
            <w:proofErr w:type="spellEnd"/>
            <w:r w:rsidRPr="00743A76">
              <w:t xml:space="preserve"> </w:t>
            </w:r>
            <w:proofErr w:type="spellStart"/>
            <w:r w:rsidRPr="00743A76">
              <w:t>packaging</w:t>
            </w:r>
            <w:proofErr w:type="spellEnd"/>
            <w:r w:rsidRPr="00743A76">
              <w:t xml:space="preserve"> </w:t>
            </w:r>
            <w:proofErr w:type="spellStart"/>
            <w:r w:rsidRPr="00743A76">
              <w:t>or</w:t>
            </w:r>
            <w:proofErr w:type="spellEnd"/>
            <w:r w:rsidRPr="00743A76">
              <w:t xml:space="preserve"> </w:t>
            </w:r>
            <w:proofErr w:type="spellStart"/>
            <w:r w:rsidRPr="00743A76">
              <w:t>containers</w:t>
            </w:r>
            <w:proofErr w:type="spellEnd"/>
            <w:r w:rsidRPr="00743A76">
              <w:t xml:space="preserve">, </w:t>
            </w:r>
            <w:proofErr w:type="spellStart"/>
            <w:r w:rsidRPr="00743A76">
              <w:t>closed</w:t>
            </w:r>
            <w:proofErr w:type="spellEnd"/>
            <w:r w:rsidRPr="00743A76">
              <w:t xml:space="preserve"> in a </w:t>
            </w:r>
            <w:proofErr w:type="spellStart"/>
            <w:r w:rsidRPr="00743A76">
              <w:t>manner</w:t>
            </w:r>
            <w:proofErr w:type="spellEnd"/>
            <w:r w:rsidRPr="00743A76">
              <w:t xml:space="preserve"> </w:t>
            </w:r>
            <w:proofErr w:type="spellStart"/>
            <w:r w:rsidRPr="00743A76">
              <w:t>that</w:t>
            </w:r>
            <w:proofErr w:type="spellEnd"/>
            <w:r w:rsidRPr="00743A76">
              <w:t xml:space="preserve"> </w:t>
            </w:r>
            <w:proofErr w:type="spellStart"/>
            <w:r w:rsidRPr="00743A76">
              <w:t>prevents</w:t>
            </w:r>
            <w:proofErr w:type="spellEnd"/>
            <w:r w:rsidRPr="00743A76">
              <w:t xml:space="preserve"> the </w:t>
            </w:r>
            <w:proofErr w:type="spellStart"/>
            <w:r w:rsidRPr="00743A76">
              <w:t>substitution</w:t>
            </w:r>
            <w:proofErr w:type="spellEnd"/>
            <w:r w:rsidRPr="00743A76">
              <w:t xml:space="preserve"> of the </w:t>
            </w:r>
            <w:proofErr w:type="spellStart"/>
            <w:r w:rsidRPr="00743A76">
              <w:t>content</w:t>
            </w:r>
            <w:proofErr w:type="spellEnd"/>
            <w:r w:rsidRPr="00743A76">
              <w:t xml:space="preserve"> and </w:t>
            </w:r>
            <w:proofErr w:type="spellStart"/>
            <w:r w:rsidRPr="00743A76">
              <w:t>bearing</w:t>
            </w:r>
            <w:proofErr w:type="spellEnd"/>
            <w:r w:rsidRPr="00743A76">
              <w:t xml:space="preserve"> the </w:t>
            </w:r>
            <w:proofErr w:type="spellStart"/>
            <w:r w:rsidRPr="00743A76">
              <w:t>identification</w:t>
            </w:r>
            <w:proofErr w:type="spellEnd"/>
            <w:r w:rsidRPr="00743A76">
              <w:t xml:space="preserve"> of the </w:t>
            </w:r>
            <w:proofErr w:type="spellStart"/>
            <w:r w:rsidRPr="00743A76">
              <w:t>exporter</w:t>
            </w:r>
            <w:proofErr w:type="spellEnd"/>
            <w:r w:rsidRPr="00743A76">
              <w:t xml:space="preserve"> and </w:t>
            </w:r>
            <w:proofErr w:type="spellStart"/>
            <w:r w:rsidRPr="00743A76">
              <w:t>any</w:t>
            </w:r>
            <w:proofErr w:type="spellEnd"/>
            <w:r w:rsidRPr="00743A76">
              <w:t xml:space="preserve"> </w:t>
            </w:r>
            <w:proofErr w:type="spellStart"/>
            <w:r w:rsidRPr="00743A76">
              <w:t>other</w:t>
            </w:r>
            <w:proofErr w:type="spellEnd"/>
            <w:r w:rsidRPr="00743A76">
              <w:t xml:space="preserve"> </w:t>
            </w:r>
            <w:proofErr w:type="spellStart"/>
            <w:r w:rsidRPr="00743A76">
              <w:t>marks</w:t>
            </w:r>
            <w:proofErr w:type="spellEnd"/>
            <w:r w:rsidRPr="00743A76">
              <w:t xml:space="preserve"> and </w:t>
            </w:r>
            <w:proofErr w:type="spellStart"/>
            <w:r w:rsidRPr="00743A76">
              <w:t>numbers</w:t>
            </w:r>
            <w:proofErr w:type="spellEnd"/>
            <w:r w:rsidRPr="00743A76">
              <w:t xml:space="preserve"> </w:t>
            </w:r>
            <w:proofErr w:type="spellStart"/>
            <w:r w:rsidRPr="00743A76">
              <w:t>that</w:t>
            </w:r>
            <w:proofErr w:type="spellEnd"/>
            <w:r w:rsidRPr="00743A76">
              <w:t xml:space="preserve"> </w:t>
            </w:r>
            <w:proofErr w:type="spellStart"/>
            <w:r w:rsidRPr="00743A76">
              <w:t>serve</w:t>
            </w:r>
            <w:proofErr w:type="spellEnd"/>
            <w:r w:rsidRPr="00743A76">
              <w:t xml:space="preserve"> to </w:t>
            </w:r>
            <w:proofErr w:type="spellStart"/>
            <w:r w:rsidRPr="00743A76">
              <w:t>identify</w:t>
            </w:r>
            <w:proofErr w:type="spellEnd"/>
            <w:r w:rsidRPr="00743A76">
              <w:t xml:space="preserve"> the lot, and </w:t>
            </w:r>
            <w:proofErr w:type="spellStart"/>
            <w:r w:rsidRPr="00743A76">
              <w:t>shall</w:t>
            </w:r>
            <w:proofErr w:type="spellEnd"/>
            <w:r w:rsidRPr="00743A76">
              <w:t xml:space="preserve"> be </w:t>
            </w:r>
            <w:proofErr w:type="spellStart"/>
            <w:r w:rsidRPr="00743A76">
              <w:t>accompanied</w:t>
            </w:r>
            <w:proofErr w:type="spellEnd"/>
            <w:r w:rsidRPr="00743A76">
              <w:t xml:space="preserve"> by the </w:t>
            </w:r>
            <w:proofErr w:type="spellStart"/>
            <w:r w:rsidRPr="00743A76">
              <w:t>certificate</w:t>
            </w:r>
            <w:proofErr w:type="spellEnd"/>
            <w:r w:rsidRPr="00743A76">
              <w:t xml:space="preserve"> of </w:t>
            </w:r>
            <w:proofErr w:type="spellStart"/>
            <w:r w:rsidRPr="00743A76">
              <w:t>control</w:t>
            </w:r>
            <w:proofErr w:type="spellEnd"/>
            <w:r w:rsidRPr="00743A76">
              <w:t xml:space="preserve"> for import from third </w:t>
            </w:r>
            <w:proofErr w:type="spellStart"/>
            <w:r w:rsidRPr="00743A76">
              <w:t>countries</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t>
            </w:r>
            <w:proofErr w:type="spellStart"/>
            <w:r w:rsidRPr="00743A76">
              <w:t>Annex</w:t>
            </w:r>
            <w:proofErr w:type="spellEnd"/>
            <w:r w:rsidRPr="00743A76">
              <w:t xml:space="preserve">  III  p. 6 Reg.2018/848)  </w:t>
            </w:r>
          </w:p>
        </w:tc>
        <w:tc>
          <w:tcPr>
            <w:tcW w:w="528" w:type="dxa"/>
            <w:noWrap/>
            <w:hideMark/>
          </w:tcPr>
          <w:p w14:paraId="7D0181A8" w14:textId="317AEB13" w:rsidR="00743A76" w:rsidRPr="00743A76" w:rsidRDefault="00743A76" w:rsidP="00743A76">
            <w:pPr>
              <w:tabs>
                <w:tab w:val="left" w:pos="5784"/>
              </w:tabs>
            </w:pPr>
          </w:p>
        </w:tc>
        <w:tc>
          <w:tcPr>
            <w:tcW w:w="1040" w:type="dxa"/>
            <w:noWrap/>
            <w:hideMark/>
          </w:tcPr>
          <w:p w14:paraId="3DD7FDC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2304704" w14:textId="77777777" w:rsidR="00743A76" w:rsidRPr="00743A76" w:rsidRDefault="00743A76" w:rsidP="00743A76">
            <w:pPr>
              <w:tabs>
                <w:tab w:val="left" w:pos="5784"/>
              </w:tabs>
              <w:rPr>
                <w:color w:val="FF0000"/>
              </w:rPr>
            </w:pPr>
            <w:r w:rsidRPr="00743A76">
              <w:rPr>
                <w:color w:val="FF0000"/>
              </w:rPr>
              <w:t> </w:t>
            </w:r>
          </w:p>
        </w:tc>
      </w:tr>
      <w:tr w:rsidR="003A0B92" w:rsidRPr="00743A76" w14:paraId="6D3A7EA4" w14:textId="77777777" w:rsidTr="003F1BC8">
        <w:trPr>
          <w:trHeight w:val="1200"/>
        </w:trPr>
        <w:tc>
          <w:tcPr>
            <w:tcW w:w="966" w:type="dxa"/>
            <w:noWrap/>
            <w:hideMark/>
          </w:tcPr>
          <w:p w14:paraId="5DA2B701" w14:textId="77777777" w:rsidR="00743A76" w:rsidRPr="00743A76" w:rsidRDefault="00743A76" w:rsidP="00743A76">
            <w:pPr>
              <w:tabs>
                <w:tab w:val="left" w:pos="5784"/>
              </w:tabs>
            </w:pPr>
            <w:r w:rsidRPr="00743A76">
              <w:t>6.10.5.2</w:t>
            </w:r>
          </w:p>
        </w:tc>
        <w:tc>
          <w:tcPr>
            <w:tcW w:w="6959" w:type="dxa"/>
            <w:hideMark/>
          </w:tcPr>
          <w:p w14:paraId="465376A2" w14:textId="77777777" w:rsidR="00743A76" w:rsidRPr="00743A76" w:rsidRDefault="00743A76" w:rsidP="00743A76">
            <w:pPr>
              <w:tabs>
                <w:tab w:val="left" w:pos="5784"/>
              </w:tabs>
            </w:pPr>
            <w:r w:rsidRPr="00743A76">
              <w:t xml:space="preserve">On </w:t>
            </w:r>
            <w:proofErr w:type="spellStart"/>
            <w:r w:rsidRPr="00743A76">
              <w:t>receipt</w:t>
            </w:r>
            <w:proofErr w:type="spellEnd"/>
            <w:r w:rsidRPr="00743A76">
              <w:t xml:space="preserve"> of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w:t>
            </w:r>
            <w:proofErr w:type="spellEnd"/>
            <w:r w:rsidRPr="00743A76">
              <w:t xml:space="preserve"> </w:t>
            </w:r>
            <w:proofErr w:type="spellStart"/>
            <w:r w:rsidRPr="00743A76">
              <w:t>imported</w:t>
            </w:r>
            <w:proofErr w:type="spellEnd"/>
            <w:r w:rsidRPr="00743A76">
              <w:t xml:space="preserve"> from a third country, the </w:t>
            </w:r>
            <w:proofErr w:type="spellStart"/>
            <w:r w:rsidRPr="00743A76">
              <w:t>natural</w:t>
            </w:r>
            <w:proofErr w:type="spellEnd"/>
            <w:r w:rsidRPr="00743A76">
              <w:t xml:space="preserve"> </w:t>
            </w:r>
            <w:proofErr w:type="spellStart"/>
            <w:r w:rsidRPr="00743A76">
              <w:t>or</w:t>
            </w:r>
            <w:proofErr w:type="spellEnd"/>
            <w:r w:rsidRPr="00743A76">
              <w:t xml:space="preserve"> </w:t>
            </w:r>
            <w:proofErr w:type="spellStart"/>
            <w:r w:rsidRPr="00743A76">
              <w:t>legal</w:t>
            </w:r>
            <w:proofErr w:type="spellEnd"/>
            <w:r w:rsidRPr="00743A76">
              <w:t xml:space="preserve"> person to </w:t>
            </w:r>
            <w:proofErr w:type="spellStart"/>
            <w:r w:rsidRPr="00743A76">
              <w:t>whom</w:t>
            </w:r>
            <w:proofErr w:type="spellEnd"/>
            <w:r w:rsidRPr="00743A76">
              <w:t xml:space="preserve"> the </w:t>
            </w:r>
            <w:proofErr w:type="spellStart"/>
            <w:r w:rsidRPr="00743A76">
              <w:t>imported</w:t>
            </w:r>
            <w:proofErr w:type="spellEnd"/>
            <w:r w:rsidRPr="00743A76">
              <w:t xml:space="preserve"> </w:t>
            </w:r>
            <w:proofErr w:type="spellStart"/>
            <w:r w:rsidRPr="00743A76">
              <w:t>consignment</w:t>
            </w:r>
            <w:proofErr w:type="spellEnd"/>
            <w:r w:rsidRPr="00743A76">
              <w:t xml:space="preserve"> </w:t>
            </w:r>
            <w:proofErr w:type="spellStart"/>
            <w:r w:rsidRPr="00743A76">
              <w:t>is</w:t>
            </w:r>
            <w:proofErr w:type="spellEnd"/>
            <w:r w:rsidRPr="00743A76">
              <w:t xml:space="preserve"> </w:t>
            </w:r>
            <w:proofErr w:type="spellStart"/>
            <w:r w:rsidRPr="00743A76">
              <w:t>delivered</w:t>
            </w:r>
            <w:proofErr w:type="spellEnd"/>
            <w:r w:rsidRPr="00743A76">
              <w:t xml:space="preserve"> and </w:t>
            </w:r>
            <w:proofErr w:type="spellStart"/>
            <w:r w:rsidRPr="00743A76">
              <w:t>who</w:t>
            </w:r>
            <w:proofErr w:type="spellEnd"/>
            <w:r w:rsidRPr="00743A76">
              <w:t xml:space="preserve"> </w:t>
            </w:r>
            <w:proofErr w:type="spellStart"/>
            <w:r w:rsidRPr="00743A76">
              <w:t>receives</w:t>
            </w:r>
            <w:proofErr w:type="spellEnd"/>
            <w:r w:rsidRPr="00743A76">
              <w:t xml:space="preserve"> </w:t>
            </w:r>
            <w:proofErr w:type="spellStart"/>
            <w:r w:rsidRPr="00743A76">
              <w:t>it</w:t>
            </w:r>
            <w:proofErr w:type="spellEnd"/>
            <w:r w:rsidRPr="00743A76">
              <w:t xml:space="preserve"> for </w:t>
            </w:r>
            <w:proofErr w:type="spellStart"/>
            <w:r w:rsidRPr="00743A76">
              <w:t>further</w:t>
            </w:r>
            <w:proofErr w:type="spellEnd"/>
            <w:r w:rsidRPr="00743A76">
              <w:t xml:space="preserve"> </w:t>
            </w:r>
            <w:proofErr w:type="spellStart"/>
            <w:r w:rsidRPr="00743A76">
              <w:t>preparation</w:t>
            </w:r>
            <w:proofErr w:type="spellEnd"/>
            <w:r w:rsidRPr="00743A76">
              <w:t xml:space="preserve"> </w:t>
            </w:r>
            <w:proofErr w:type="spellStart"/>
            <w:r w:rsidRPr="00743A76">
              <w:t>or</w:t>
            </w:r>
            <w:proofErr w:type="spellEnd"/>
            <w:r w:rsidRPr="00743A76">
              <w:t xml:space="preserve"> marketing </w:t>
            </w:r>
            <w:proofErr w:type="spellStart"/>
            <w:r w:rsidRPr="00743A76">
              <w:t>shall</w:t>
            </w:r>
            <w:proofErr w:type="spellEnd"/>
            <w:r w:rsidRPr="00743A76">
              <w:t xml:space="preserve"> </w:t>
            </w:r>
            <w:proofErr w:type="spellStart"/>
            <w:r w:rsidRPr="00743A76">
              <w:t>check</w:t>
            </w:r>
            <w:proofErr w:type="spellEnd"/>
            <w:r w:rsidRPr="00743A76">
              <w:t xml:space="preserve"> the </w:t>
            </w:r>
            <w:proofErr w:type="spellStart"/>
            <w:r w:rsidRPr="00743A76">
              <w:t>closing</w:t>
            </w:r>
            <w:proofErr w:type="spellEnd"/>
            <w:r w:rsidRPr="00743A76">
              <w:t xml:space="preserve"> of the </w:t>
            </w:r>
            <w:proofErr w:type="spellStart"/>
            <w:r w:rsidRPr="00743A76">
              <w:t>packaging</w:t>
            </w:r>
            <w:proofErr w:type="spellEnd"/>
            <w:r w:rsidRPr="00743A76">
              <w:t xml:space="preserve"> </w:t>
            </w:r>
            <w:proofErr w:type="spellStart"/>
            <w:r w:rsidRPr="00743A76">
              <w:t>or</w:t>
            </w:r>
            <w:proofErr w:type="spellEnd"/>
            <w:r w:rsidRPr="00743A76">
              <w:t xml:space="preserve"> </w:t>
            </w:r>
            <w:proofErr w:type="spellStart"/>
            <w:r w:rsidRPr="00743A76">
              <w:t>container</w:t>
            </w:r>
            <w:proofErr w:type="spellEnd"/>
            <w:r w:rsidRPr="00743A76">
              <w:t xml:space="preserve"> and, in the </w:t>
            </w:r>
            <w:proofErr w:type="spellStart"/>
            <w:r w:rsidRPr="00743A76">
              <w:t>case</w:t>
            </w:r>
            <w:proofErr w:type="spellEnd"/>
            <w:r w:rsidRPr="00743A76">
              <w:t xml:space="preserve"> of products </w:t>
            </w:r>
            <w:proofErr w:type="spellStart"/>
            <w:r w:rsidRPr="00743A76">
              <w:t>imported</w:t>
            </w:r>
            <w:proofErr w:type="spellEnd"/>
            <w:r w:rsidRPr="00743A76">
              <w:t xml:space="preserve"> in </w:t>
            </w:r>
            <w:proofErr w:type="spellStart"/>
            <w:r w:rsidRPr="00743A76">
              <w:t>accordance</w:t>
            </w:r>
            <w:proofErr w:type="spellEnd"/>
            <w:r w:rsidRPr="00743A76">
              <w:t xml:space="preserve"> with point (b)(iii) of </w:t>
            </w:r>
            <w:proofErr w:type="spellStart"/>
            <w:r w:rsidRPr="00743A76">
              <w:t>Article</w:t>
            </w:r>
            <w:proofErr w:type="spellEnd"/>
            <w:r w:rsidRPr="00743A76">
              <w:t xml:space="preserve"> 45(1), </w:t>
            </w:r>
            <w:proofErr w:type="spellStart"/>
            <w:r w:rsidRPr="00743A76">
              <w:t>shall</w:t>
            </w:r>
            <w:proofErr w:type="spellEnd"/>
            <w:r w:rsidRPr="00743A76">
              <w:t xml:space="preserve"> </w:t>
            </w:r>
            <w:proofErr w:type="spellStart"/>
            <w:r w:rsidRPr="00743A76">
              <w:t>check</w:t>
            </w:r>
            <w:proofErr w:type="spellEnd"/>
            <w:r w:rsidRPr="00743A76">
              <w:t xml:space="preserve"> </w:t>
            </w:r>
            <w:proofErr w:type="spellStart"/>
            <w:r w:rsidRPr="00743A76">
              <w:t>that</w:t>
            </w:r>
            <w:proofErr w:type="spellEnd"/>
            <w:r w:rsidRPr="00743A76">
              <w:t xml:space="preserve"> the </w:t>
            </w:r>
            <w:proofErr w:type="spellStart"/>
            <w:r w:rsidRPr="00743A76">
              <w:t>certificate</w:t>
            </w:r>
            <w:proofErr w:type="spellEnd"/>
            <w:r w:rsidRPr="00743A76">
              <w:t xml:space="preserve"> of </w:t>
            </w:r>
            <w:proofErr w:type="spellStart"/>
            <w:r w:rsidRPr="00743A76">
              <w:t>inspection</w:t>
            </w:r>
            <w:proofErr w:type="spellEnd"/>
            <w:r w:rsidRPr="00743A76">
              <w:t xml:space="preserve"> </w:t>
            </w:r>
            <w:proofErr w:type="spellStart"/>
            <w:r w:rsidRPr="00743A76">
              <w:t>referred</w:t>
            </w:r>
            <w:proofErr w:type="spellEnd"/>
            <w:r w:rsidRPr="00743A76">
              <w:t xml:space="preserve"> to in </w:t>
            </w:r>
            <w:proofErr w:type="spellStart"/>
            <w:r w:rsidRPr="00743A76">
              <w:t>that</w:t>
            </w:r>
            <w:proofErr w:type="spellEnd"/>
            <w:r w:rsidRPr="00743A76">
              <w:t xml:space="preserve"> </w:t>
            </w:r>
            <w:proofErr w:type="spellStart"/>
            <w:r w:rsidRPr="00743A76">
              <w:t>Article</w:t>
            </w:r>
            <w:proofErr w:type="spellEnd"/>
            <w:r w:rsidRPr="00743A76">
              <w:t xml:space="preserve"> </w:t>
            </w:r>
            <w:proofErr w:type="spellStart"/>
            <w:r w:rsidRPr="00743A76">
              <w:t>covers</w:t>
            </w:r>
            <w:proofErr w:type="spellEnd"/>
            <w:r w:rsidRPr="00743A76">
              <w:t xml:space="preserve"> the </w:t>
            </w:r>
            <w:proofErr w:type="spellStart"/>
            <w:r w:rsidRPr="00743A76">
              <w:t>type</w:t>
            </w:r>
            <w:proofErr w:type="spellEnd"/>
            <w:r w:rsidRPr="00743A76">
              <w:t xml:space="preserve"> of </w:t>
            </w:r>
            <w:proofErr w:type="spellStart"/>
            <w:r w:rsidRPr="00743A76">
              <w:t>product</w:t>
            </w:r>
            <w:proofErr w:type="spellEnd"/>
            <w:r w:rsidRPr="00743A76">
              <w:t xml:space="preserve"> </w:t>
            </w:r>
            <w:proofErr w:type="spellStart"/>
            <w:r w:rsidRPr="00743A76">
              <w:t>contained</w:t>
            </w:r>
            <w:proofErr w:type="spellEnd"/>
            <w:r w:rsidRPr="00743A76">
              <w:t xml:space="preserve"> in the </w:t>
            </w:r>
            <w:proofErr w:type="spellStart"/>
            <w:r w:rsidRPr="00743A76">
              <w:t>consignment</w:t>
            </w:r>
            <w:proofErr w:type="spellEnd"/>
            <w:r w:rsidRPr="00743A76">
              <w:t xml:space="preserve">. The </w:t>
            </w:r>
            <w:proofErr w:type="spellStart"/>
            <w:r w:rsidRPr="00743A76">
              <w:t>result</w:t>
            </w:r>
            <w:proofErr w:type="spellEnd"/>
            <w:r w:rsidRPr="00743A76">
              <w:t xml:space="preserve"> of </w:t>
            </w:r>
            <w:proofErr w:type="spellStart"/>
            <w:r w:rsidRPr="00743A76">
              <w:t>this</w:t>
            </w:r>
            <w:proofErr w:type="spellEnd"/>
            <w:r w:rsidRPr="00743A76">
              <w:t xml:space="preserve"> </w:t>
            </w:r>
            <w:proofErr w:type="spellStart"/>
            <w:r w:rsidRPr="00743A76">
              <w:t>verification</w:t>
            </w:r>
            <w:proofErr w:type="spellEnd"/>
            <w:r w:rsidRPr="00743A76">
              <w:t xml:space="preserve"> </w:t>
            </w:r>
            <w:proofErr w:type="spellStart"/>
            <w:r w:rsidRPr="00743A76">
              <w:t>shall</w:t>
            </w:r>
            <w:proofErr w:type="spellEnd"/>
            <w:r w:rsidRPr="00743A76">
              <w:t xml:space="preserve"> be </w:t>
            </w:r>
            <w:proofErr w:type="spellStart"/>
            <w:r w:rsidRPr="00743A76">
              <w:t>explicitly</w:t>
            </w:r>
            <w:proofErr w:type="spellEnd"/>
            <w:r w:rsidRPr="00743A76">
              <w:t xml:space="preserve"> </w:t>
            </w:r>
            <w:proofErr w:type="spellStart"/>
            <w:r w:rsidRPr="00743A76">
              <w:t>mentioned</w:t>
            </w:r>
            <w:proofErr w:type="spellEnd"/>
            <w:r w:rsidRPr="00743A76">
              <w:t xml:space="preserve"> in the </w:t>
            </w:r>
            <w:proofErr w:type="spellStart"/>
            <w:r w:rsidRPr="00743A76">
              <w:t>records</w:t>
            </w:r>
            <w:proofErr w:type="spellEnd"/>
            <w:r w:rsidRPr="00743A76">
              <w:t xml:space="preserve"> </w:t>
            </w:r>
            <w:proofErr w:type="spellStart"/>
            <w:r w:rsidRPr="00743A76">
              <w:t>referred</w:t>
            </w:r>
            <w:proofErr w:type="spellEnd"/>
            <w:r w:rsidRPr="00743A76">
              <w:t xml:space="preserve"> to in </w:t>
            </w:r>
            <w:proofErr w:type="spellStart"/>
            <w:r w:rsidRPr="00743A76">
              <w:t>Article</w:t>
            </w:r>
            <w:proofErr w:type="spellEnd"/>
            <w:r w:rsidRPr="00743A76">
              <w:t xml:space="preserve"> 34(5) (</w:t>
            </w:r>
            <w:proofErr w:type="spellStart"/>
            <w:r w:rsidRPr="00743A76">
              <w:t>Annex</w:t>
            </w:r>
            <w:proofErr w:type="spellEnd"/>
            <w:r w:rsidRPr="00743A76">
              <w:t xml:space="preserve">  p. 6 Reg.2018/848)  </w:t>
            </w:r>
          </w:p>
        </w:tc>
        <w:tc>
          <w:tcPr>
            <w:tcW w:w="528" w:type="dxa"/>
            <w:noWrap/>
            <w:hideMark/>
          </w:tcPr>
          <w:p w14:paraId="0AFAF374" w14:textId="53991410" w:rsidR="00743A76" w:rsidRPr="00743A76" w:rsidRDefault="00743A76" w:rsidP="00743A76">
            <w:pPr>
              <w:tabs>
                <w:tab w:val="left" w:pos="5784"/>
              </w:tabs>
            </w:pPr>
          </w:p>
        </w:tc>
        <w:tc>
          <w:tcPr>
            <w:tcW w:w="1040" w:type="dxa"/>
            <w:noWrap/>
            <w:hideMark/>
          </w:tcPr>
          <w:p w14:paraId="585A715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0BC2740" w14:textId="77777777" w:rsidR="00743A76" w:rsidRPr="00743A76" w:rsidRDefault="00743A76" w:rsidP="00743A76">
            <w:pPr>
              <w:tabs>
                <w:tab w:val="left" w:pos="5784"/>
              </w:tabs>
              <w:rPr>
                <w:color w:val="FF0000"/>
              </w:rPr>
            </w:pPr>
            <w:r w:rsidRPr="00743A76">
              <w:rPr>
                <w:color w:val="FF0000"/>
              </w:rPr>
              <w:t> </w:t>
            </w:r>
          </w:p>
        </w:tc>
      </w:tr>
      <w:tr w:rsidR="00462054" w:rsidRPr="00743A76" w14:paraId="66AD6B1F" w14:textId="77777777" w:rsidTr="003F1BC8">
        <w:trPr>
          <w:trHeight w:val="360"/>
        </w:trPr>
        <w:tc>
          <w:tcPr>
            <w:tcW w:w="966" w:type="dxa"/>
            <w:shd w:val="clear" w:color="auto" w:fill="D9D9D9" w:themeFill="background1" w:themeFillShade="D9"/>
            <w:noWrap/>
            <w:hideMark/>
          </w:tcPr>
          <w:p w14:paraId="781942D9" w14:textId="77777777" w:rsidR="00743A76" w:rsidRPr="00743A76" w:rsidRDefault="00743A76" w:rsidP="00743A76">
            <w:pPr>
              <w:tabs>
                <w:tab w:val="left" w:pos="5784"/>
              </w:tabs>
            </w:pPr>
            <w:r w:rsidRPr="00743A76">
              <w:t>6.10.6</w:t>
            </w:r>
          </w:p>
        </w:tc>
        <w:tc>
          <w:tcPr>
            <w:tcW w:w="6959" w:type="dxa"/>
            <w:shd w:val="clear" w:color="auto" w:fill="D9D9D9" w:themeFill="background1" w:themeFillShade="D9"/>
            <w:hideMark/>
          </w:tcPr>
          <w:p w14:paraId="7C2686F9" w14:textId="77777777" w:rsidR="00743A76" w:rsidRPr="00743A76" w:rsidRDefault="00743A76" w:rsidP="00743A76">
            <w:pPr>
              <w:tabs>
                <w:tab w:val="left" w:pos="5784"/>
              </w:tabs>
              <w:rPr>
                <w:b/>
                <w:bCs/>
              </w:rPr>
            </w:pPr>
            <w:r w:rsidRPr="00743A76">
              <w:rPr>
                <w:b/>
                <w:bCs/>
              </w:rPr>
              <w:t>Storage of products</w:t>
            </w:r>
          </w:p>
        </w:tc>
        <w:tc>
          <w:tcPr>
            <w:tcW w:w="528" w:type="dxa"/>
            <w:shd w:val="clear" w:color="auto" w:fill="D9D9D9" w:themeFill="background1" w:themeFillShade="D9"/>
            <w:noWrap/>
            <w:hideMark/>
          </w:tcPr>
          <w:p w14:paraId="6D15004E"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59B9A84B"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427A3E1B" w14:textId="77777777" w:rsidR="00743A76" w:rsidRPr="00743A76" w:rsidRDefault="00743A76" w:rsidP="00743A76">
            <w:pPr>
              <w:tabs>
                <w:tab w:val="left" w:pos="5784"/>
              </w:tabs>
              <w:rPr>
                <w:color w:val="FF0000"/>
              </w:rPr>
            </w:pPr>
            <w:r w:rsidRPr="00743A76">
              <w:rPr>
                <w:color w:val="FF0000"/>
              </w:rPr>
              <w:t> </w:t>
            </w:r>
          </w:p>
        </w:tc>
      </w:tr>
      <w:tr w:rsidR="003A0B92" w:rsidRPr="00743A76" w14:paraId="71E62A5F" w14:textId="77777777" w:rsidTr="003F1BC8">
        <w:trPr>
          <w:trHeight w:val="888"/>
        </w:trPr>
        <w:tc>
          <w:tcPr>
            <w:tcW w:w="966" w:type="dxa"/>
            <w:noWrap/>
            <w:hideMark/>
          </w:tcPr>
          <w:p w14:paraId="25F371E2" w14:textId="77777777" w:rsidR="00743A76" w:rsidRPr="00743A76" w:rsidRDefault="00743A76" w:rsidP="00743A76">
            <w:pPr>
              <w:tabs>
                <w:tab w:val="left" w:pos="5784"/>
              </w:tabs>
            </w:pPr>
            <w:r w:rsidRPr="00743A76">
              <w:t>6.10.6.1</w:t>
            </w:r>
          </w:p>
        </w:tc>
        <w:tc>
          <w:tcPr>
            <w:tcW w:w="6959" w:type="dxa"/>
            <w:hideMark/>
          </w:tcPr>
          <w:p w14:paraId="0764BAFB" w14:textId="77777777" w:rsidR="00743A76" w:rsidRPr="00743A76" w:rsidRDefault="00743A76" w:rsidP="00743A76">
            <w:pPr>
              <w:tabs>
                <w:tab w:val="left" w:pos="5784"/>
              </w:tabs>
            </w:pPr>
            <w:proofErr w:type="spellStart"/>
            <w:r w:rsidRPr="00743A76">
              <w:t>Areas</w:t>
            </w:r>
            <w:proofErr w:type="spellEnd"/>
            <w:r w:rsidRPr="00743A76">
              <w:t xml:space="preserve"> for the </w:t>
            </w:r>
            <w:proofErr w:type="spellStart"/>
            <w:r w:rsidRPr="00743A76">
              <w:t>storage</w:t>
            </w:r>
            <w:proofErr w:type="spellEnd"/>
            <w:r w:rsidRPr="00743A76">
              <w:t xml:space="preserve"> of products </w:t>
            </w:r>
            <w:proofErr w:type="spellStart"/>
            <w:r w:rsidRPr="00743A76">
              <w:t>shall</w:t>
            </w:r>
            <w:proofErr w:type="spellEnd"/>
            <w:r w:rsidRPr="00743A76">
              <w:t xml:space="preserve"> be </w:t>
            </w:r>
            <w:proofErr w:type="spellStart"/>
            <w:r w:rsidRPr="00743A76">
              <w:t>managed</w:t>
            </w:r>
            <w:proofErr w:type="spellEnd"/>
            <w:r w:rsidRPr="00743A76">
              <w:t xml:space="preserve"> in </w:t>
            </w:r>
            <w:proofErr w:type="spellStart"/>
            <w:r w:rsidRPr="00743A76">
              <w:t>such</w:t>
            </w:r>
            <w:proofErr w:type="spellEnd"/>
            <w:r w:rsidRPr="00743A76">
              <w:t xml:space="preserve"> a </w:t>
            </w:r>
            <w:proofErr w:type="spellStart"/>
            <w:r w:rsidRPr="00743A76">
              <w:t>way</w:t>
            </w:r>
            <w:proofErr w:type="spellEnd"/>
            <w:r w:rsidRPr="00743A76">
              <w:t xml:space="preserve"> as to </w:t>
            </w:r>
            <w:proofErr w:type="spellStart"/>
            <w:r w:rsidRPr="00743A76">
              <w:t>ensure</w:t>
            </w:r>
            <w:proofErr w:type="spellEnd"/>
            <w:r w:rsidRPr="00743A76">
              <w:t xml:space="preserve"> </w:t>
            </w:r>
            <w:proofErr w:type="spellStart"/>
            <w:r w:rsidRPr="00743A76">
              <w:t>identification</w:t>
            </w:r>
            <w:proofErr w:type="spellEnd"/>
            <w:r w:rsidRPr="00743A76">
              <w:t xml:space="preserve"> of </w:t>
            </w:r>
            <w:proofErr w:type="spellStart"/>
            <w:r w:rsidRPr="00743A76">
              <w:t>lots</w:t>
            </w:r>
            <w:proofErr w:type="spellEnd"/>
            <w:r w:rsidRPr="00743A76">
              <w:t xml:space="preserve"> and to </w:t>
            </w:r>
            <w:proofErr w:type="spellStart"/>
            <w:r w:rsidRPr="00743A76">
              <w:t>avoid</w:t>
            </w:r>
            <w:proofErr w:type="spellEnd"/>
            <w:r w:rsidRPr="00743A76">
              <w:t xml:space="preserve"> </w:t>
            </w:r>
            <w:proofErr w:type="spellStart"/>
            <w:r w:rsidRPr="00743A76">
              <w:t>any</w:t>
            </w:r>
            <w:proofErr w:type="spellEnd"/>
            <w:r w:rsidRPr="00743A76">
              <w:t xml:space="preserve"> </w:t>
            </w:r>
            <w:proofErr w:type="spellStart"/>
            <w:r w:rsidRPr="00743A76">
              <w:t>mixing</w:t>
            </w:r>
            <w:proofErr w:type="spellEnd"/>
            <w:r w:rsidRPr="00743A76">
              <w:t xml:space="preserve"> </w:t>
            </w:r>
            <w:proofErr w:type="spellStart"/>
            <w:r w:rsidRPr="00743A76">
              <w:t>or</w:t>
            </w:r>
            <w:proofErr w:type="spellEnd"/>
            <w:r w:rsidRPr="00743A76">
              <w:t xml:space="preserve"> </w:t>
            </w:r>
            <w:proofErr w:type="spellStart"/>
            <w:r w:rsidRPr="00743A76">
              <w:t>contamination</w:t>
            </w:r>
            <w:proofErr w:type="spellEnd"/>
            <w:r w:rsidRPr="00743A76">
              <w:t xml:space="preserve"> with products </w:t>
            </w:r>
            <w:proofErr w:type="spellStart"/>
            <w:r w:rsidRPr="00743A76">
              <w:t>or</w:t>
            </w:r>
            <w:proofErr w:type="spellEnd"/>
            <w:r w:rsidRPr="00743A76">
              <w:t xml:space="preserve"> </w:t>
            </w:r>
            <w:proofErr w:type="spellStart"/>
            <w:r w:rsidRPr="00743A76">
              <w:t>substances</w:t>
            </w:r>
            <w:proofErr w:type="spellEnd"/>
            <w:r w:rsidRPr="00743A76">
              <w:t xml:space="preserve"> not in </w:t>
            </w:r>
            <w:proofErr w:type="spellStart"/>
            <w:r w:rsidRPr="00743A76">
              <w:t>compliance</w:t>
            </w:r>
            <w:proofErr w:type="spellEnd"/>
            <w:r w:rsidRPr="00743A76">
              <w:t xml:space="preserve"> with the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rules</w:t>
            </w:r>
            <w:proofErr w:type="spellEnd"/>
            <w:r w:rsidRPr="00743A76">
              <w:t xml:space="preserve">. </w:t>
            </w:r>
            <w:proofErr w:type="spellStart"/>
            <w:r w:rsidRPr="00743A76">
              <w:t>Organic</w:t>
            </w:r>
            <w:proofErr w:type="spellEnd"/>
            <w:r w:rsidRPr="00743A76">
              <w:t xml:space="preserve"> and in-</w:t>
            </w:r>
            <w:proofErr w:type="spellStart"/>
            <w:r w:rsidRPr="00743A76">
              <w:t>conversion</w:t>
            </w:r>
            <w:proofErr w:type="spellEnd"/>
            <w:r w:rsidRPr="00743A76">
              <w:t xml:space="preserve"> products </w:t>
            </w:r>
            <w:proofErr w:type="spellStart"/>
            <w:r w:rsidRPr="00743A76">
              <w:t>shall</w:t>
            </w:r>
            <w:proofErr w:type="spellEnd"/>
            <w:r w:rsidRPr="00743A76">
              <w:t xml:space="preserve"> be </w:t>
            </w:r>
            <w:proofErr w:type="spellStart"/>
            <w:r w:rsidRPr="00743A76">
              <w:t>clearly</w:t>
            </w:r>
            <w:proofErr w:type="spellEnd"/>
            <w:r w:rsidRPr="00743A76">
              <w:t xml:space="preserve"> </w:t>
            </w:r>
            <w:proofErr w:type="spellStart"/>
            <w:r w:rsidRPr="00743A76">
              <w:t>identifiable</w:t>
            </w:r>
            <w:proofErr w:type="spellEnd"/>
            <w:r w:rsidRPr="00743A76">
              <w:t xml:space="preserve"> </w:t>
            </w:r>
            <w:proofErr w:type="spellStart"/>
            <w:r w:rsidRPr="00743A76">
              <w:t>at</w:t>
            </w:r>
            <w:proofErr w:type="spellEnd"/>
            <w:r w:rsidRPr="00743A76">
              <w:t xml:space="preserve"> </w:t>
            </w:r>
            <w:proofErr w:type="spellStart"/>
            <w:r w:rsidRPr="00743A76">
              <w:t>all</w:t>
            </w:r>
            <w:proofErr w:type="spellEnd"/>
            <w:r w:rsidRPr="00743A76">
              <w:t xml:space="preserve"> </w:t>
            </w:r>
            <w:proofErr w:type="spellStart"/>
            <w:r w:rsidRPr="00743A76">
              <w:t>times</w:t>
            </w:r>
            <w:proofErr w:type="spellEnd"/>
            <w:r w:rsidRPr="00743A76">
              <w:t xml:space="preserve"> (</w:t>
            </w:r>
            <w:proofErr w:type="spellStart"/>
            <w:r w:rsidRPr="00743A76">
              <w:t>Annex</w:t>
            </w:r>
            <w:proofErr w:type="spellEnd"/>
            <w:r w:rsidRPr="00743A76">
              <w:t xml:space="preserve">  III  p. 7.1 Reg.2018/848)  </w:t>
            </w:r>
          </w:p>
        </w:tc>
        <w:tc>
          <w:tcPr>
            <w:tcW w:w="528" w:type="dxa"/>
            <w:noWrap/>
            <w:hideMark/>
          </w:tcPr>
          <w:p w14:paraId="3E65D46C" w14:textId="7B4B8A26" w:rsidR="00743A76" w:rsidRPr="00743A76" w:rsidRDefault="00743A76" w:rsidP="00743A76">
            <w:pPr>
              <w:tabs>
                <w:tab w:val="left" w:pos="5784"/>
              </w:tabs>
            </w:pPr>
          </w:p>
        </w:tc>
        <w:tc>
          <w:tcPr>
            <w:tcW w:w="1040" w:type="dxa"/>
            <w:noWrap/>
            <w:hideMark/>
          </w:tcPr>
          <w:p w14:paraId="639317A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CFEB157" w14:textId="77777777" w:rsidR="00743A76" w:rsidRPr="00743A76" w:rsidRDefault="00743A76" w:rsidP="00743A76">
            <w:pPr>
              <w:tabs>
                <w:tab w:val="left" w:pos="5784"/>
              </w:tabs>
              <w:rPr>
                <w:color w:val="FF0000"/>
              </w:rPr>
            </w:pPr>
            <w:r w:rsidRPr="00743A76">
              <w:rPr>
                <w:color w:val="FF0000"/>
              </w:rPr>
              <w:t> </w:t>
            </w:r>
          </w:p>
        </w:tc>
      </w:tr>
      <w:tr w:rsidR="003A0B92" w:rsidRPr="00743A76" w14:paraId="6AF46E3C" w14:textId="77777777" w:rsidTr="003F1BC8">
        <w:trPr>
          <w:trHeight w:val="660"/>
        </w:trPr>
        <w:tc>
          <w:tcPr>
            <w:tcW w:w="966" w:type="dxa"/>
            <w:noWrap/>
            <w:hideMark/>
          </w:tcPr>
          <w:p w14:paraId="25F48190" w14:textId="77777777" w:rsidR="00743A76" w:rsidRPr="00743A76" w:rsidRDefault="00743A76" w:rsidP="00743A76">
            <w:pPr>
              <w:tabs>
                <w:tab w:val="left" w:pos="5784"/>
              </w:tabs>
            </w:pPr>
            <w:r w:rsidRPr="00743A76">
              <w:t>6.10.6.2</w:t>
            </w:r>
          </w:p>
        </w:tc>
        <w:tc>
          <w:tcPr>
            <w:tcW w:w="6959" w:type="dxa"/>
            <w:hideMark/>
          </w:tcPr>
          <w:p w14:paraId="301B3F50" w14:textId="77777777" w:rsidR="00743A76" w:rsidRPr="00743A76" w:rsidRDefault="00743A76" w:rsidP="00743A76">
            <w:pPr>
              <w:tabs>
                <w:tab w:val="left" w:pos="5784"/>
              </w:tabs>
            </w:pPr>
            <w:r w:rsidRPr="00743A76">
              <w:t xml:space="preserve">No </w:t>
            </w:r>
            <w:proofErr w:type="spellStart"/>
            <w:r w:rsidRPr="00743A76">
              <w:t>input</w:t>
            </w:r>
            <w:proofErr w:type="spellEnd"/>
            <w:r w:rsidRPr="00743A76">
              <w:t xml:space="preserve"> products </w:t>
            </w:r>
            <w:proofErr w:type="spellStart"/>
            <w:r w:rsidRPr="00743A76">
              <w:t>or</w:t>
            </w:r>
            <w:proofErr w:type="spellEnd"/>
            <w:r w:rsidRPr="00743A76">
              <w:t xml:space="preserve"> </w:t>
            </w:r>
            <w:proofErr w:type="spellStart"/>
            <w:r w:rsidRPr="00743A76">
              <w:t>substances</w:t>
            </w:r>
            <w:proofErr w:type="spellEnd"/>
            <w:r w:rsidRPr="00743A76">
              <w:t xml:space="preserve"> </w:t>
            </w:r>
            <w:proofErr w:type="spellStart"/>
            <w:r w:rsidRPr="00743A76">
              <w:t>other</w:t>
            </w:r>
            <w:proofErr w:type="spellEnd"/>
            <w:r w:rsidRPr="00743A76">
              <w:t xml:space="preserve"> </w:t>
            </w:r>
            <w:proofErr w:type="spellStart"/>
            <w:r w:rsidRPr="00743A76">
              <w:t>than</w:t>
            </w:r>
            <w:proofErr w:type="spellEnd"/>
            <w:r w:rsidRPr="00743A76">
              <w:t xml:space="preserve"> </w:t>
            </w:r>
            <w:proofErr w:type="spellStart"/>
            <w:r w:rsidRPr="00743A76">
              <w:t>those</w:t>
            </w:r>
            <w:proofErr w:type="spellEnd"/>
            <w:r w:rsidRPr="00743A76">
              <w:t xml:space="preserve"> </w:t>
            </w:r>
            <w:proofErr w:type="spellStart"/>
            <w:r w:rsidRPr="00743A76">
              <w:t>authorised</w:t>
            </w:r>
            <w:proofErr w:type="spellEnd"/>
            <w:r w:rsidRPr="00743A76">
              <w:t xml:space="preserve"> </w:t>
            </w:r>
            <w:proofErr w:type="spellStart"/>
            <w:r w:rsidRPr="00743A76">
              <w:t>pursuant</w:t>
            </w:r>
            <w:proofErr w:type="spellEnd"/>
            <w:r w:rsidRPr="00743A76">
              <w:t xml:space="preserve"> to </w:t>
            </w:r>
            <w:proofErr w:type="spellStart"/>
            <w:r w:rsidRPr="00743A76">
              <w:t>Articles</w:t>
            </w:r>
            <w:proofErr w:type="spellEnd"/>
            <w:r w:rsidRPr="00743A76">
              <w:t xml:space="preserve"> 9 and 24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shall</w:t>
            </w:r>
            <w:proofErr w:type="spellEnd"/>
            <w:r w:rsidRPr="00743A76">
              <w:t xml:space="preserve"> be </w:t>
            </w:r>
            <w:proofErr w:type="spellStart"/>
            <w:r w:rsidRPr="00743A76">
              <w:t>stored</w:t>
            </w:r>
            <w:proofErr w:type="spellEnd"/>
            <w:r w:rsidRPr="00743A76">
              <w:t xml:space="preserve"> in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plant and </w:t>
            </w:r>
            <w:proofErr w:type="spellStart"/>
            <w:r w:rsidRPr="00743A76">
              <w:t>livestock</w:t>
            </w:r>
            <w:proofErr w:type="spellEnd"/>
            <w:r w:rsidRPr="00743A76">
              <w:t xml:space="preserve"> </w:t>
            </w:r>
            <w:proofErr w:type="spellStart"/>
            <w:r w:rsidRPr="00743A76">
              <w:t>production</w:t>
            </w:r>
            <w:proofErr w:type="spellEnd"/>
            <w:r w:rsidRPr="00743A76">
              <w:t xml:space="preserve"> </w:t>
            </w:r>
            <w:proofErr w:type="spellStart"/>
            <w:r w:rsidRPr="00743A76">
              <w:t>units</w:t>
            </w:r>
            <w:proofErr w:type="spellEnd"/>
            <w:r w:rsidRPr="00743A76">
              <w:t xml:space="preserve"> (</w:t>
            </w:r>
            <w:proofErr w:type="spellStart"/>
            <w:r w:rsidRPr="00743A76">
              <w:t>Annex</w:t>
            </w:r>
            <w:proofErr w:type="spellEnd"/>
            <w:r w:rsidRPr="00743A76">
              <w:t xml:space="preserve">  p. 7.2 Reg.2018/848)  </w:t>
            </w:r>
          </w:p>
        </w:tc>
        <w:tc>
          <w:tcPr>
            <w:tcW w:w="528" w:type="dxa"/>
            <w:noWrap/>
            <w:hideMark/>
          </w:tcPr>
          <w:p w14:paraId="2058BD47" w14:textId="1BFFCE17" w:rsidR="00743A76" w:rsidRPr="00743A76" w:rsidRDefault="00743A76" w:rsidP="00743A76">
            <w:pPr>
              <w:tabs>
                <w:tab w:val="left" w:pos="5784"/>
              </w:tabs>
            </w:pPr>
          </w:p>
        </w:tc>
        <w:tc>
          <w:tcPr>
            <w:tcW w:w="1040" w:type="dxa"/>
            <w:noWrap/>
            <w:hideMark/>
          </w:tcPr>
          <w:p w14:paraId="0761FEC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577AB53" w14:textId="77777777" w:rsidR="00743A76" w:rsidRPr="00743A76" w:rsidRDefault="00743A76" w:rsidP="00743A76">
            <w:pPr>
              <w:tabs>
                <w:tab w:val="left" w:pos="5784"/>
              </w:tabs>
              <w:rPr>
                <w:color w:val="FF0000"/>
              </w:rPr>
            </w:pPr>
            <w:r w:rsidRPr="00743A76">
              <w:rPr>
                <w:color w:val="FF0000"/>
              </w:rPr>
              <w:t> </w:t>
            </w:r>
          </w:p>
        </w:tc>
      </w:tr>
      <w:tr w:rsidR="003A0B92" w:rsidRPr="00743A76" w14:paraId="4EA233DD" w14:textId="77777777" w:rsidTr="003F1BC8">
        <w:trPr>
          <w:trHeight w:val="936"/>
        </w:trPr>
        <w:tc>
          <w:tcPr>
            <w:tcW w:w="966" w:type="dxa"/>
            <w:noWrap/>
            <w:hideMark/>
          </w:tcPr>
          <w:p w14:paraId="3E35E0E5" w14:textId="77777777" w:rsidR="00743A76" w:rsidRPr="00743A76" w:rsidRDefault="00743A76" w:rsidP="00743A76">
            <w:pPr>
              <w:tabs>
                <w:tab w:val="left" w:pos="5784"/>
              </w:tabs>
            </w:pPr>
            <w:r w:rsidRPr="00743A76">
              <w:t>6.10.6.3</w:t>
            </w:r>
          </w:p>
        </w:tc>
        <w:tc>
          <w:tcPr>
            <w:tcW w:w="6959" w:type="dxa"/>
            <w:hideMark/>
          </w:tcPr>
          <w:p w14:paraId="340176A7" w14:textId="77777777" w:rsidR="00743A76" w:rsidRPr="00743A76" w:rsidRDefault="00743A76" w:rsidP="00743A76">
            <w:pPr>
              <w:tabs>
                <w:tab w:val="left" w:pos="5784"/>
              </w:tabs>
            </w:pPr>
            <w:proofErr w:type="spellStart"/>
            <w:r w:rsidRPr="00743A76">
              <w:t>Allopathic</w:t>
            </w:r>
            <w:proofErr w:type="spellEnd"/>
            <w:r w:rsidRPr="00743A76">
              <w:t xml:space="preserve"> </w:t>
            </w:r>
            <w:proofErr w:type="spellStart"/>
            <w:r w:rsidRPr="00743A76">
              <w:t>veterinary</w:t>
            </w:r>
            <w:proofErr w:type="spellEnd"/>
            <w:r w:rsidRPr="00743A76">
              <w:t xml:space="preserve"> </w:t>
            </w:r>
            <w:proofErr w:type="spellStart"/>
            <w:r w:rsidRPr="00743A76">
              <w:t>medicinal</w:t>
            </w:r>
            <w:proofErr w:type="spellEnd"/>
            <w:r w:rsidRPr="00743A76">
              <w:t xml:space="preserve"> products, </w:t>
            </w:r>
            <w:proofErr w:type="spellStart"/>
            <w:r w:rsidRPr="00743A76">
              <w:t>including</w:t>
            </w:r>
            <w:proofErr w:type="spellEnd"/>
            <w:r w:rsidRPr="00743A76">
              <w:t xml:space="preserve"> </w:t>
            </w:r>
            <w:proofErr w:type="spellStart"/>
            <w:r w:rsidRPr="00743A76">
              <w:t>antibiotics</w:t>
            </w:r>
            <w:proofErr w:type="spellEnd"/>
            <w:r w:rsidRPr="00743A76">
              <w:t xml:space="preserve">, </w:t>
            </w:r>
            <w:proofErr w:type="spellStart"/>
            <w:r w:rsidRPr="00743A76">
              <w:t>may</w:t>
            </w:r>
            <w:proofErr w:type="spellEnd"/>
            <w:r w:rsidRPr="00743A76">
              <w:t xml:space="preserve"> be </w:t>
            </w:r>
            <w:proofErr w:type="spellStart"/>
            <w:r w:rsidRPr="00743A76">
              <w:t>stored</w:t>
            </w:r>
            <w:proofErr w:type="spellEnd"/>
            <w:r w:rsidRPr="00743A76">
              <w:t xml:space="preserve"> in </w:t>
            </w:r>
            <w:proofErr w:type="spellStart"/>
            <w:r w:rsidRPr="00743A76">
              <w:t>agricultural</w:t>
            </w:r>
            <w:proofErr w:type="spellEnd"/>
            <w:r w:rsidRPr="00743A76">
              <w:t xml:space="preserve"> and </w:t>
            </w:r>
            <w:proofErr w:type="spellStart"/>
            <w:r w:rsidRPr="00743A76">
              <w:t>aquaculture</w:t>
            </w:r>
            <w:proofErr w:type="spellEnd"/>
            <w:r w:rsidRPr="00743A76">
              <w:t xml:space="preserve"> </w:t>
            </w:r>
            <w:proofErr w:type="spellStart"/>
            <w:r w:rsidRPr="00743A76">
              <w:t>holdings</w:t>
            </w:r>
            <w:proofErr w:type="spellEnd"/>
            <w:r w:rsidRPr="00743A76">
              <w:t xml:space="preserve"> </w:t>
            </w:r>
            <w:proofErr w:type="spellStart"/>
            <w:r w:rsidRPr="00743A76">
              <w:t>provided</w:t>
            </w:r>
            <w:proofErr w:type="spellEnd"/>
            <w:r w:rsidRPr="00743A76">
              <w:t xml:space="preserve"> </w:t>
            </w:r>
            <w:proofErr w:type="spellStart"/>
            <w:r w:rsidRPr="00743A76">
              <w:t>that</w:t>
            </w:r>
            <w:proofErr w:type="spellEnd"/>
            <w:r w:rsidRPr="00743A76">
              <w:t xml:space="preserve"> </w:t>
            </w:r>
            <w:proofErr w:type="spellStart"/>
            <w:r w:rsidRPr="00743A76">
              <w:t>they</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prescribed</w:t>
            </w:r>
            <w:proofErr w:type="spellEnd"/>
            <w:r w:rsidRPr="00743A76">
              <w:t xml:space="preserve"> by a </w:t>
            </w:r>
            <w:proofErr w:type="spellStart"/>
            <w:r w:rsidRPr="00743A76">
              <w:t>veterinarian</w:t>
            </w:r>
            <w:proofErr w:type="spellEnd"/>
            <w:r w:rsidRPr="00743A76">
              <w:t xml:space="preserve"> in </w:t>
            </w:r>
            <w:proofErr w:type="spellStart"/>
            <w:r w:rsidRPr="00743A76">
              <w:t>connection</w:t>
            </w:r>
            <w:proofErr w:type="spellEnd"/>
            <w:r w:rsidRPr="00743A76">
              <w:t xml:space="preserve"> with the </w:t>
            </w:r>
            <w:proofErr w:type="spellStart"/>
            <w:r w:rsidRPr="00743A76">
              <w:t>treatment</w:t>
            </w:r>
            <w:proofErr w:type="spellEnd"/>
            <w:r w:rsidRPr="00743A76">
              <w:t xml:space="preserve"> </w:t>
            </w:r>
            <w:proofErr w:type="spellStart"/>
            <w:r w:rsidRPr="00743A76">
              <w:t>referred</w:t>
            </w:r>
            <w:proofErr w:type="spellEnd"/>
            <w:r w:rsidRPr="00743A76">
              <w:t xml:space="preserve"> to in </w:t>
            </w:r>
            <w:proofErr w:type="spellStart"/>
            <w:r w:rsidRPr="00743A76">
              <w:t>points</w:t>
            </w:r>
            <w:proofErr w:type="spellEnd"/>
            <w:r w:rsidRPr="00743A76">
              <w:t xml:space="preserve"> 1.5.2.2 of Part II and 3.1.4.2(a) of Part III of </w:t>
            </w:r>
            <w:proofErr w:type="spellStart"/>
            <w:r w:rsidRPr="00743A76">
              <w:t>Annex</w:t>
            </w:r>
            <w:proofErr w:type="spellEnd"/>
            <w:r w:rsidRPr="00743A76">
              <w:t xml:space="preserve">  II, </w:t>
            </w:r>
            <w:proofErr w:type="spellStart"/>
            <w:r w:rsidRPr="00743A76">
              <w:t>that</w:t>
            </w:r>
            <w:proofErr w:type="spellEnd"/>
            <w:r w:rsidRPr="00743A76">
              <w:t xml:space="preserve"> </w:t>
            </w:r>
            <w:proofErr w:type="spellStart"/>
            <w:r w:rsidRPr="00743A76">
              <w:t>they</w:t>
            </w:r>
            <w:proofErr w:type="spellEnd"/>
            <w:r w:rsidRPr="00743A76">
              <w:t xml:space="preserve"> </w:t>
            </w:r>
            <w:proofErr w:type="spellStart"/>
            <w:r w:rsidRPr="00743A76">
              <w:t>are</w:t>
            </w:r>
            <w:proofErr w:type="spellEnd"/>
            <w:r w:rsidRPr="00743A76">
              <w:t xml:space="preserve"> </w:t>
            </w:r>
            <w:proofErr w:type="spellStart"/>
            <w:r w:rsidRPr="00743A76">
              <w:t>stored</w:t>
            </w:r>
            <w:proofErr w:type="spellEnd"/>
            <w:r w:rsidRPr="00743A76">
              <w:t xml:space="preserve"> in a </w:t>
            </w:r>
            <w:proofErr w:type="spellStart"/>
            <w:r w:rsidRPr="00743A76">
              <w:t>supervised</w:t>
            </w:r>
            <w:proofErr w:type="spellEnd"/>
            <w:r w:rsidRPr="00743A76">
              <w:t xml:space="preserve"> </w:t>
            </w:r>
            <w:proofErr w:type="spellStart"/>
            <w:r w:rsidRPr="00743A76">
              <w:t>location</w:t>
            </w:r>
            <w:proofErr w:type="spellEnd"/>
            <w:r w:rsidRPr="00743A76">
              <w:t xml:space="preserve"> and </w:t>
            </w:r>
            <w:proofErr w:type="spellStart"/>
            <w:r w:rsidRPr="00743A76">
              <w:t>that</w:t>
            </w:r>
            <w:proofErr w:type="spellEnd"/>
            <w:r w:rsidRPr="00743A76">
              <w:t xml:space="preserve"> </w:t>
            </w:r>
            <w:proofErr w:type="spellStart"/>
            <w:r w:rsidRPr="00743A76">
              <w:t>they</w:t>
            </w:r>
            <w:proofErr w:type="spellEnd"/>
            <w:r w:rsidRPr="00743A76">
              <w:t xml:space="preserve"> </w:t>
            </w:r>
            <w:proofErr w:type="spellStart"/>
            <w:r w:rsidRPr="00743A76">
              <w:t>are</w:t>
            </w:r>
            <w:proofErr w:type="spellEnd"/>
            <w:r w:rsidRPr="00743A76">
              <w:t xml:space="preserve"> </w:t>
            </w:r>
            <w:proofErr w:type="spellStart"/>
            <w:r w:rsidRPr="00743A76">
              <w:t>entered</w:t>
            </w:r>
            <w:proofErr w:type="spellEnd"/>
            <w:r w:rsidRPr="00743A76">
              <w:t xml:space="preserve"> in the </w:t>
            </w:r>
            <w:proofErr w:type="spellStart"/>
            <w:r w:rsidRPr="00743A76">
              <w:t>records</w:t>
            </w:r>
            <w:proofErr w:type="spellEnd"/>
            <w:r w:rsidRPr="00743A76">
              <w:t xml:space="preserve"> </w:t>
            </w:r>
            <w:proofErr w:type="spellStart"/>
            <w:r w:rsidRPr="00743A76">
              <w:t>referred</w:t>
            </w:r>
            <w:proofErr w:type="spellEnd"/>
            <w:r w:rsidRPr="00743A76">
              <w:t xml:space="preserve"> to in </w:t>
            </w:r>
            <w:proofErr w:type="spellStart"/>
            <w:r w:rsidRPr="00743A76">
              <w:t>Article</w:t>
            </w:r>
            <w:proofErr w:type="spellEnd"/>
            <w:r w:rsidRPr="00743A76">
              <w:t xml:space="preserve"> 34(5) (</w:t>
            </w:r>
            <w:proofErr w:type="spellStart"/>
            <w:r w:rsidRPr="00743A76">
              <w:t>Annex</w:t>
            </w:r>
            <w:proofErr w:type="spellEnd"/>
            <w:r w:rsidRPr="00743A76">
              <w:t xml:space="preserve">  III  p. 7.3 Reg.2018/848).</w:t>
            </w:r>
          </w:p>
        </w:tc>
        <w:tc>
          <w:tcPr>
            <w:tcW w:w="528" w:type="dxa"/>
            <w:noWrap/>
            <w:hideMark/>
          </w:tcPr>
          <w:p w14:paraId="3731A6C1" w14:textId="3F920C9E" w:rsidR="00743A76" w:rsidRPr="00743A76" w:rsidRDefault="00743A76" w:rsidP="00743A76">
            <w:pPr>
              <w:tabs>
                <w:tab w:val="left" w:pos="5784"/>
              </w:tabs>
            </w:pPr>
          </w:p>
        </w:tc>
        <w:tc>
          <w:tcPr>
            <w:tcW w:w="1040" w:type="dxa"/>
            <w:noWrap/>
            <w:hideMark/>
          </w:tcPr>
          <w:p w14:paraId="06D71BE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555FB9C" w14:textId="77777777" w:rsidR="00743A76" w:rsidRPr="00743A76" w:rsidRDefault="00743A76" w:rsidP="00743A76">
            <w:pPr>
              <w:tabs>
                <w:tab w:val="left" w:pos="5784"/>
              </w:tabs>
              <w:rPr>
                <w:color w:val="FF0000"/>
              </w:rPr>
            </w:pPr>
            <w:r w:rsidRPr="00743A76">
              <w:rPr>
                <w:color w:val="FF0000"/>
              </w:rPr>
              <w:t> </w:t>
            </w:r>
          </w:p>
        </w:tc>
      </w:tr>
      <w:tr w:rsidR="003A0B92" w:rsidRPr="00743A76" w14:paraId="466F5772" w14:textId="77777777" w:rsidTr="003F1BC8">
        <w:trPr>
          <w:trHeight w:val="900"/>
        </w:trPr>
        <w:tc>
          <w:tcPr>
            <w:tcW w:w="966" w:type="dxa"/>
            <w:noWrap/>
            <w:hideMark/>
          </w:tcPr>
          <w:p w14:paraId="3FAC74DC" w14:textId="77777777" w:rsidR="00743A76" w:rsidRPr="00743A76" w:rsidRDefault="00743A76" w:rsidP="00743A76">
            <w:pPr>
              <w:tabs>
                <w:tab w:val="left" w:pos="5784"/>
              </w:tabs>
            </w:pPr>
            <w:r w:rsidRPr="00743A76">
              <w:lastRenderedPageBreak/>
              <w:t>6.10.6.4</w:t>
            </w:r>
          </w:p>
        </w:tc>
        <w:tc>
          <w:tcPr>
            <w:tcW w:w="6959" w:type="dxa"/>
            <w:hideMark/>
          </w:tcPr>
          <w:p w14:paraId="560BF203"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operators</w:t>
            </w:r>
            <w:proofErr w:type="spellEnd"/>
            <w:r w:rsidRPr="00743A76">
              <w:t xml:space="preserve"> handle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or</w:t>
            </w:r>
            <w:proofErr w:type="spellEnd"/>
            <w:r w:rsidRPr="00743A76">
              <w:t xml:space="preserve"> non-</w:t>
            </w:r>
            <w:proofErr w:type="spellStart"/>
            <w:r w:rsidRPr="00743A76">
              <w:t>organic</w:t>
            </w:r>
            <w:proofErr w:type="spellEnd"/>
            <w:r w:rsidRPr="00743A76">
              <w:t xml:space="preserve"> products in </w:t>
            </w:r>
            <w:proofErr w:type="spellStart"/>
            <w:r w:rsidRPr="00743A76">
              <w:t>any</w:t>
            </w:r>
            <w:proofErr w:type="spellEnd"/>
            <w:r w:rsidRPr="00743A76">
              <w:t xml:space="preserve"> </w:t>
            </w:r>
            <w:proofErr w:type="spellStart"/>
            <w:r w:rsidRPr="00743A76">
              <w:t>combination</w:t>
            </w:r>
            <w:proofErr w:type="spellEnd"/>
            <w:r w:rsidRPr="00743A76">
              <w:t xml:space="preserve"> and the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stored</w:t>
            </w:r>
            <w:proofErr w:type="spellEnd"/>
            <w:r w:rsidRPr="00743A76">
              <w:t xml:space="preserve"> in </w:t>
            </w:r>
            <w:proofErr w:type="spellStart"/>
            <w:r w:rsidRPr="00743A76">
              <w:t>storage</w:t>
            </w:r>
            <w:proofErr w:type="spellEnd"/>
            <w:r w:rsidRPr="00743A76">
              <w:t xml:space="preserve"> </w:t>
            </w:r>
            <w:proofErr w:type="spellStart"/>
            <w:r w:rsidRPr="00743A76">
              <w:t>facilities</w:t>
            </w:r>
            <w:proofErr w:type="spellEnd"/>
            <w:r w:rsidRPr="00743A76">
              <w:t xml:space="preserve"> in </w:t>
            </w:r>
            <w:proofErr w:type="spellStart"/>
            <w:r w:rsidRPr="00743A76">
              <w:t>which</w:t>
            </w:r>
            <w:proofErr w:type="spellEnd"/>
            <w:r w:rsidRPr="00743A76">
              <w:t xml:space="preserve"> </w:t>
            </w:r>
            <w:proofErr w:type="spellStart"/>
            <w:r w:rsidRPr="00743A76">
              <w:t>also</w:t>
            </w:r>
            <w:proofErr w:type="spellEnd"/>
            <w:r w:rsidRPr="00743A76">
              <w:t xml:space="preserve"> </w:t>
            </w:r>
            <w:proofErr w:type="spellStart"/>
            <w:r w:rsidRPr="00743A76">
              <w:t>other</w:t>
            </w:r>
            <w:proofErr w:type="spellEnd"/>
            <w:r w:rsidRPr="00743A76">
              <w:t xml:space="preserve"> </w:t>
            </w:r>
            <w:proofErr w:type="spellStart"/>
            <w:r w:rsidRPr="00743A76">
              <w:t>agricultural</w:t>
            </w:r>
            <w:proofErr w:type="spellEnd"/>
            <w:r w:rsidRPr="00743A76">
              <w:t xml:space="preserve"> products </w:t>
            </w:r>
            <w:proofErr w:type="spellStart"/>
            <w:r w:rsidRPr="00743A76">
              <w:t>or</w:t>
            </w:r>
            <w:proofErr w:type="spellEnd"/>
            <w:r w:rsidRPr="00743A76">
              <w:t xml:space="preserve"> </w:t>
            </w:r>
            <w:proofErr w:type="spellStart"/>
            <w:r w:rsidRPr="00743A76">
              <w:t>foodstuffs</w:t>
            </w:r>
            <w:proofErr w:type="spellEnd"/>
            <w:r w:rsidRPr="00743A76">
              <w:t xml:space="preserve"> </w:t>
            </w:r>
            <w:proofErr w:type="spellStart"/>
            <w:r w:rsidRPr="00743A76">
              <w:t>are</w:t>
            </w:r>
            <w:proofErr w:type="spellEnd"/>
            <w:r w:rsidRPr="00743A76">
              <w:t xml:space="preserve"> </w:t>
            </w:r>
            <w:proofErr w:type="spellStart"/>
            <w:r w:rsidRPr="00743A76">
              <w:t>stored</w:t>
            </w:r>
            <w:proofErr w:type="spellEnd"/>
            <w:r w:rsidRPr="00743A76">
              <w:t xml:space="preserve">  the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shall</w:t>
            </w:r>
            <w:proofErr w:type="spellEnd"/>
            <w:r w:rsidRPr="00743A76">
              <w:t xml:space="preserve"> be </w:t>
            </w:r>
            <w:proofErr w:type="spellStart"/>
            <w:r w:rsidRPr="00743A76">
              <w:t>kept</w:t>
            </w:r>
            <w:proofErr w:type="spellEnd"/>
            <w:r w:rsidRPr="00743A76">
              <w:t xml:space="preserve"> </w:t>
            </w:r>
            <w:proofErr w:type="spellStart"/>
            <w:r w:rsidRPr="00743A76">
              <w:t>separate</w:t>
            </w:r>
            <w:proofErr w:type="spellEnd"/>
            <w:r w:rsidRPr="00743A76">
              <w:t xml:space="preserve"> from the </w:t>
            </w:r>
            <w:proofErr w:type="spellStart"/>
            <w:r w:rsidRPr="00743A76">
              <w:t>other</w:t>
            </w:r>
            <w:proofErr w:type="spellEnd"/>
            <w:r w:rsidRPr="00743A76">
              <w:t xml:space="preserve"> </w:t>
            </w:r>
            <w:proofErr w:type="spellStart"/>
            <w:r w:rsidRPr="00743A76">
              <w:t>agricultural</w:t>
            </w:r>
            <w:proofErr w:type="spellEnd"/>
            <w:r w:rsidRPr="00743A76">
              <w:t xml:space="preserve"> products </w:t>
            </w:r>
            <w:proofErr w:type="spellStart"/>
            <w:r w:rsidRPr="00743A76">
              <w:t>or</w:t>
            </w:r>
            <w:proofErr w:type="spellEnd"/>
            <w:r w:rsidRPr="00743A76">
              <w:t xml:space="preserve"> </w:t>
            </w:r>
            <w:proofErr w:type="spellStart"/>
            <w:r w:rsidRPr="00743A76">
              <w:t>foodstuffs</w:t>
            </w:r>
            <w:proofErr w:type="spellEnd"/>
            <w:r w:rsidRPr="00743A76">
              <w:t xml:space="preserve"> (</w:t>
            </w:r>
            <w:proofErr w:type="spellStart"/>
            <w:r w:rsidRPr="00743A76">
              <w:t>Annex</w:t>
            </w:r>
            <w:proofErr w:type="spellEnd"/>
            <w:r w:rsidRPr="00743A76">
              <w:t xml:space="preserve">  III  p. 7.4a Reg.2018/848)  </w:t>
            </w:r>
          </w:p>
        </w:tc>
        <w:tc>
          <w:tcPr>
            <w:tcW w:w="528" w:type="dxa"/>
            <w:noWrap/>
            <w:hideMark/>
          </w:tcPr>
          <w:p w14:paraId="235051FB" w14:textId="60FACF14" w:rsidR="00743A76" w:rsidRPr="00743A76" w:rsidRDefault="00743A76" w:rsidP="00743A76">
            <w:pPr>
              <w:tabs>
                <w:tab w:val="left" w:pos="5784"/>
              </w:tabs>
            </w:pPr>
          </w:p>
        </w:tc>
        <w:tc>
          <w:tcPr>
            <w:tcW w:w="1040" w:type="dxa"/>
            <w:noWrap/>
            <w:hideMark/>
          </w:tcPr>
          <w:p w14:paraId="5B65CB7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B3AB645" w14:textId="77777777" w:rsidR="00743A76" w:rsidRPr="00743A76" w:rsidRDefault="00743A76" w:rsidP="00743A76">
            <w:pPr>
              <w:tabs>
                <w:tab w:val="left" w:pos="5784"/>
              </w:tabs>
              <w:rPr>
                <w:color w:val="FF0000"/>
              </w:rPr>
            </w:pPr>
            <w:r w:rsidRPr="00743A76">
              <w:rPr>
                <w:color w:val="FF0000"/>
              </w:rPr>
              <w:t> </w:t>
            </w:r>
          </w:p>
        </w:tc>
      </w:tr>
      <w:tr w:rsidR="003A0B92" w:rsidRPr="00743A76" w14:paraId="72FFD13B" w14:textId="77777777" w:rsidTr="003F1BC8">
        <w:trPr>
          <w:trHeight w:val="996"/>
        </w:trPr>
        <w:tc>
          <w:tcPr>
            <w:tcW w:w="966" w:type="dxa"/>
            <w:noWrap/>
            <w:hideMark/>
          </w:tcPr>
          <w:p w14:paraId="387A9D49" w14:textId="77777777" w:rsidR="00743A76" w:rsidRPr="00743A76" w:rsidRDefault="00743A76" w:rsidP="00743A76">
            <w:pPr>
              <w:tabs>
                <w:tab w:val="left" w:pos="5784"/>
              </w:tabs>
            </w:pPr>
            <w:r w:rsidRPr="00743A76">
              <w:t>6.10.6.5</w:t>
            </w:r>
          </w:p>
        </w:tc>
        <w:tc>
          <w:tcPr>
            <w:tcW w:w="6959" w:type="dxa"/>
            <w:hideMark/>
          </w:tcPr>
          <w:p w14:paraId="52F0D06F"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operators</w:t>
            </w:r>
            <w:proofErr w:type="spellEnd"/>
            <w:r w:rsidRPr="00743A76">
              <w:t xml:space="preserve"> handle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or</w:t>
            </w:r>
            <w:proofErr w:type="spellEnd"/>
            <w:r w:rsidRPr="00743A76">
              <w:t xml:space="preserve"> non-</w:t>
            </w:r>
            <w:proofErr w:type="spellStart"/>
            <w:r w:rsidRPr="00743A76">
              <w:t>organic</w:t>
            </w:r>
            <w:proofErr w:type="spellEnd"/>
            <w:r w:rsidRPr="00743A76">
              <w:t xml:space="preserve"> products in </w:t>
            </w:r>
            <w:proofErr w:type="spellStart"/>
            <w:r w:rsidRPr="00743A76">
              <w:t>any</w:t>
            </w:r>
            <w:proofErr w:type="spellEnd"/>
            <w:r w:rsidRPr="00743A76">
              <w:t xml:space="preserve"> </w:t>
            </w:r>
            <w:proofErr w:type="spellStart"/>
            <w:r w:rsidRPr="00743A76">
              <w:t>combination</w:t>
            </w:r>
            <w:proofErr w:type="spellEnd"/>
            <w:r w:rsidRPr="00743A76">
              <w:t xml:space="preserve"> and the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stored</w:t>
            </w:r>
            <w:proofErr w:type="spellEnd"/>
            <w:r w:rsidRPr="00743A76">
              <w:t xml:space="preserve"> in </w:t>
            </w:r>
            <w:proofErr w:type="spellStart"/>
            <w:r w:rsidRPr="00743A76">
              <w:t>storage</w:t>
            </w:r>
            <w:proofErr w:type="spellEnd"/>
            <w:r w:rsidRPr="00743A76">
              <w:t xml:space="preserve"> </w:t>
            </w:r>
            <w:proofErr w:type="spellStart"/>
            <w:r w:rsidRPr="00743A76">
              <w:t>facilities</w:t>
            </w:r>
            <w:proofErr w:type="spellEnd"/>
            <w:r w:rsidRPr="00743A76">
              <w:t xml:space="preserve"> in </w:t>
            </w:r>
            <w:proofErr w:type="spellStart"/>
            <w:r w:rsidRPr="00743A76">
              <w:t>which</w:t>
            </w:r>
            <w:proofErr w:type="spellEnd"/>
            <w:r w:rsidRPr="00743A76">
              <w:t xml:space="preserve"> </w:t>
            </w:r>
            <w:proofErr w:type="spellStart"/>
            <w:r w:rsidRPr="00743A76">
              <w:t>also</w:t>
            </w:r>
            <w:proofErr w:type="spellEnd"/>
            <w:r w:rsidRPr="00743A76">
              <w:t xml:space="preserve"> </w:t>
            </w:r>
            <w:proofErr w:type="spellStart"/>
            <w:r w:rsidRPr="00743A76">
              <w:t>other</w:t>
            </w:r>
            <w:proofErr w:type="spellEnd"/>
            <w:r w:rsidRPr="00743A76">
              <w:t xml:space="preserve"> </w:t>
            </w:r>
            <w:proofErr w:type="spellStart"/>
            <w:r w:rsidRPr="00743A76">
              <w:t>agricultural</w:t>
            </w:r>
            <w:proofErr w:type="spellEnd"/>
            <w:r w:rsidRPr="00743A76">
              <w:t xml:space="preserve"> products </w:t>
            </w:r>
            <w:proofErr w:type="spellStart"/>
            <w:r w:rsidRPr="00743A76">
              <w:t>or</w:t>
            </w:r>
            <w:proofErr w:type="spellEnd"/>
            <w:r w:rsidRPr="00743A76">
              <w:t xml:space="preserve"> </w:t>
            </w:r>
            <w:proofErr w:type="spellStart"/>
            <w:r w:rsidRPr="00743A76">
              <w:t>foodstuffs</w:t>
            </w:r>
            <w:proofErr w:type="spellEnd"/>
            <w:r w:rsidRPr="00743A76">
              <w:t xml:space="preserve"> </w:t>
            </w:r>
            <w:proofErr w:type="spellStart"/>
            <w:r w:rsidRPr="00743A76">
              <w:t>are</w:t>
            </w:r>
            <w:proofErr w:type="spellEnd"/>
            <w:r w:rsidRPr="00743A76">
              <w:t xml:space="preserve"> </w:t>
            </w:r>
            <w:proofErr w:type="spellStart"/>
            <w:r w:rsidRPr="00743A76">
              <w:t>stored</w:t>
            </w:r>
            <w:proofErr w:type="spellEnd"/>
            <w:r w:rsidRPr="00743A76">
              <w:t xml:space="preserve"> </w:t>
            </w:r>
            <w:proofErr w:type="spellStart"/>
            <w:r w:rsidRPr="00743A76">
              <w:t>every</w:t>
            </w:r>
            <w:proofErr w:type="spellEnd"/>
            <w:r w:rsidRPr="00743A76">
              <w:t xml:space="preserve"> </w:t>
            </w:r>
            <w:proofErr w:type="spellStart"/>
            <w:r w:rsidRPr="00743A76">
              <w:t>measure</w:t>
            </w:r>
            <w:proofErr w:type="spellEnd"/>
            <w:r w:rsidRPr="00743A76">
              <w:t xml:space="preserve"> </w:t>
            </w:r>
            <w:proofErr w:type="spellStart"/>
            <w:r w:rsidRPr="00743A76">
              <w:t>shall</w:t>
            </w:r>
            <w:proofErr w:type="spellEnd"/>
            <w:r w:rsidRPr="00743A76">
              <w:t xml:space="preserve"> be </w:t>
            </w:r>
            <w:proofErr w:type="spellStart"/>
            <w:r w:rsidRPr="00743A76">
              <w:t>taken</w:t>
            </w:r>
            <w:proofErr w:type="spellEnd"/>
            <w:r w:rsidRPr="00743A76">
              <w:t xml:space="preserve"> to </w:t>
            </w:r>
            <w:proofErr w:type="spellStart"/>
            <w:r w:rsidRPr="00743A76">
              <w:t>ensure</w:t>
            </w:r>
            <w:proofErr w:type="spellEnd"/>
            <w:r w:rsidRPr="00743A76">
              <w:t xml:space="preserve"> </w:t>
            </w:r>
            <w:proofErr w:type="spellStart"/>
            <w:r w:rsidRPr="00743A76">
              <w:t>identification</w:t>
            </w:r>
            <w:proofErr w:type="spellEnd"/>
            <w:r w:rsidRPr="00743A76">
              <w:t xml:space="preserve"> of </w:t>
            </w:r>
            <w:proofErr w:type="spellStart"/>
            <w:r w:rsidRPr="00743A76">
              <w:t>consignments</w:t>
            </w:r>
            <w:proofErr w:type="spellEnd"/>
            <w:r w:rsidRPr="00743A76">
              <w:t xml:space="preserve"> and to </w:t>
            </w:r>
            <w:proofErr w:type="spellStart"/>
            <w:r w:rsidRPr="00743A76">
              <w:t>avoid</w:t>
            </w:r>
            <w:proofErr w:type="spellEnd"/>
            <w:r w:rsidRPr="00743A76">
              <w:t xml:space="preserve"> </w:t>
            </w:r>
            <w:proofErr w:type="spellStart"/>
            <w:r w:rsidRPr="00743A76">
              <w:t>mixtures</w:t>
            </w:r>
            <w:proofErr w:type="spellEnd"/>
            <w:r w:rsidRPr="00743A76">
              <w:t xml:space="preserve"> </w:t>
            </w:r>
            <w:proofErr w:type="spellStart"/>
            <w:r w:rsidRPr="00743A76">
              <w:t>or</w:t>
            </w:r>
            <w:proofErr w:type="spellEnd"/>
            <w:r w:rsidRPr="00743A76">
              <w:t xml:space="preserve"> </w:t>
            </w:r>
            <w:proofErr w:type="spellStart"/>
            <w:r w:rsidRPr="00743A76">
              <w:t>exchanges</w:t>
            </w:r>
            <w:proofErr w:type="spellEnd"/>
            <w:r w:rsidRPr="00743A76">
              <w:t xml:space="preserve"> </w:t>
            </w:r>
            <w:proofErr w:type="spellStart"/>
            <w:r w:rsidRPr="00743A76">
              <w:t>between</w:t>
            </w:r>
            <w:proofErr w:type="spellEnd"/>
            <w:r w:rsidRPr="00743A76">
              <w:t xml:space="preserve"> </w:t>
            </w:r>
            <w:proofErr w:type="spellStart"/>
            <w:r w:rsidRPr="00743A76">
              <w:t>organic</w:t>
            </w:r>
            <w:proofErr w:type="spellEnd"/>
            <w:r w:rsidRPr="00743A76">
              <w:t>, in-</w:t>
            </w:r>
            <w:proofErr w:type="spellStart"/>
            <w:r w:rsidRPr="00743A76">
              <w:t>conversion</w:t>
            </w:r>
            <w:proofErr w:type="spellEnd"/>
            <w:r w:rsidRPr="00743A76">
              <w:t xml:space="preserve"> and non-</w:t>
            </w:r>
            <w:proofErr w:type="spellStart"/>
            <w:r w:rsidRPr="00743A76">
              <w:t>organic</w:t>
            </w:r>
            <w:proofErr w:type="spellEnd"/>
            <w:r w:rsidRPr="00743A76">
              <w:t xml:space="preserve"> products (</w:t>
            </w:r>
            <w:proofErr w:type="spellStart"/>
            <w:r w:rsidRPr="00743A76">
              <w:t>Annex</w:t>
            </w:r>
            <w:proofErr w:type="spellEnd"/>
            <w:r w:rsidRPr="00743A76">
              <w:t xml:space="preserve">  III  p. 7.4b Reg.2018/848)  </w:t>
            </w:r>
          </w:p>
        </w:tc>
        <w:tc>
          <w:tcPr>
            <w:tcW w:w="528" w:type="dxa"/>
            <w:noWrap/>
            <w:hideMark/>
          </w:tcPr>
          <w:p w14:paraId="7B792722" w14:textId="10E72FA0" w:rsidR="00743A76" w:rsidRPr="00743A76" w:rsidRDefault="00743A76" w:rsidP="00743A76">
            <w:pPr>
              <w:tabs>
                <w:tab w:val="left" w:pos="5784"/>
              </w:tabs>
            </w:pPr>
          </w:p>
        </w:tc>
        <w:tc>
          <w:tcPr>
            <w:tcW w:w="1040" w:type="dxa"/>
            <w:noWrap/>
            <w:hideMark/>
          </w:tcPr>
          <w:p w14:paraId="71DF4A5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E3504A4" w14:textId="77777777" w:rsidR="00743A76" w:rsidRPr="00743A76" w:rsidRDefault="00743A76" w:rsidP="00743A76">
            <w:pPr>
              <w:tabs>
                <w:tab w:val="left" w:pos="5784"/>
              </w:tabs>
              <w:rPr>
                <w:color w:val="FF0000"/>
              </w:rPr>
            </w:pPr>
            <w:r w:rsidRPr="00743A76">
              <w:rPr>
                <w:color w:val="FF0000"/>
              </w:rPr>
              <w:t> </w:t>
            </w:r>
          </w:p>
        </w:tc>
      </w:tr>
      <w:tr w:rsidR="003A0B92" w:rsidRPr="00743A76" w14:paraId="624D8911" w14:textId="77777777" w:rsidTr="003F1BC8">
        <w:trPr>
          <w:trHeight w:val="900"/>
        </w:trPr>
        <w:tc>
          <w:tcPr>
            <w:tcW w:w="966" w:type="dxa"/>
            <w:noWrap/>
            <w:hideMark/>
          </w:tcPr>
          <w:p w14:paraId="5B0AB37A" w14:textId="77777777" w:rsidR="00743A76" w:rsidRPr="00743A76" w:rsidRDefault="00743A76" w:rsidP="00743A76">
            <w:pPr>
              <w:tabs>
                <w:tab w:val="left" w:pos="5784"/>
              </w:tabs>
            </w:pPr>
            <w:r w:rsidRPr="00743A76">
              <w:t>6.10.6.6</w:t>
            </w:r>
          </w:p>
        </w:tc>
        <w:tc>
          <w:tcPr>
            <w:tcW w:w="6959" w:type="dxa"/>
            <w:hideMark/>
          </w:tcPr>
          <w:p w14:paraId="449430A7"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operators</w:t>
            </w:r>
            <w:proofErr w:type="spellEnd"/>
            <w:r w:rsidRPr="00743A76">
              <w:t xml:space="preserve"> handle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or</w:t>
            </w:r>
            <w:proofErr w:type="spellEnd"/>
            <w:r w:rsidRPr="00743A76">
              <w:t xml:space="preserve"> non-</w:t>
            </w:r>
            <w:proofErr w:type="spellStart"/>
            <w:r w:rsidRPr="00743A76">
              <w:t>organic</w:t>
            </w:r>
            <w:proofErr w:type="spellEnd"/>
            <w:r w:rsidRPr="00743A76">
              <w:t xml:space="preserve"> products in </w:t>
            </w:r>
            <w:proofErr w:type="spellStart"/>
            <w:r w:rsidRPr="00743A76">
              <w:t>any</w:t>
            </w:r>
            <w:proofErr w:type="spellEnd"/>
            <w:r w:rsidRPr="00743A76">
              <w:t xml:space="preserve"> </w:t>
            </w:r>
            <w:proofErr w:type="spellStart"/>
            <w:r w:rsidRPr="00743A76">
              <w:t>combination</w:t>
            </w:r>
            <w:proofErr w:type="spellEnd"/>
            <w:r w:rsidRPr="00743A76">
              <w:t xml:space="preserve"> and the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are</w:t>
            </w:r>
            <w:proofErr w:type="spellEnd"/>
            <w:r w:rsidRPr="00743A76">
              <w:t xml:space="preserve"> </w:t>
            </w:r>
            <w:proofErr w:type="spellStart"/>
            <w:r w:rsidRPr="00743A76">
              <w:t>stored</w:t>
            </w:r>
            <w:proofErr w:type="spellEnd"/>
            <w:r w:rsidRPr="00743A76">
              <w:t xml:space="preserve"> in </w:t>
            </w:r>
            <w:proofErr w:type="spellStart"/>
            <w:r w:rsidRPr="00743A76">
              <w:t>storage</w:t>
            </w:r>
            <w:proofErr w:type="spellEnd"/>
            <w:r w:rsidRPr="00743A76">
              <w:t xml:space="preserve"> </w:t>
            </w:r>
            <w:proofErr w:type="spellStart"/>
            <w:r w:rsidRPr="00743A76">
              <w:t>facilities</w:t>
            </w:r>
            <w:proofErr w:type="spellEnd"/>
            <w:r w:rsidRPr="00743A76">
              <w:t xml:space="preserve"> in </w:t>
            </w:r>
            <w:proofErr w:type="spellStart"/>
            <w:r w:rsidRPr="00743A76">
              <w:t>which</w:t>
            </w:r>
            <w:proofErr w:type="spellEnd"/>
            <w:r w:rsidRPr="00743A76">
              <w:t xml:space="preserve"> </w:t>
            </w:r>
            <w:proofErr w:type="spellStart"/>
            <w:r w:rsidRPr="00743A76">
              <w:t>also</w:t>
            </w:r>
            <w:proofErr w:type="spellEnd"/>
            <w:r w:rsidRPr="00743A76">
              <w:t xml:space="preserve"> </w:t>
            </w:r>
            <w:proofErr w:type="spellStart"/>
            <w:r w:rsidRPr="00743A76">
              <w:t>other</w:t>
            </w:r>
            <w:proofErr w:type="spellEnd"/>
            <w:r w:rsidRPr="00743A76">
              <w:t xml:space="preserve"> </w:t>
            </w:r>
            <w:proofErr w:type="spellStart"/>
            <w:r w:rsidRPr="00743A76">
              <w:t>agricultural</w:t>
            </w:r>
            <w:proofErr w:type="spellEnd"/>
            <w:r w:rsidRPr="00743A76">
              <w:t xml:space="preserve"> products </w:t>
            </w:r>
            <w:proofErr w:type="spellStart"/>
            <w:r w:rsidRPr="00743A76">
              <w:t>or</w:t>
            </w:r>
            <w:proofErr w:type="spellEnd"/>
            <w:r w:rsidRPr="00743A76">
              <w:t xml:space="preserve"> </w:t>
            </w:r>
            <w:proofErr w:type="spellStart"/>
            <w:r w:rsidRPr="00743A76">
              <w:t>foodstuffs</w:t>
            </w:r>
            <w:proofErr w:type="spellEnd"/>
            <w:r w:rsidRPr="00743A76">
              <w:t xml:space="preserve"> </w:t>
            </w:r>
            <w:proofErr w:type="spellStart"/>
            <w:r w:rsidRPr="00743A76">
              <w:t>are</w:t>
            </w:r>
            <w:proofErr w:type="spellEnd"/>
            <w:r w:rsidRPr="00743A76">
              <w:t xml:space="preserve"> </w:t>
            </w:r>
            <w:proofErr w:type="spellStart"/>
            <w:r w:rsidRPr="00743A76">
              <w:t>stored</w:t>
            </w:r>
            <w:proofErr w:type="spellEnd"/>
            <w:r w:rsidRPr="00743A76">
              <w:t xml:space="preserve"> </w:t>
            </w:r>
            <w:proofErr w:type="spellStart"/>
            <w:r w:rsidRPr="00743A76">
              <w:t>suitable</w:t>
            </w:r>
            <w:proofErr w:type="spellEnd"/>
            <w:r w:rsidRPr="00743A76">
              <w:t xml:space="preserve"> </w:t>
            </w:r>
            <w:proofErr w:type="spellStart"/>
            <w:r w:rsidRPr="00743A76">
              <w:t>cleaning</w:t>
            </w:r>
            <w:proofErr w:type="spellEnd"/>
            <w:r w:rsidRPr="00743A76">
              <w:t xml:space="preserve"> </w:t>
            </w:r>
            <w:proofErr w:type="spellStart"/>
            <w:r w:rsidRPr="00743A76">
              <w:t>measures</w:t>
            </w:r>
            <w:proofErr w:type="spellEnd"/>
            <w:r w:rsidRPr="00743A76">
              <w:t xml:space="preserve">, the </w:t>
            </w:r>
            <w:proofErr w:type="spellStart"/>
            <w:r w:rsidRPr="00743A76">
              <w:t>effectiveness</w:t>
            </w:r>
            <w:proofErr w:type="spellEnd"/>
            <w:r w:rsidRPr="00743A76">
              <w:t xml:space="preserve"> of </w:t>
            </w:r>
            <w:proofErr w:type="spellStart"/>
            <w:r w:rsidRPr="00743A76">
              <w:t>which</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checked</w:t>
            </w:r>
            <w:proofErr w:type="spellEnd"/>
            <w:r w:rsidRPr="00743A76">
              <w:t xml:space="preserve">, </w:t>
            </w:r>
            <w:proofErr w:type="spellStart"/>
            <w:r w:rsidRPr="00743A76">
              <w:t>shall</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carried</w:t>
            </w:r>
            <w:proofErr w:type="spellEnd"/>
            <w:r w:rsidRPr="00743A76">
              <w:t xml:space="preserve"> out </w:t>
            </w:r>
            <w:proofErr w:type="spellStart"/>
            <w:r w:rsidRPr="00743A76">
              <w:t>before</w:t>
            </w:r>
            <w:proofErr w:type="spellEnd"/>
            <w:r w:rsidRPr="00743A76">
              <w:t xml:space="preserve"> the </w:t>
            </w:r>
            <w:proofErr w:type="spellStart"/>
            <w:r w:rsidRPr="00743A76">
              <w:t>storage</w:t>
            </w:r>
            <w:proofErr w:type="spellEnd"/>
            <w:r w:rsidRPr="00743A76">
              <w:t xml:space="preserve"> of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and the </w:t>
            </w:r>
            <w:proofErr w:type="spellStart"/>
            <w:r w:rsidRPr="00743A76">
              <w:t>operators</w:t>
            </w:r>
            <w:proofErr w:type="spellEnd"/>
            <w:r w:rsidRPr="00743A76">
              <w:t xml:space="preserve"> </w:t>
            </w:r>
            <w:proofErr w:type="spellStart"/>
            <w:r w:rsidRPr="00743A76">
              <w:t>shall</w:t>
            </w:r>
            <w:proofErr w:type="spellEnd"/>
            <w:r w:rsidRPr="00743A76">
              <w:t xml:space="preserve"> </w:t>
            </w:r>
            <w:proofErr w:type="spellStart"/>
            <w:r w:rsidRPr="00743A76">
              <w:t>keep</w:t>
            </w:r>
            <w:proofErr w:type="spellEnd"/>
            <w:r w:rsidRPr="00743A76">
              <w:t xml:space="preserve"> </w:t>
            </w:r>
            <w:proofErr w:type="spellStart"/>
            <w:r w:rsidRPr="00743A76">
              <w:t>records</w:t>
            </w:r>
            <w:proofErr w:type="spellEnd"/>
            <w:r w:rsidRPr="00743A76">
              <w:t xml:space="preserve"> of </w:t>
            </w:r>
            <w:proofErr w:type="spellStart"/>
            <w:r w:rsidRPr="00743A76">
              <w:t>those</w:t>
            </w:r>
            <w:proofErr w:type="spellEnd"/>
            <w:r w:rsidRPr="00743A76">
              <w:t xml:space="preserve"> </w:t>
            </w:r>
            <w:proofErr w:type="spellStart"/>
            <w:r w:rsidRPr="00743A76">
              <w:t>operations</w:t>
            </w:r>
            <w:proofErr w:type="spellEnd"/>
            <w:r w:rsidRPr="00743A76">
              <w:t>. (</w:t>
            </w:r>
            <w:proofErr w:type="spellStart"/>
            <w:r w:rsidRPr="00743A76">
              <w:t>Annex</w:t>
            </w:r>
            <w:proofErr w:type="spellEnd"/>
            <w:r w:rsidRPr="00743A76">
              <w:t xml:space="preserve">   p. 6 Reg.2018/848)  </w:t>
            </w:r>
          </w:p>
        </w:tc>
        <w:tc>
          <w:tcPr>
            <w:tcW w:w="528" w:type="dxa"/>
            <w:noWrap/>
            <w:hideMark/>
          </w:tcPr>
          <w:p w14:paraId="041B4EA3" w14:textId="101ABC2F" w:rsidR="00743A76" w:rsidRPr="00743A76" w:rsidRDefault="00743A76" w:rsidP="00743A76">
            <w:pPr>
              <w:tabs>
                <w:tab w:val="left" w:pos="5784"/>
              </w:tabs>
            </w:pPr>
          </w:p>
        </w:tc>
        <w:tc>
          <w:tcPr>
            <w:tcW w:w="1040" w:type="dxa"/>
            <w:noWrap/>
            <w:hideMark/>
          </w:tcPr>
          <w:p w14:paraId="26A4802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FD465AE" w14:textId="77777777" w:rsidR="00743A76" w:rsidRPr="00743A76" w:rsidRDefault="00743A76" w:rsidP="00743A76">
            <w:pPr>
              <w:tabs>
                <w:tab w:val="left" w:pos="5784"/>
              </w:tabs>
              <w:rPr>
                <w:color w:val="FF0000"/>
              </w:rPr>
            </w:pPr>
            <w:r w:rsidRPr="00743A76">
              <w:rPr>
                <w:color w:val="FF0000"/>
              </w:rPr>
              <w:t> </w:t>
            </w:r>
          </w:p>
        </w:tc>
      </w:tr>
      <w:tr w:rsidR="003A0B92" w:rsidRPr="00743A76" w14:paraId="2FE0DC45" w14:textId="77777777" w:rsidTr="003F1BC8">
        <w:trPr>
          <w:trHeight w:val="660"/>
        </w:trPr>
        <w:tc>
          <w:tcPr>
            <w:tcW w:w="966" w:type="dxa"/>
            <w:noWrap/>
            <w:hideMark/>
          </w:tcPr>
          <w:p w14:paraId="53904E9B" w14:textId="77777777" w:rsidR="00743A76" w:rsidRPr="00743A76" w:rsidRDefault="00743A76" w:rsidP="00743A76">
            <w:pPr>
              <w:tabs>
                <w:tab w:val="left" w:pos="5784"/>
              </w:tabs>
            </w:pPr>
            <w:r w:rsidRPr="00743A76">
              <w:t>6.10.6.7</w:t>
            </w:r>
          </w:p>
        </w:tc>
        <w:tc>
          <w:tcPr>
            <w:tcW w:w="6959" w:type="dxa"/>
            <w:hideMark/>
          </w:tcPr>
          <w:p w14:paraId="62246CB2" w14:textId="77777777" w:rsidR="00743A76" w:rsidRPr="00743A76" w:rsidRDefault="00743A76" w:rsidP="00743A76">
            <w:pPr>
              <w:tabs>
                <w:tab w:val="left" w:pos="5784"/>
              </w:tabs>
            </w:pPr>
            <w:proofErr w:type="spellStart"/>
            <w:r w:rsidRPr="00743A76">
              <w:t>Only</w:t>
            </w:r>
            <w:proofErr w:type="spellEnd"/>
            <w:r w:rsidRPr="00743A76">
              <w:t xml:space="preserve"> the products for </w:t>
            </w:r>
            <w:proofErr w:type="spellStart"/>
            <w:r w:rsidRPr="00743A76">
              <w:t>cleaning</w:t>
            </w:r>
            <w:proofErr w:type="spellEnd"/>
            <w:r w:rsidRPr="00743A76">
              <w:t xml:space="preserve"> and </w:t>
            </w:r>
            <w:proofErr w:type="spellStart"/>
            <w:r w:rsidRPr="00743A76">
              <w:t>disinfection</w:t>
            </w:r>
            <w:proofErr w:type="spellEnd"/>
            <w:r w:rsidRPr="00743A76">
              <w:t xml:space="preserve"> </w:t>
            </w:r>
            <w:proofErr w:type="spellStart"/>
            <w:r w:rsidRPr="00743A76">
              <w:t>authorised</w:t>
            </w:r>
            <w:proofErr w:type="spellEnd"/>
            <w:r w:rsidRPr="00743A76">
              <w:t xml:space="preserve"> </w:t>
            </w:r>
            <w:proofErr w:type="spellStart"/>
            <w:r w:rsidRPr="00743A76">
              <w:t>pursuant</w:t>
            </w:r>
            <w:proofErr w:type="spellEnd"/>
            <w:r w:rsidRPr="00743A76">
              <w:t xml:space="preserve"> to </w:t>
            </w:r>
            <w:proofErr w:type="spellStart"/>
            <w:r w:rsidRPr="00743A76">
              <w:t>Article</w:t>
            </w:r>
            <w:proofErr w:type="spellEnd"/>
            <w:r w:rsidRPr="00743A76">
              <w:t xml:space="preserve"> 24 of </w:t>
            </w:r>
            <w:proofErr w:type="spellStart"/>
            <w:r w:rsidRPr="00743A76">
              <w:t>Regulation</w:t>
            </w:r>
            <w:proofErr w:type="spellEnd"/>
            <w:r w:rsidRPr="00743A76">
              <w:t xml:space="preserve"> 2018/848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shall</w:t>
            </w:r>
            <w:proofErr w:type="spellEnd"/>
            <w:r w:rsidRPr="00743A76">
              <w:t xml:space="preserve"> be </w:t>
            </w:r>
            <w:proofErr w:type="spellStart"/>
            <w:r w:rsidRPr="00743A76">
              <w:t>used</w:t>
            </w:r>
            <w:proofErr w:type="spellEnd"/>
            <w:r w:rsidRPr="00743A76">
              <w:t xml:space="preserve"> in </w:t>
            </w:r>
            <w:proofErr w:type="spellStart"/>
            <w:r w:rsidRPr="00743A76">
              <w:t>storage</w:t>
            </w:r>
            <w:proofErr w:type="spellEnd"/>
            <w:r w:rsidRPr="00743A76">
              <w:t xml:space="preserve"> </w:t>
            </w:r>
            <w:proofErr w:type="spellStart"/>
            <w:r w:rsidRPr="00743A76">
              <w:t>facilities</w:t>
            </w:r>
            <w:proofErr w:type="spellEnd"/>
            <w:r w:rsidRPr="00743A76">
              <w:t xml:space="preserve"> for </w:t>
            </w:r>
            <w:proofErr w:type="spellStart"/>
            <w:r w:rsidRPr="00743A76">
              <w:t>that</w:t>
            </w:r>
            <w:proofErr w:type="spellEnd"/>
            <w:r w:rsidRPr="00743A76">
              <w:t xml:space="preserve"> </w:t>
            </w:r>
            <w:proofErr w:type="spellStart"/>
            <w:r w:rsidRPr="00743A76">
              <w:t>purpose</w:t>
            </w:r>
            <w:proofErr w:type="spellEnd"/>
            <w:r w:rsidRPr="00743A76">
              <w:t xml:space="preserve"> (</w:t>
            </w:r>
            <w:proofErr w:type="spellStart"/>
            <w:r w:rsidRPr="00743A76">
              <w:t>Annex</w:t>
            </w:r>
            <w:proofErr w:type="spellEnd"/>
            <w:r w:rsidRPr="00743A76">
              <w:t xml:space="preserve">  III  p. 7.5 Reg.2018/848)  </w:t>
            </w:r>
          </w:p>
        </w:tc>
        <w:tc>
          <w:tcPr>
            <w:tcW w:w="528" w:type="dxa"/>
            <w:noWrap/>
            <w:hideMark/>
          </w:tcPr>
          <w:p w14:paraId="2A6AC115" w14:textId="6CB20D3F" w:rsidR="00743A76" w:rsidRPr="00743A76" w:rsidRDefault="00743A76" w:rsidP="00743A76">
            <w:pPr>
              <w:tabs>
                <w:tab w:val="left" w:pos="5784"/>
              </w:tabs>
            </w:pPr>
          </w:p>
        </w:tc>
        <w:tc>
          <w:tcPr>
            <w:tcW w:w="1040" w:type="dxa"/>
            <w:noWrap/>
            <w:hideMark/>
          </w:tcPr>
          <w:p w14:paraId="5C7E02F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945A53C" w14:textId="77777777" w:rsidR="00743A76" w:rsidRPr="00743A76" w:rsidRDefault="00743A76" w:rsidP="00743A76">
            <w:pPr>
              <w:tabs>
                <w:tab w:val="left" w:pos="5784"/>
              </w:tabs>
              <w:rPr>
                <w:color w:val="FF0000"/>
              </w:rPr>
            </w:pPr>
            <w:r w:rsidRPr="00743A76">
              <w:rPr>
                <w:color w:val="FF0000"/>
              </w:rPr>
              <w:t> </w:t>
            </w:r>
          </w:p>
        </w:tc>
      </w:tr>
      <w:tr w:rsidR="00462054" w:rsidRPr="00743A76" w14:paraId="13B6B8A2" w14:textId="77777777" w:rsidTr="003F1BC8">
        <w:trPr>
          <w:trHeight w:val="360"/>
        </w:trPr>
        <w:tc>
          <w:tcPr>
            <w:tcW w:w="966" w:type="dxa"/>
            <w:shd w:val="clear" w:color="auto" w:fill="D9D9D9" w:themeFill="background1" w:themeFillShade="D9"/>
            <w:noWrap/>
            <w:hideMark/>
          </w:tcPr>
          <w:p w14:paraId="606F0500" w14:textId="77777777" w:rsidR="00743A76" w:rsidRPr="00743A76" w:rsidRDefault="00743A76" w:rsidP="00743A76">
            <w:pPr>
              <w:tabs>
                <w:tab w:val="left" w:pos="5784"/>
              </w:tabs>
            </w:pPr>
            <w:r w:rsidRPr="00743A76">
              <w:t>6.11</w:t>
            </w:r>
          </w:p>
        </w:tc>
        <w:tc>
          <w:tcPr>
            <w:tcW w:w="6959" w:type="dxa"/>
            <w:shd w:val="clear" w:color="auto" w:fill="D9D9D9" w:themeFill="background1" w:themeFillShade="D9"/>
            <w:hideMark/>
          </w:tcPr>
          <w:p w14:paraId="1E1FCB36" w14:textId="77777777" w:rsidR="00743A76" w:rsidRPr="00743A76" w:rsidRDefault="00743A76" w:rsidP="00743A76">
            <w:pPr>
              <w:tabs>
                <w:tab w:val="left" w:pos="5784"/>
              </w:tabs>
              <w:rPr>
                <w:b/>
                <w:bCs/>
              </w:rPr>
            </w:pPr>
            <w:proofErr w:type="spellStart"/>
            <w:r w:rsidRPr="00743A76">
              <w:rPr>
                <w:b/>
                <w:bCs/>
              </w:rPr>
              <w:t>Obligations</w:t>
            </w:r>
            <w:proofErr w:type="spellEnd"/>
            <w:r w:rsidRPr="00743A76">
              <w:rPr>
                <w:b/>
                <w:bCs/>
              </w:rPr>
              <w:t xml:space="preserve"> and </w:t>
            </w:r>
            <w:proofErr w:type="spellStart"/>
            <w:r w:rsidRPr="00743A76">
              <w:rPr>
                <w:b/>
                <w:bCs/>
              </w:rPr>
              <w:t>actions</w:t>
            </w:r>
            <w:proofErr w:type="spellEnd"/>
            <w:r w:rsidRPr="00743A76">
              <w:rPr>
                <w:b/>
                <w:bCs/>
              </w:rPr>
              <w:t xml:space="preserve">  in the event of </w:t>
            </w:r>
            <w:proofErr w:type="spellStart"/>
            <w:r w:rsidRPr="00743A76">
              <w:rPr>
                <w:b/>
                <w:bCs/>
              </w:rPr>
              <w:t>suspicion</w:t>
            </w:r>
            <w:proofErr w:type="spellEnd"/>
            <w:r w:rsidRPr="00743A76">
              <w:rPr>
                <w:b/>
                <w:bCs/>
              </w:rPr>
              <w:t xml:space="preserve"> of non-</w:t>
            </w:r>
            <w:proofErr w:type="spellStart"/>
            <w:r w:rsidRPr="00743A76">
              <w:rPr>
                <w:b/>
                <w:bCs/>
              </w:rPr>
              <w:t>compliance</w:t>
            </w:r>
            <w:proofErr w:type="spellEnd"/>
          </w:p>
        </w:tc>
        <w:tc>
          <w:tcPr>
            <w:tcW w:w="528" w:type="dxa"/>
            <w:shd w:val="clear" w:color="auto" w:fill="D9D9D9" w:themeFill="background1" w:themeFillShade="D9"/>
            <w:noWrap/>
            <w:hideMark/>
          </w:tcPr>
          <w:p w14:paraId="44C393E9"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1E0E1B74"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1E3FE166"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0E18A4AD" w14:textId="77777777" w:rsidTr="003F1BC8">
        <w:trPr>
          <w:trHeight w:val="552"/>
        </w:trPr>
        <w:tc>
          <w:tcPr>
            <w:tcW w:w="966" w:type="dxa"/>
            <w:noWrap/>
            <w:hideMark/>
          </w:tcPr>
          <w:p w14:paraId="63D5E9A1" w14:textId="77777777" w:rsidR="00743A76" w:rsidRPr="00743A76" w:rsidRDefault="00743A76" w:rsidP="00743A76">
            <w:pPr>
              <w:tabs>
                <w:tab w:val="left" w:pos="5784"/>
              </w:tabs>
            </w:pPr>
            <w:r w:rsidRPr="00743A76">
              <w:t>6.11.1</w:t>
            </w:r>
          </w:p>
        </w:tc>
        <w:tc>
          <w:tcPr>
            <w:tcW w:w="6959" w:type="dxa"/>
            <w:shd w:val="clear" w:color="auto" w:fill="D9D9D9" w:themeFill="background1" w:themeFillShade="D9"/>
            <w:hideMark/>
          </w:tcPr>
          <w:p w14:paraId="2070A9F8"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an</w:t>
            </w:r>
            <w:proofErr w:type="spellEnd"/>
            <w:r w:rsidRPr="00743A76">
              <w:t xml:space="preserve"> operator </w:t>
            </w:r>
            <w:proofErr w:type="spellStart"/>
            <w:r w:rsidRPr="00743A76">
              <w:t>suspects</w:t>
            </w:r>
            <w:proofErr w:type="spellEnd"/>
            <w:r w:rsidRPr="00743A76">
              <w:t xml:space="preserve"> </w:t>
            </w:r>
            <w:proofErr w:type="spellStart"/>
            <w:r w:rsidRPr="00743A76">
              <w:t>that</w:t>
            </w:r>
            <w:proofErr w:type="spellEnd"/>
            <w:r w:rsidRPr="00743A76">
              <w:t xml:space="preserve"> a </w:t>
            </w:r>
            <w:proofErr w:type="spellStart"/>
            <w:r w:rsidRPr="00743A76">
              <w:t>product</w:t>
            </w:r>
            <w:proofErr w:type="spellEnd"/>
            <w:r w:rsidRPr="00743A76">
              <w:t xml:space="preserve"> </w:t>
            </w:r>
            <w:proofErr w:type="spellStart"/>
            <w:r w:rsidRPr="00743A76">
              <w:t>it</w:t>
            </w:r>
            <w:proofErr w:type="spellEnd"/>
            <w:r w:rsidRPr="00743A76">
              <w:t xml:space="preserve"> </w:t>
            </w:r>
            <w:proofErr w:type="spellStart"/>
            <w:r w:rsidRPr="00743A76">
              <w:t>has</w:t>
            </w:r>
            <w:proofErr w:type="spellEnd"/>
            <w:r w:rsidRPr="00743A76">
              <w:t xml:space="preserve"> </w:t>
            </w:r>
            <w:proofErr w:type="spellStart"/>
            <w:r w:rsidRPr="00743A76">
              <w:t>produced</w:t>
            </w:r>
            <w:proofErr w:type="spellEnd"/>
            <w:r w:rsidRPr="00743A76">
              <w:t xml:space="preserve">, </w:t>
            </w:r>
            <w:proofErr w:type="spellStart"/>
            <w:r w:rsidRPr="00743A76">
              <w:t>prepared</w:t>
            </w:r>
            <w:proofErr w:type="spellEnd"/>
            <w:r w:rsidRPr="00743A76">
              <w:t xml:space="preserve">, </w:t>
            </w:r>
            <w:proofErr w:type="spellStart"/>
            <w:r w:rsidRPr="00743A76">
              <w:t>imported</w:t>
            </w:r>
            <w:proofErr w:type="spellEnd"/>
            <w:r w:rsidRPr="00743A76">
              <w:t xml:space="preserve"> </w:t>
            </w:r>
            <w:proofErr w:type="spellStart"/>
            <w:r w:rsidRPr="00743A76">
              <w:t>or</w:t>
            </w:r>
            <w:proofErr w:type="spellEnd"/>
            <w:r w:rsidRPr="00743A76">
              <w:t xml:space="preserve"> </w:t>
            </w:r>
            <w:proofErr w:type="spellStart"/>
            <w:r w:rsidRPr="00743A76">
              <w:t>has</w:t>
            </w:r>
            <w:proofErr w:type="spellEnd"/>
            <w:r w:rsidRPr="00743A76">
              <w:t xml:space="preserve"> </w:t>
            </w:r>
            <w:proofErr w:type="spellStart"/>
            <w:r w:rsidRPr="00743A76">
              <w:t>received</w:t>
            </w:r>
            <w:proofErr w:type="spellEnd"/>
            <w:r w:rsidRPr="00743A76">
              <w:t xml:space="preserve"> from </w:t>
            </w:r>
            <w:proofErr w:type="spellStart"/>
            <w:r w:rsidRPr="00743A76">
              <w:t>another</w:t>
            </w:r>
            <w:proofErr w:type="spellEnd"/>
            <w:r w:rsidRPr="00743A76">
              <w:t xml:space="preserve"> operator </w:t>
            </w:r>
            <w:proofErr w:type="spellStart"/>
            <w:r w:rsidRPr="00743A76">
              <w:t>does</w:t>
            </w:r>
            <w:proofErr w:type="spellEnd"/>
            <w:r w:rsidRPr="00743A76">
              <w:t xml:space="preserve"> not </w:t>
            </w:r>
            <w:proofErr w:type="spellStart"/>
            <w:r w:rsidRPr="00743A76">
              <w:t>comply</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w:t>
            </w:r>
            <w:proofErr w:type="spellStart"/>
            <w:r w:rsidRPr="00743A76">
              <w:t>that</w:t>
            </w:r>
            <w:proofErr w:type="spellEnd"/>
            <w:r w:rsidRPr="00743A76">
              <w:t xml:space="preserve"> operator </w:t>
            </w:r>
            <w:proofErr w:type="spellStart"/>
            <w:r w:rsidRPr="00743A76">
              <w:t>does</w:t>
            </w:r>
            <w:proofErr w:type="spellEnd"/>
            <w:r w:rsidRPr="00743A76">
              <w:t xml:space="preserve">, </w:t>
            </w:r>
            <w:proofErr w:type="spellStart"/>
            <w:r w:rsidRPr="00743A76">
              <w:t>subject</w:t>
            </w:r>
            <w:proofErr w:type="spellEnd"/>
            <w:r w:rsidRPr="00743A76">
              <w:t xml:space="preserve"> to </w:t>
            </w:r>
            <w:proofErr w:type="spellStart"/>
            <w:r w:rsidRPr="00743A76">
              <w:t>Article</w:t>
            </w:r>
            <w:proofErr w:type="spellEnd"/>
            <w:r w:rsidRPr="00743A76">
              <w:t xml:space="preserve"> 28(2):</w:t>
            </w:r>
          </w:p>
        </w:tc>
        <w:tc>
          <w:tcPr>
            <w:tcW w:w="528" w:type="dxa"/>
            <w:shd w:val="clear" w:color="auto" w:fill="D9D9D9" w:themeFill="background1" w:themeFillShade="D9"/>
            <w:noWrap/>
            <w:hideMark/>
          </w:tcPr>
          <w:p w14:paraId="1D3558D3"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229D664E"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B6A750A" w14:textId="77777777" w:rsidR="00743A76" w:rsidRPr="00743A76" w:rsidRDefault="00743A76" w:rsidP="00743A76">
            <w:pPr>
              <w:tabs>
                <w:tab w:val="left" w:pos="5784"/>
              </w:tabs>
              <w:rPr>
                <w:color w:val="FF0000"/>
              </w:rPr>
            </w:pPr>
            <w:r w:rsidRPr="00743A76">
              <w:rPr>
                <w:color w:val="FF0000"/>
              </w:rPr>
              <w:t> </w:t>
            </w:r>
          </w:p>
        </w:tc>
      </w:tr>
      <w:tr w:rsidR="003A0B92" w:rsidRPr="00743A76" w14:paraId="766CBF29" w14:textId="77777777" w:rsidTr="003F1BC8">
        <w:trPr>
          <w:trHeight w:val="288"/>
        </w:trPr>
        <w:tc>
          <w:tcPr>
            <w:tcW w:w="966" w:type="dxa"/>
            <w:noWrap/>
            <w:hideMark/>
          </w:tcPr>
          <w:p w14:paraId="6272427C" w14:textId="77777777" w:rsidR="00743A76" w:rsidRPr="00743A76" w:rsidRDefault="00743A76" w:rsidP="00743A76">
            <w:pPr>
              <w:tabs>
                <w:tab w:val="left" w:pos="5784"/>
              </w:tabs>
            </w:pPr>
            <w:r w:rsidRPr="00743A76">
              <w:t>6.11.2</w:t>
            </w:r>
          </w:p>
        </w:tc>
        <w:tc>
          <w:tcPr>
            <w:tcW w:w="6959" w:type="dxa"/>
            <w:hideMark/>
          </w:tcPr>
          <w:p w14:paraId="546D6D61" w14:textId="77777777" w:rsidR="00743A76" w:rsidRPr="00743A76" w:rsidRDefault="00743A76" w:rsidP="00743A76">
            <w:pPr>
              <w:tabs>
                <w:tab w:val="left" w:pos="5784"/>
              </w:tabs>
            </w:pPr>
            <w:proofErr w:type="spellStart"/>
            <w:r w:rsidRPr="00743A76">
              <w:t>identify</w:t>
            </w:r>
            <w:proofErr w:type="spellEnd"/>
            <w:r w:rsidRPr="00743A76">
              <w:t xml:space="preserve"> and </w:t>
            </w:r>
            <w:proofErr w:type="spellStart"/>
            <w:r w:rsidRPr="00743A76">
              <w:t>separate</w:t>
            </w:r>
            <w:proofErr w:type="spellEnd"/>
            <w:r w:rsidRPr="00743A76">
              <w:t xml:space="preserve"> the </w:t>
            </w:r>
            <w:proofErr w:type="spellStart"/>
            <w:r w:rsidRPr="00743A76">
              <w:t>product</w:t>
            </w:r>
            <w:proofErr w:type="spellEnd"/>
            <w:r w:rsidRPr="00743A76">
              <w:t xml:space="preserve"> </w:t>
            </w:r>
            <w:proofErr w:type="spellStart"/>
            <w:r w:rsidRPr="00743A76">
              <w:t>concerned</w:t>
            </w:r>
            <w:proofErr w:type="spellEnd"/>
            <w:r w:rsidRPr="00743A76">
              <w:t>; (Article27a Reg.2018/848)</w:t>
            </w:r>
          </w:p>
        </w:tc>
        <w:tc>
          <w:tcPr>
            <w:tcW w:w="528" w:type="dxa"/>
            <w:noWrap/>
            <w:hideMark/>
          </w:tcPr>
          <w:p w14:paraId="050A1662" w14:textId="05B3103E" w:rsidR="00743A76" w:rsidRPr="00743A76" w:rsidRDefault="00743A76" w:rsidP="00743A76">
            <w:pPr>
              <w:tabs>
                <w:tab w:val="left" w:pos="5784"/>
              </w:tabs>
            </w:pPr>
          </w:p>
        </w:tc>
        <w:tc>
          <w:tcPr>
            <w:tcW w:w="1040" w:type="dxa"/>
            <w:noWrap/>
            <w:hideMark/>
          </w:tcPr>
          <w:p w14:paraId="6F094F8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33D6C33" w14:textId="77777777" w:rsidR="00743A76" w:rsidRPr="00743A76" w:rsidRDefault="00743A76" w:rsidP="00743A76">
            <w:pPr>
              <w:tabs>
                <w:tab w:val="left" w:pos="5784"/>
              </w:tabs>
              <w:rPr>
                <w:color w:val="FF0000"/>
              </w:rPr>
            </w:pPr>
            <w:r w:rsidRPr="00743A76">
              <w:rPr>
                <w:color w:val="FF0000"/>
              </w:rPr>
              <w:t> </w:t>
            </w:r>
          </w:p>
        </w:tc>
      </w:tr>
      <w:tr w:rsidR="003A0B92" w:rsidRPr="00743A76" w14:paraId="212833EC" w14:textId="77777777" w:rsidTr="003F1BC8">
        <w:trPr>
          <w:trHeight w:val="288"/>
        </w:trPr>
        <w:tc>
          <w:tcPr>
            <w:tcW w:w="966" w:type="dxa"/>
            <w:noWrap/>
            <w:hideMark/>
          </w:tcPr>
          <w:p w14:paraId="44EE718B" w14:textId="77777777" w:rsidR="00743A76" w:rsidRPr="00743A76" w:rsidRDefault="00743A76" w:rsidP="00743A76">
            <w:pPr>
              <w:tabs>
                <w:tab w:val="left" w:pos="5784"/>
              </w:tabs>
            </w:pPr>
            <w:r w:rsidRPr="00743A76">
              <w:t>6.11.3</w:t>
            </w:r>
          </w:p>
        </w:tc>
        <w:tc>
          <w:tcPr>
            <w:tcW w:w="6959" w:type="dxa"/>
            <w:hideMark/>
          </w:tcPr>
          <w:p w14:paraId="0A86BFD6" w14:textId="77777777" w:rsidR="00743A76" w:rsidRPr="00743A76" w:rsidRDefault="00743A76" w:rsidP="00743A76">
            <w:pPr>
              <w:tabs>
                <w:tab w:val="left" w:pos="5784"/>
              </w:tabs>
            </w:pPr>
            <w:proofErr w:type="spellStart"/>
            <w:r w:rsidRPr="00743A76">
              <w:t>check</w:t>
            </w:r>
            <w:proofErr w:type="spellEnd"/>
            <w:r w:rsidRPr="00743A76">
              <w:t xml:space="preserve"> </w:t>
            </w:r>
            <w:proofErr w:type="spellStart"/>
            <w:r w:rsidRPr="00743A76">
              <w:t>whether</w:t>
            </w:r>
            <w:proofErr w:type="spellEnd"/>
            <w:r w:rsidRPr="00743A76">
              <w:t xml:space="preserve"> the </w:t>
            </w:r>
            <w:proofErr w:type="spellStart"/>
            <w:r w:rsidRPr="00743A76">
              <w:t>suspicion</w:t>
            </w:r>
            <w:proofErr w:type="spellEnd"/>
            <w:r w:rsidRPr="00743A76">
              <w:t xml:space="preserve"> </w:t>
            </w:r>
            <w:proofErr w:type="spellStart"/>
            <w:r w:rsidRPr="00743A76">
              <w:t>can</w:t>
            </w:r>
            <w:proofErr w:type="spellEnd"/>
            <w:r w:rsidRPr="00743A76">
              <w:t xml:space="preserve"> be </w:t>
            </w:r>
            <w:proofErr w:type="spellStart"/>
            <w:r w:rsidRPr="00743A76">
              <w:t>substantiated</w:t>
            </w:r>
            <w:proofErr w:type="spellEnd"/>
            <w:r w:rsidRPr="00743A76">
              <w:t>; (Article27b Reg.2018/848)</w:t>
            </w:r>
          </w:p>
        </w:tc>
        <w:tc>
          <w:tcPr>
            <w:tcW w:w="528" w:type="dxa"/>
            <w:noWrap/>
            <w:hideMark/>
          </w:tcPr>
          <w:p w14:paraId="6E7A1C27" w14:textId="4182D2CB" w:rsidR="00743A76" w:rsidRPr="00743A76" w:rsidRDefault="00743A76" w:rsidP="00743A76">
            <w:pPr>
              <w:tabs>
                <w:tab w:val="left" w:pos="5784"/>
              </w:tabs>
            </w:pPr>
          </w:p>
        </w:tc>
        <w:tc>
          <w:tcPr>
            <w:tcW w:w="1040" w:type="dxa"/>
            <w:noWrap/>
            <w:hideMark/>
          </w:tcPr>
          <w:p w14:paraId="5D96F2D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2EEE086" w14:textId="77777777" w:rsidR="00743A76" w:rsidRPr="00743A76" w:rsidRDefault="00743A76" w:rsidP="00743A76">
            <w:pPr>
              <w:tabs>
                <w:tab w:val="left" w:pos="5784"/>
              </w:tabs>
              <w:rPr>
                <w:color w:val="FF0000"/>
              </w:rPr>
            </w:pPr>
            <w:r w:rsidRPr="00743A76">
              <w:rPr>
                <w:color w:val="FF0000"/>
              </w:rPr>
              <w:t> </w:t>
            </w:r>
          </w:p>
        </w:tc>
      </w:tr>
      <w:tr w:rsidR="003A0B92" w:rsidRPr="00743A76" w14:paraId="34C392B0" w14:textId="77777777" w:rsidTr="003F1BC8">
        <w:trPr>
          <w:trHeight w:val="552"/>
        </w:trPr>
        <w:tc>
          <w:tcPr>
            <w:tcW w:w="966" w:type="dxa"/>
            <w:noWrap/>
            <w:hideMark/>
          </w:tcPr>
          <w:p w14:paraId="1E5CA3E7" w14:textId="77777777" w:rsidR="00743A76" w:rsidRPr="00743A76" w:rsidRDefault="00743A76" w:rsidP="00743A76">
            <w:pPr>
              <w:tabs>
                <w:tab w:val="left" w:pos="5784"/>
              </w:tabs>
            </w:pPr>
            <w:r w:rsidRPr="00743A76">
              <w:t>6.11.4</w:t>
            </w:r>
          </w:p>
        </w:tc>
        <w:tc>
          <w:tcPr>
            <w:tcW w:w="6959" w:type="dxa"/>
            <w:hideMark/>
          </w:tcPr>
          <w:p w14:paraId="6308A41E" w14:textId="77777777" w:rsidR="00743A76" w:rsidRPr="00743A76" w:rsidRDefault="00743A76" w:rsidP="00743A76">
            <w:pPr>
              <w:tabs>
                <w:tab w:val="left" w:pos="5784"/>
              </w:tabs>
            </w:pPr>
            <w:r w:rsidRPr="00743A76">
              <w:t xml:space="preserve">not place the </w:t>
            </w:r>
            <w:proofErr w:type="spellStart"/>
            <w:r w:rsidRPr="00743A76">
              <w:t>product</w:t>
            </w:r>
            <w:proofErr w:type="spellEnd"/>
            <w:r w:rsidRPr="00743A76">
              <w:t xml:space="preserve"> </w:t>
            </w:r>
            <w:proofErr w:type="spellStart"/>
            <w:r w:rsidRPr="00743A76">
              <w:t>concerned</w:t>
            </w:r>
            <w:proofErr w:type="spellEnd"/>
            <w:r w:rsidRPr="00743A76">
              <w:t xml:space="preserve"> on the market as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w:t>
            </w:r>
            <w:proofErr w:type="spellEnd"/>
            <w:r w:rsidRPr="00743A76">
              <w:t xml:space="preserve"> and not </w:t>
            </w:r>
            <w:proofErr w:type="spellStart"/>
            <w:r w:rsidRPr="00743A76">
              <w:t>use</w:t>
            </w:r>
            <w:proofErr w:type="spellEnd"/>
            <w:r w:rsidRPr="00743A76">
              <w:t xml:space="preserve"> </w:t>
            </w:r>
            <w:proofErr w:type="spellStart"/>
            <w:r w:rsidRPr="00743A76">
              <w:t>it</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unless</w:t>
            </w:r>
            <w:proofErr w:type="spellEnd"/>
            <w:r w:rsidRPr="00743A76">
              <w:t xml:space="preserve"> the </w:t>
            </w:r>
            <w:proofErr w:type="spellStart"/>
            <w:r w:rsidRPr="00743A76">
              <w:t>suspicion</w:t>
            </w:r>
            <w:proofErr w:type="spellEnd"/>
            <w:r w:rsidRPr="00743A76">
              <w:t xml:space="preserve"> </w:t>
            </w:r>
            <w:proofErr w:type="spellStart"/>
            <w:r w:rsidRPr="00743A76">
              <w:t>can</w:t>
            </w:r>
            <w:proofErr w:type="spellEnd"/>
            <w:r w:rsidRPr="00743A76">
              <w:t xml:space="preserve"> be </w:t>
            </w:r>
            <w:proofErr w:type="spellStart"/>
            <w:r w:rsidRPr="00743A76">
              <w:t>eliminated</w:t>
            </w:r>
            <w:proofErr w:type="spellEnd"/>
            <w:r w:rsidRPr="00743A76">
              <w:t>; (Article27c Reg.2018/848)</w:t>
            </w:r>
          </w:p>
        </w:tc>
        <w:tc>
          <w:tcPr>
            <w:tcW w:w="528" w:type="dxa"/>
            <w:noWrap/>
            <w:hideMark/>
          </w:tcPr>
          <w:p w14:paraId="5D8CEC83" w14:textId="52DD9F65" w:rsidR="00743A76" w:rsidRPr="00743A76" w:rsidRDefault="00743A76" w:rsidP="00743A76">
            <w:pPr>
              <w:tabs>
                <w:tab w:val="left" w:pos="5784"/>
              </w:tabs>
            </w:pPr>
          </w:p>
        </w:tc>
        <w:tc>
          <w:tcPr>
            <w:tcW w:w="1040" w:type="dxa"/>
            <w:noWrap/>
            <w:hideMark/>
          </w:tcPr>
          <w:p w14:paraId="025A40B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B71B898" w14:textId="77777777" w:rsidR="00743A76" w:rsidRPr="00743A76" w:rsidRDefault="00743A76" w:rsidP="00743A76">
            <w:pPr>
              <w:tabs>
                <w:tab w:val="left" w:pos="5784"/>
              </w:tabs>
              <w:rPr>
                <w:color w:val="FF0000"/>
              </w:rPr>
            </w:pPr>
            <w:r w:rsidRPr="00743A76">
              <w:rPr>
                <w:color w:val="FF0000"/>
              </w:rPr>
              <w:t> </w:t>
            </w:r>
          </w:p>
        </w:tc>
      </w:tr>
      <w:tr w:rsidR="003A0B92" w:rsidRPr="00743A76" w14:paraId="3E6BFBD0" w14:textId="77777777" w:rsidTr="003F1BC8">
        <w:trPr>
          <w:trHeight w:val="552"/>
        </w:trPr>
        <w:tc>
          <w:tcPr>
            <w:tcW w:w="966" w:type="dxa"/>
            <w:noWrap/>
            <w:hideMark/>
          </w:tcPr>
          <w:p w14:paraId="4DDF30E5" w14:textId="77777777" w:rsidR="00743A76" w:rsidRPr="00743A76" w:rsidRDefault="00743A76" w:rsidP="00743A76">
            <w:pPr>
              <w:tabs>
                <w:tab w:val="left" w:pos="5784"/>
              </w:tabs>
            </w:pPr>
            <w:r w:rsidRPr="00743A76">
              <w:t>6.11.5</w:t>
            </w:r>
          </w:p>
        </w:tc>
        <w:tc>
          <w:tcPr>
            <w:tcW w:w="6959" w:type="dxa"/>
            <w:hideMark/>
          </w:tcPr>
          <w:p w14:paraId="06639B8F" w14:textId="77777777" w:rsidR="00743A76" w:rsidRPr="00743A76" w:rsidRDefault="00743A76" w:rsidP="00743A76">
            <w:pPr>
              <w:tabs>
                <w:tab w:val="left" w:pos="5784"/>
              </w:tabs>
            </w:pPr>
            <w:proofErr w:type="spellStart"/>
            <w:r w:rsidRPr="00743A76">
              <w:t>where</w:t>
            </w:r>
            <w:proofErr w:type="spellEnd"/>
            <w:r w:rsidRPr="00743A76">
              <w:t xml:space="preserve"> the </w:t>
            </w:r>
            <w:proofErr w:type="spellStart"/>
            <w:r w:rsidRPr="00743A76">
              <w:t>suspicion</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substantiated</w:t>
            </w:r>
            <w:proofErr w:type="spellEnd"/>
            <w:r w:rsidRPr="00743A76">
              <w:t xml:space="preserve">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it</w:t>
            </w:r>
            <w:proofErr w:type="spellEnd"/>
            <w:r w:rsidRPr="00743A76">
              <w:t xml:space="preserve"> </w:t>
            </w:r>
            <w:proofErr w:type="spellStart"/>
            <w:r w:rsidRPr="00743A76">
              <w:t>cannot</w:t>
            </w:r>
            <w:proofErr w:type="spellEnd"/>
            <w:r w:rsidRPr="00743A76">
              <w:t xml:space="preserve"> be </w:t>
            </w:r>
            <w:proofErr w:type="spellStart"/>
            <w:r w:rsidRPr="00743A76">
              <w:t>eliminated</w:t>
            </w:r>
            <w:proofErr w:type="spellEnd"/>
            <w:r w:rsidRPr="00743A76">
              <w:t xml:space="preserve">, </w:t>
            </w:r>
            <w:proofErr w:type="spellStart"/>
            <w:r w:rsidRPr="00743A76">
              <w:t>immediately</w:t>
            </w:r>
            <w:proofErr w:type="spellEnd"/>
            <w:r w:rsidRPr="00743A76">
              <w:t xml:space="preserve"> </w:t>
            </w:r>
            <w:proofErr w:type="spellStart"/>
            <w:r w:rsidRPr="00743A76">
              <w:t>inform</w:t>
            </w:r>
            <w:proofErr w:type="spellEnd"/>
            <w:r w:rsidRPr="00743A76">
              <w:t xml:space="preserve"> the </w:t>
            </w:r>
            <w:proofErr w:type="spellStart"/>
            <w:r w:rsidRPr="00743A76">
              <w:t>relevant</w:t>
            </w:r>
            <w:proofErr w:type="spellEnd"/>
            <w:r w:rsidRPr="00743A76">
              <w:t xml:space="preserve"> </w:t>
            </w:r>
            <w:proofErr w:type="spellStart"/>
            <w:r w:rsidRPr="00743A76">
              <w:t>competent</w:t>
            </w:r>
            <w:proofErr w:type="spellEnd"/>
            <w:r w:rsidRPr="00743A76">
              <w:t xml:space="preserve"> authority,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the </w:t>
            </w:r>
            <w:proofErr w:type="spellStart"/>
            <w:r w:rsidRPr="00743A76">
              <w:t>relevant</w:t>
            </w:r>
            <w:proofErr w:type="spellEnd"/>
            <w:r w:rsidRPr="00743A76">
              <w:t xml:space="preserv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and </w:t>
            </w:r>
            <w:proofErr w:type="spellStart"/>
            <w:r w:rsidRPr="00743A76">
              <w:t>provide</w:t>
            </w:r>
            <w:proofErr w:type="spellEnd"/>
            <w:r w:rsidRPr="00743A76">
              <w:t xml:space="preserve"> </w:t>
            </w:r>
            <w:proofErr w:type="spellStart"/>
            <w:r w:rsidRPr="00743A76">
              <w:t>it</w:t>
            </w:r>
            <w:proofErr w:type="spellEnd"/>
            <w:r w:rsidRPr="00743A76">
              <w:t xml:space="preserve"> with </w:t>
            </w:r>
            <w:proofErr w:type="spellStart"/>
            <w:r w:rsidRPr="00743A76">
              <w:t>available</w:t>
            </w:r>
            <w:proofErr w:type="spellEnd"/>
            <w:r w:rsidRPr="00743A76">
              <w:t xml:space="preserve"> </w:t>
            </w:r>
            <w:proofErr w:type="spellStart"/>
            <w:r w:rsidRPr="00743A76">
              <w:t>elements</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Article27d Reg.2018/848)</w:t>
            </w:r>
          </w:p>
        </w:tc>
        <w:tc>
          <w:tcPr>
            <w:tcW w:w="528" w:type="dxa"/>
            <w:noWrap/>
            <w:hideMark/>
          </w:tcPr>
          <w:p w14:paraId="365372AC" w14:textId="1B38C3E1" w:rsidR="00743A76" w:rsidRPr="00743A76" w:rsidRDefault="00743A76" w:rsidP="00743A76">
            <w:pPr>
              <w:tabs>
                <w:tab w:val="left" w:pos="5784"/>
              </w:tabs>
            </w:pPr>
          </w:p>
        </w:tc>
        <w:tc>
          <w:tcPr>
            <w:tcW w:w="1040" w:type="dxa"/>
            <w:noWrap/>
            <w:hideMark/>
          </w:tcPr>
          <w:p w14:paraId="3A63136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5EBB42E" w14:textId="77777777" w:rsidR="00743A76" w:rsidRPr="00743A76" w:rsidRDefault="00743A76" w:rsidP="00743A76">
            <w:pPr>
              <w:tabs>
                <w:tab w:val="left" w:pos="5784"/>
              </w:tabs>
              <w:rPr>
                <w:color w:val="FF0000"/>
              </w:rPr>
            </w:pPr>
            <w:r w:rsidRPr="00743A76">
              <w:rPr>
                <w:color w:val="FF0000"/>
              </w:rPr>
              <w:t> </w:t>
            </w:r>
          </w:p>
        </w:tc>
      </w:tr>
      <w:tr w:rsidR="003A0B92" w:rsidRPr="00743A76" w14:paraId="62434054" w14:textId="77777777" w:rsidTr="003F1BC8">
        <w:trPr>
          <w:trHeight w:val="552"/>
        </w:trPr>
        <w:tc>
          <w:tcPr>
            <w:tcW w:w="966" w:type="dxa"/>
            <w:noWrap/>
            <w:hideMark/>
          </w:tcPr>
          <w:p w14:paraId="4FA82FC1" w14:textId="77777777" w:rsidR="00743A76" w:rsidRPr="00743A76" w:rsidRDefault="00743A76" w:rsidP="00743A76">
            <w:pPr>
              <w:tabs>
                <w:tab w:val="left" w:pos="5784"/>
              </w:tabs>
            </w:pPr>
            <w:r w:rsidRPr="00743A76">
              <w:t>6.11.6</w:t>
            </w:r>
          </w:p>
        </w:tc>
        <w:tc>
          <w:tcPr>
            <w:tcW w:w="6959" w:type="dxa"/>
            <w:hideMark/>
          </w:tcPr>
          <w:p w14:paraId="023CED1D" w14:textId="77777777" w:rsidR="00743A76" w:rsidRPr="00743A76" w:rsidRDefault="00743A76" w:rsidP="00743A76">
            <w:pPr>
              <w:tabs>
                <w:tab w:val="left" w:pos="5784"/>
              </w:tabs>
            </w:pPr>
            <w:proofErr w:type="spellStart"/>
            <w:r w:rsidRPr="00743A76">
              <w:t>fully</w:t>
            </w:r>
            <w:proofErr w:type="spellEnd"/>
            <w:r w:rsidRPr="00743A76">
              <w:t xml:space="preserve"> </w:t>
            </w:r>
            <w:proofErr w:type="spellStart"/>
            <w:r w:rsidRPr="00743A76">
              <w:t>cooperate</w:t>
            </w:r>
            <w:proofErr w:type="spellEnd"/>
            <w:r w:rsidRPr="00743A76">
              <w:t xml:space="preserve"> with the </w:t>
            </w:r>
            <w:proofErr w:type="spellStart"/>
            <w:r w:rsidRPr="00743A76">
              <w:t>relevant</w:t>
            </w:r>
            <w:proofErr w:type="spellEnd"/>
            <w:r w:rsidRPr="00743A76">
              <w:t xml:space="preserve"> </w:t>
            </w:r>
            <w:proofErr w:type="spellStart"/>
            <w:r w:rsidRPr="00743A76">
              <w:t>competent</w:t>
            </w:r>
            <w:proofErr w:type="spellEnd"/>
            <w:r w:rsidRPr="00743A76">
              <w:t xml:space="preserve"> authority,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with the </w:t>
            </w:r>
            <w:proofErr w:type="spellStart"/>
            <w:r w:rsidRPr="00743A76">
              <w:t>relevant</w:t>
            </w:r>
            <w:proofErr w:type="spellEnd"/>
            <w:r w:rsidRPr="00743A76">
              <w:t xml:space="preserv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in </w:t>
            </w:r>
            <w:proofErr w:type="spellStart"/>
            <w:r w:rsidRPr="00743A76">
              <w:t>verifying</w:t>
            </w:r>
            <w:proofErr w:type="spellEnd"/>
            <w:r w:rsidRPr="00743A76">
              <w:t xml:space="preserve"> and </w:t>
            </w:r>
            <w:proofErr w:type="spellStart"/>
            <w:r w:rsidRPr="00743A76">
              <w:t>identifying</w:t>
            </w:r>
            <w:proofErr w:type="spellEnd"/>
            <w:r w:rsidRPr="00743A76">
              <w:t xml:space="preserve"> the </w:t>
            </w:r>
            <w:proofErr w:type="spellStart"/>
            <w:r w:rsidRPr="00743A76">
              <w:t>reasons</w:t>
            </w:r>
            <w:proofErr w:type="spellEnd"/>
            <w:r w:rsidRPr="00743A76">
              <w:t xml:space="preserve"> for the </w:t>
            </w:r>
            <w:proofErr w:type="spellStart"/>
            <w:r w:rsidRPr="00743A76">
              <w:t>suspected</w:t>
            </w:r>
            <w:proofErr w:type="spellEnd"/>
            <w:r w:rsidRPr="00743A76">
              <w:t xml:space="preserve"> non-</w:t>
            </w:r>
            <w:proofErr w:type="spellStart"/>
            <w:r w:rsidRPr="00743A76">
              <w:t>compliance</w:t>
            </w:r>
            <w:proofErr w:type="spellEnd"/>
            <w:r w:rsidRPr="00743A76">
              <w:t>. (Article27e Reg.2018/848)</w:t>
            </w:r>
          </w:p>
        </w:tc>
        <w:tc>
          <w:tcPr>
            <w:tcW w:w="528" w:type="dxa"/>
            <w:noWrap/>
            <w:hideMark/>
          </w:tcPr>
          <w:p w14:paraId="76611785" w14:textId="6BBF4E93" w:rsidR="00743A76" w:rsidRPr="00743A76" w:rsidRDefault="00743A76" w:rsidP="00743A76">
            <w:pPr>
              <w:tabs>
                <w:tab w:val="left" w:pos="5784"/>
              </w:tabs>
            </w:pPr>
          </w:p>
        </w:tc>
        <w:tc>
          <w:tcPr>
            <w:tcW w:w="1040" w:type="dxa"/>
            <w:noWrap/>
            <w:hideMark/>
          </w:tcPr>
          <w:p w14:paraId="05D04D0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32875FD" w14:textId="77777777" w:rsidR="00743A76" w:rsidRPr="00743A76" w:rsidRDefault="00743A76" w:rsidP="00743A76">
            <w:pPr>
              <w:tabs>
                <w:tab w:val="left" w:pos="5784"/>
              </w:tabs>
              <w:rPr>
                <w:color w:val="FF0000"/>
              </w:rPr>
            </w:pPr>
            <w:r w:rsidRPr="00743A76">
              <w:rPr>
                <w:color w:val="FF0000"/>
              </w:rPr>
              <w:t> </w:t>
            </w:r>
          </w:p>
        </w:tc>
      </w:tr>
      <w:tr w:rsidR="00A32CE0" w:rsidRPr="00743A76" w14:paraId="463875E2" w14:textId="77777777" w:rsidTr="003F1BC8">
        <w:trPr>
          <w:trHeight w:val="360"/>
        </w:trPr>
        <w:tc>
          <w:tcPr>
            <w:tcW w:w="966" w:type="dxa"/>
            <w:shd w:val="clear" w:color="auto" w:fill="D9D9D9" w:themeFill="background1" w:themeFillShade="D9"/>
            <w:noWrap/>
            <w:hideMark/>
          </w:tcPr>
          <w:p w14:paraId="4907B30D" w14:textId="77777777" w:rsidR="00743A76" w:rsidRPr="00743A76" w:rsidRDefault="00743A76" w:rsidP="00743A76">
            <w:pPr>
              <w:tabs>
                <w:tab w:val="left" w:pos="5784"/>
              </w:tabs>
            </w:pPr>
            <w:r w:rsidRPr="00743A76">
              <w:t>6.12</w:t>
            </w:r>
          </w:p>
        </w:tc>
        <w:tc>
          <w:tcPr>
            <w:tcW w:w="6959" w:type="dxa"/>
            <w:shd w:val="clear" w:color="auto" w:fill="D9D9D9" w:themeFill="background1" w:themeFillShade="D9"/>
            <w:hideMark/>
          </w:tcPr>
          <w:p w14:paraId="476CE013" w14:textId="77777777" w:rsidR="00743A76" w:rsidRPr="00743A76" w:rsidRDefault="00743A76" w:rsidP="00743A76">
            <w:pPr>
              <w:tabs>
                <w:tab w:val="left" w:pos="5784"/>
              </w:tabs>
              <w:rPr>
                <w:b/>
                <w:bCs/>
              </w:rPr>
            </w:pPr>
            <w:proofErr w:type="spellStart"/>
            <w:r w:rsidRPr="00743A76">
              <w:rPr>
                <w:b/>
                <w:bCs/>
              </w:rPr>
              <w:t>Precautionary</w:t>
            </w:r>
            <w:proofErr w:type="spellEnd"/>
            <w:r w:rsidRPr="00743A76">
              <w:rPr>
                <w:b/>
                <w:bCs/>
              </w:rPr>
              <w:t xml:space="preserve"> </w:t>
            </w:r>
            <w:proofErr w:type="spellStart"/>
            <w:r w:rsidRPr="00743A76">
              <w:rPr>
                <w:b/>
                <w:bCs/>
              </w:rPr>
              <w:t>measures</w:t>
            </w:r>
            <w:proofErr w:type="spellEnd"/>
            <w:r w:rsidRPr="00743A76">
              <w:rPr>
                <w:b/>
                <w:bCs/>
              </w:rPr>
              <w:t xml:space="preserve"> to </w:t>
            </w:r>
            <w:proofErr w:type="spellStart"/>
            <w:r w:rsidRPr="00743A76">
              <w:rPr>
                <w:b/>
                <w:bCs/>
              </w:rPr>
              <w:t>avoid</w:t>
            </w:r>
            <w:proofErr w:type="spellEnd"/>
            <w:r w:rsidRPr="00743A76">
              <w:rPr>
                <w:b/>
                <w:bCs/>
              </w:rPr>
              <w:t xml:space="preserve"> the </w:t>
            </w:r>
            <w:proofErr w:type="spellStart"/>
            <w:r w:rsidRPr="00743A76">
              <w:rPr>
                <w:b/>
                <w:bCs/>
              </w:rPr>
              <w:t>presence</w:t>
            </w:r>
            <w:proofErr w:type="spellEnd"/>
            <w:r w:rsidRPr="00743A76">
              <w:rPr>
                <w:b/>
                <w:bCs/>
              </w:rPr>
              <w:t xml:space="preserve"> of non-</w:t>
            </w:r>
            <w:proofErr w:type="spellStart"/>
            <w:r w:rsidRPr="00743A76">
              <w:rPr>
                <w:b/>
                <w:bCs/>
              </w:rPr>
              <w:t>authorised</w:t>
            </w:r>
            <w:proofErr w:type="spellEnd"/>
            <w:r w:rsidRPr="00743A76">
              <w:rPr>
                <w:b/>
                <w:bCs/>
              </w:rPr>
              <w:t xml:space="preserve"> products and </w:t>
            </w:r>
            <w:proofErr w:type="spellStart"/>
            <w:r w:rsidRPr="00743A76">
              <w:rPr>
                <w:b/>
                <w:bCs/>
              </w:rPr>
              <w:t>substances</w:t>
            </w:r>
            <w:proofErr w:type="spellEnd"/>
          </w:p>
        </w:tc>
        <w:tc>
          <w:tcPr>
            <w:tcW w:w="528" w:type="dxa"/>
            <w:shd w:val="clear" w:color="auto" w:fill="D9D9D9" w:themeFill="background1" w:themeFillShade="D9"/>
            <w:noWrap/>
            <w:hideMark/>
          </w:tcPr>
          <w:p w14:paraId="36DD1763"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5AD70CAD"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070E2F47"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1516D0ED" w14:textId="77777777" w:rsidTr="003F1BC8">
        <w:trPr>
          <w:trHeight w:val="540"/>
        </w:trPr>
        <w:tc>
          <w:tcPr>
            <w:tcW w:w="966" w:type="dxa"/>
            <w:noWrap/>
            <w:hideMark/>
          </w:tcPr>
          <w:p w14:paraId="7F0F36B0" w14:textId="77777777" w:rsidR="00743A76" w:rsidRPr="00743A76" w:rsidRDefault="00743A76" w:rsidP="00743A76">
            <w:pPr>
              <w:tabs>
                <w:tab w:val="left" w:pos="5784"/>
              </w:tabs>
            </w:pPr>
            <w:r w:rsidRPr="00743A76">
              <w:t>6.12.1</w:t>
            </w:r>
          </w:p>
        </w:tc>
        <w:tc>
          <w:tcPr>
            <w:tcW w:w="6959" w:type="dxa"/>
            <w:shd w:val="clear" w:color="auto" w:fill="D9D9D9" w:themeFill="background1" w:themeFillShade="D9"/>
            <w:hideMark/>
          </w:tcPr>
          <w:p w14:paraId="05B20B1B" w14:textId="77777777" w:rsidR="00743A76" w:rsidRPr="00743A76" w:rsidRDefault="00743A76" w:rsidP="00743A76">
            <w:pPr>
              <w:tabs>
                <w:tab w:val="left" w:pos="5784"/>
              </w:tabs>
            </w:pPr>
            <w:r w:rsidRPr="00743A76">
              <w:t xml:space="preserve">In order to </w:t>
            </w:r>
            <w:proofErr w:type="spellStart"/>
            <w:r w:rsidRPr="00743A76">
              <w:t>avoid</w:t>
            </w:r>
            <w:proofErr w:type="spellEnd"/>
            <w:r w:rsidRPr="00743A76">
              <w:t xml:space="preserve"> </w:t>
            </w:r>
            <w:proofErr w:type="spellStart"/>
            <w:r w:rsidRPr="00743A76">
              <w:t>contamination</w:t>
            </w:r>
            <w:proofErr w:type="spellEnd"/>
            <w:r w:rsidRPr="00743A76">
              <w:t xml:space="preserve"> with products </w:t>
            </w:r>
            <w:proofErr w:type="spellStart"/>
            <w:r w:rsidRPr="00743A76">
              <w:t>or</w:t>
            </w:r>
            <w:proofErr w:type="spellEnd"/>
            <w:r w:rsidRPr="00743A76">
              <w:t xml:space="preserve"> </w:t>
            </w:r>
            <w:proofErr w:type="spellStart"/>
            <w:r w:rsidRPr="00743A76">
              <w:t>substances</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not </w:t>
            </w:r>
            <w:proofErr w:type="spellStart"/>
            <w:r w:rsidRPr="00743A76">
              <w:t>authorised</w:t>
            </w:r>
            <w:proofErr w:type="spellEnd"/>
            <w:r w:rsidRPr="00743A76">
              <w:t xml:space="preserve"> in </w:t>
            </w:r>
            <w:proofErr w:type="spellStart"/>
            <w:r w:rsidRPr="00743A76">
              <w:t>accordance</w:t>
            </w:r>
            <w:proofErr w:type="spellEnd"/>
            <w:r w:rsidRPr="00743A76">
              <w:t xml:space="preserve"> with the </w:t>
            </w:r>
            <w:proofErr w:type="spellStart"/>
            <w:r w:rsidRPr="00743A76">
              <w:t>first</w:t>
            </w:r>
            <w:proofErr w:type="spellEnd"/>
            <w:r w:rsidRPr="00743A76">
              <w:t xml:space="preserve"> </w:t>
            </w:r>
            <w:proofErr w:type="spellStart"/>
            <w:r w:rsidRPr="00743A76">
              <w:t>subparagraph</w:t>
            </w:r>
            <w:proofErr w:type="spellEnd"/>
            <w:r w:rsidRPr="00743A76">
              <w:t xml:space="preserve"> of </w:t>
            </w:r>
            <w:proofErr w:type="spellStart"/>
            <w:r w:rsidRPr="00743A76">
              <w:t>Article</w:t>
            </w:r>
            <w:proofErr w:type="spellEnd"/>
            <w:r w:rsidRPr="00743A76">
              <w:t xml:space="preserve"> 9(3)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operators</w:t>
            </w:r>
            <w:proofErr w:type="spellEnd"/>
            <w:r w:rsidRPr="00743A76">
              <w:t xml:space="preserve"> </w:t>
            </w:r>
            <w:proofErr w:type="spellStart"/>
            <w:r w:rsidRPr="00743A76">
              <w:t>takes</w:t>
            </w:r>
            <w:proofErr w:type="spellEnd"/>
            <w:r w:rsidRPr="00743A76">
              <w:t xml:space="preserve"> the </w:t>
            </w:r>
            <w:proofErr w:type="spellStart"/>
            <w:r w:rsidRPr="00743A76">
              <w:t>following</w:t>
            </w:r>
            <w:proofErr w:type="spellEnd"/>
            <w:r w:rsidRPr="00743A76">
              <w:t xml:space="preserve"> </w:t>
            </w:r>
            <w:proofErr w:type="spellStart"/>
            <w:r w:rsidRPr="00743A76">
              <w:t>precautionary</w:t>
            </w:r>
            <w:proofErr w:type="spellEnd"/>
            <w:r w:rsidRPr="00743A76">
              <w:t xml:space="preserve"> </w:t>
            </w:r>
            <w:proofErr w:type="spellStart"/>
            <w:r w:rsidRPr="00743A76">
              <w:t>measures</w:t>
            </w:r>
            <w:proofErr w:type="spellEnd"/>
            <w:r w:rsidRPr="00743A76">
              <w:t xml:space="preserve"> </w:t>
            </w:r>
            <w:proofErr w:type="spellStart"/>
            <w:r w:rsidRPr="00743A76">
              <w:t>at</w:t>
            </w:r>
            <w:proofErr w:type="spellEnd"/>
            <w:r w:rsidRPr="00743A76">
              <w:t xml:space="preserve"> </w:t>
            </w:r>
            <w:proofErr w:type="spellStart"/>
            <w:r w:rsidRPr="00743A76">
              <w:t>every</w:t>
            </w:r>
            <w:proofErr w:type="spellEnd"/>
            <w:r w:rsidRPr="00743A76">
              <w:t xml:space="preserve"> </w:t>
            </w:r>
            <w:proofErr w:type="spellStart"/>
            <w:r w:rsidRPr="00743A76">
              <w:t>stage</w:t>
            </w:r>
            <w:proofErr w:type="spellEnd"/>
            <w:r w:rsidRPr="00743A76">
              <w:t xml:space="preserve"> of </w:t>
            </w:r>
            <w:proofErr w:type="spellStart"/>
            <w:r w:rsidRPr="00743A76">
              <w:t>production</w:t>
            </w:r>
            <w:proofErr w:type="spellEnd"/>
            <w:r w:rsidRPr="00743A76">
              <w:t xml:space="preserve">, </w:t>
            </w:r>
            <w:proofErr w:type="spellStart"/>
            <w:r w:rsidRPr="00743A76">
              <w:t>preparation</w:t>
            </w:r>
            <w:proofErr w:type="spellEnd"/>
            <w:r w:rsidRPr="00743A76">
              <w:t xml:space="preserve"> and </w:t>
            </w:r>
            <w:proofErr w:type="spellStart"/>
            <w:r w:rsidRPr="00743A76">
              <w:t>distribution</w:t>
            </w:r>
            <w:proofErr w:type="spellEnd"/>
            <w:r w:rsidRPr="00743A76">
              <w:t>:</w:t>
            </w:r>
          </w:p>
        </w:tc>
        <w:tc>
          <w:tcPr>
            <w:tcW w:w="528" w:type="dxa"/>
            <w:shd w:val="clear" w:color="auto" w:fill="D9D9D9" w:themeFill="background1" w:themeFillShade="D9"/>
            <w:noWrap/>
            <w:hideMark/>
          </w:tcPr>
          <w:p w14:paraId="1A60C661"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DA73A3A"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63718561" w14:textId="77777777" w:rsidR="00743A76" w:rsidRPr="00743A76" w:rsidRDefault="00743A76" w:rsidP="00743A76">
            <w:pPr>
              <w:tabs>
                <w:tab w:val="left" w:pos="5784"/>
              </w:tabs>
              <w:rPr>
                <w:color w:val="FF0000"/>
              </w:rPr>
            </w:pPr>
            <w:r w:rsidRPr="00743A76">
              <w:rPr>
                <w:color w:val="FF0000"/>
              </w:rPr>
              <w:t> </w:t>
            </w:r>
          </w:p>
        </w:tc>
      </w:tr>
      <w:tr w:rsidR="003A0B92" w:rsidRPr="00743A76" w14:paraId="45F3D9AA" w14:textId="77777777" w:rsidTr="003F1BC8">
        <w:trPr>
          <w:trHeight w:val="552"/>
        </w:trPr>
        <w:tc>
          <w:tcPr>
            <w:tcW w:w="966" w:type="dxa"/>
            <w:noWrap/>
            <w:hideMark/>
          </w:tcPr>
          <w:p w14:paraId="2759E326" w14:textId="77777777" w:rsidR="00743A76" w:rsidRPr="00743A76" w:rsidRDefault="00743A76" w:rsidP="00743A76">
            <w:pPr>
              <w:tabs>
                <w:tab w:val="left" w:pos="5784"/>
              </w:tabs>
            </w:pPr>
            <w:r w:rsidRPr="00743A76">
              <w:t>6.12.2</w:t>
            </w:r>
          </w:p>
        </w:tc>
        <w:tc>
          <w:tcPr>
            <w:tcW w:w="6959" w:type="dxa"/>
            <w:hideMark/>
          </w:tcPr>
          <w:p w14:paraId="3E6BF47C" w14:textId="77777777" w:rsidR="00743A76" w:rsidRPr="00743A76" w:rsidRDefault="00743A76" w:rsidP="00743A76">
            <w:pPr>
              <w:tabs>
                <w:tab w:val="left" w:pos="5784"/>
              </w:tabs>
            </w:pPr>
            <w:proofErr w:type="spellStart"/>
            <w:r w:rsidRPr="00743A76">
              <w:t>put</w:t>
            </w:r>
            <w:proofErr w:type="spellEnd"/>
            <w:r w:rsidRPr="00743A76">
              <w:t xml:space="preserve"> in place and </w:t>
            </w:r>
            <w:proofErr w:type="spellStart"/>
            <w:r w:rsidRPr="00743A76">
              <w:t>maintain</w:t>
            </w:r>
            <w:proofErr w:type="spellEnd"/>
            <w:r w:rsidRPr="00743A76">
              <w:t xml:space="preserve"> </w:t>
            </w:r>
            <w:proofErr w:type="spellStart"/>
            <w:r w:rsidRPr="00743A76">
              <w:t>measures</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w:t>
            </w:r>
            <w:proofErr w:type="spellStart"/>
            <w:r w:rsidRPr="00743A76">
              <w:t>proportionate</w:t>
            </w:r>
            <w:proofErr w:type="spellEnd"/>
            <w:r w:rsidRPr="00743A76">
              <w:t xml:space="preserve"> and </w:t>
            </w:r>
            <w:proofErr w:type="spellStart"/>
            <w:r w:rsidRPr="00743A76">
              <w:t>appropriate</w:t>
            </w:r>
            <w:proofErr w:type="spellEnd"/>
            <w:r w:rsidRPr="00743A76">
              <w:t xml:space="preserve"> to </w:t>
            </w:r>
            <w:proofErr w:type="spellStart"/>
            <w:r w:rsidRPr="00743A76">
              <w:t>identify</w:t>
            </w:r>
            <w:proofErr w:type="spellEnd"/>
            <w:r w:rsidRPr="00743A76">
              <w:t xml:space="preserve"> the </w:t>
            </w:r>
            <w:proofErr w:type="spellStart"/>
            <w:r w:rsidRPr="00743A76">
              <w:t>risks</w:t>
            </w:r>
            <w:proofErr w:type="spellEnd"/>
            <w:r w:rsidRPr="00743A76">
              <w:t xml:space="preserve"> of </w:t>
            </w:r>
            <w:proofErr w:type="spellStart"/>
            <w:r w:rsidRPr="00743A76">
              <w:t>contamination</w:t>
            </w:r>
            <w:proofErr w:type="spellEnd"/>
            <w:r w:rsidRPr="00743A76">
              <w:t xml:space="preserve"> of </w:t>
            </w:r>
            <w:proofErr w:type="spellStart"/>
            <w:r w:rsidRPr="00743A76">
              <w:t>organic</w:t>
            </w:r>
            <w:proofErr w:type="spellEnd"/>
            <w:r w:rsidRPr="00743A76">
              <w:t xml:space="preserve"> </w:t>
            </w:r>
            <w:proofErr w:type="spellStart"/>
            <w:r w:rsidRPr="00743A76">
              <w:t>production</w:t>
            </w:r>
            <w:proofErr w:type="spellEnd"/>
            <w:r w:rsidRPr="00743A76">
              <w:t xml:space="preserve"> and products with non-</w:t>
            </w:r>
            <w:proofErr w:type="spellStart"/>
            <w:r w:rsidRPr="00743A76">
              <w:t>authorised</w:t>
            </w:r>
            <w:proofErr w:type="spellEnd"/>
            <w:r w:rsidRPr="00743A76">
              <w:t xml:space="preserve"> products </w:t>
            </w:r>
            <w:proofErr w:type="spellStart"/>
            <w:r w:rsidRPr="00743A76">
              <w:t>or</w:t>
            </w:r>
            <w:proofErr w:type="spellEnd"/>
            <w:r w:rsidRPr="00743A76">
              <w:t xml:space="preserve"> </w:t>
            </w:r>
            <w:proofErr w:type="spellStart"/>
            <w:r w:rsidRPr="00743A76">
              <w:t>substances</w:t>
            </w:r>
            <w:proofErr w:type="spellEnd"/>
            <w:r w:rsidRPr="00743A76">
              <w:t xml:space="preserve">, </w:t>
            </w:r>
            <w:proofErr w:type="spellStart"/>
            <w:r w:rsidRPr="00743A76">
              <w:t>including</w:t>
            </w:r>
            <w:proofErr w:type="spellEnd"/>
            <w:r w:rsidRPr="00743A76">
              <w:t xml:space="preserve"> </w:t>
            </w:r>
            <w:proofErr w:type="spellStart"/>
            <w:r w:rsidRPr="00743A76">
              <w:t>systematic</w:t>
            </w:r>
            <w:proofErr w:type="spellEnd"/>
            <w:r w:rsidRPr="00743A76">
              <w:t xml:space="preserve"> </w:t>
            </w:r>
            <w:proofErr w:type="spellStart"/>
            <w:r w:rsidRPr="00743A76">
              <w:t>identification</w:t>
            </w:r>
            <w:proofErr w:type="spellEnd"/>
            <w:r w:rsidRPr="00743A76">
              <w:t xml:space="preserve"> of </w:t>
            </w:r>
            <w:proofErr w:type="spellStart"/>
            <w:r w:rsidRPr="00743A76">
              <w:t>critical</w:t>
            </w:r>
            <w:proofErr w:type="spellEnd"/>
            <w:r w:rsidRPr="00743A76">
              <w:t xml:space="preserve"> </w:t>
            </w:r>
            <w:proofErr w:type="spellStart"/>
            <w:r w:rsidRPr="00743A76">
              <w:t>procedural</w:t>
            </w:r>
            <w:proofErr w:type="spellEnd"/>
            <w:r w:rsidRPr="00743A76">
              <w:t xml:space="preserve"> </w:t>
            </w:r>
            <w:proofErr w:type="spellStart"/>
            <w:r w:rsidRPr="00743A76">
              <w:t>steps</w:t>
            </w:r>
            <w:proofErr w:type="spellEnd"/>
            <w:r w:rsidRPr="00743A76">
              <w:t>; Article.28 Ust.1a Reg. 2018/848)</w:t>
            </w:r>
          </w:p>
        </w:tc>
        <w:tc>
          <w:tcPr>
            <w:tcW w:w="528" w:type="dxa"/>
            <w:noWrap/>
            <w:hideMark/>
          </w:tcPr>
          <w:p w14:paraId="4E8EFE0E" w14:textId="4A104C23" w:rsidR="00743A76" w:rsidRPr="00743A76" w:rsidRDefault="00743A76" w:rsidP="00743A76">
            <w:pPr>
              <w:tabs>
                <w:tab w:val="left" w:pos="5784"/>
              </w:tabs>
            </w:pPr>
          </w:p>
        </w:tc>
        <w:tc>
          <w:tcPr>
            <w:tcW w:w="1040" w:type="dxa"/>
            <w:noWrap/>
            <w:hideMark/>
          </w:tcPr>
          <w:p w14:paraId="5EB5441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B01FA7F" w14:textId="77777777" w:rsidR="00743A76" w:rsidRPr="00743A76" w:rsidRDefault="00743A76" w:rsidP="00743A76">
            <w:pPr>
              <w:tabs>
                <w:tab w:val="left" w:pos="5784"/>
              </w:tabs>
              <w:rPr>
                <w:color w:val="FF0000"/>
              </w:rPr>
            </w:pPr>
            <w:r w:rsidRPr="00743A76">
              <w:rPr>
                <w:color w:val="FF0000"/>
              </w:rPr>
              <w:t> </w:t>
            </w:r>
          </w:p>
        </w:tc>
      </w:tr>
      <w:tr w:rsidR="003A0B92" w:rsidRPr="00743A76" w14:paraId="224ECF2B" w14:textId="77777777" w:rsidTr="003F1BC8">
        <w:trPr>
          <w:trHeight w:val="552"/>
        </w:trPr>
        <w:tc>
          <w:tcPr>
            <w:tcW w:w="966" w:type="dxa"/>
            <w:noWrap/>
            <w:hideMark/>
          </w:tcPr>
          <w:p w14:paraId="36F22E98" w14:textId="77777777" w:rsidR="00743A76" w:rsidRPr="00743A76" w:rsidRDefault="00743A76" w:rsidP="00743A76">
            <w:pPr>
              <w:tabs>
                <w:tab w:val="left" w:pos="5784"/>
              </w:tabs>
            </w:pPr>
            <w:r w:rsidRPr="00743A76">
              <w:t>6.12.3</w:t>
            </w:r>
          </w:p>
        </w:tc>
        <w:tc>
          <w:tcPr>
            <w:tcW w:w="6959" w:type="dxa"/>
            <w:hideMark/>
          </w:tcPr>
          <w:p w14:paraId="03F23CE9" w14:textId="77777777" w:rsidR="00743A76" w:rsidRPr="00743A76" w:rsidRDefault="00743A76" w:rsidP="00743A76">
            <w:pPr>
              <w:tabs>
                <w:tab w:val="left" w:pos="5784"/>
              </w:tabs>
            </w:pPr>
            <w:proofErr w:type="spellStart"/>
            <w:r w:rsidRPr="00743A76">
              <w:t>put</w:t>
            </w:r>
            <w:proofErr w:type="spellEnd"/>
            <w:r w:rsidRPr="00743A76">
              <w:t xml:space="preserve"> in place and </w:t>
            </w:r>
            <w:proofErr w:type="spellStart"/>
            <w:r w:rsidRPr="00743A76">
              <w:t>maintain</w:t>
            </w:r>
            <w:proofErr w:type="spellEnd"/>
            <w:r w:rsidRPr="00743A76">
              <w:t xml:space="preserve"> </w:t>
            </w:r>
            <w:proofErr w:type="spellStart"/>
            <w:r w:rsidRPr="00743A76">
              <w:t>measures</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w:t>
            </w:r>
            <w:proofErr w:type="spellStart"/>
            <w:r w:rsidRPr="00743A76">
              <w:t>proportionate</w:t>
            </w:r>
            <w:proofErr w:type="spellEnd"/>
            <w:r w:rsidRPr="00743A76">
              <w:t xml:space="preserve"> and </w:t>
            </w:r>
            <w:proofErr w:type="spellStart"/>
            <w:r w:rsidRPr="00743A76">
              <w:t>appropriate</w:t>
            </w:r>
            <w:proofErr w:type="spellEnd"/>
            <w:r w:rsidRPr="00743A76">
              <w:t xml:space="preserve"> to </w:t>
            </w:r>
            <w:proofErr w:type="spellStart"/>
            <w:r w:rsidRPr="00743A76">
              <w:t>avoid</w:t>
            </w:r>
            <w:proofErr w:type="spellEnd"/>
            <w:r w:rsidRPr="00743A76">
              <w:t xml:space="preserve"> </w:t>
            </w:r>
            <w:proofErr w:type="spellStart"/>
            <w:r w:rsidRPr="00743A76">
              <w:t>risks</w:t>
            </w:r>
            <w:proofErr w:type="spellEnd"/>
            <w:r w:rsidRPr="00743A76">
              <w:t xml:space="preserve"> of </w:t>
            </w:r>
            <w:proofErr w:type="spellStart"/>
            <w:r w:rsidRPr="00743A76">
              <w:t>contamination</w:t>
            </w:r>
            <w:proofErr w:type="spellEnd"/>
            <w:r w:rsidRPr="00743A76">
              <w:t xml:space="preserve"> of </w:t>
            </w:r>
            <w:proofErr w:type="spellStart"/>
            <w:r w:rsidRPr="00743A76">
              <w:t>organic</w:t>
            </w:r>
            <w:proofErr w:type="spellEnd"/>
            <w:r w:rsidRPr="00743A76">
              <w:t xml:space="preserve"> </w:t>
            </w:r>
            <w:proofErr w:type="spellStart"/>
            <w:r w:rsidRPr="00743A76">
              <w:t>production</w:t>
            </w:r>
            <w:proofErr w:type="spellEnd"/>
            <w:r w:rsidRPr="00743A76">
              <w:t xml:space="preserve"> and products with non-</w:t>
            </w:r>
            <w:proofErr w:type="spellStart"/>
            <w:r w:rsidRPr="00743A76">
              <w:t>authorised</w:t>
            </w:r>
            <w:proofErr w:type="spellEnd"/>
            <w:r w:rsidRPr="00743A76">
              <w:t xml:space="preserve"> products </w:t>
            </w:r>
            <w:proofErr w:type="spellStart"/>
            <w:r w:rsidRPr="00743A76">
              <w:t>or</w:t>
            </w:r>
            <w:proofErr w:type="spellEnd"/>
            <w:r w:rsidRPr="00743A76">
              <w:t xml:space="preserve"> </w:t>
            </w:r>
            <w:proofErr w:type="spellStart"/>
            <w:r w:rsidRPr="00743A76">
              <w:t>substances</w:t>
            </w:r>
            <w:proofErr w:type="spellEnd"/>
            <w:r w:rsidRPr="00743A76">
              <w:t>; (Article.28 Ust.1b Reg. 2018/848)</w:t>
            </w:r>
          </w:p>
        </w:tc>
        <w:tc>
          <w:tcPr>
            <w:tcW w:w="528" w:type="dxa"/>
            <w:noWrap/>
            <w:hideMark/>
          </w:tcPr>
          <w:p w14:paraId="7F177941" w14:textId="6E45ADCF" w:rsidR="00743A76" w:rsidRPr="00743A76" w:rsidRDefault="00743A76" w:rsidP="00743A76">
            <w:pPr>
              <w:tabs>
                <w:tab w:val="left" w:pos="5784"/>
              </w:tabs>
            </w:pPr>
          </w:p>
        </w:tc>
        <w:tc>
          <w:tcPr>
            <w:tcW w:w="1040" w:type="dxa"/>
            <w:noWrap/>
            <w:hideMark/>
          </w:tcPr>
          <w:p w14:paraId="42939EC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4405021" w14:textId="77777777" w:rsidR="00743A76" w:rsidRPr="00743A76" w:rsidRDefault="00743A76" w:rsidP="00743A76">
            <w:pPr>
              <w:tabs>
                <w:tab w:val="left" w:pos="5784"/>
              </w:tabs>
              <w:rPr>
                <w:color w:val="FF0000"/>
              </w:rPr>
            </w:pPr>
            <w:r w:rsidRPr="00743A76">
              <w:rPr>
                <w:color w:val="FF0000"/>
              </w:rPr>
              <w:t> </w:t>
            </w:r>
          </w:p>
        </w:tc>
      </w:tr>
      <w:tr w:rsidR="003A0B92" w:rsidRPr="00743A76" w14:paraId="7C93E5D8" w14:textId="77777777" w:rsidTr="003F1BC8">
        <w:trPr>
          <w:trHeight w:val="288"/>
        </w:trPr>
        <w:tc>
          <w:tcPr>
            <w:tcW w:w="966" w:type="dxa"/>
            <w:noWrap/>
            <w:hideMark/>
          </w:tcPr>
          <w:p w14:paraId="446E5B8B" w14:textId="77777777" w:rsidR="00743A76" w:rsidRPr="00743A76" w:rsidRDefault="00743A76" w:rsidP="00743A76">
            <w:pPr>
              <w:tabs>
                <w:tab w:val="left" w:pos="5784"/>
              </w:tabs>
            </w:pPr>
            <w:r w:rsidRPr="00743A76">
              <w:t>6.12.4</w:t>
            </w:r>
          </w:p>
        </w:tc>
        <w:tc>
          <w:tcPr>
            <w:tcW w:w="6959" w:type="dxa"/>
            <w:hideMark/>
          </w:tcPr>
          <w:p w14:paraId="58BAC2CE" w14:textId="77777777" w:rsidR="00743A76" w:rsidRPr="00743A76" w:rsidRDefault="00743A76" w:rsidP="00743A76">
            <w:pPr>
              <w:tabs>
                <w:tab w:val="left" w:pos="5784"/>
              </w:tabs>
            </w:pPr>
            <w:proofErr w:type="spellStart"/>
            <w:r w:rsidRPr="00743A76">
              <w:t>regularly</w:t>
            </w:r>
            <w:proofErr w:type="spellEnd"/>
            <w:r w:rsidRPr="00743A76">
              <w:t xml:space="preserve"> </w:t>
            </w:r>
            <w:proofErr w:type="spellStart"/>
            <w:r w:rsidRPr="00743A76">
              <w:t>review</w:t>
            </w:r>
            <w:proofErr w:type="spellEnd"/>
            <w:r w:rsidRPr="00743A76">
              <w:t xml:space="preserve"> and </w:t>
            </w:r>
            <w:proofErr w:type="spellStart"/>
            <w:r w:rsidRPr="00743A76">
              <w:t>adjust</w:t>
            </w:r>
            <w:proofErr w:type="spellEnd"/>
            <w:r w:rsidRPr="00743A76">
              <w:t xml:space="preserve"> </w:t>
            </w:r>
            <w:proofErr w:type="spellStart"/>
            <w:r w:rsidRPr="00743A76">
              <w:t>such</w:t>
            </w:r>
            <w:proofErr w:type="spellEnd"/>
            <w:r w:rsidRPr="00743A76">
              <w:t xml:space="preserve"> </w:t>
            </w:r>
            <w:proofErr w:type="spellStart"/>
            <w:r w:rsidRPr="00743A76">
              <w:t>measures</w:t>
            </w:r>
            <w:proofErr w:type="spellEnd"/>
            <w:r w:rsidRPr="00743A76">
              <w:t>; (Article.28 Ust.1c  Reg. 2018/848)</w:t>
            </w:r>
          </w:p>
        </w:tc>
        <w:tc>
          <w:tcPr>
            <w:tcW w:w="528" w:type="dxa"/>
            <w:noWrap/>
            <w:hideMark/>
          </w:tcPr>
          <w:p w14:paraId="0FD0347A" w14:textId="0229C8E7" w:rsidR="00743A76" w:rsidRPr="00743A76" w:rsidRDefault="00743A76" w:rsidP="00743A76">
            <w:pPr>
              <w:tabs>
                <w:tab w:val="left" w:pos="5784"/>
              </w:tabs>
            </w:pPr>
          </w:p>
        </w:tc>
        <w:tc>
          <w:tcPr>
            <w:tcW w:w="1040" w:type="dxa"/>
            <w:noWrap/>
            <w:hideMark/>
          </w:tcPr>
          <w:p w14:paraId="4179E56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C62FD14" w14:textId="77777777" w:rsidR="00743A76" w:rsidRPr="00743A76" w:rsidRDefault="00743A76" w:rsidP="00743A76">
            <w:pPr>
              <w:tabs>
                <w:tab w:val="left" w:pos="5784"/>
              </w:tabs>
              <w:rPr>
                <w:color w:val="FF0000"/>
              </w:rPr>
            </w:pPr>
            <w:r w:rsidRPr="00743A76">
              <w:rPr>
                <w:color w:val="FF0000"/>
              </w:rPr>
              <w:t> </w:t>
            </w:r>
          </w:p>
        </w:tc>
      </w:tr>
      <w:tr w:rsidR="003A0B92" w:rsidRPr="00743A76" w14:paraId="1C48CDEE" w14:textId="77777777" w:rsidTr="003F1BC8">
        <w:trPr>
          <w:trHeight w:val="288"/>
        </w:trPr>
        <w:tc>
          <w:tcPr>
            <w:tcW w:w="966" w:type="dxa"/>
            <w:noWrap/>
            <w:hideMark/>
          </w:tcPr>
          <w:p w14:paraId="50E579CB" w14:textId="77777777" w:rsidR="00743A76" w:rsidRPr="00743A76" w:rsidRDefault="00743A76" w:rsidP="00743A76">
            <w:pPr>
              <w:tabs>
                <w:tab w:val="left" w:pos="5784"/>
              </w:tabs>
            </w:pPr>
            <w:r w:rsidRPr="00743A76">
              <w:t>6.12.5</w:t>
            </w:r>
          </w:p>
        </w:tc>
        <w:tc>
          <w:tcPr>
            <w:tcW w:w="6959" w:type="dxa"/>
            <w:hideMark/>
          </w:tcPr>
          <w:p w14:paraId="0E7E30FF" w14:textId="77777777" w:rsidR="00743A76" w:rsidRPr="00743A76" w:rsidRDefault="00743A76" w:rsidP="00743A76">
            <w:pPr>
              <w:tabs>
                <w:tab w:val="left" w:pos="5784"/>
              </w:tabs>
            </w:pPr>
            <w:proofErr w:type="spellStart"/>
            <w:r w:rsidRPr="00743A76">
              <w:t>comply</w:t>
            </w:r>
            <w:proofErr w:type="spellEnd"/>
            <w:r w:rsidRPr="00743A76">
              <w:t xml:space="preserve"> with </w:t>
            </w:r>
            <w:proofErr w:type="spellStart"/>
            <w:r w:rsidRPr="00743A76">
              <w:t>other</w:t>
            </w:r>
            <w:proofErr w:type="spellEnd"/>
            <w:r w:rsidRPr="00743A76">
              <w:t xml:space="preserve"> </w:t>
            </w:r>
            <w:proofErr w:type="spellStart"/>
            <w:r w:rsidRPr="00743A76">
              <w:t>relevant</w:t>
            </w:r>
            <w:proofErr w:type="spellEnd"/>
            <w:r w:rsidRPr="00743A76">
              <w:t xml:space="preserve"> </w:t>
            </w:r>
            <w:proofErr w:type="spellStart"/>
            <w:r w:rsidRPr="00743A76">
              <w:t>requirements</w:t>
            </w:r>
            <w:proofErr w:type="spellEnd"/>
            <w:r w:rsidRPr="00743A76">
              <w:t xml:space="preserve"> of </w:t>
            </w:r>
            <w:proofErr w:type="spellStart"/>
            <w:r w:rsidRPr="00743A76">
              <w:t>this</w:t>
            </w:r>
            <w:proofErr w:type="spellEnd"/>
            <w:r w:rsidRPr="00743A76">
              <w:t xml:space="preserve"> </w:t>
            </w:r>
            <w:proofErr w:type="spellStart"/>
            <w:r w:rsidRPr="00743A76">
              <w:t>Regulation</w:t>
            </w:r>
            <w:proofErr w:type="spellEnd"/>
            <w:r w:rsidRPr="00743A76">
              <w:t xml:space="preserve"> </w:t>
            </w:r>
            <w:proofErr w:type="spellStart"/>
            <w:r w:rsidRPr="00743A76">
              <w:t>that</w:t>
            </w:r>
            <w:proofErr w:type="spellEnd"/>
            <w:r w:rsidRPr="00743A76">
              <w:t xml:space="preserve"> </w:t>
            </w:r>
            <w:proofErr w:type="spellStart"/>
            <w:r w:rsidRPr="00743A76">
              <w:t>ensure</w:t>
            </w:r>
            <w:proofErr w:type="spellEnd"/>
            <w:r w:rsidRPr="00743A76">
              <w:t xml:space="preserve"> the </w:t>
            </w:r>
            <w:proofErr w:type="spellStart"/>
            <w:r w:rsidRPr="00743A76">
              <w:t>separation</w:t>
            </w:r>
            <w:proofErr w:type="spellEnd"/>
            <w:r w:rsidRPr="00743A76">
              <w:t xml:space="preserve"> of </w:t>
            </w:r>
            <w:proofErr w:type="spellStart"/>
            <w:r w:rsidRPr="00743A76">
              <w:t>organic</w:t>
            </w:r>
            <w:proofErr w:type="spellEnd"/>
            <w:r w:rsidRPr="00743A76">
              <w:t>, in-</w:t>
            </w:r>
            <w:proofErr w:type="spellStart"/>
            <w:r w:rsidRPr="00743A76">
              <w:t>conversion</w:t>
            </w:r>
            <w:proofErr w:type="spellEnd"/>
            <w:r w:rsidRPr="00743A76">
              <w:t xml:space="preserve"> and non-</w:t>
            </w:r>
            <w:proofErr w:type="spellStart"/>
            <w:r w:rsidRPr="00743A76">
              <w:t>organic</w:t>
            </w:r>
            <w:proofErr w:type="spellEnd"/>
            <w:r w:rsidRPr="00743A76">
              <w:t xml:space="preserve">  products. (Article.28 Ust.1d Reg. 2018/848)</w:t>
            </w:r>
          </w:p>
        </w:tc>
        <w:tc>
          <w:tcPr>
            <w:tcW w:w="528" w:type="dxa"/>
            <w:noWrap/>
            <w:hideMark/>
          </w:tcPr>
          <w:p w14:paraId="1A2A6EB8" w14:textId="180CEC36" w:rsidR="00743A76" w:rsidRPr="00743A76" w:rsidRDefault="00743A76" w:rsidP="00743A76">
            <w:pPr>
              <w:tabs>
                <w:tab w:val="left" w:pos="5784"/>
              </w:tabs>
            </w:pPr>
          </w:p>
        </w:tc>
        <w:tc>
          <w:tcPr>
            <w:tcW w:w="1040" w:type="dxa"/>
            <w:noWrap/>
            <w:hideMark/>
          </w:tcPr>
          <w:p w14:paraId="68E658A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7E37693" w14:textId="77777777" w:rsidR="00743A76" w:rsidRPr="00743A76" w:rsidRDefault="00743A76" w:rsidP="00743A76">
            <w:pPr>
              <w:tabs>
                <w:tab w:val="left" w:pos="5784"/>
              </w:tabs>
              <w:rPr>
                <w:color w:val="FF0000"/>
              </w:rPr>
            </w:pPr>
            <w:r w:rsidRPr="00743A76">
              <w:rPr>
                <w:color w:val="FF0000"/>
              </w:rPr>
              <w:t> </w:t>
            </w:r>
          </w:p>
        </w:tc>
      </w:tr>
      <w:tr w:rsidR="003A0B92" w:rsidRPr="00743A76" w14:paraId="09693394" w14:textId="77777777" w:rsidTr="003F1BC8">
        <w:trPr>
          <w:trHeight w:val="552"/>
        </w:trPr>
        <w:tc>
          <w:tcPr>
            <w:tcW w:w="966" w:type="dxa"/>
            <w:noWrap/>
            <w:hideMark/>
          </w:tcPr>
          <w:p w14:paraId="3010E5D9" w14:textId="77777777" w:rsidR="00743A76" w:rsidRPr="00743A76" w:rsidRDefault="00743A76" w:rsidP="00743A76">
            <w:pPr>
              <w:tabs>
                <w:tab w:val="left" w:pos="5784"/>
              </w:tabs>
            </w:pPr>
            <w:r w:rsidRPr="00743A76">
              <w:t>6.12.6</w:t>
            </w:r>
          </w:p>
        </w:tc>
        <w:tc>
          <w:tcPr>
            <w:tcW w:w="6959" w:type="dxa"/>
            <w:hideMark/>
          </w:tcPr>
          <w:p w14:paraId="134E8D20" w14:textId="77777777" w:rsidR="00743A76" w:rsidRPr="00743A76" w:rsidRDefault="00743A76" w:rsidP="00743A76">
            <w:pPr>
              <w:tabs>
                <w:tab w:val="left" w:pos="5784"/>
              </w:tabs>
            </w:pPr>
            <w:proofErr w:type="spellStart"/>
            <w:r w:rsidRPr="00743A76">
              <w:t>Where</w:t>
            </w:r>
            <w:proofErr w:type="spellEnd"/>
            <w:r w:rsidRPr="00743A76">
              <w:t xml:space="preserve"> </w:t>
            </w:r>
            <w:proofErr w:type="spellStart"/>
            <w:r w:rsidRPr="00743A76">
              <w:t>an</w:t>
            </w:r>
            <w:proofErr w:type="spellEnd"/>
            <w:r w:rsidRPr="00743A76">
              <w:t xml:space="preserve"> operator </w:t>
            </w:r>
            <w:proofErr w:type="spellStart"/>
            <w:r w:rsidRPr="00743A76">
              <w:t>suspects</w:t>
            </w:r>
            <w:proofErr w:type="spellEnd"/>
            <w:r w:rsidRPr="00743A76">
              <w:t xml:space="preserve">, </w:t>
            </w:r>
            <w:proofErr w:type="spellStart"/>
            <w:r w:rsidRPr="00743A76">
              <w:t>due</w:t>
            </w:r>
            <w:proofErr w:type="spellEnd"/>
            <w:r w:rsidRPr="00743A76">
              <w:t xml:space="preserve"> to the </w:t>
            </w:r>
            <w:proofErr w:type="spellStart"/>
            <w:r w:rsidRPr="00743A76">
              <w:t>presence</w:t>
            </w:r>
            <w:proofErr w:type="spellEnd"/>
            <w:r w:rsidRPr="00743A76">
              <w:t xml:space="preserve"> of a </w:t>
            </w:r>
            <w:proofErr w:type="spellStart"/>
            <w:r w:rsidRPr="00743A76">
              <w:t>product</w:t>
            </w:r>
            <w:proofErr w:type="spellEnd"/>
            <w:r w:rsidRPr="00743A76">
              <w:t xml:space="preserve"> </w:t>
            </w:r>
            <w:proofErr w:type="spellStart"/>
            <w:r w:rsidRPr="00743A76">
              <w:t>or</w:t>
            </w:r>
            <w:proofErr w:type="spellEnd"/>
            <w:r w:rsidRPr="00743A76">
              <w:t xml:space="preserve"> </w:t>
            </w:r>
            <w:proofErr w:type="spellStart"/>
            <w:r w:rsidRPr="00743A76">
              <w:t>substance</w:t>
            </w:r>
            <w:proofErr w:type="spellEnd"/>
            <w:r w:rsidRPr="00743A76">
              <w:t xml:space="preserve"> </w:t>
            </w:r>
            <w:proofErr w:type="spellStart"/>
            <w:r w:rsidRPr="00743A76">
              <w:t>that</w:t>
            </w:r>
            <w:proofErr w:type="spellEnd"/>
            <w:r w:rsidRPr="00743A76">
              <w:t xml:space="preserve"> </w:t>
            </w:r>
            <w:proofErr w:type="spellStart"/>
            <w:r w:rsidRPr="00743A76">
              <w:t>is</w:t>
            </w:r>
            <w:proofErr w:type="spellEnd"/>
            <w:r w:rsidRPr="00743A76">
              <w:t xml:space="preserve"> not </w:t>
            </w:r>
            <w:proofErr w:type="spellStart"/>
            <w:r w:rsidRPr="00743A76">
              <w:t>authorised</w:t>
            </w:r>
            <w:proofErr w:type="spellEnd"/>
            <w:r w:rsidRPr="00743A76">
              <w:t xml:space="preserve"> </w:t>
            </w:r>
            <w:proofErr w:type="spellStart"/>
            <w:r w:rsidRPr="00743A76">
              <w:t>pursuant</w:t>
            </w:r>
            <w:proofErr w:type="spellEnd"/>
            <w:r w:rsidRPr="00743A76">
              <w:t xml:space="preserve"> to the </w:t>
            </w:r>
            <w:proofErr w:type="spellStart"/>
            <w:r w:rsidRPr="00743A76">
              <w:t>first</w:t>
            </w:r>
            <w:proofErr w:type="spellEnd"/>
            <w:r w:rsidRPr="00743A76">
              <w:t xml:space="preserve"> </w:t>
            </w:r>
            <w:proofErr w:type="spellStart"/>
            <w:r w:rsidRPr="00743A76">
              <w:t>subparagraph</w:t>
            </w:r>
            <w:proofErr w:type="spellEnd"/>
            <w:r w:rsidRPr="00743A76">
              <w:t xml:space="preserve"> of </w:t>
            </w:r>
            <w:proofErr w:type="spellStart"/>
            <w:r w:rsidRPr="00743A76">
              <w:t>Article</w:t>
            </w:r>
            <w:proofErr w:type="spellEnd"/>
            <w:r w:rsidRPr="00743A76">
              <w:t xml:space="preserve"> 9(3)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in a </w:t>
            </w:r>
            <w:proofErr w:type="spellStart"/>
            <w:r w:rsidRPr="00743A76">
              <w:t>product</w:t>
            </w:r>
            <w:proofErr w:type="spellEnd"/>
            <w:r w:rsidRPr="00743A76">
              <w:t xml:space="preserve"> </w:t>
            </w:r>
            <w:proofErr w:type="spellStart"/>
            <w:r w:rsidRPr="00743A76">
              <w:t>that</w:t>
            </w:r>
            <w:proofErr w:type="spellEnd"/>
            <w:r w:rsidRPr="00743A76">
              <w:t xml:space="preserve"> </w:t>
            </w:r>
            <w:proofErr w:type="spellStart"/>
            <w:r w:rsidRPr="00743A76">
              <w:t>is</w:t>
            </w:r>
            <w:proofErr w:type="spellEnd"/>
            <w:r w:rsidRPr="00743A76">
              <w:t xml:space="preserve"> </w:t>
            </w:r>
            <w:proofErr w:type="spellStart"/>
            <w:r w:rsidRPr="00743A76">
              <w:t>intended</w:t>
            </w:r>
            <w:proofErr w:type="spellEnd"/>
            <w:r w:rsidRPr="00743A76">
              <w:t xml:space="preserve"> to be </w:t>
            </w:r>
            <w:proofErr w:type="spellStart"/>
            <w:r w:rsidRPr="00743A76">
              <w:t>used</w:t>
            </w:r>
            <w:proofErr w:type="spellEnd"/>
            <w:r w:rsidRPr="00743A76">
              <w:t xml:space="preserve"> </w:t>
            </w:r>
            <w:proofErr w:type="spellStart"/>
            <w:r w:rsidRPr="00743A76">
              <w:t>or</w:t>
            </w:r>
            <w:proofErr w:type="spellEnd"/>
            <w:r w:rsidRPr="00743A76">
              <w:t xml:space="preserve"> </w:t>
            </w:r>
            <w:proofErr w:type="spellStart"/>
            <w:r w:rsidRPr="00743A76">
              <w:t>marketed</w:t>
            </w:r>
            <w:proofErr w:type="spellEnd"/>
            <w:r w:rsidRPr="00743A76">
              <w:t xml:space="preserve"> as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w:t>
            </w:r>
            <w:proofErr w:type="spellEnd"/>
            <w:r w:rsidRPr="00743A76">
              <w:t xml:space="preserve">, </w:t>
            </w:r>
            <w:proofErr w:type="spellStart"/>
            <w:r w:rsidRPr="00743A76">
              <w:t>that</w:t>
            </w:r>
            <w:proofErr w:type="spellEnd"/>
            <w:r w:rsidRPr="00743A76">
              <w:t xml:space="preserve"> the </w:t>
            </w:r>
            <w:proofErr w:type="spellStart"/>
            <w:r w:rsidRPr="00743A76">
              <w:t>latter</w:t>
            </w:r>
            <w:proofErr w:type="spellEnd"/>
            <w:r w:rsidRPr="00743A76">
              <w:t xml:space="preserve"> </w:t>
            </w:r>
            <w:proofErr w:type="spellStart"/>
            <w:r w:rsidRPr="00743A76">
              <w:t>product</w:t>
            </w:r>
            <w:proofErr w:type="spellEnd"/>
            <w:r w:rsidRPr="00743A76">
              <w:t xml:space="preserve"> </w:t>
            </w:r>
            <w:proofErr w:type="spellStart"/>
            <w:r w:rsidRPr="00743A76">
              <w:t>does</w:t>
            </w:r>
            <w:proofErr w:type="spellEnd"/>
            <w:r w:rsidRPr="00743A76">
              <w:t xml:space="preserve"> not </w:t>
            </w:r>
            <w:proofErr w:type="spellStart"/>
            <w:r w:rsidRPr="00743A76">
              <w:t>comply</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the operator </w:t>
            </w:r>
            <w:proofErr w:type="spellStart"/>
            <w:r w:rsidRPr="00743A76">
              <w:t>does</w:t>
            </w:r>
            <w:proofErr w:type="spellEnd"/>
            <w:r w:rsidRPr="00743A76">
              <w:t>:</w:t>
            </w:r>
          </w:p>
        </w:tc>
        <w:tc>
          <w:tcPr>
            <w:tcW w:w="528" w:type="dxa"/>
            <w:noWrap/>
            <w:hideMark/>
          </w:tcPr>
          <w:p w14:paraId="4788CF8E" w14:textId="42CE8021" w:rsidR="00743A76" w:rsidRPr="00743A76" w:rsidRDefault="00743A76" w:rsidP="00743A76">
            <w:pPr>
              <w:tabs>
                <w:tab w:val="left" w:pos="5784"/>
              </w:tabs>
            </w:pPr>
          </w:p>
        </w:tc>
        <w:tc>
          <w:tcPr>
            <w:tcW w:w="1040" w:type="dxa"/>
            <w:noWrap/>
            <w:hideMark/>
          </w:tcPr>
          <w:p w14:paraId="668F46A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195C311" w14:textId="77777777" w:rsidR="00743A76" w:rsidRPr="00743A76" w:rsidRDefault="00743A76" w:rsidP="00743A76">
            <w:pPr>
              <w:tabs>
                <w:tab w:val="left" w:pos="5784"/>
              </w:tabs>
              <w:rPr>
                <w:color w:val="FF0000"/>
              </w:rPr>
            </w:pPr>
            <w:r w:rsidRPr="00743A76">
              <w:rPr>
                <w:color w:val="FF0000"/>
              </w:rPr>
              <w:t> </w:t>
            </w:r>
          </w:p>
        </w:tc>
      </w:tr>
      <w:tr w:rsidR="003A0B92" w:rsidRPr="00743A76" w14:paraId="678AAA2C" w14:textId="77777777" w:rsidTr="003F1BC8">
        <w:trPr>
          <w:trHeight w:val="288"/>
        </w:trPr>
        <w:tc>
          <w:tcPr>
            <w:tcW w:w="966" w:type="dxa"/>
            <w:noWrap/>
            <w:hideMark/>
          </w:tcPr>
          <w:p w14:paraId="23EC646C" w14:textId="77777777" w:rsidR="00743A76" w:rsidRPr="00743A76" w:rsidRDefault="00743A76" w:rsidP="00743A76">
            <w:pPr>
              <w:tabs>
                <w:tab w:val="left" w:pos="5784"/>
              </w:tabs>
            </w:pPr>
            <w:r w:rsidRPr="00743A76">
              <w:t>6.12.7</w:t>
            </w:r>
          </w:p>
        </w:tc>
        <w:tc>
          <w:tcPr>
            <w:tcW w:w="6959" w:type="dxa"/>
            <w:hideMark/>
          </w:tcPr>
          <w:p w14:paraId="3ED54ACB" w14:textId="77777777" w:rsidR="00743A76" w:rsidRPr="00743A76" w:rsidRDefault="00743A76" w:rsidP="00743A76">
            <w:pPr>
              <w:tabs>
                <w:tab w:val="left" w:pos="5784"/>
              </w:tabs>
            </w:pPr>
            <w:proofErr w:type="spellStart"/>
            <w:r w:rsidRPr="00743A76">
              <w:t>identify</w:t>
            </w:r>
            <w:proofErr w:type="spellEnd"/>
            <w:r w:rsidRPr="00743A76">
              <w:t xml:space="preserve"> and </w:t>
            </w:r>
            <w:proofErr w:type="spellStart"/>
            <w:r w:rsidRPr="00743A76">
              <w:t>separate</w:t>
            </w:r>
            <w:proofErr w:type="spellEnd"/>
            <w:r w:rsidRPr="00743A76">
              <w:t xml:space="preserve"> the </w:t>
            </w:r>
            <w:proofErr w:type="spellStart"/>
            <w:r w:rsidRPr="00743A76">
              <w:t>product</w:t>
            </w:r>
            <w:proofErr w:type="spellEnd"/>
            <w:r w:rsidRPr="00743A76">
              <w:t xml:space="preserve"> </w:t>
            </w:r>
            <w:proofErr w:type="spellStart"/>
            <w:r w:rsidRPr="00743A76">
              <w:t>concerned</w:t>
            </w:r>
            <w:proofErr w:type="spellEnd"/>
            <w:r w:rsidRPr="00743A76">
              <w:t>; (Article.28 Ust.2a Reg. 2018/848)</w:t>
            </w:r>
          </w:p>
        </w:tc>
        <w:tc>
          <w:tcPr>
            <w:tcW w:w="528" w:type="dxa"/>
            <w:noWrap/>
            <w:hideMark/>
          </w:tcPr>
          <w:p w14:paraId="17A31322" w14:textId="0716386D" w:rsidR="00743A76" w:rsidRPr="00743A76" w:rsidRDefault="00743A76" w:rsidP="00743A76">
            <w:pPr>
              <w:tabs>
                <w:tab w:val="left" w:pos="5784"/>
              </w:tabs>
            </w:pPr>
          </w:p>
        </w:tc>
        <w:tc>
          <w:tcPr>
            <w:tcW w:w="1040" w:type="dxa"/>
            <w:noWrap/>
            <w:hideMark/>
          </w:tcPr>
          <w:p w14:paraId="6621BA7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6FB737F" w14:textId="77777777" w:rsidR="00743A76" w:rsidRPr="00743A76" w:rsidRDefault="00743A76" w:rsidP="00743A76">
            <w:pPr>
              <w:tabs>
                <w:tab w:val="left" w:pos="5784"/>
              </w:tabs>
              <w:rPr>
                <w:color w:val="FF0000"/>
              </w:rPr>
            </w:pPr>
            <w:r w:rsidRPr="00743A76">
              <w:rPr>
                <w:color w:val="FF0000"/>
              </w:rPr>
              <w:t> </w:t>
            </w:r>
          </w:p>
        </w:tc>
      </w:tr>
      <w:tr w:rsidR="003A0B92" w:rsidRPr="00743A76" w14:paraId="24D6AB22" w14:textId="77777777" w:rsidTr="003F1BC8">
        <w:trPr>
          <w:trHeight w:val="288"/>
        </w:trPr>
        <w:tc>
          <w:tcPr>
            <w:tcW w:w="966" w:type="dxa"/>
            <w:noWrap/>
            <w:hideMark/>
          </w:tcPr>
          <w:p w14:paraId="4DAF4E6C" w14:textId="77777777" w:rsidR="00743A76" w:rsidRPr="00743A76" w:rsidRDefault="00743A76" w:rsidP="00743A76">
            <w:pPr>
              <w:tabs>
                <w:tab w:val="left" w:pos="5784"/>
              </w:tabs>
            </w:pPr>
            <w:r w:rsidRPr="00743A76">
              <w:t>6.12.8</w:t>
            </w:r>
          </w:p>
        </w:tc>
        <w:tc>
          <w:tcPr>
            <w:tcW w:w="6959" w:type="dxa"/>
            <w:hideMark/>
          </w:tcPr>
          <w:p w14:paraId="5960696A" w14:textId="77777777" w:rsidR="00743A76" w:rsidRPr="00743A76" w:rsidRDefault="00743A76" w:rsidP="00743A76">
            <w:pPr>
              <w:tabs>
                <w:tab w:val="left" w:pos="5784"/>
              </w:tabs>
            </w:pPr>
            <w:proofErr w:type="spellStart"/>
            <w:r w:rsidRPr="00743A76">
              <w:t>check</w:t>
            </w:r>
            <w:proofErr w:type="spellEnd"/>
            <w:r w:rsidRPr="00743A76">
              <w:t xml:space="preserve"> </w:t>
            </w:r>
            <w:proofErr w:type="spellStart"/>
            <w:r w:rsidRPr="00743A76">
              <w:t>whether</w:t>
            </w:r>
            <w:proofErr w:type="spellEnd"/>
            <w:r w:rsidRPr="00743A76">
              <w:t xml:space="preserve"> the </w:t>
            </w:r>
            <w:proofErr w:type="spellStart"/>
            <w:r w:rsidRPr="00743A76">
              <w:t>suspicion</w:t>
            </w:r>
            <w:proofErr w:type="spellEnd"/>
            <w:r w:rsidRPr="00743A76">
              <w:t xml:space="preserve"> </w:t>
            </w:r>
            <w:proofErr w:type="spellStart"/>
            <w:r w:rsidRPr="00743A76">
              <w:t>can</w:t>
            </w:r>
            <w:proofErr w:type="spellEnd"/>
            <w:r w:rsidRPr="00743A76">
              <w:t xml:space="preserve"> be </w:t>
            </w:r>
            <w:proofErr w:type="spellStart"/>
            <w:r w:rsidRPr="00743A76">
              <w:t>substantiated</w:t>
            </w:r>
            <w:proofErr w:type="spellEnd"/>
            <w:r w:rsidRPr="00743A76">
              <w:t>; (Article.28 Ust.2b Reg. 2018/848)</w:t>
            </w:r>
          </w:p>
        </w:tc>
        <w:tc>
          <w:tcPr>
            <w:tcW w:w="528" w:type="dxa"/>
            <w:noWrap/>
            <w:hideMark/>
          </w:tcPr>
          <w:p w14:paraId="62B8DBBA" w14:textId="7A7F572E" w:rsidR="00743A76" w:rsidRPr="00743A76" w:rsidRDefault="00743A76" w:rsidP="00743A76">
            <w:pPr>
              <w:tabs>
                <w:tab w:val="left" w:pos="5784"/>
              </w:tabs>
            </w:pPr>
          </w:p>
        </w:tc>
        <w:tc>
          <w:tcPr>
            <w:tcW w:w="1040" w:type="dxa"/>
            <w:noWrap/>
            <w:hideMark/>
          </w:tcPr>
          <w:p w14:paraId="68D24EB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7222AF3" w14:textId="77777777" w:rsidR="00743A76" w:rsidRPr="00743A76" w:rsidRDefault="00743A76" w:rsidP="00743A76">
            <w:pPr>
              <w:tabs>
                <w:tab w:val="left" w:pos="5784"/>
              </w:tabs>
              <w:rPr>
                <w:color w:val="FF0000"/>
              </w:rPr>
            </w:pPr>
            <w:r w:rsidRPr="00743A76">
              <w:rPr>
                <w:color w:val="FF0000"/>
              </w:rPr>
              <w:t> </w:t>
            </w:r>
          </w:p>
        </w:tc>
      </w:tr>
      <w:tr w:rsidR="003A0B92" w:rsidRPr="00743A76" w14:paraId="29622D6D" w14:textId="77777777" w:rsidTr="003F1BC8">
        <w:trPr>
          <w:trHeight w:val="552"/>
        </w:trPr>
        <w:tc>
          <w:tcPr>
            <w:tcW w:w="966" w:type="dxa"/>
            <w:noWrap/>
            <w:hideMark/>
          </w:tcPr>
          <w:p w14:paraId="5A6FFEAF" w14:textId="77777777" w:rsidR="00743A76" w:rsidRPr="00743A76" w:rsidRDefault="00743A76" w:rsidP="00743A76">
            <w:pPr>
              <w:tabs>
                <w:tab w:val="left" w:pos="5784"/>
              </w:tabs>
            </w:pPr>
            <w:r w:rsidRPr="00743A76">
              <w:t>6.12.9</w:t>
            </w:r>
          </w:p>
        </w:tc>
        <w:tc>
          <w:tcPr>
            <w:tcW w:w="6959" w:type="dxa"/>
            <w:hideMark/>
          </w:tcPr>
          <w:p w14:paraId="158A566B" w14:textId="77777777" w:rsidR="00743A76" w:rsidRPr="00743A76" w:rsidRDefault="00743A76" w:rsidP="00743A76">
            <w:pPr>
              <w:tabs>
                <w:tab w:val="left" w:pos="5784"/>
              </w:tabs>
            </w:pPr>
            <w:r w:rsidRPr="00743A76">
              <w:t xml:space="preserve">not place the </w:t>
            </w:r>
            <w:proofErr w:type="spellStart"/>
            <w:r w:rsidRPr="00743A76">
              <w:t>product</w:t>
            </w:r>
            <w:proofErr w:type="spellEnd"/>
            <w:r w:rsidRPr="00743A76">
              <w:t xml:space="preserve"> </w:t>
            </w:r>
            <w:proofErr w:type="spellStart"/>
            <w:r w:rsidRPr="00743A76">
              <w:t>concerned</w:t>
            </w:r>
            <w:proofErr w:type="spellEnd"/>
            <w:r w:rsidRPr="00743A76">
              <w:t xml:space="preserve"> on the market as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w:t>
            </w:r>
            <w:proofErr w:type="spellEnd"/>
            <w:r w:rsidRPr="00743A76">
              <w:t xml:space="preserve"> and not </w:t>
            </w:r>
            <w:proofErr w:type="spellStart"/>
            <w:r w:rsidRPr="00743A76">
              <w:t>use</w:t>
            </w:r>
            <w:proofErr w:type="spellEnd"/>
            <w:r w:rsidRPr="00743A76">
              <w:t xml:space="preserve"> </w:t>
            </w:r>
            <w:proofErr w:type="spellStart"/>
            <w:r w:rsidRPr="00743A76">
              <w:t>it</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unless</w:t>
            </w:r>
            <w:proofErr w:type="spellEnd"/>
            <w:r w:rsidRPr="00743A76">
              <w:t xml:space="preserve"> the </w:t>
            </w:r>
            <w:proofErr w:type="spellStart"/>
            <w:r w:rsidRPr="00743A76">
              <w:t>suspicion</w:t>
            </w:r>
            <w:proofErr w:type="spellEnd"/>
            <w:r w:rsidRPr="00743A76">
              <w:t xml:space="preserve"> </w:t>
            </w:r>
            <w:proofErr w:type="spellStart"/>
            <w:r w:rsidRPr="00743A76">
              <w:t>can</w:t>
            </w:r>
            <w:proofErr w:type="spellEnd"/>
            <w:r w:rsidRPr="00743A76">
              <w:t xml:space="preserve"> be </w:t>
            </w:r>
            <w:proofErr w:type="spellStart"/>
            <w:r w:rsidRPr="00743A76">
              <w:t>eliminated</w:t>
            </w:r>
            <w:proofErr w:type="spellEnd"/>
            <w:r w:rsidRPr="00743A76">
              <w:t>; (Article.28 Ust.2c  Reg. 2018/848)</w:t>
            </w:r>
          </w:p>
        </w:tc>
        <w:tc>
          <w:tcPr>
            <w:tcW w:w="528" w:type="dxa"/>
            <w:noWrap/>
            <w:hideMark/>
          </w:tcPr>
          <w:p w14:paraId="77220E5A" w14:textId="024078A6" w:rsidR="00743A76" w:rsidRPr="00743A76" w:rsidRDefault="00743A76" w:rsidP="00743A76">
            <w:pPr>
              <w:tabs>
                <w:tab w:val="left" w:pos="5784"/>
              </w:tabs>
            </w:pPr>
          </w:p>
        </w:tc>
        <w:tc>
          <w:tcPr>
            <w:tcW w:w="1040" w:type="dxa"/>
            <w:noWrap/>
            <w:hideMark/>
          </w:tcPr>
          <w:p w14:paraId="708D777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E2D42A2" w14:textId="77777777" w:rsidR="00743A76" w:rsidRPr="00743A76" w:rsidRDefault="00743A76" w:rsidP="00743A76">
            <w:pPr>
              <w:tabs>
                <w:tab w:val="left" w:pos="5784"/>
              </w:tabs>
              <w:rPr>
                <w:color w:val="FF0000"/>
              </w:rPr>
            </w:pPr>
            <w:r w:rsidRPr="00743A76">
              <w:rPr>
                <w:color w:val="FF0000"/>
              </w:rPr>
              <w:t> </w:t>
            </w:r>
          </w:p>
        </w:tc>
      </w:tr>
      <w:tr w:rsidR="003A0B92" w:rsidRPr="00743A76" w14:paraId="50B65D0D" w14:textId="77777777" w:rsidTr="003F1BC8">
        <w:trPr>
          <w:trHeight w:val="672"/>
        </w:trPr>
        <w:tc>
          <w:tcPr>
            <w:tcW w:w="966" w:type="dxa"/>
            <w:noWrap/>
            <w:hideMark/>
          </w:tcPr>
          <w:p w14:paraId="367569B8" w14:textId="77777777" w:rsidR="00743A76" w:rsidRPr="00743A76" w:rsidRDefault="00743A76" w:rsidP="00743A76">
            <w:pPr>
              <w:tabs>
                <w:tab w:val="left" w:pos="5784"/>
              </w:tabs>
            </w:pPr>
            <w:r w:rsidRPr="00743A76">
              <w:lastRenderedPageBreak/>
              <w:t>6.12.10</w:t>
            </w:r>
          </w:p>
        </w:tc>
        <w:tc>
          <w:tcPr>
            <w:tcW w:w="6959" w:type="dxa"/>
            <w:hideMark/>
          </w:tcPr>
          <w:p w14:paraId="51657762" w14:textId="77777777" w:rsidR="00743A76" w:rsidRPr="00743A76" w:rsidRDefault="00743A76" w:rsidP="00743A76">
            <w:pPr>
              <w:tabs>
                <w:tab w:val="left" w:pos="5784"/>
              </w:tabs>
            </w:pPr>
            <w:proofErr w:type="spellStart"/>
            <w:r w:rsidRPr="00743A76">
              <w:t>where</w:t>
            </w:r>
            <w:proofErr w:type="spellEnd"/>
            <w:r w:rsidRPr="00743A76">
              <w:t xml:space="preserve"> the </w:t>
            </w:r>
            <w:proofErr w:type="spellStart"/>
            <w:r w:rsidRPr="00743A76">
              <w:t>suspicion</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substantiated</w:t>
            </w:r>
            <w:proofErr w:type="spellEnd"/>
            <w:r w:rsidRPr="00743A76">
              <w:t xml:space="preserve">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it</w:t>
            </w:r>
            <w:proofErr w:type="spellEnd"/>
            <w:r w:rsidRPr="00743A76">
              <w:t xml:space="preserve"> </w:t>
            </w:r>
            <w:proofErr w:type="spellStart"/>
            <w:r w:rsidRPr="00743A76">
              <w:t>cannot</w:t>
            </w:r>
            <w:proofErr w:type="spellEnd"/>
            <w:r w:rsidRPr="00743A76">
              <w:t xml:space="preserve"> be </w:t>
            </w:r>
            <w:proofErr w:type="spellStart"/>
            <w:r w:rsidRPr="00743A76">
              <w:t>eliminated</w:t>
            </w:r>
            <w:proofErr w:type="spellEnd"/>
            <w:r w:rsidRPr="00743A76">
              <w:t xml:space="preserve">, </w:t>
            </w:r>
            <w:proofErr w:type="spellStart"/>
            <w:r w:rsidRPr="00743A76">
              <w:t>immediately</w:t>
            </w:r>
            <w:proofErr w:type="spellEnd"/>
            <w:r w:rsidRPr="00743A76">
              <w:t xml:space="preserve"> </w:t>
            </w:r>
            <w:proofErr w:type="spellStart"/>
            <w:r w:rsidRPr="00743A76">
              <w:t>inform</w:t>
            </w:r>
            <w:proofErr w:type="spellEnd"/>
            <w:r w:rsidRPr="00743A76">
              <w:t xml:space="preserve"> the </w:t>
            </w:r>
            <w:proofErr w:type="spellStart"/>
            <w:r w:rsidRPr="00743A76">
              <w:t>relevant</w:t>
            </w:r>
            <w:proofErr w:type="spellEnd"/>
            <w:r w:rsidRPr="00743A76">
              <w:t xml:space="preserve"> </w:t>
            </w:r>
            <w:proofErr w:type="spellStart"/>
            <w:r w:rsidRPr="00743A76">
              <w:t>competent</w:t>
            </w:r>
            <w:proofErr w:type="spellEnd"/>
            <w:r w:rsidRPr="00743A76">
              <w:t xml:space="preserve"> authority,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the </w:t>
            </w:r>
            <w:proofErr w:type="spellStart"/>
            <w:r w:rsidRPr="00743A76">
              <w:t>relevant</w:t>
            </w:r>
            <w:proofErr w:type="spellEnd"/>
            <w:r w:rsidRPr="00743A76">
              <w:t xml:space="preserv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and </w:t>
            </w:r>
            <w:proofErr w:type="spellStart"/>
            <w:r w:rsidRPr="00743A76">
              <w:t>provide</w:t>
            </w:r>
            <w:proofErr w:type="spellEnd"/>
            <w:r w:rsidRPr="00743A76">
              <w:t xml:space="preserve"> </w:t>
            </w:r>
            <w:proofErr w:type="spellStart"/>
            <w:r w:rsidRPr="00743A76">
              <w:t>it</w:t>
            </w:r>
            <w:proofErr w:type="spellEnd"/>
            <w:r w:rsidRPr="00743A76">
              <w:t xml:space="preserve"> with </w:t>
            </w:r>
            <w:proofErr w:type="spellStart"/>
            <w:r w:rsidRPr="00743A76">
              <w:t>available</w:t>
            </w:r>
            <w:proofErr w:type="spellEnd"/>
            <w:r w:rsidRPr="00743A76">
              <w:t xml:space="preserve"> </w:t>
            </w:r>
            <w:proofErr w:type="spellStart"/>
            <w:r w:rsidRPr="00743A76">
              <w:t>elements</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(Article.28 Ust.2d  Reg. 2018/848)</w:t>
            </w:r>
          </w:p>
        </w:tc>
        <w:tc>
          <w:tcPr>
            <w:tcW w:w="528" w:type="dxa"/>
            <w:noWrap/>
            <w:hideMark/>
          </w:tcPr>
          <w:p w14:paraId="3CA1C5A4" w14:textId="7E61325F" w:rsidR="00743A76" w:rsidRPr="00743A76" w:rsidRDefault="00743A76" w:rsidP="00743A76">
            <w:pPr>
              <w:tabs>
                <w:tab w:val="left" w:pos="5784"/>
              </w:tabs>
            </w:pPr>
          </w:p>
        </w:tc>
        <w:tc>
          <w:tcPr>
            <w:tcW w:w="1040" w:type="dxa"/>
            <w:noWrap/>
            <w:hideMark/>
          </w:tcPr>
          <w:p w14:paraId="2527F2A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894D4DA" w14:textId="77777777" w:rsidR="00743A76" w:rsidRPr="00743A76" w:rsidRDefault="00743A76" w:rsidP="00743A76">
            <w:pPr>
              <w:tabs>
                <w:tab w:val="left" w:pos="5784"/>
              </w:tabs>
              <w:rPr>
                <w:color w:val="FF0000"/>
              </w:rPr>
            </w:pPr>
            <w:r w:rsidRPr="00743A76">
              <w:rPr>
                <w:color w:val="FF0000"/>
              </w:rPr>
              <w:t> </w:t>
            </w:r>
          </w:p>
        </w:tc>
      </w:tr>
      <w:tr w:rsidR="003A0B92" w:rsidRPr="00743A76" w14:paraId="08AEBFDE" w14:textId="77777777" w:rsidTr="003F1BC8">
        <w:trPr>
          <w:trHeight w:val="552"/>
        </w:trPr>
        <w:tc>
          <w:tcPr>
            <w:tcW w:w="966" w:type="dxa"/>
            <w:noWrap/>
            <w:hideMark/>
          </w:tcPr>
          <w:p w14:paraId="7F1C9BDA" w14:textId="77777777" w:rsidR="00743A76" w:rsidRPr="00743A76" w:rsidRDefault="00743A76" w:rsidP="00743A76">
            <w:pPr>
              <w:tabs>
                <w:tab w:val="left" w:pos="5784"/>
              </w:tabs>
            </w:pPr>
            <w:r w:rsidRPr="00743A76">
              <w:t>6.12.11</w:t>
            </w:r>
          </w:p>
        </w:tc>
        <w:tc>
          <w:tcPr>
            <w:tcW w:w="6959" w:type="dxa"/>
            <w:hideMark/>
          </w:tcPr>
          <w:p w14:paraId="0793FC20" w14:textId="77777777" w:rsidR="00743A76" w:rsidRPr="00743A76" w:rsidRDefault="00743A76" w:rsidP="00743A76">
            <w:pPr>
              <w:tabs>
                <w:tab w:val="left" w:pos="5784"/>
              </w:tabs>
            </w:pPr>
            <w:proofErr w:type="spellStart"/>
            <w:r w:rsidRPr="00743A76">
              <w:t>fully</w:t>
            </w:r>
            <w:proofErr w:type="spellEnd"/>
            <w:r w:rsidRPr="00743A76">
              <w:t xml:space="preserve"> </w:t>
            </w:r>
            <w:proofErr w:type="spellStart"/>
            <w:r w:rsidRPr="00743A76">
              <w:t>cooperate</w:t>
            </w:r>
            <w:proofErr w:type="spellEnd"/>
            <w:r w:rsidRPr="00743A76">
              <w:t xml:space="preserve"> with the </w:t>
            </w:r>
            <w:proofErr w:type="spellStart"/>
            <w:r w:rsidRPr="00743A76">
              <w:t>relevant</w:t>
            </w:r>
            <w:proofErr w:type="spellEnd"/>
            <w:r w:rsidRPr="00743A76">
              <w:t xml:space="preserve"> </w:t>
            </w:r>
            <w:proofErr w:type="spellStart"/>
            <w:r w:rsidRPr="00743A76">
              <w:t>competent</w:t>
            </w:r>
            <w:proofErr w:type="spellEnd"/>
            <w:r w:rsidRPr="00743A76">
              <w:t xml:space="preserve"> authority,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with the </w:t>
            </w:r>
            <w:proofErr w:type="spellStart"/>
            <w:r w:rsidRPr="00743A76">
              <w:t>relevant</w:t>
            </w:r>
            <w:proofErr w:type="spellEnd"/>
            <w:r w:rsidRPr="00743A76">
              <w:t xml:space="preserv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in </w:t>
            </w:r>
            <w:proofErr w:type="spellStart"/>
            <w:r w:rsidRPr="00743A76">
              <w:t>identifying</w:t>
            </w:r>
            <w:proofErr w:type="spellEnd"/>
            <w:r w:rsidRPr="00743A76">
              <w:t xml:space="preserve"> and </w:t>
            </w:r>
            <w:proofErr w:type="spellStart"/>
            <w:r w:rsidRPr="00743A76">
              <w:t>verifying</w:t>
            </w:r>
            <w:proofErr w:type="spellEnd"/>
            <w:r w:rsidRPr="00743A76">
              <w:t xml:space="preserve"> the </w:t>
            </w:r>
            <w:proofErr w:type="spellStart"/>
            <w:r w:rsidRPr="00743A76">
              <w:t>reasons</w:t>
            </w:r>
            <w:proofErr w:type="spellEnd"/>
            <w:r w:rsidRPr="00743A76">
              <w:t xml:space="preserve"> for the </w:t>
            </w:r>
            <w:proofErr w:type="spellStart"/>
            <w:r w:rsidRPr="00743A76">
              <w:t>presence</w:t>
            </w:r>
            <w:proofErr w:type="spellEnd"/>
            <w:r w:rsidRPr="00743A76">
              <w:t xml:space="preserve"> of non-</w:t>
            </w:r>
            <w:proofErr w:type="spellStart"/>
            <w:r w:rsidRPr="00743A76">
              <w:t>authorised</w:t>
            </w:r>
            <w:proofErr w:type="spellEnd"/>
            <w:r w:rsidRPr="00743A76">
              <w:t xml:space="preserve"> products </w:t>
            </w:r>
            <w:proofErr w:type="spellStart"/>
            <w:r w:rsidRPr="00743A76">
              <w:t>or</w:t>
            </w:r>
            <w:proofErr w:type="spellEnd"/>
            <w:r w:rsidRPr="00743A76">
              <w:t xml:space="preserve"> </w:t>
            </w:r>
            <w:proofErr w:type="spellStart"/>
            <w:r w:rsidRPr="00743A76">
              <w:t>substances</w:t>
            </w:r>
            <w:proofErr w:type="spellEnd"/>
            <w:r w:rsidRPr="00743A76">
              <w:t>. (Article.28 Ust.2e Reg. 2018/848)</w:t>
            </w:r>
          </w:p>
        </w:tc>
        <w:tc>
          <w:tcPr>
            <w:tcW w:w="528" w:type="dxa"/>
            <w:noWrap/>
            <w:hideMark/>
          </w:tcPr>
          <w:p w14:paraId="533C09E7" w14:textId="71D65DF2" w:rsidR="00743A76" w:rsidRPr="00743A76" w:rsidRDefault="00743A76" w:rsidP="00743A76">
            <w:pPr>
              <w:tabs>
                <w:tab w:val="left" w:pos="5784"/>
              </w:tabs>
            </w:pPr>
          </w:p>
        </w:tc>
        <w:tc>
          <w:tcPr>
            <w:tcW w:w="1040" w:type="dxa"/>
            <w:noWrap/>
            <w:hideMark/>
          </w:tcPr>
          <w:p w14:paraId="4154B83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A2AD809" w14:textId="77777777" w:rsidR="00743A76" w:rsidRPr="00743A76" w:rsidRDefault="00743A76" w:rsidP="00743A76">
            <w:pPr>
              <w:tabs>
                <w:tab w:val="left" w:pos="5784"/>
              </w:tabs>
              <w:rPr>
                <w:color w:val="FF0000"/>
              </w:rPr>
            </w:pPr>
            <w:r w:rsidRPr="00743A76">
              <w:rPr>
                <w:color w:val="FF0000"/>
              </w:rPr>
              <w:t> </w:t>
            </w:r>
          </w:p>
        </w:tc>
      </w:tr>
      <w:tr w:rsidR="00A32CE0" w:rsidRPr="00743A76" w14:paraId="52E868C4" w14:textId="77777777" w:rsidTr="003F1BC8">
        <w:trPr>
          <w:trHeight w:val="360"/>
        </w:trPr>
        <w:tc>
          <w:tcPr>
            <w:tcW w:w="966" w:type="dxa"/>
            <w:shd w:val="clear" w:color="auto" w:fill="D9D9D9" w:themeFill="background1" w:themeFillShade="D9"/>
            <w:noWrap/>
            <w:hideMark/>
          </w:tcPr>
          <w:p w14:paraId="33035F06" w14:textId="77777777" w:rsidR="00743A76" w:rsidRPr="00743A76" w:rsidRDefault="00743A76" w:rsidP="00743A76">
            <w:pPr>
              <w:tabs>
                <w:tab w:val="left" w:pos="5784"/>
              </w:tabs>
            </w:pPr>
            <w:r w:rsidRPr="00743A76">
              <w:t>6.13</w:t>
            </w:r>
          </w:p>
        </w:tc>
        <w:tc>
          <w:tcPr>
            <w:tcW w:w="6959" w:type="dxa"/>
            <w:shd w:val="clear" w:color="auto" w:fill="D9D9D9" w:themeFill="background1" w:themeFillShade="D9"/>
            <w:hideMark/>
          </w:tcPr>
          <w:p w14:paraId="23612593" w14:textId="77777777" w:rsidR="00743A76" w:rsidRPr="00743A76" w:rsidRDefault="00743A76" w:rsidP="00743A76">
            <w:pPr>
              <w:tabs>
                <w:tab w:val="left" w:pos="5784"/>
              </w:tabs>
              <w:rPr>
                <w:b/>
                <w:bCs/>
              </w:rPr>
            </w:pPr>
            <w:r w:rsidRPr="00743A76">
              <w:rPr>
                <w:b/>
                <w:bCs/>
              </w:rPr>
              <w:t>LABELLING</w:t>
            </w:r>
          </w:p>
        </w:tc>
        <w:tc>
          <w:tcPr>
            <w:tcW w:w="528" w:type="dxa"/>
            <w:shd w:val="clear" w:color="auto" w:fill="D9D9D9" w:themeFill="background1" w:themeFillShade="D9"/>
            <w:noWrap/>
            <w:hideMark/>
          </w:tcPr>
          <w:p w14:paraId="60EB3B50"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3B4F4DC5"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6C675302" w14:textId="77777777" w:rsidR="00743A76" w:rsidRPr="00743A76" w:rsidRDefault="00743A76" w:rsidP="00743A76">
            <w:pPr>
              <w:tabs>
                <w:tab w:val="left" w:pos="5784"/>
              </w:tabs>
              <w:rPr>
                <w:b/>
                <w:bCs/>
                <w:color w:val="FF0000"/>
              </w:rPr>
            </w:pPr>
            <w:r w:rsidRPr="00743A76">
              <w:rPr>
                <w:b/>
                <w:bCs/>
                <w:color w:val="FF0000"/>
              </w:rPr>
              <w:t> </w:t>
            </w:r>
          </w:p>
        </w:tc>
      </w:tr>
      <w:tr w:rsidR="00A32CE0" w:rsidRPr="00743A76" w14:paraId="74CE357F" w14:textId="77777777" w:rsidTr="003F1BC8">
        <w:trPr>
          <w:trHeight w:val="360"/>
        </w:trPr>
        <w:tc>
          <w:tcPr>
            <w:tcW w:w="966" w:type="dxa"/>
            <w:shd w:val="clear" w:color="auto" w:fill="D9D9D9" w:themeFill="background1" w:themeFillShade="D9"/>
            <w:noWrap/>
            <w:hideMark/>
          </w:tcPr>
          <w:p w14:paraId="3907F68E" w14:textId="77777777" w:rsidR="00743A76" w:rsidRPr="00743A76" w:rsidRDefault="00743A76" w:rsidP="00743A76">
            <w:pPr>
              <w:tabs>
                <w:tab w:val="left" w:pos="5784"/>
              </w:tabs>
            </w:pPr>
            <w:r w:rsidRPr="00743A76">
              <w:t>6.13.1</w:t>
            </w:r>
          </w:p>
        </w:tc>
        <w:tc>
          <w:tcPr>
            <w:tcW w:w="6959" w:type="dxa"/>
            <w:shd w:val="clear" w:color="auto" w:fill="D9D9D9" w:themeFill="background1" w:themeFillShade="D9"/>
            <w:hideMark/>
          </w:tcPr>
          <w:p w14:paraId="018A66C7" w14:textId="77777777" w:rsidR="00743A76" w:rsidRPr="00743A76" w:rsidRDefault="00743A76" w:rsidP="00743A76">
            <w:pPr>
              <w:tabs>
                <w:tab w:val="left" w:pos="5784"/>
              </w:tabs>
              <w:rPr>
                <w:b/>
                <w:bCs/>
              </w:rPr>
            </w:pPr>
            <w:proofErr w:type="spellStart"/>
            <w:r w:rsidRPr="00743A76">
              <w:rPr>
                <w:b/>
                <w:bCs/>
              </w:rPr>
              <w:t>Use</w:t>
            </w:r>
            <w:proofErr w:type="spellEnd"/>
            <w:r w:rsidRPr="00743A76">
              <w:rPr>
                <w:b/>
                <w:bCs/>
              </w:rPr>
              <w:t xml:space="preserve">  of  </w:t>
            </w:r>
            <w:proofErr w:type="spellStart"/>
            <w:r w:rsidRPr="00743A76">
              <w:rPr>
                <w:b/>
                <w:bCs/>
              </w:rPr>
              <w:t>terms</w:t>
            </w:r>
            <w:proofErr w:type="spellEnd"/>
            <w:r w:rsidRPr="00743A76">
              <w:rPr>
                <w:b/>
                <w:bCs/>
              </w:rPr>
              <w:t xml:space="preserve">  </w:t>
            </w:r>
            <w:proofErr w:type="spellStart"/>
            <w:r w:rsidRPr="00743A76">
              <w:rPr>
                <w:b/>
                <w:bCs/>
              </w:rPr>
              <w:t>referring</w:t>
            </w:r>
            <w:proofErr w:type="spellEnd"/>
            <w:r w:rsidRPr="00743A76">
              <w:rPr>
                <w:b/>
                <w:bCs/>
              </w:rPr>
              <w:t xml:space="preserve"> to  </w:t>
            </w:r>
            <w:proofErr w:type="spellStart"/>
            <w:r w:rsidRPr="00743A76">
              <w:rPr>
                <w:b/>
                <w:bCs/>
              </w:rPr>
              <w:t>organic</w:t>
            </w:r>
            <w:proofErr w:type="spellEnd"/>
            <w:r w:rsidRPr="00743A76">
              <w:rPr>
                <w:b/>
                <w:bCs/>
              </w:rPr>
              <w:t xml:space="preserve">  </w:t>
            </w:r>
            <w:proofErr w:type="spellStart"/>
            <w:r w:rsidRPr="00743A76">
              <w:rPr>
                <w:b/>
                <w:bCs/>
              </w:rPr>
              <w:t>production</w:t>
            </w:r>
            <w:proofErr w:type="spellEnd"/>
          </w:p>
        </w:tc>
        <w:tc>
          <w:tcPr>
            <w:tcW w:w="528" w:type="dxa"/>
            <w:shd w:val="clear" w:color="auto" w:fill="D9D9D9" w:themeFill="background1" w:themeFillShade="D9"/>
            <w:noWrap/>
            <w:hideMark/>
          </w:tcPr>
          <w:p w14:paraId="359594D2" w14:textId="77777777" w:rsidR="00743A76" w:rsidRPr="00743A76" w:rsidRDefault="00743A76" w:rsidP="00743A76">
            <w:pPr>
              <w:tabs>
                <w:tab w:val="left" w:pos="5784"/>
              </w:tabs>
              <w:rPr>
                <w:b/>
                <w:bCs/>
              </w:rPr>
            </w:pPr>
            <w:r w:rsidRPr="00743A76">
              <w:rPr>
                <w:b/>
                <w:bCs/>
              </w:rPr>
              <w:t> </w:t>
            </w:r>
          </w:p>
        </w:tc>
        <w:tc>
          <w:tcPr>
            <w:tcW w:w="1040" w:type="dxa"/>
            <w:shd w:val="clear" w:color="auto" w:fill="D9D9D9" w:themeFill="background1" w:themeFillShade="D9"/>
            <w:noWrap/>
            <w:hideMark/>
          </w:tcPr>
          <w:p w14:paraId="467AFC6E" w14:textId="77777777" w:rsidR="00743A76" w:rsidRPr="00743A76" w:rsidRDefault="00743A76" w:rsidP="00743A76">
            <w:pPr>
              <w:tabs>
                <w:tab w:val="left" w:pos="5784"/>
              </w:tabs>
              <w:rPr>
                <w:b/>
                <w:bCs/>
                <w:color w:val="FF0000"/>
              </w:rPr>
            </w:pPr>
            <w:r w:rsidRPr="00743A76">
              <w:rPr>
                <w:b/>
                <w:bCs/>
                <w:color w:val="FF0000"/>
              </w:rPr>
              <w:t> </w:t>
            </w:r>
          </w:p>
        </w:tc>
        <w:tc>
          <w:tcPr>
            <w:tcW w:w="880" w:type="dxa"/>
            <w:shd w:val="clear" w:color="auto" w:fill="D9D9D9" w:themeFill="background1" w:themeFillShade="D9"/>
            <w:noWrap/>
            <w:hideMark/>
          </w:tcPr>
          <w:p w14:paraId="7732D97B" w14:textId="77777777" w:rsidR="00743A76" w:rsidRPr="00743A76" w:rsidRDefault="00743A76" w:rsidP="00743A76">
            <w:pPr>
              <w:tabs>
                <w:tab w:val="left" w:pos="5784"/>
              </w:tabs>
              <w:rPr>
                <w:b/>
                <w:bCs/>
                <w:color w:val="FF0000"/>
              </w:rPr>
            </w:pPr>
            <w:r w:rsidRPr="00743A76">
              <w:rPr>
                <w:b/>
                <w:bCs/>
                <w:color w:val="FF0000"/>
              </w:rPr>
              <w:t> </w:t>
            </w:r>
          </w:p>
        </w:tc>
      </w:tr>
      <w:tr w:rsidR="003A0B92" w:rsidRPr="00743A76" w14:paraId="53861608" w14:textId="77777777" w:rsidTr="003F1BC8">
        <w:trPr>
          <w:trHeight w:val="1320"/>
        </w:trPr>
        <w:tc>
          <w:tcPr>
            <w:tcW w:w="966" w:type="dxa"/>
            <w:noWrap/>
            <w:hideMark/>
          </w:tcPr>
          <w:p w14:paraId="25E7460B" w14:textId="77777777" w:rsidR="00743A76" w:rsidRPr="00743A76" w:rsidRDefault="00743A76" w:rsidP="00743A76">
            <w:pPr>
              <w:tabs>
                <w:tab w:val="left" w:pos="5784"/>
              </w:tabs>
            </w:pPr>
            <w:r w:rsidRPr="00743A76">
              <w:t>6.13.2</w:t>
            </w:r>
          </w:p>
        </w:tc>
        <w:tc>
          <w:tcPr>
            <w:tcW w:w="6959" w:type="dxa"/>
            <w:hideMark/>
          </w:tcPr>
          <w:p w14:paraId="3476E60B" w14:textId="77777777" w:rsidR="00743A76" w:rsidRPr="00743A76" w:rsidRDefault="00743A76" w:rsidP="00743A76">
            <w:pPr>
              <w:tabs>
                <w:tab w:val="left" w:pos="5784"/>
              </w:tabs>
            </w:pPr>
            <w:r w:rsidRPr="00743A76">
              <w:t xml:space="preserve">For the </w:t>
            </w:r>
            <w:proofErr w:type="spellStart"/>
            <w:r w:rsidRPr="00743A76">
              <w:t>purposes</w:t>
            </w:r>
            <w:proofErr w:type="spellEnd"/>
            <w:r w:rsidRPr="00743A76">
              <w:t xml:space="preserve"> of </w:t>
            </w:r>
            <w:proofErr w:type="spellStart"/>
            <w:r w:rsidRPr="00743A76">
              <w:t>this</w:t>
            </w:r>
            <w:proofErr w:type="spellEnd"/>
            <w:r w:rsidRPr="00743A76">
              <w:t xml:space="preserve"> </w:t>
            </w:r>
            <w:proofErr w:type="spellStart"/>
            <w:r w:rsidRPr="00743A76">
              <w:t>Regulation</w:t>
            </w:r>
            <w:proofErr w:type="spellEnd"/>
            <w:r w:rsidRPr="00743A76">
              <w:t xml:space="preserve">, a </w:t>
            </w:r>
            <w:proofErr w:type="spellStart"/>
            <w:r w:rsidRPr="00743A76">
              <w:t>product</w:t>
            </w:r>
            <w:proofErr w:type="spellEnd"/>
            <w:r w:rsidRPr="00743A76">
              <w:t xml:space="preserve"> </w:t>
            </w:r>
            <w:proofErr w:type="spellStart"/>
            <w:r w:rsidRPr="00743A76">
              <w:t>shall</w:t>
            </w:r>
            <w:proofErr w:type="spellEnd"/>
            <w:r w:rsidRPr="00743A76">
              <w:t xml:space="preserve"> be </w:t>
            </w:r>
            <w:proofErr w:type="spellStart"/>
            <w:r w:rsidRPr="00743A76">
              <w:t>regarded</w:t>
            </w:r>
            <w:proofErr w:type="spellEnd"/>
            <w:r w:rsidRPr="00743A76">
              <w:t xml:space="preserve"> as </w:t>
            </w:r>
            <w:proofErr w:type="spellStart"/>
            <w:r w:rsidRPr="00743A76">
              <w:t>bearing</w:t>
            </w:r>
            <w:proofErr w:type="spellEnd"/>
            <w:r w:rsidRPr="00743A76">
              <w:t xml:space="preserve"> </w:t>
            </w:r>
            <w:proofErr w:type="spellStart"/>
            <w:r w:rsidRPr="00743A76">
              <w:t>terms</w:t>
            </w:r>
            <w:proofErr w:type="spellEnd"/>
            <w:r w:rsidRPr="00743A76">
              <w:t xml:space="preserve"> </w:t>
            </w:r>
            <w:proofErr w:type="spellStart"/>
            <w:r w:rsidRPr="00743A76">
              <w:t>referring</w:t>
            </w:r>
            <w:proofErr w:type="spellEnd"/>
            <w:r w:rsidRPr="00743A76">
              <w:t xml:space="preserve"> to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where</w:t>
            </w:r>
            <w:proofErr w:type="spellEnd"/>
            <w:r w:rsidRPr="00743A76">
              <w:t xml:space="preserve">, in the </w:t>
            </w:r>
            <w:proofErr w:type="spellStart"/>
            <w:r w:rsidRPr="00743A76">
              <w:t>labelling</w:t>
            </w:r>
            <w:proofErr w:type="spellEnd"/>
            <w:r w:rsidRPr="00743A76">
              <w:t xml:space="preserve">, </w:t>
            </w:r>
            <w:proofErr w:type="spellStart"/>
            <w:r w:rsidRPr="00743A76">
              <w:t>advertising</w:t>
            </w:r>
            <w:proofErr w:type="spellEnd"/>
            <w:r w:rsidRPr="00743A76">
              <w:t xml:space="preserve"> </w:t>
            </w:r>
            <w:proofErr w:type="spellStart"/>
            <w:r w:rsidRPr="00743A76">
              <w:t>material</w:t>
            </w:r>
            <w:proofErr w:type="spellEnd"/>
            <w:r w:rsidRPr="00743A76">
              <w:t xml:space="preserve"> </w:t>
            </w:r>
            <w:proofErr w:type="spellStart"/>
            <w:r w:rsidRPr="00743A76">
              <w:t>or</w:t>
            </w:r>
            <w:proofErr w:type="spellEnd"/>
            <w:r w:rsidRPr="00743A76">
              <w:t xml:space="preserve"> </w:t>
            </w:r>
            <w:proofErr w:type="spellStart"/>
            <w:r w:rsidRPr="00743A76">
              <w:t>commercial</w:t>
            </w:r>
            <w:proofErr w:type="spellEnd"/>
            <w:r w:rsidRPr="00743A76">
              <w:t xml:space="preserve"> </w:t>
            </w:r>
            <w:proofErr w:type="spellStart"/>
            <w:r w:rsidRPr="00743A76">
              <w:t>documents</w:t>
            </w:r>
            <w:proofErr w:type="spellEnd"/>
            <w:r w:rsidRPr="00743A76">
              <w:t xml:space="preserve">, </w:t>
            </w:r>
            <w:proofErr w:type="spellStart"/>
            <w:r w:rsidRPr="00743A76">
              <w:t>such</w:t>
            </w:r>
            <w:proofErr w:type="spellEnd"/>
            <w:r w:rsidRPr="00743A76">
              <w:t xml:space="preserve"> a </w:t>
            </w:r>
            <w:proofErr w:type="spellStart"/>
            <w:r w:rsidRPr="00743A76">
              <w:t>product</w:t>
            </w:r>
            <w:proofErr w:type="spellEnd"/>
            <w:r w:rsidRPr="00743A76">
              <w:t xml:space="preserve">, </w:t>
            </w:r>
            <w:proofErr w:type="spellStart"/>
            <w:r w:rsidRPr="00743A76">
              <w:t>its</w:t>
            </w:r>
            <w:proofErr w:type="spellEnd"/>
            <w:r w:rsidRPr="00743A76">
              <w:t xml:space="preserve"> </w:t>
            </w:r>
            <w:proofErr w:type="spellStart"/>
            <w:r w:rsidRPr="00743A76">
              <w:t>ingredients</w:t>
            </w:r>
            <w:proofErr w:type="spellEnd"/>
            <w:r w:rsidRPr="00743A76">
              <w:t xml:space="preserve"> </w:t>
            </w:r>
            <w:proofErr w:type="spellStart"/>
            <w:r w:rsidRPr="00743A76">
              <w:t>or</w:t>
            </w:r>
            <w:proofErr w:type="spellEnd"/>
            <w:r w:rsidRPr="00743A76">
              <w:t xml:space="preserve"> </w:t>
            </w:r>
            <w:proofErr w:type="spellStart"/>
            <w:r w:rsidRPr="00743A76">
              <w:t>feed</w:t>
            </w:r>
            <w:proofErr w:type="spellEnd"/>
            <w:r w:rsidRPr="00743A76">
              <w:t xml:space="preserve"> materials </w:t>
            </w:r>
            <w:proofErr w:type="spellStart"/>
            <w:r w:rsidRPr="00743A76">
              <w:t>used</w:t>
            </w:r>
            <w:proofErr w:type="spellEnd"/>
            <w:r w:rsidRPr="00743A76">
              <w:t xml:space="preserve"> for </w:t>
            </w:r>
            <w:proofErr w:type="spellStart"/>
            <w:r w:rsidRPr="00743A76">
              <w:t>its</w:t>
            </w:r>
            <w:proofErr w:type="spellEnd"/>
            <w:r w:rsidRPr="00743A76">
              <w:t xml:space="preserve"> </w:t>
            </w:r>
            <w:proofErr w:type="spellStart"/>
            <w:r w:rsidRPr="00743A76">
              <w:t>production</w:t>
            </w:r>
            <w:proofErr w:type="spellEnd"/>
            <w:r w:rsidRPr="00743A76">
              <w:t xml:space="preserve"> </w:t>
            </w:r>
            <w:proofErr w:type="spellStart"/>
            <w:r w:rsidRPr="00743A76">
              <w:t>are</w:t>
            </w:r>
            <w:proofErr w:type="spellEnd"/>
            <w:r w:rsidRPr="00743A76">
              <w:t xml:space="preserve"> </w:t>
            </w:r>
            <w:proofErr w:type="spellStart"/>
            <w:r w:rsidRPr="00743A76">
              <w:t>described</w:t>
            </w:r>
            <w:proofErr w:type="spellEnd"/>
            <w:r w:rsidRPr="00743A76">
              <w:t xml:space="preserve"> in </w:t>
            </w:r>
            <w:proofErr w:type="spellStart"/>
            <w:r w:rsidRPr="00743A76">
              <w:t>terms</w:t>
            </w:r>
            <w:proofErr w:type="spellEnd"/>
            <w:r w:rsidRPr="00743A76">
              <w:t xml:space="preserve"> </w:t>
            </w:r>
            <w:proofErr w:type="spellStart"/>
            <w:r w:rsidRPr="00743A76">
              <w:t>suggesting</w:t>
            </w:r>
            <w:proofErr w:type="spellEnd"/>
            <w:r w:rsidRPr="00743A76">
              <w:t xml:space="preserve"> to the </w:t>
            </w:r>
            <w:proofErr w:type="spellStart"/>
            <w:r w:rsidRPr="00743A76">
              <w:t>purchaser</w:t>
            </w:r>
            <w:proofErr w:type="spellEnd"/>
            <w:r w:rsidRPr="00743A76">
              <w:t xml:space="preserve"> </w:t>
            </w:r>
            <w:proofErr w:type="spellStart"/>
            <w:r w:rsidRPr="00743A76">
              <w:t>that</w:t>
            </w:r>
            <w:proofErr w:type="spellEnd"/>
            <w:r w:rsidRPr="00743A76">
              <w:t xml:space="preserve"> the </w:t>
            </w:r>
            <w:proofErr w:type="spellStart"/>
            <w:r w:rsidRPr="00743A76">
              <w:t>product</w:t>
            </w:r>
            <w:proofErr w:type="spellEnd"/>
            <w:r w:rsidRPr="00743A76">
              <w:t xml:space="preserve">, </w:t>
            </w:r>
            <w:proofErr w:type="spellStart"/>
            <w:r w:rsidRPr="00743A76">
              <w:t>ingredients</w:t>
            </w:r>
            <w:proofErr w:type="spellEnd"/>
            <w:r w:rsidRPr="00743A76">
              <w:t xml:space="preserve"> </w:t>
            </w:r>
            <w:proofErr w:type="spellStart"/>
            <w:r w:rsidRPr="00743A76">
              <w:t>or</w:t>
            </w:r>
            <w:proofErr w:type="spellEnd"/>
            <w:r w:rsidRPr="00743A76">
              <w:t xml:space="preserve"> </w:t>
            </w:r>
            <w:proofErr w:type="spellStart"/>
            <w:r w:rsidRPr="00743A76">
              <w:t>feed</w:t>
            </w:r>
            <w:proofErr w:type="spellEnd"/>
            <w:r w:rsidRPr="00743A76">
              <w:t xml:space="preserve"> materials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produced</w:t>
            </w:r>
            <w:proofErr w:type="spellEnd"/>
            <w:r w:rsidRPr="00743A76">
              <w:t xml:space="preserve"> in </w:t>
            </w:r>
            <w:proofErr w:type="spellStart"/>
            <w:r w:rsidRPr="00743A76">
              <w:t>accordance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In </w:t>
            </w:r>
            <w:proofErr w:type="spellStart"/>
            <w:r w:rsidRPr="00743A76">
              <w:t>particular</w:t>
            </w:r>
            <w:proofErr w:type="spellEnd"/>
            <w:r w:rsidRPr="00743A76">
              <w:t xml:space="preserve">, the </w:t>
            </w:r>
            <w:proofErr w:type="spellStart"/>
            <w:r w:rsidRPr="00743A76">
              <w:t>terms</w:t>
            </w:r>
            <w:proofErr w:type="spellEnd"/>
            <w:r w:rsidRPr="00743A76">
              <w:t xml:space="preserve"> </w:t>
            </w:r>
            <w:proofErr w:type="spellStart"/>
            <w:r w:rsidRPr="00743A76">
              <w:t>listed</w:t>
            </w:r>
            <w:proofErr w:type="spellEnd"/>
            <w:r w:rsidRPr="00743A76">
              <w:t xml:space="preserve"> in </w:t>
            </w:r>
            <w:proofErr w:type="spellStart"/>
            <w:r w:rsidRPr="00743A76">
              <w:t>Annex</w:t>
            </w:r>
            <w:proofErr w:type="spellEnd"/>
            <w:r w:rsidRPr="00743A76">
              <w:t xml:space="preserve"> IV and </w:t>
            </w:r>
            <w:proofErr w:type="spellStart"/>
            <w:r w:rsidRPr="00743A76">
              <w:t>their</w:t>
            </w:r>
            <w:proofErr w:type="spellEnd"/>
            <w:r w:rsidRPr="00743A76">
              <w:t xml:space="preserve"> </w:t>
            </w:r>
            <w:proofErr w:type="spellStart"/>
            <w:r w:rsidRPr="00743A76">
              <w:t>derivatives</w:t>
            </w:r>
            <w:proofErr w:type="spellEnd"/>
            <w:r w:rsidRPr="00743A76">
              <w:t xml:space="preserve"> and </w:t>
            </w:r>
            <w:proofErr w:type="spellStart"/>
            <w:r w:rsidRPr="00743A76">
              <w:t>diminutives</w:t>
            </w:r>
            <w:proofErr w:type="spellEnd"/>
            <w:r w:rsidRPr="00743A76">
              <w:t xml:space="preserve">, </w:t>
            </w:r>
            <w:proofErr w:type="spellStart"/>
            <w:r w:rsidRPr="00743A76">
              <w:t>such</w:t>
            </w:r>
            <w:proofErr w:type="spellEnd"/>
            <w:r w:rsidRPr="00743A76">
              <w:t xml:space="preserve"> as ‘</w:t>
            </w:r>
            <w:proofErr w:type="spellStart"/>
            <w:r w:rsidRPr="00743A76">
              <w:t>bio</w:t>
            </w:r>
            <w:proofErr w:type="spellEnd"/>
            <w:r w:rsidRPr="00743A76">
              <w:t>’ and ‘</w:t>
            </w:r>
            <w:proofErr w:type="spellStart"/>
            <w:r w:rsidRPr="00743A76">
              <w:t>eco</w:t>
            </w:r>
            <w:proofErr w:type="spellEnd"/>
            <w:r w:rsidRPr="00743A76">
              <w:t xml:space="preserve">’, </w:t>
            </w:r>
            <w:proofErr w:type="spellStart"/>
            <w:r w:rsidRPr="00743A76">
              <w:t>whether</w:t>
            </w:r>
            <w:proofErr w:type="spellEnd"/>
            <w:r w:rsidRPr="00743A76">
              <w:t xml:space="preserve"> </w:t>
            </w:r>
            <w:proofErr w:type="spellStart"/>
            <w:r w:rsidRPr="00743A76">
              <w:t>alone</w:t>
            </w:r>
            <w:proofErr w:type="spellEnd"/>
            <w:r w:rsidRPr="00743A76">
              <w:t xml:space="preserve"> </w:t>
            </w:r>
            <w:proofErr w:type="spellStart"/>
            <w:r w:rsidRPr="00743A76">
              <w:t>or</w:t>
            </w:r>
            <w:proofErr w:type="spellEnd"/>
            <w:r w:rsidRPr="00743A76">
              <w:t xml:space="preserve"> in </w:t>
            </w:r>
            <w:proofErr w:type="spellStart"/>
            <w:r w:rsidRPr="00743A76">
              <w:t>combination</w:t>
            </w:r>
            <w:proofErr w:type="spellEnd"/>
            <w:r w:rsidRPr="00743A76">
              <w:t xml:space="preserve">, </w:t>
            </w:r>
            <w:proofErr w:type="spellStart"/>
            <w:r w:rsidRPr="00743A76">
              <w:t>may</w:t>
            </w:r>
            <w:proofErr w:type="spellEnd"/>
            <w:r w:rsidRPr="00743A76">
              <w:t xml:space="preserve"> be </w:t>
            </w:r>
            <w:proofErr w:type="spellStart"/>
            <w:r w:rsidRPr="00743A76">
              <w:t>used</w:t>
            </w:r>
            <w:proofErr w:type="spellEnd"/>
            <w:r w:rsidRPr="00743A76">
              <w:t xml:space="preserve"> </w:t>
            </w:r>
            <w:proofErr w:type="spellStart"/>
            <w:r w:rsidRPr="00743A76">
              <w:t>throughout</w:t>
            </w:r>
            <w:proofErr w:type="spellEnd"/>
            <w:r w:rsidRPr="00743A76">
              <w:t xml:space="preserve"> the Union and in </w:t>
            </w:r>
            <w:proofErr w:type="spellStart"/>
            <w:r w:rsidRPr="00743A76">
              <w:t>any</w:t>
            </w:r>
            <w:proofErr w:type="spellEnd"/>
            <w:r w:rsidRPr="00743A76">
              <w:t xml:space="preserve"> </w:t>
            </w:r>
            <w:proofErr w:type="spellStart"/>
            <w:r w:rsidRPr="00743A76">
              <w:t>language</w:t>
            </w:r>
            <w:proofErr w:type="spellEnd"/>
            <w:r w:rsidRPr="00743A76">
              <w:t xml:space="preserve"> </w:t>
            </w:r>
            <w:proofErr w:type="spellStart"/>
            <w:r w:rsidRPr="00743A76">
              <w:t>listed</w:t>
            </w:r>
            <w:proofErr w:type="spellEnd"/>
            <w:r w:rsidRPr="00743A76">
              <w:t xml:space="preserve"> in </w:t>
            </w:r>
            <w:proofErr w:type="spellStart"/>
            <w:r w:rsidRPr="00743A76">
              <w:t>that</w:t>
            </w:r>
            <w:proofErr w:type="spellEnd"/>
            <w:r w:rsidRPr="00743A76">
              <w:t xml:space="preserve"> </w:t>
            </w:r>
            <w:proofErr w:type="spellStart"/>
            <w:r w:rsidRPr="00743A76">
              <w:t>Annex</w:t>
            </w:r>
            <w:proofErr w:type="spellEnd"/>
            <w:r w:rsidRPr="00743A76">
              <w:t xml:space="preserve"> for the </w:t>
            </w:r>
            <w:proofErr w:type="spellStart"/>
            <w:r w:rsidRPr="00743A76">
              <w:t>labelling</w:t>
            </w:r>
            <w:proofErr w:type="spellEnd"/>
            <w:r w:rsidRPr="00743A76">
              <w:t xml:space="preserve"> and </w:t>
            </w:r>
            <w:proofErr w:type="spellStart"/>
            <w:r w:rsidRPr="00743A76">
              <w:t>advertising</w:t>
            </w:r>
            <w:proofErr w:type="spellEnd"/>
            <w:r w:rsidRPr="00743A76">
              <w:t xml:space="preserve"> of products </w:t>
            </w:r>
            <w:proofErr w:type="spellStart"/>
            <w:r w:rsidRPr="00743A76">
              <w:t>referred</w:t>
            </w:r>
            <w:proofErr w:type="spellEnd"/>
            <w:r w:rsidRPr="00743A76">
              <w:t xml:space="preserve"> to in </w:t>
            </w:r>
            <w:proofErr w:type="spellStart"/>
            <w:r w:rsidRPr="00743A76">
              <w:t>Article</w:t>
            </w:r>
            <w:proofErr w:type="spellEnd"/>
            <w:r w:rsidRPr="00743A76">
              <w:t xml:space="preserve"> 2(1) </w:t>
            </w:r>
            <w:proofErr w:type="spellStart"/>
            <w:r w:rsidRPr="00743A76">
              <w:t>which</w:t>
            </w:r>
            <w:proofErr w:type="spellEnd"/>
            <w:r w:rsidRPr="00743A76">
              <w:t xml:space="preserve"> </w:t>
            </w:r>
            <w:proofErr w:type="spellStart"/>
            <w:r w:rsidRPr="00743A76">
              <w:t>comply</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Article30 ust.1 Reg.2018/848)</w:t>
            </w:r>
          </w:p>
        </w:tc>
        <w:tc>
          <w:tcPr>
            <w:tcW w:w="528" w:type="dxa"/>
            <w:noWrap/>
            <w:hideMark/>
          </w:tcPr>
          <w:p w14:paraId="506409DD" w14:textId="47DF125C" w:rsidR="00743A76" w:rsidRPr="00743A76" w:rsidRDefault="00743A76" w:rsidP="00743A76">
            <w:pPr>
              <w:tabs>
                <w:tab w:val="left" w:pos="5784"/>
              </w:tabs>
            </w:pPr>
          </w:p>
        </w:tc>
        <w:tc>
          <w:tcPr>
            <w:tcW w:w="1040" w:type="dxa"/>
            <w:noWrap/>
            <w:hideMark/>
          </w:tcPr>
          <w:p w14:paraId="28DB434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EB07BB0" w14:textId="77777777" w:rsidR="00743A76" w:rsidRPr="00743A76" w:rsidRDefault="00743A76" w:rsidP="00743A76">
            <w:pPr>
              <w:tabs>
                <w:tab w:val="left" w:pos="5784"/>
              </w:tabs>
              <w:rPr>
                <w:color w:val="FF0000"/>
              </w:rPr>
            </w:pPr>
            <w:r w:rsidRPr="00743A76">
              <w:rPr>
                <w:color w:val="FF0000"/>
              </w:rPr>
              <w:t> </w:t>
            </w:r>
          </w:p>
        </w:tc>
      </w:tr>
      <w:tr w:rsidR="003A0B92" w:rsidRPr="00743A76" w14:paraId="51C713F4" w14:textId="77777777" w:rsidTr="003F1BC8">
        <w:trPr>
          <w:trHeight w:val="552"/>
        </w:trPr>
        <w:tc>
          <w:tcPr>
            <w:tcW w:w="966" w:type="dxa"/>
            <w:noWrap/>
            <w:hideMark/>
          </w:tcPr>
          <w:p w14:paraId="5A081DED" w14:textId="77777777" w:rsidR="00743A76" w:rsidRPr="00743A76" w:rsidRDefault="00743A76" w:rsidP="00743A76">
            <w:pPr>
              <w:tabs>
                <w:tab w:val="left" w:pos="5784"/>
              </w:tabs>
            </w:pPr>
            <w:r w:rsidRPr="00743A76">
              <w:t>6.13.3</w:t>
            </w:r>
          </w:p>
        </w:tc>
        <w:tc>
          <w:tcPr>
            <w:tcW w:w="6959" w:type="dxa"/>
            <w:hideMark/>
          </w:tcPr>
          <w:p w14:paraId="0470F1F5" w14:textId="77777777" w:rsidR="00743A76" w:rsidRPr="00743A76" w:rsidRDefault="00743A76" w:rsidP="00743A76">
            <w:pPr>
              <w:tabs>
                <w:tab w:val="left" w:pos="5784"/>
              </w:tabs>
            </w:pPr>
            <w:r w:rsidRPr="00743A76">
              <w:t xml:space="preserve">No </w:t>
            </w:r>
            <w:proofErr w:type="spellStart"/>
            <w:r w:rsidRPr="00743A76">
              <w:t>terms</w:t>
            </w:r>
            <w:proofErr w:type="spellEnd"/>
            <w:r w:rsidRPr="00743A76">
              <w:t xml:space="preserve">, </w:t>
            </w:r>
            <w:proofErr w:type="spellStart"/>
            <w:r w:rsidRPr="00743A76">
              <w:t>including</w:t>
            </w:r>
            <w:proofErr w:type="spellEnd"/>
            <w:r w:rsidRPr="00743A76">
              <w:t xml:space="preserve"> </w:t>
            </w:r>
            <w:proofErr w:type="spellStart"/>
            <w:r w:rsidRPr="00743A76">
              <w:t>terms</w:t>
            </w:r>
            <w:proofErr w:type="spellEnd"/>
            <w:r w:rsidRPr="00743A76">
              <w:t xml:space="preserve"> </w:t>
            </w:r>
            <w:proofErr w:type="spellStart"/>
            <w:r w:rsidRPr="00743A76">
              <w:t>used</w:t>
            </w:r>
            <w:proofErr w:type="spellEnd"/>
            <w:r w:rsidRPr="00743A76">
              <w:t xml:space="preserve"> in </w:t>
            </w:r>
            <w:proofErr w:type="spellStart"/>
            <w:r w:rsidRPr="00743A76">
              <w:t>trademarks</w:t>
            </w:r>
            <w:proofErr w:type="spellEnd"/>
            <w:r w:rsidRPr="00743A76">
              <w:t xml:space="preserve"> </w:t>
            </w:r>
            <w:proofErr w:type="spellStart"/>
            <w:r w:rsidRPr="00743A76">
              <w:t>or</w:t>
            </w:r>
            <w:proofErr w:type="spellEnd"/>
            <w:r w:rsidRPr="00743A76">
              <w:t xml:space="preserve"> </w:t>
            </w:r>
            <w:proofErr w:type="spellStart"/>
            <w:r w:rsidRPr="00743A76">
              <w:t>company</w:t>
            </w:r>
            <w:proofErr w:type="spellEnd"/>
            <w:r w:rsidRPr="00743A76">
              <w:t xml:space="preserve"> </w:t>
            </w:r>
            <w:proofErr w:type="spellStart"/>
            <w:r w:rsidRPr="00743A76">
              <w:t>names</w:t>
            </w:r>
            <w:proofErr w:type="spellEnd"/>
            <w:r w:rsidRPr="00743A76">
              <w:t xml:space="preserve">, </w:t>
            </w:r>
            <w:proofErr w:type="spellStart"/>
            <w:r w:rsidRPr="00743A76">
              <w:t>or</w:t>
            </w:r>
            <w:proofErr w:type="spellEnd"/>
            <w:r w:rsidRPr="00743A76">
              <w:t xml:space="preserve"> </w:t>
            </w:r>
            <w:proofErr w:type="spellStart"/>
            <w:r w:rsidRPr="00743A76">
              <w:t>practices</w:t>
            </w:r>
            <w:proofErr w:type="spellEnd"/>
            <w:r w:rsidRPr="00743A76">
              <w:t xml:space="preserve"> </w:t>
            </w:r>
            <w:proofErr w:type="spellStart"/>
            <w:r w:rsidRPr="00743A76">
              <w:t>shall</w:t>
            </w:r>
            <w:proofErr w:type="spellEnd"/>
            <w:r w:rsidRPr="00743A76">
              <w:t xml:space="preserve"> be </w:t>
            </w:r>
            <w:proofErr w:type="spellStart"/>
            <w:r w:rsidRPr="00743A76">
              <w:t>used</w:t>
            </w:r>
            <w:proofErr w:type="spellEnd"/>
            <w:r w:rsidRPr="00743A76">
              <w:t xml:space="preserve"> in </w:t>
            </w:r>
            <w:proofErr w:type="spellStart"/>
            <w:r w:rsidRPr="00743A76">
              <w:t>labelling</w:t>
            </w:r>
            <w:proofErr w:type="spellEnd"/>
            <w:r w:rsidRPr="00743A76">
              <w:t xml:space="preserve"> </w:t>
            </w:r>
            <w:proofErr w:type="spellStart"/>
            <w:r w:rsidRPr="00743A76">
              <w:t>or</w:t>
            </w:r>
            <w:proofErr w:type="spellEnd"/>
            <w:r w:rsidRPr="00743A76">
              <w:t xml:space="preserve"> </w:t>
            </w:r>
            <w:proofErr w:type="spellStart"/>
            <w:r w:rsidRPr="00743A76">
              <w:t>advertising</w:t>
            </w:r>
            <w:proofErr w:type="spellEnd"/>
            <w:r w:rsidRPr="00743A76">
              <w:t xml:space="preserve"> </w:t>
            </w:r>
            <w:proofErr w:type="spellStart"/>
            <w:r w:rsidRPr="00743A76">
              <w:t>if</w:t>
            </w:r>
            <w:proofErr w:type="spellEnd"/>
            <w:r w:rsidRPr="00743A76">
              <w:t xml:space="preserve"> </w:t>
            </w:r>
            <w:proofErr w:type="spellStart"/>
            <w:r w:rsidRPr="00743A76">
              <w:t>they</w:t>
            </w:r>
            <w:proofErr w:type="spellEnd"/>
            <w:r w:rsidRPr="00743A76">
              <w:t xml:space="preserve"> </w:t>
            </w:r>
            <w:proofErr w:type="spellStart"/>
            <w:r w:rsidRPr="00743A76">
              <w:t>are</w:t>
            </w:r>
            <w:proofErr w:type="spellEnd"/>
            <w:r w:rsidRPr="00743A76">
              <w:t xml:space="preserve"> </w:t>
            </w:r>
            <w:proofErr w:type="spellStart"/>
            <w:r w:rsidRPr="00743A76">
              <w:t>liable</w:t>
            </w:r>
            <w:proofErr w:type="spellEnd"/>
            <w:r w:rsidRPr="00743A76">
              <w:t xml:space="preserve"> to </w:t>
            </w:r>
            <w:proofErr w:type="spellStart"/>
            <w:r w:rsidRPr="00743A76">
              <w:t>mislead</w:t>
            </w:r>
            <w:proofErr w:type="spellEnd"/>
            <w:r w:rsidRPr="00743A76">
              <w:t xml:space="preserve"> the </w:t>
            </w:r>
            <w:proofErr w:type="spellStart"/>
            <w:r w:rsidRPr="00743A76">
              <w:t>consumer</w:t>
            </w:r>
            <w:proofErr w:type="spellEnd"/>
            <w:r w:rsidRPr="00743A76">
              <w:t xml:space="preserve"> </w:t>
            </w:r>
            <w:proofErr w:type="spellStart"/>
            <w:r w:rsidRPr="00743A76">
              <w:t>or</w:t>
            </w:r>
            <w:proofErr w:type="spellEnd"/>
            <w:r w:rsidRPr="00743A76">
              <w:t xml:space="preserve"> </w:t>
            </w:r>
            <w:proofErr w:type="spellStart"/>
            <w:r w:rsidRPr="00743A76">
              <w:t>user</w:t>
            </w:r>
            <w:proofErr w:type="spellEnd"/>
            <w:r w:rsidRPr="00743A76">
              <w:t xml:space="preserve"> by </w:t>
            </w:r>
            <w:proofErr w:type="spellStart"/>
            <w:r w:rsidRPr="00743A76">
              <w:t>suggesting</w:t>
            </w:r>
            <w:proofErr w:type="spellEnd"/>
            <w:r w:rsidRPr="00743A76">
              <w:t xml:space="preserve"> </w:t>
            </w:r>
            <w:proofErr w:type="spellStart"/>
            <w:r w:rsidRPr="00743A76">
              <w:t>that</w:t>
            </w:r>
            <w:proofErr w:type="spellEnd"/>
            <w:r w:rsidRPr="00743A76">
              <w:t xml:space="preserve"> a </w:t>
            </w:r>
            <w:proofErr w:type="spellStart"/>
            <w:r w:rsidRPr="00743A76">
              <w:t>product</w:t>
            </w:r>
            <w:proofErr w:type="spellEnd"/>
            <w:r w:rsidRPr="00743A76">
              <w:t xml:space="preserve"> </w:t>
            </w:r>
            <w:proofErr w:type="spellStart"/>
            <w:r w:rsidRPr="00743A76">
              <w:t>or</w:t>
            </w:r>
            <w:proofErr w:type="spellEnd"/>
            <w:r w:rsidRPr="00743A76">
              <w:t xml:space="preserve"> </w:t>
            </w:r>
            <w:proofErr w:type="spellStart"/>
            <w:r w:rsidRPr="00743A76">
              <w:t>its</w:t>
            </w:r>
            <w:proofErr w:type="spellEnd"/>
            <w:r w:rsidRPr="00743A76">
              <w:t xml:space="preserve"> </w:t>
            </w:r>
            <w:proofErr w:type="spellStart"/>
            <w:r w:rsidRPr="00743A76">
              <w:t>ingredients</w:t>
            </w:r>
            <w:proofErr w:type="spellEnd"/>
            <w:r w:rsidRPr="00743A76">
              <w:t xml:space="preserve"> </w:t>
            </w:r>
            <w:proofErr w:type="spellStart"/>
            <w:r w:rsidRPr="00743A76">
              <w:t>comply</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(Article30 ust.2 Reg.2018/848)</w:t>
            </w:r>
          </w:p>
        </w:tc>
        <w:tc>
          <w:tcPr>
            <w:tcW w:w="528" w:type="dxa"/>
            <w:noWrap/>
            <w:hideMark/>
          </w:tcPr>
          <w:p w14:paraId="7BFEE3D8" w14:textId="53D04097" w:rsidR="00743A76" w:rsidRPr="00743A76" w:rsidRDefault="00743A76" w:rsidP="00743A76">
            <w:pPr>
              <w:tabs>
                <w:tab w:val="left" w:pos="5784"/>
              </w:tabs>
            </w:pPr>
          </w:p>
        </w:tc>
        <w:tc>
          <w:tcPr>
            <w:tcW w:w="1040" w:type="dxa"/>
            <w:noWrap/>
            <w:hideMark/>
          </w:tcPr>
          <w:p w14:paraId="7C77DD3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D6F4C19" w14:textId="77777777" w:rsidR="00743A76" w:rsidRPr="00743A76" w:rsidRDefault="00743A76" w:rsidP="00743A76">
            <w:pPr>
              <w:tabs>
                <w:tab w:val="left" w:pos="5784"/>
              </w:tabs>
              <w:rPr>
                <w:color w:val="FF0000"/>
              </w:rPr>
            </w:pPr>
            <w:r w:rsidRPr="00743A76">
              <w:rPr>
                <w:color w:val="FF0000"/>
              </w:rPr>
              <w:t> </w:t>
            </w:r>
          </w:p>
        </w:tc>
      </w:tr>
      <w:tr w:rsidR="003A0B92" w:rsidRPr="00743A76" w14:paraId="0638AF56" w14:textId="77777777" w:rsidTr="003F1BC8">
        <w:trPr>
          <w:trHeight w:val="528"/>
        </w:trPr>
        <w:tc>
          <w:tcPr>
            <w:tcW w:w="966" w:type="dxa"/>
            <w:noWrap/>
            <w:hideMark/>
          </w:tcPr>
          <w:p w14:paraId="5D554C4F" w14:textId="77777777" w:rsidR="00743A76" w:rsidRPr="00743A76" w:rsidRDefault="00743A76" w:rsidP="00743A76">
            <w:pPr>
              <w:tabs>
                <w:tab w:val="left" w:pos="5784"/>
              </w:tabs>
            </w:pPr>
            <w:r w:rsidRPr="00743A76">
              <w:t>6.13.4</w:t>
            </w:r>
          </w:p>
        </w:tc>
        <w:tc>
          <w:tcPr>
            <w:tcW w:w="6959" w:type="dxa"/>
            <w:hideMark/>
          </w:tcPr>
          <w:p w14:paraId="2C5D5648" w14:textId="77777777" w:rsidR="00743A76" w:rsidRPr="00743A76" w:rsidRDefault="00743A76" w:rsidP="00743A76">
            <w:pPr>
              <w:tabs>
                <w:tab w:val="left" w:pos="5784"/>
              </w:tabs>
            </w:pPr>
            <w:r w:rsidRPr="00743A76">
              <w:t xml:space="preserve">Products </w:t>
            </w:r>
            <w:proofErr w:type="spellStart"/>
            <w:r w:rsidRPr="00743A76">
              <w:t>that</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produced</w:t>
            </w:r>
            <w:proofErr w:type="spellEnd"/>
            <w:r w:rsidRPr="00743A76">
              <w:t xml:space="preserve"> </w:t>
            </w:r>
            <w:proofErr w:type="spellStart"/>
            <w:r w:rsidRPr="00743A76">
              <w:t>during</w:t>
            </w:r>
            <w:proofErr w:type="spellEnd"/>
            <w:r w:rsidRPr="00743A76">
              <w:t xml:space="preserve"> the </w:t>
            </w:r>
            <w:proofErr w:type="spellStart"/>
            <w:r w:rsidRPr="00743A76">
              <w:t>conversion</w:t>
            </w:r>
            <w:proofErr w:type="spellEnd"/>
            <w:r w:rsidRPr="00743A76">
              <w:t xml:space="preserve"> period </w:t>
            </w:r>
            <w:proofErr w:type="spellStart"/>
            <w:r w:rsidRPr="00743A76">
              <w:t>shall</w:t>
            </w:r>
            <w:proofErr w:type="spellEnd"/>
            <w:r w:rsidRPr="00743A76">
              <w:t xml:space="preserve"> not be </w:t>
            </w:r>
            <w:proofErr w:type="spellStart"/>
            <w:r w:rsidRPr="00743A76">
              <w:t>labelled</w:t>
            </w:r>
            <w:proofErr w:type="spellEnd"/>
            <w:r w:rsidRPr="00743A76">
              <w:t xml:space="preserve"> </w:t>
            </w:r>
            <w:proofErr w:type="spellStart"/>
            <w:r w:rsidRPr="00743A76">
              <w:t>or</w:t>
            </w:r>
            <w:proofErr w:type="spellEnd"/>
            <w:r w:rsidRPr="00743A76">
              <w:t xml:space="preserve"> </w:t>
            </w:r>
            <w:proofErr w:type="spellStart"/>
            <w:r w:rsidRPr="00743A76">
              <w:t>advertised</w:t>
            </w:r>
            <w:proofErr w:type="spellEnd"/>
            <w:r w:rsidRPr="00743A76">
              <w:t xml:space="preserve"> as </w:t>
            </w:r>
            <w:proofErr w:type="spellStart"/>
            <w:r w:rsidRPr="00743A76">
              <w:t>organic</w:t>
            </w:r>
            <w:proofErr w:type="spellEnd"/>
            <w:r w:rsidRPr="00743A76">
              <w:t xml:space="preserve"> products </w:t>
            </w:r>
            <w:proofErr w:type="spellStart"/>
            <w:r w:rsidRPr="00743A76">
              <w:t>or</w:t>
            </w:r>
            <w:proofErr w:type="spellEnd"/>
            <w:r w:rsidRPr="00743A76">
              <w:t xml:space="preserve"> as in-</w:t>
            </w:r>
            <w:proofErr w:type="spellStart"/>
            <w:r w:rsidRPr="00743A76">
              <w:t>conversion</w:t>
            </w:r>
            <w:proofErr w:type="spellEnd"/>
            <w:r w:rsidRPr="00743A76">
              <w:t xml:space="preserve"> products. (Article30 ust.3  Reg.2018/848)</w:t>
            </w:r>
          </w:p>
        </w:tc>
        <w:tc>
          <w:tcPr>
            <w:tcW w:w="528" w:type="dxa"/>
            <w:noWrap/>
            <w:hideMark/>
          </w:tcPr>
          <w:p w14:paraId="13C3CAFF" w14:textId="774AD3A4" w:rsidR="00743A76" w:rsidRPr="00743A76" w:rsidRDefault="00743A76" w:rsidP="00743A76">
            <w:pPr>
              <w:tabs>
                <w:tab w:val="left" w:pos="5784"/>
              </w:tabs>
            </w:pPr>
          </w:p>
        </w:tc>
        <w:tc>
          <w:tcPr>
            <w:tcW w:w="1040" w:type="dxa"/>
            <w:noWrap/>
            <w:hideMark/>
          </w:tcPr>
          <w:p w14:paraId="594F4D03"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24A44A7" w14:textId="77777777" w:rsidR="00743A76" w:rsidRPr="00743A76" w:rsidRDefault="00743A76" w:rsidP="00743A76">
            <w:pPr>
              <w:tabs>
                <w:tab w:val="left" w:pos="5784"/>
              </w:tabs>
              <w:rPr>
                <w:color w:val="FF0000"/>
              </w:rPr>
            </w:pPr>
            <w:r w:rsidRPr="00743A76">
              <w:rPr>
                <w:color w:val="FF0000"/>
              </w:rPr>
              <w:t> </w:t>
            </w:r>
          </w:p>
        </w:tc>
      </w:tr>
      <w:tr w:rsidR="003A0B92" w:rsidRPr="00743A76" w14:paraId="1E91E03D" w14:textId="77777777" w:rsidTr="003F1BC8">
        <w:trPr>
          <w:trHeight w:val="558"/>
        </w:trPr>
        <w:tc>
          <w:tcPr>
            <w:tcW w:w="966" w:type="dxa"/>
            <w:noWrap/>
            <w:hideMark/>
          </w:tcPr>
          <w:p w14:paraId="47AB2299" w14:textId="77777777" w:rsidR="00743A76" w:rsidRPr="00743A76" w:rsidRDefault="00743A76" w:rsidP="00743A76">
            <w:pPr>
              <w:tabs>
                <w:tab w:val="left" w:pos="5784"/>
              </w:tabs>
            </w:pPr>
            <w:r w:rsidRPr="00743A76">
              <w:t>6.13.5</w:t>
            </w:r>
          </w:p>
        </w:tc>
        <w:tc>
          <w:tcPr>
            <w:tcW w:w="6959" w:type="dxa"/>
            <w:hideMark/>
          </w:tcPr>
          <w:p w14:paraId="0B5B35CE" w14:textId="77777777" w:rsidR="00743A76" w:rsidRPr="00743A76" w:rsidRDefault="00743A76" w:rsidP="00743A76">
            <w:pPr>
              <w:tabs>
                <w:tab w:val="left" w:pos="5784"/>
              </w:tabs>
            </w:pPr>
            <w:proofErr w:type="spellStart"/>
            <w:r w:rsidRPr="00743A76">
              <w:t>However</w:t>
            </w:r>
            <w:proofErr w:type="spellEnd"/>
            <w:r w:rsidRPr="00743A76">
              <w:t xml:space="preserve">, plant </w:t>
            </w:r>
            <w:proofErr w:type="spellStart"/>
            <w:r w:rsidRPr="00743A76">
              <w:t>reproductive</w:t>
            </w:r>
            <w:proofErr w:type="spellEnd"/>
            <w:r w:rsidRPr="00743A76">
              <w:t xml:space="preserve"> </w:t>
            </w:r>
            <w:proofErr w:type="spellStart"/>
            <w:r w:rsidRPr="00743A76">
              <w:t>material</w:t>
            </w:r>
            <w:proofErr w:type="spellEnd"/>
            <w:r w:rsidRPr="00743A76">
              <w:t xml:space="preserve">, food products of plant </w:t>
            </w:r>
            <w:proofErr w:type="spellStart"/>
            <w:r w:rsidRPr="00743A76">
              <w:t>origin</w:t>
            </w:r>
            <w:proofErr w:type="spellEnd"/>
            <w:r w:rsidRPr="00743A76">
              <w:t xml:space="preserve"> and </w:t>
            </w:r>
            <w:proofErr w:type="spellStart"/>
            <w:r w:rsidRPr="00743A76">
              <w:t>feed</w:t>
            </w:r>
            <w:proofErr w:type="spellEnd"/>
            <w:r w:rsidRPr="00743A76">
              <w:t xml:space="preserve"> products of plant </w:t>
            </w:r>
            <w:proofErr w:type="spellStart"/>
            <w:r w:rsidRPr="00743A76">
              <w:t>origin</w:t>
            </w:r>
            <w:proofErr w:type="spellEnd"/>
            <w:r w:rsidRPr="00743A76">
              <w:t xml:space="preserve"> </w:t>
            </w:r>
            <w:proofErr w:type="spellStart"/>
            <w:r w:rsidRPr="00743A76">
              <w:t>that</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produced</w:t>
            </w:r>
            <w:proofErr w:type="spellEnd"/>
            <w:r w:rsidRPr="00743A76">
              <w:t xml:space="preserve"> </w:t>
            </w:r>
            <w:proofErr w:type="spellStart"/>
            <w:r w:rsidRPr="00743A76">
              <w:t>during</w:t>
            </w:r>
            <w:proofErr w:type="spellEnd"/>
            <w:r w:rsidRPr="00743A76">
              <w:t xml:space="preserve"> the </w:t>
            </w:r>
            <w:proofErr w:type="spellStart"/>
            <w:r w:rsidRPr="00743A76">
              <w:t>conversion</w:t>
            </w:r>
            <w:proofErr w:type="spellEnd"/>
            <w:r w:rsidRPr="00743A76">
              <w:t xml:space="preserve"> period, </w:t>
            </w:r>
            <w:proofErr w:type="spellStart"/>
            <w:r w:rsidRPr="00743A76">
              <w:t>which</w:t>
            </w:r>
            <w:proofErr w:type="spellEnd"/>
            <w:r w:rsidRPr="00743A76">
              <w:t xml:space="preserve"> </w:t>
            </w:r>
            <w:proofErr w:type="spellStart"/>
            <w:r w:rsidRPr="00743A76">
              <w:t>comply</w:t>
            </w:r>
            <w:proofErr w:type="spellEnd"/>
            <w:r w:rsidRPr="00743A76">
              <w:t xml:space="preserve"> with </w:t>
            </w:r>
            <w:proofErr w:type="spellStart"/>
            <w:r w:rsidRPr="00743A76">
              <w:t>Article</w:t>
            </w:r>
            <w:proofErr w:type="spellEnd"/>
            <w:r w:rsidRPr="00743A76">
              <w:t xml:space="preserve"> 10(4), </w:t>
            </w:r>
            <w:proofErr w:type="spellStart"/>
            <w:r w:rsidRPr="00743A76">
              <w:t>may</w:t>
            </w:r>
            <w:proofErr w:type="spellEnd"/>
            <w:r w:rsidRPr="00743A76">
              <w:t xml:space="preserve"> be </w:t>
            </w:r>
            <w:proofErr w:type="spellStart"/>
            <w:r w:rsidRPr="00743A76">
              <w:t>labelled</w:t>
            </w:r>
            <w:proofErr w:type="spellEnd"/>
            <w:r w:rsidRPr="00743A76">
              <w:t xml:space="preserve"> and </w:t>
            </w:r>
            <w:proofErr w:type="spellStart"/>
            <w:r w:rsidRPr="00743A76">
              <w:t>advertised</w:t>
            </w:r>
            <w:proofErr w:type="spellEnd"/>
            <w:r w:rsidRPr="00743A76">
              <w:t xml:space="preserve"> as in-</w:t>
            </w:r>
            <w:proofErr w:type="spellStart"/>
            <w:r w:rsidRPr="00743A76">
              <w:t>conversion</w:t>
            </w:r>
            <w:proofErr w:type="spellEnd"/>
            <w:r w:rsidRPr="00743A76">
              <w:t xml:space="preserve"> products by </w:t>
            </w:r>
            <w:proofErr w:type="spellStart"/>
            <w:r w:rsidRPr="00743A76">
              <w:t>using</w:t>
            </w:r>
            <w:proofErr w:type="spellEnd"/>
            <w:r w:rsidRPr="00743A76">
              <w:t xml:space="preserve"> the term ‘in-</w:t>
            </w:r>
            <w:proofErr w:type="spellStart"/>
            <w:r w:rsidRPr="00743A76">
              <w:t>conversion</w:t>
            </w:r>
            <w:proofErr w:type="spellEnd"/>
            <w:r w:rsidRPr="00743A76">
              <w:t xml:space="preserve">’ </w:t>
            </w:r>
            <w:proofErr w:type="spellStart"/>
            <w:r w:rsidRPr="00743A76">
              <w:t>or</w:t>
            </w:r>
            <w:proofErr w:type="spellEnd"/>
            <w:r w:rsidRPr="00743A76">
              <w:t xml:space="preserve"> a </w:t>
            </w:r>
            <w:proofErr w:type="spellStart"/>
            <w:r w:rsidRPr="00743A76">
              <w:t>corresponding</w:t>
            </w:r>
            <w:proofErr w:type="spellEnd"/>
            <w:r w:rsidRPr="00743A76">
              <w:t xml:space="preserve"> term, </w:t>
            </w:r>
            <w:proofErr w:type="spellStart"/>
            <w:r w:rsidRPr="00743A76">
              <w:t>together</w:t>
            </w:r>
            <w:proofErr w:type="spellEnd"/>
            <w:r w:rsidRPr="00743A76">
              <w:t xml:space="preserve"> with the </w:t>
            </w:r>
            <w:proofErr w:type="spellStart"/>
            <w:r w:rsidRPr="00743A76">
              <w:t>terms</w:t>
            </w:r>
            <w:proofErr w:type="spellEnd"/>
            <w:r w:rsidRPr="00743A76">
              <w:t xml:space="preserve"> </w:t>
            </w:r>
            <w:proofErr w:type="spellStart"/>
            <w:r w:rsidRPr="00743A76">
              <w:t>referred</w:t>
            </w:r>
            <w:proofErr w:type="spellEnd"/>
            <w:r w:rsidRPr="00743A76">
              <w:t xml:space="preserve"> to in </w:t>
            </w:r>
            <w:proofErr w:type="spellStart"/>
            <w:r w:rsidRPr="00743A76">
              <w:t>paragraph</w:t>
            </w:r>
            <w:proofErr w:type="spellEnd"/>
            <w:r w:rsidRPr="00743A76">
              <w:t xml:space="preserve"> 1.(Article30 ust.3 Reg.2018/848)</w:t>
            </w:r>
          </w:p>
        </w:tc>
        <w:tc>
          <w:tcPr>
            <w:tcW w:w="528" w:type="dxa"/>
            <w:noWrap/>
            <w:hideMark/>
          </w:tcPr>
          <w:p w14:paraId="452BDABB" w14:textId="0CA64546" w:rsidR="00743A76" w:rsidRPr="00743A76" w:rsidRDefault="00743A76" w:rsidP="00743A76">
            <w:pPr>
              <w:tabs>
                <w:tab w:val="left" w:pos="5784"/>
              </w:tabs>
            </w:pPr>
          </w:p>
        </w:tc>
        <w:tc>
          <w:tcPr>
            <w:tcW w:w="1040" w:type="dxa"/>
            <w:noWrap/>
            <w:hideMark/>
          </w:tcPr>
          <w:p w14:paraId="3E7308E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E2A79DC" w14:textId="77777777" w:rsidR="00743A76" w:rsidRPr="00743A76" w:rsidRDefault="00743A76" w:rsidP="00743A76">
            <w:pPr>
              <w:tabs>
                <w:tab w:val="left" w:pos="5784"/>
              </w:tabs>
              <w:rPr>
                <w:color w:val="FF0000"/>
              </w:rPr>
            </w:pPr>
            <w:r w:rsidRPr="00743A76">
              <w:rPr>
                <w:color w:val="FF0000"/>
              </w:rPr>
              <w:t> </w:t>
            </w:r>
          </w:p>
        </w:tc>
      </w:tr>
      <w:tr w:rsidR="003A0B92" w:rsidRPr="00743A76" w14:paraId="386C15CE" w14:textId="77777777" w:rsidTr="003F1BC8">
        <w:trPr>
          <w:trHeight w:val="552"/>
        </w:trPr>
        <w:tc>
          <w:tcPr>
            <w:tcW w:w="966" w:type="dxa"/>
            <w:noWrap/>
            <w:hideMark/>
          </w:tcPr>
          <w:p w14:paraId="5D544C8A" w14:textId="77777777" w:rsidR="00743A76" w:rsidRPr="00743A76" w:rsidRDefault="00743A76" w:rsidP="00743A76">
            <w:pPr>
              <w:tabs>
                <w:tab w:val="left" w:pos="5784"/>
              </w:tabs>
            </w:pPr>
            <w:r w:rsidRPr="00743A76">
              <w:t>6.13.6</w:t>
            </w:r>
          </w:p>
        </w:tc>
        <w:tc>
          <w:tcPr>
            <w:tcW w:w="6959" w:type="dxa"/>
            <w:hideMark/>
          </w:tcPr>
          <w:p w14:paraId="060935CF" w14:textId="77777777" w:rsidR="00743A76" w:rsidRPr="00743A76" w:rsidRDefault="00743A76" w:rsidP="00743A76">
            <w:pPr>
              <w:tabs>
                <w:tab w:val="left" w:pos="5784"/>
              </w:tabs>
            </w:pPr>
            <w:r w:rsidRPr="00743A76">
              <w:t xml:space="preserve">The </w:t>
            </w:r>
            <w:proofErr w:type="spellStart"/>
            <w:r w:rsidRPr="00743A76">
              <w:t>terms</w:t>
            </w:r>
            <w:proofErr w:type="spellEnd"/>
            <w:r w:rsidRPr="00743A76">
              <w:t xml:space="preserve"> </w:t>
            </w:r>
            <w:proofErr w:type="spellStart"/>
            <w:r w:rsidRPr="00743A76">
              <w:t>referred</w:t>
            </w:r>
            <w:proofErr w:type="spellEnd"/>
            <w:r w:rsidRPr="00743A76">
              <w:t xml:space="preserve"> to in </w:t>
            </w:r>
            <w:proofErr w:type="spellStart"/>
            <w:r w:rsidRPr="00743A76">
              <w:t>paragraph</w:t>
            </w:r>
            <w:proofErr w:type="spellEnd"/>
            <w:r w:rsidRPr="00743A76">
              <w:t xml:space="preserve"> 1 and 3 </w:t>
            </w:r>
            <w:proofErr w:type="spellStart"/>
            <w:r w:rsidRPr="00743A76">
              <w:t>shall</w:t>
            </w:r>
            <w:proofErr w:type="spellEnd"/>
            <w:r w:rsidRPr="00743A76">
              <w:t xml:space="preserve"> not be </w:t>
            </w:r>
            <w:proofErr w:type="spellStart"/>
            <w:r w:rsidRPr="00743A76">
              <w:t>used</w:t>
            </w:r>
            <w:proofErr w:type="spellEnd"/>
            <w:r w:rsidRPr="00743A76">
              <w:t xml:space="preserve"> for a </w:t>
            </w:r>
            <w:proofErr w:type="spellStart"/>
            <w:r w:rsidRPr="00743A76">
              <w:t>product</w:t>
            </w:r>
            <w:proofErr w:type="spellEnd"/>
            <w:r w:rsidRPr="00743A76">
              <w:t xml:space="preserve"> for </w:t>
            </w:r>
            <w:proofErr w:type="spellStart"/>
            <w:r w:rsidRPr="00743A76">
              <w:t>which</w:t>
            </w:r>
            <w:proofErr w:type="spellEnd"/>
            <w:r w:rsidRPr="00743A76">
              <w:t xml:space="preserve"> Union law </w:t>
            </w:r>
            <w:proofErr w:type="spellStart"/>
            <w:r w:rsidRPr="00743A76">
              <w:t>requires</w:t>
            </w:r>
            <w:proofErr w:type="spellEnd"/>
            <w:r w:rsidRPr="00743A76">
              <w:t xml:space="preserve"> the </w:t>
            </w:r>
            <w:proofErr w:type="spellStart"/>
            <w:r w:rsidRPr="00743A76">
              <w:t>labelling</w:t>
            </w:r>
            <w:proofErr w:type="spellEnd"/>
            <w:r w:rsidRPr="00743A76">
              <w:t xml:space="preserve"> </w:t>
            </w:r>
            <w:proofErr w:type="spellStart"/>
            <w:r w:rsidRPr="00743A76">
              <w:t>or</w:t>
            </w:r>
            <w:proofErr w:type="spellEnd"/>
            <w:r w:rsidRPr="00743A76">
              <w:t xml:space="preserve"> </w:t>
            </w:r>
            <w:proofErr w:type="spellStart"/>
            <w:r w:rsidRPr="00743A76">
              <w:t>advertising</w:t>
            </w:r>
            <w:proofErr w:type="spellEnd"/>
            <w:r w:rsidRPr="00743A76">
              <w:t xml:space="preserve"> to </w:t>
            </w:r>
            <w:proofErr w:type="spellStart"/>
            <w:r w:rsidRPr="00743A76">
              <w:t>state</w:t>
            </w:r>
            <w:proofErr w:type="spellEnd"/>
            <w:r w:rsidRPr="00743A76">
              <w:t xml:space="preserve"> </w:t>
            </w:r>
            <w:proofErr w:type="spellStart"/>
            <w:r w:rsidRPr="00743A76">
              <w:t>that</w:t>
            </w:r>
            <w:proofErr w:type="spellEnd"/>
            <w:r w:rsidRPr="00743A76">
              <w:t xml:space="preserve"> the </w:t>
            </w:r>
            <w:proofErr w:type="spellStart"/>
            <w:r w:rsidRPr="00743A76">
              <w:t>product</w:t>
            </w:r>
            <w:proofErr w:type="spellEnd"/>
            <w:r w:rsidRPr="00743A76">
              <w:t xml:space="preserve"> </w:t>
            </w:r>
            <w:proofErr w:type="spellStart"/>
            <w:r w:rsidRPr="00743A76">
              <w:t>contains</w:t>
            </w:r>
            <w:proofErr w:type="spellEnd"/>
            <w:r w:rsidRPr="00743A76">
              <w:t xml:space="preserve"> </w:t>
            </w:r>
            <w:proofErr w:type="spellStart"/>
            <w:r w:rsidRPr="00743A76">
              <w:t>GMOs</w:t>
            </w:r>
            <w:proofErr w:type="spellEnd"/>
            <w:r w:rsidRPr="00743A76">
              <w:t xml:space="preserve">, </w:t>
            </w:r>
            <w:proofErr w:type="spellStart"/>
            <w:r w:rsidRPr="00743A76">
              <w:t>consists</w:t>
            </w:r>
            <w:proofErr w:type="spellEnd"/>
            <w:r w:rsidRPr="00743A76">
              <w:t xml:space="preserve"> of </w:t>
            </w:r>
            <w:proofErr w:type="spellStart"/>
            <w:r w:rsidRPr="00743A76">
              <w:t>GMOs</w:t>
            </w:r>
            <w:proofErr w:type="spellEnd"/>
            <w:r w:rsidRPr="00743A76">
              <w:t xml:space="preserve"> </w:t>
            </w:r>
            <w:proofErr w:type="spellStart"/>
            <w:r w:rsidRPr="00743A76">
              <w:t>or</w:t>
            </w:r>
            <w:proofErr w:type="spellEnd"/>
            <w:r w:rsidRPr="00743A76">
              <w:t xml:space="preserve"> </w:t>
            </w:r>
            <w:proofErr w:type="spellStart"/>
            <w:r w:rsidRPr="00743A76">
              <w:t>is</w:t>
            </w:r>
            <w:proofErr w:type="spellEnd"/>
            <w:r w:rsidRPr="00743A76">
              <w:t xml:space="preserve"> </w:t>
            </w:r>
            <w:proofErr w:type="spellStart"/>
            <w:r w:rsidRPr="00743A76">
              <w:t>produced</w:t>
            </w:r>
            <w:proofErr w:type="spellEnd"/>
            <w:r w:rsidRPr="00743A76">
              <w:t xml:space="preserve"> from </w:t>
            </w:r>
            <w:proofErr w:type="spellStart"/>
            <w:r w:rsidRPr="00743A76">
              <w:t>GMOs</w:t>
            </w:r>
            <w:proofErr w:type="spellEnd"/>
            <w:r w:rsidRPr="00743A76">
              <w:t>. (Article30 ust.4  Reg.2018/848)</w:t>
            </w:r>
          </w:p>
        </w:tc>
        <w:tc>
          <w:tcPr>
            <w:tcW w:w="528" w:type="dxa"/>
            <w:noWrap/>
            <w:hideMark/>
          </w:tcPr>
          <w:p w14:paraId="2A61FA5A" w14:textId="63C9E9F5" w:rsidR="00743A76" w:rsidRPr="00743A76" w:rsidRDefault="00743A76" w:rsidP="00743A76">
            <w:pPr>
              <w:tabs>
                <w:tab w:val="left" w:pos="5784"/>
              </w:tabs>
            </w:pPr>
          </w:p>
        </w:tc>
        <w:tc>
          <w:tcPr>
            <w:tcW w:w="1040" w:type="dxa"/>
            <w:noWrap/>
            <w:hideMark/>
          </w:tcPr>
          <w:p w14:paraId="0BCE125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BA307B8" w14:textId="77777777" w:rsidR="00743A76" w:rsidRPr="00743A76" w:rsidRDefault="00743A76" w:rsidP="00743A76">
            <w:pPr>
              <w:tabs>
                <w:tab w:val="left" w:pos="5784"/>
              </w:tabs>
              <w:rPr>
                <w:color w:val="FF0000"/>
              </w:rPr>
            </w:pPr>
            <w:r w:rsidRPr="00743A76">
              <w:rPr>
                <w:color w:val="FF0000"/>
              </w:rPr>
              <w:t> </w:t>
            </w:r>
          </w:p>
        </w:tc>
      </w:tr>
      <w:tr w:rsidR="00A32CE0" w:rsidRPr="00743A76" w14:paraId="18836956" w14:textId="77777777" w:rsidTr="003F1BC8">
        <w:trPr>
          <w:trHeight w:val="360"/>
        </w:trPr>
        <w:tc>
          <w:tcPr>
            <w:tcW w:w="966" w:type="dxa"/>
            <w:shd w:val="clear" w:color="auto" w:fill="D9D9D9" w:themeFill="background1" w:themeFillShade="D9"/>
            <w:noWrap/>
            <w:hideMark/>
          </w:tcPr>
          <w:p w14:paraId="258D5255" w14:textId="77777777" w:rsidR="00743A76" w:rsidRPr="00743A76" w:rsidRDefault="00743A76" w:rsidP="00743A76">
            <w:pPr>
              <w:tabs>
                <w:tab w:val="left" w:pos="5784"/>
              </w:tabs>
            </w:pPr>
            <w:r w:rsidRPr="00743A76">
              <w:t>6.13.2</w:t>
            </w:r>
          </w:p>
        </w:tc>
        <w:tc>
          <w:tcPr>
            <w:tcW w:w="6959" w:type="dxa"/>
            <w:shd w:val="clear" w:color="auto" w:fill="D9D9D9" w:themeFill="background1" w:themeFillShade="D9"/>
            <w:hideMark/>
          </w:tcPr>
          <w:p w14:paraId="399C6032" w14:textId="77777777" w:rsidR="00743A76" w:rsidRPr="00743A76" w:rsidRDefault="00743A76" w:rsidP="00743A76">
            <w:pPr>
              <w:tabs>
                <w:tab w:val="left" w:pos="5784"/>
              </w:tabs>
              <w:rPr>
                <w:b/>
                <w:bCs/>
              </w:rPr>
            </w:pPr>
            <w:proofErr w:type="spellStart"/>
            <w:r w:rsidRPr="00743A76">
              <w:rPr>
                <w:b/>
                <w:bCs/>
              </w:rPr>
              <w:t>Labelling</w:t>
            </w:r>
            <w:proofErr w:type="spellEnd"/>
            <w:r w:rsidRPr="00743A76">
              <w:rPr>
                <w:b/>
                <w:bCs/>
              </w:rPr>
              <w:t xml:space="preserve"> of products and </w:t>
            </w:r>
            <w:proofErr w:type="spellStart"/>
            <w:r w:rsidRPr="00743A76">
              <w:rPr>
                <w:b/>
                <w:bCs/>
              </w:rPr>
              <w:t>substances</w:t>
            </w:r>
            <w:proofErr w:type="spellEnd"/>
            <w:r w:rsidRPr="00743A76">
              <w:rPr>
                <w:b/>
                <w:bCs/>
              </w:rPr>
              <w:t xml:space="preserve"> </w:t>
            </w:r>
            <w:proofErr w:type="spellStart"/>
            <w:r w:rsidRPr="00743A76">
              <w:rPr>
                <w:b/>
                <w:bCs/>
              </w:rPr>
              <w:t>used</w:t>
            </w:r>
            <w:proofErr w:type="spellEnd"/>
            <w:r w:rsidRPr="00743A76">
              <w:rPr>
                <w:b/>
                <w:bCs/>
              </w:rPr>
              <w:t xml:space="preserve"> in </w:t>
            </w:r>
            <w:proofErr w:type="spellStart"/>
            <w:r w:rsidRPr="00743A76">
              <w:rPr>
                <w:b/>
                <w:bCs/>
              </w:rPr>
              <w:t>crop</w:t>
            </w:r>
            <w:proofErr w:type="spellEnd"/>
            <w:r w:rsidRPr="00743A76">
              <w:rPr>
                <w:b/>
                <w:bCs/>
              </w:rPr>
              <w:t xml:space="preserve">  </w:t>
            </w:r>
            <w:proofErr w:type="spellStart"/>
            <w:r w:rsidRPr="00743A76">
              <w:rPr>
                <w:b/>
                <w:bCs/>
              </w:rPr>
              <w:t>production</w:t>
            </w:r>
            <w:proofErr w:type="spellEnd"/>
          </w:p>
        </w:tc>
        <w:tc>
          <w:tcPr>
            <w:tcW w:w="528" w:type="dxa"/>
            <w:shd w:val="clear" w:color="auto" w:fill="D9D9D9" w:themeFill="background1" w:themeFillShade="D9"/>
            <w:noWrap/>
            <w:hideMark/>
          </w:tcPr>
          <w:p w14:paraId="3F23256C"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425F701C"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625CADC6" w14:textId="77777777" w:rsidR="00743A76" w:rsidRPr="00743A76" w:rsidRDefault="00743A76" w:rsidP="00743A76">
            <w:pPr>
              <w:tabs>
                <w:tab w:val="left" w:pos="5784"/>
              </w:tabs>
              <w:rPr>
                <w:color w:val="FF0000"/>
              </w:rPr>
            </w:pPr>
            <w:r w:rsidRPr="00743A76">
              <w:rPr>
                <w:color w:val="FF0000"/>
              </w:rPr>
              <w:t> </w:t>
            </w:r>
          </w:p>
        </w:tc>
      </w:tr>
      <w:tr w:rsidR="003A0B92" w:rsidRPr="00743A76" w14:paraId="506E2F43" w14:textId="77777777" w:rsidTr="003F1BC8">
        <w:trPr>
          <w:trHeight w:val="828"/>
        </w:trPr>
        <w:tc>
          <w:tcPr>
            <w:tcW w:w="966" w:type="dxa"/>
            <w:noWrap/>
            <w:hideMark/>
          </w:tcPr>
          <w:p w14:paraId="046CCB02" w14:textId="77777777" w:rsidR="00743A76" w:rsidRPr="00743A76" w:rsidRDefault="00743A76" w:rsidP="00743A76">
            <w:pPr>
              <w:tabs>
                <w:tab w:val="left" w:pos="5784"/>
              </w:tabs>
            </w:pPr>
            <w:r w:rsidRPr="00743A76">
              <w:t>6.13.2.1</w:t>
            </w:r>
          </w:p>
        </w:tc>
        <w:tc>
          <w:tcPr>
            <w:tcW w:w="6959" w:type="dxa"/>
            <w:hideMark/>
          </w:tcPr>
          <w:p w14:paraId="5CB4B922" w14:textId="77777777" w:rsidR="00743A76" w:rsidRPr="00743A76" w:rsidRDefault="00743A76" w:rsidP="00743A76">
            <w:pPr>
              <w:tabs>
                <w:tab w:val="left" w:pos="5784"/>
              </w:tabs>
            </w:pPr>
            <w:proofErr w:type="spellStart"/>
            <w:r w:rsidRPr="00743A76">
              <w:t>Notwithstanding</w:t>
            </w:r>
            <w:proofErr w:type="spellEnd"/>
            <w:r w:rsidRPr="00743A76">
              <w:t xml:space="preserve"> the </w:t>
            </w:r>
            <w:proofErr w:type="spellStart"/>
            <w:r w:rsidRPr="00743A76">
              <w:t>scope</w:t>
            </w:r>
            <w:proofErr w:type="spellEnd"/>
            <w:r w:rsidRPr="00743A76">
              <w:t xml:space="preserve"> of </w:t>
            </w:r>
            <w:proofErr w:type="spellStart"/>
            <w:r w:rsidRPr="00743A76">
              <w:t>this</w:t>
            </w:r>
            <w:proofErr w:type="spellEnd"/>
            <w:r w:rsidRPr="00743A76">
              <w:t xml:space="preserve"> </w:t>
            </w:r>
            <w:proofErr w:type="spellStart"/>
            <w:r w:rsidRPr="00743A76">
              <w:t>Regulation</w:t>
            </w:r>
            <w:proofErr w:type="spellEnd"/>
            <w:r w:rsidRPr="00743A76">
              <w:t xml:space="preserve"> as set out in </w:t>
            </w:r>
            <w:proofErr w:type="spellStart"/>
            <w:r w:rsidRPr="00743A76">
              <w:t>Article</w:t>
            </w:r>
            <w:proofErr w:type="spellEnd"/>
            <w:r w:rsidRPr="00743A76">
              <w:t xml:space="preserve"> 2(1), products and </w:t>
            </w:r>
            <w:proofErr w:type="spellStart"/>
            <w:r w:rsidRPr="00743A76">
              <w:t>substances</w:t>
            </w:r>
            <w:proofErr w:type="spellEnd"/>
            <w:r w:rsidRPr="00743A76">
              <w:t xml:space="preserve"> </w:t>
            </w:r>
            <w:proofErr w:type="spellStart"/>
            <w:r w:rsidRPr="00743A76">
              <w:t>used</w:t>
            </w:r>
            <w:proofErr w:type="spellEnd"/>
            <w:r w:rsidRPr="00743A76">
              <w:t xml:space="preserve"> in plant </w:t>
            </w:r>
            <w:proofErr w:type="spellStart"/>
            <w:r w:rsidRPr="00743A76">
              <w:t>protection</w:t>
            </w:r>
            <w:proofErr w:type="spellEnd"/>
            <w:r w:rsidRPr="00743A76">
              <w:t xml:space="preserve"> products </w:t>
            </w:r>
            <w:proofErr w:type="spellStart"/>
            <w:r w:rsidRPr="00743A76">
              <w:t>or</w:t>
            </w:r>
            <w:proofErr w:type="spellEnd"/>
            <w:r w:rsidRPr="00743A76">
              <w:t xml:space="preserve"> as </w:t>
            </w:r>
            <w:proofErr w:type="spellStart"/>
            <w:r w:rsidRPr="00743A76">
              <w:t>fertilisers</w:t>
            </w:r>
            <w:proofErr w:type="spellEnd"/>
            <w:r w:rsidRPr="00743A76">
              <w:t xml:space="preserve">, </w:t>
            </w:r>
            <w:proofErr w:type="spellStart"/>
            <w:r w:rsidRPr="00743A76">
              <w:t>soil</w:t>
            </w:r>
            <w:proofErr w:type="spellEnd"/>
            <w:r w:rsidRPr="00743A76">
              <w:t xml:space="preserve"> </w:t>
            </w:r>
            <w:proofErr w:type="spellStart"/>
            <w:r w:rsidRPr="00743A76">
              <w:t>conditioners</w:t>
            </w:r>
            <w:proofErr w:type="spellEnd"/>
            <w:r w:rsidRPr="00743A76">
              <w:t xml:space="preserve"> </w:t>
            </w:r>
            <w:proofErr w:type="spellStart"/>
            <w:r w:rsidRPr="00743A76">
              <w:t>or</w:t>
            </w:r>
            <w:proofErr w:type="spellEnd"/>
            <w:r w:rsidRPr="00743A76">
              <w:t xml:space="preserve"> </w:t>
            </w:r>
            <w:proofErr w:type="spellStart"/>
            <w:r w:rsidRPr="00743A76">
              <w:t>nutrients</w:t>
            </w:r>
            <w:proofErr w:type="spellEnd"/>
            <w:r w:rsidRPr="00743A76">
              <w:t xml:space="preserve"> </w:t>
            </w:r>
            <w:proofErr w:type="spellStart"/>
            <w:r w:rsidRPr="00743A76">
              <w:t>that</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authorised</w:t>
            </w:r>
            <w:proofErr w:type="spellEnd"/>
            <w:r w:rsidRPr="00743A76">
              <w:t xml:space="preserve"> in </w:t>
            </w:r>
            <w:proofErr w:type="spellStart"/>
            <w:r w:rsidRPr="00743A76">
              <w:t>accordance</w:t>
            </w:r>
            <w:proofErr w:type="spellEnd"/>
            <w:r w:rsidRPr="00743A76">
              <w:t xml:space="preserve"> with </w:t>
            </w:r>
            <w:proofErr w:type="spellStart"/>
            <w:r w:rsidRPr="00743A76">
              <w:t>Articles</w:t>
            </w:r>
            <w:proofErr w:type="spellEnd"/>
            <w:r w:rsidRPr="00743A76">
              <w:t xml:space="preserve"> 9 and 24 </w:t>
            </w:r>
            <w:proofErr w:type="spellStart"/>
            <w:r w:rsidRPr="00743A76">
              <w:t>may</w:t>
            </w:r>
            <w:proofErr w:type="spellEnd"/>
            <w:r w:rsidRPr="00743A76">
              <w:t xml:space="preserve"> </w:t>
            </w:r>
            <w:proofErr w:type="spellStart"/>
            <w:r w:rsidRPr="00743A76">
              <w:t>bear</w:t>
            </w:r>
            <w:proofErr w:type="spellEnd"/>
            <w:r w:rsidRPr="00743A76">
              <w:t xml:space="preserve"> a </w:t>
            </w:r>
            <w:proofErr w:type="spellStart"/>
            <w:r w:rsidRPr="00743A76">
              <w:t>reference</w:t>
            </w:r>
            <w:proofErr w:type="spellEnd"/>
            <w:r w:rsidRPr="00743A76">
              <w:t xml:space="preserve"> </w:t>
            </w:r>
            <w:proofErr w:type="spellStart"/>
            <w:r w:rsidRPr="00743A76">
              <w:t>indicating</w:t>
            </w:r>
            <w:proofErr w:type="spellEnd"/>
            <w:r w:rsidRPr="00743A76">
              <w:t xml:space="preserve"> </w:t>
            </w:r>
            <w:proofErr w:type="spellStart"/>
            <w:r w:rsidRPr="00743A76">
              <w:t>that</w:t>
            </w:r>
            <w:proofErr w:type="spellEnd"/>
            <w:r w:rsidRPr="00743A76">
              <w:t xml:space="preserve"> </w:t>
            </w:r>
            <w:proofErr w:type="spellStart"/>
            <w:r w:rsidRPr="00743A76">
              <w:t>those</w:t>
            </w:r>
            <w:proofErr w:type="spellEnd"/>
            <w:r w:rsidRPr="00743A76">
              <w:t xml:space="preserve"> products </w:t>
            </w:r>
            <w:proofErr w:type="spellStart"/>
            <w:r w:rsidRPr="00743A76">
              <w:t>or</w:t>
            </w:r>
            <w:proofErr w:type="spellEnd"/>
            <w:r w:rsidRPr="00743A76">
              <w:t xml:space="preserve"> </w:t>
            </w:r>
            <w:proofErr w:type="spellStart"/>
            <w:r w:rsidRPr="00743A76">
              <w:t>substances</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authorised</w:t>
            </w:r>
            <w:proofErr w:type="spellEnd"/>
            <w:r w:rsidRPr="00743A76">
              <w:t xml:space="preserve"> for </w:t>
            </w:r>
            <w:proofErr w:type="spellStart"/>
            <w:r w:rsidRPr="00743A76">
              <w:t>use</w:t>
            </w:r>
            <w:proofErr w:type="spellEnd"/>
            <w:r w:rsidRPr="00743A76">
              <w:t xml:space="preserve"> in </w:t>
            </w:r>
            <w:proofErr w:type="spellStart"/>
            <w:r w:rsidRPr="00743A76">
              <w:t>organic</w:t>
            </w:r>
            <w:proofErr w:type="spellEnd"/>
            <w:r w:rsidRPr="00743A76">
              <w:t xml:space="preserve"> </w:t>
            </w:r>
            <w:proofErr w:type="spellStart"/>
            <w:r w:rsidRPr="00743A76">
              <w:t>production</w:t>
            </w:r>
            <w:proofErr w:type="spellEnd"/>
            <w:r w:rsidRPr="00743A76">
              <w:t xml:space="preserve"> in </w:t>
            </w:r>
            <w:proofErr w:type="spellStart"/>
            <w:r w:rsidRPr="00743A76">
              <w:t>accordance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w:t>
            </w:r>
            <w:proofErr w:type="spellStart"/>
            <w:r w:rsidRPr="00743A76">
              <w:t>Articlr</w:t>
            </w:r>
            <w:proofErr w:type="spellEnd"/>
            <w:r w:rsidRPr="00743A76">
              <w:t xml:space="preserve"> 31  Reg.2018/848)</w:t>
            </w:r>
          </w:p>
        </w:tc>
        <w:tc>
          <w:tcPr>
            <w:tcW w:w="528" w:type="dxa"/>
            <w:noWrap/>
            <w:hideMark/>
          </w:tcPr>
          <w:p w14:paraId="1C2F2A0A" w14:textId="54214DD2" w:rsidR="00743A76" w:rsidRPr="00743A76" w:rsidRDefault="00743A76" w:rsidP="00743A76">
            <w:pPr>
              <w:tabs>
                <w:tab w:val="left" w:pos="5784"/>
              </w:tabs>
            </w:pPr>
          </w:p>
        </w:tc>
        <w:tc>
          <w:tcPr>
            <w:tcW w:w="1040" w:type="dxa"/>
            <w:noWrap/>
            <w:hideMark/>
          </w:tcPr>
          <w:p w14:paraId="586C8F8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7CC3731" w14:textId="77777777" w:rsidR="00743A76" w:rsidRPr="00743A76" w:rsidRDefault="00743A76" w:rsidP="00743A76">
            <w:pPr>
              <w:tabs>
                <w:tab w:val="left" w:pos="5784"/>
              </w:tabs>
              <w:rPr>
                <w:color w:val="FF0000"/>
              </w:rPr>
            </w:pPr>
            <w:r w:rsidRPr="00743A76">
              <w:rPr>
                <w:color w:val="FF0000"/>
              </w:rPr>
              <w:t> </w:t>
            </w:r>
          </w:p>
        </w:tc>
      </w:tr>
      <w:tr w:rsidR="00A32CE0" w:rsidRPr="00743A76" w14:paraId="3FE4E9AB" w14:textId="77777777" w:rsidTr="003F1BC8">
        <w:trPr>
          <w:trHeight w:val="360"/>
        </w:trPr>
        <w:tc>
          <w:tcPr>
            <w:tcW w:w="966" w:type="dxa"/>
            <w:shd w:val="clear" w:color="auto" w:fill="D9D9D9" w:themeFill="background1" w:themeFillShade="D9"/>
            <w:noWrap/>
            <w:hideMark/>
          </w:tcPr>
          <w:p w14:paraId="2E17FCBA" w14:textId="77777777" w:rsidR="00743A76" w:rsidRPr="00743A76" w:rsidRDefault="00743A76" w:rsidP="00743A76">
            <w:pPr>
              <w:tabs>
                <w:tab w:val="left" w:pos="5784"/>
              </w:tabs>
            </w:pPr>
            <w:r w:rsidRPr="00743A76">
              <w:t>6.13.3</w:t>
            </w:r>
          </w:p>
        </w:tc>
        <w:tc>
          <w:tcPr>
            <w:tcW w:w="6959" w:type="dxa"/>
            <w:shd w:val="clear" w:color="auto" w:fill="D9D9D9" w:themeFill="background1" w:themeFillShade="D9"/>
            <w:hideMark/>
          </w:tcPr>
          <w:p w14:paraId="694727CF" w14:textId="77777777" w:rsidR="00743A76" w:rsidRPr="00743A76" w:rsidRDefault="00743A76" w:rsidP="00743A76">
            <w:pPr>
              <w:tabs>
                <w:tab w:val="left" w:pos="5784"/>
              </w:tabs>
              <w:rPr>
                <w:b/>
                <w:bCs/>
              </w:rPr>
            </w:pPr>
            <w:proofErr w:type="spellStart"/>
            <w:r w:rsidRPr="00743A76">
              <w:rPr>
                <w:b/>
                <w:bCs/>
              </w:rPr>
              <w:t>Compulsory</w:t>
            </w:r>
            <w:proofErr w:type="spellEnd"/>
            <w:r w:rsidRPr="00743A76">
              <w:rPr>
                <w:b/>
                <w:bCs/>
              </w:rPr>
              <w:t xml:space="preserve"> </w:t>
            </w:r>
            <w:proofErr w:type="spellStart"/>
            <w:r w:rsidRPr="00743A76">
              <w:rPr>
                <w:b/>
                <w:bCs/>
              </w:rPr>
              <w:t>indications</w:t>
            </w:r>
            <w:proofErr w:type="spellEnd"/>
          </w:p>
        </w:tc>
        <w:tc>
          <w:tcPr>
            <w:tcW w:w="528" w:type="dxa"/>
            <w:shd w:val="clear" w:color="auto" w:fill="D9D9D9" w:themeFill="background1" w:themeFillShade="D9"/>
            <w:noWrap/>
            <w:hideMark/>
          </w:tcPr>
          <w:p w14:paraId="69CF31E6"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4CBA2E81"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1D96DE90" w14:textId="77777777" w:rsidR="00743A76" w:rsidRPr="00743A76" w:rsidRDefault="00743A76" w:rsidP="00743A76">
            <w:pPr>
              <w:tabs>
                <w:tab w:val="left" w:pos="5784"/>
              </w:tabs>
              <w:rPr>
                <w:color w:val="FF0000"/>
              </w:rPr>
            </w:pPr>
            <w:r w:rsidRPr="00743A76">
              <w:rPr>
                <w:color w:val="FF0000"/>
              </w:rPr>
              <w:t> </w:t>
            </w:r>
          </w:p>
        </w:tc>
      </w:tr>
      <w:tr w:rsidR="003A0B92" w:rsidRPr="00743A76" w14:paraId="7ADF1879" w14:textId="77777777" w:rsidTr="003F1BC8">
        <w:trPr>
          <w:trHeight w:val="384"/>
        </w:trPr>
        <w:tc>
          <w:tcPr>
            <w:tcW w:w="966" w:type="dxa"/>
            <w:noWrap/>
            <w:hideMark/>
          </w:tcPr>
          <w:p w14:paraId="4BE5172B" w14:textId="77777777" w:rsidR="00743A76" w:rsidRPr="00743A76" w:rsidRDefault="00743A76" w:rsidP="00743A76">
            <w:pPr>
              <w:tabs>
                <w:tab w:val="left" w:pos="5784"/>
              </w:tabs>
            </w:pPr>
            <w:r w:rsidRPr="00743A76">
              <w:t>6.13.3.1</w:t>
            </w:r>
          </w:p>
        </w:tc>
        <w:tc>
          <w:tcPr>
            <w:tcW w:w="6959" w:type="dxa"/>
            <w:shd w:val="clear" w:color="auto" w:fill="D9D9D9" w:themeFill="background1" w:themeFillShade="D9"/>
            <w:hideMark/>
          </w:tcPr>
          <w:p w14:paraId="2EB6A27E" w14:textId="77777777" w:rsidR="00743A76" w:rsidRPr="00743A76" w:rsidRDefault="00743A76" w:rsidP="00743A76">
            <w:pPr>
              <w:tabs>
                <w:tab w:val="left" w:pos="5784"/>
              </w:tabs>
            </w:pPr>
            <w:proofErr w:type="spellStart"/>
            <w:r w:rsidRPr="00743A76">
              <w:t>Where</w:t>
            </w:r>
            <w:proofErr w:type="spellEnd"/>
            <w:r w:rsidRPr="00743A76">
              <w:t xml:space="preserve"> products </w:t>
            </w:r>
            <w:proofErr w:type="spellStart"/>
            <w:r w:rsidRPr="00743A76">
              <w:t>bear</w:t>
            </w:r>
            <w:proofErr w:type="spellEnd"/>
            <w:r w:rsidRPr="00743A76">
              <w:t xml:space="preserve"> </w:t>
            </w:r>
            <w:proofErr w:type="spellStart"/>
            <w:r w:rsidRPr="00743A76">
              <w:t>terms</w:t>
            </w:r>
            <w:proofErr w:type="spellEnd"/>
            <w:r w:rsidRPr="00743A76">
              <w:t xml:space="preserve"> as </w:t>
            </w:r>
            <w:proofErr w:type="spellStart"/>
            <w:r w:rsidRPr="00743A76">
              <w:t>referred</w:t>
            </w:r>
            <w:proofErr w:type="spellEnd"/>
            <w:r w:rsidRPr="00743A76">
              <w:t xml:space="preserve"> to in </w:t>
            </w:r>
            <w:proofErr w:type="spellStart"/>
            <w:r w:rsidRPr="00743A76">
              <w:t>Article</w:t>
            </w:r>
            <w:proofErr w:type="spellEnd"/>
            <w:r w:rsidRPr="00743A76">
              <w:t xml:space="preserve"> 30(1), </w:t>
            </w:r>
            <w:proofErr w:type="spellStart"/>
            <w:r w:rsidRPr="00743A76">
              <w:t>including</w:t>
            </w:r>
            <w:proofErr w:type="spellEnd"/>
            <w:r w:rsidRPr="00743A76">
              <w:t xml:space="preserve"> products </w:t>
            </w:r>
            <w:proofErr w:type="spellStart"/>
            <w:r w:rsidRPr="00743A76">
              <w:t>labelled</w:t>
            </w:r>
            <w:proofErr w:type="spellEnd"/>
            <w:r w:rsidRPr="00743A76">
              <w:t xml:space="preserve"> as in-</w:t>
            </w:r>
            <w:proofErr w:type="spellStart"/>
            <w:r w:rsidRPr="00743A76">
              <w:t>conversion</w:t>
            </w:r>
            <w:proofErr w:type="spellEnd"/>
            <w:r w:rsidRPr="00743A76">
              <w:t xml:space="preserve"> products in </w:t>
            </w:r>
            <w:proofErr w:type="spellStart"/>
            <w:r w:rsidRPr="00743A76">
              <w:t>accordance</w:t>
            </w:r>
            <w:proofErr w:type="spellEnd"/>
            <w:r w:rsidRPr="00743A76">
              <w:t xml:space="preserve"> with </w:t>
            </w:r>
            <w:proofErr w:type="spellStart"/>
            <w:r w:rsidRPr="00743A76">
              <w:t>Article</w:t>
            </w:r>
            <w:proofErr w:type="spellEnd"/>
            <w:r w:rsidRPr="00743A76">
              <w:t xml:space="preserve"> 30(3):</w:t>
            </w:r>
          </w:p>
        </w:tc>
        <w:tc>
          <w:tcPr>
            <w:tcW w:w="528" w:type="dxa"/>
            <w:shd w:val="clear" w:color="auto" w:fill="D9D9D9" w:themeFill="background1" w:themeFillShade="D9"/>
            <w:noWrap/>
            <w:hideMark/>
          </w:tcPr>
          <w:p w14:paraId="2F847565"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7987152"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7E401128" w14:textId="77777777" w:rsidR="00743A76" w:rsidRPr="00743A76" w:rsidRDefault="00743A76" w:rsidP="00743A76">
            <w:pPr>
              <w:tabs>
                <w:tab w:val="left" w:pos="5784"/>
              </w:tabs>
              <w:rPr>
                <w:color w:val="FF0000"/>
              </w:rPr>
            </w:pPr>
            <w:r w:rsidRPr="00743A76">
              <w:rPr>
                <w:color w:val="FF0000"/>
              </w:rPr>
              <w:t> </w:t>
            </w:r>
          </w:p>
        </w:tc>
      </w:tr>
      <w:tr w:rsidR="003A0B92" w:rsidRPr="00743A76" w14:paraId="0F6E630A" w14:textId="77777777" w:rsidTr="003F1BC8">
        <w:trPr>
          <w:trHeight w:val="552"/>
        </w:trPr>
        <w:tc>
          <w:tcPr>
            <w:tcW w:w="966" w:type="dxa"/>
            <w:noWrap/>
            <w:hideMark/>
          </w:tcPr>
          <w:p w14:paraId="5BBADE5B" w14:textId="77777777" w:rsidR="00743A76" w:rsidRPr="00743A76" w:rsidRDefault="00743A76" w:rsidP="00743A76">
            <w:pPr>
              <w:tabs>
                <w:tab w:val="left" w:pos="5784"/>
              </w:tabs>
            </w:pPr>
            <w:r w:rsidRPr="00743A76">
              <w:t>6.13.3.2</w:t>
            </w:r>
          </w:p>
        </w:tc>
        <w:tc>
          <w:tcPr>
            <w:tcW w:w="6959" w:type="dxa"/>
            <w:hideMark/>
          </w:tcPr>
          <w:p w14:paraId="2AF12167" w14:textId="77777777" w:rsidR="00743A76" w:rsidRPr="00743A76" w:rsidRDefault="00743A76" w:rsidP="00743A76">
            <w:pPr>
              <w:tabs>
                <w:tab w:val="left" w:pos="5784"/>
              </w:tabs>
            </w:pPr>
            <w:r w:rsidRPr="00743A76">
              <w:t xml:space="preserve">the </w:t>
            </w:r>
            <w:proofErr w:type="spellStart"/>
            <w:r w:rsidRPr="00743A76">
              <w:t>code</w:t>
            </w:r>
            <w:proofErr w:type="spellEnd"/>
            <w:r w:rsidRPr="00743A76">
              <w:t xml:space="preserve"> </w:t>
            </w:r>
            <w:proofErr w:type="spellStart"/>
            <w:r w:rsidRPr="00743A76">
              <w:t>number</w:t>
            </w:r>
            <w:proofErr w:type="spellEnd"/>
            <w:r w:rsidRPr="00743A76">
              <w:t xml:space="preserve"> of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to </w:t>
            </w:r>
            <w:proofErr w:type="spellStart"/>
            <w:r w:rsidRPr="00743A76">
              <w:t>which</w:t>
            </w:r>
            <w:proofErr w:type="spellEnd"/>
            <w:r w:rsidRPr="00743A76">
              <w:t xml:space="preserve"> the operator </w:t>
            </w:r>
            <w:proofErr w:type="spellStart"/>
            <w:r w:rsidRPr="00743A76">
              <w:t>that</w:t>
            </w:r>
            <w:proofErr w:type="spellEnd"/>
            <w:r w:rsidRPr="00743A76">
              <w:t xml:space="preserve"> </w:t>
            </w:r>
            <w:proofErr w:type="spellStart"/>
            <w:r w:rsidRPr="00743A76">
              <w:t>carried</w:t>
            </w:r>
            <w:proofErr w:type="spellEnd"/>
            <w:r w:rsidRPr="00743A76">
              <w:t xml:space="preserve"> out the </w:t>
            </w:r>
            <w:proofErr w:type="spellStart"/>
            <w:r w:rsidRPr="00743A76">
              <w:t>last</w:t>
            </w:r>
            <w:proofErr w:type="spellEnd"/>
            <w:r w:rsidRPr="00743A76">
              <w:t xml:space="preserve"> </w:t>
            </w:r>
            <w:proofErr w:type="spellStart"/>
            <w:r w:rsidRPr="00743A76">
              <w:t>production</w:t>
            </w:r>
            <w:proofErr w:type="spellEnd"/>
            <w:r w:rsidRPr="00743A76">
              <w:t xml:space="preserve"> </w:t>
            </w:r>
            <w:proofErr w:type="spellStart"/>
            <w:r w:rsidRPr="00743A76">
              <w:t>or</w:t>
            </w:r>
            <w:proofErr w:type="spellEnd"/>
            <w:r w:rsidRPr="00743A76">
              <w:t xml:space="preserve"> </w:t>
            </w:r>
            <w:proofErr w:type="spellStart"/>
            <w:r w:rsidRPr="00743A76">
              <w:t>preparation</w:t>
            </w:r>
            <w:proofErr w:type="spellEnd"/>
            <w:r w:rsidRPr="00743A76">
              <w:t xml:space="preserve"> </w:t>
            </w:r>
            <w:proofErr w:type="spellStart"/>
            <w:r w:rsidRPr="00743A76">
              <w:t>operation</w:t>
            </w:r>
            <w:proofErr w:type="spellEnd"/>
            <w:r w:rsidRPr="00743A76">
              <w:t xml:space="preserve"> </w:t>
            </w:r>
            <w:proofErr w:type="spellStart"/>
            <w:r w:rsidRPr="00743A76">
              <w:t>is</w:t>
            </w:r>
            <w:proofErr w:type="spellEnd"/>
            <w:r w:rsidRPr="00743A76">
              <w:t xml:space="preserve"> </w:t>
            </w:r>
            <w:proofErr w:type="spellStart"/>
            <w:r w:rsidRPr="00743A76">
              <w:t>subject</w:t>
            </w:r>
            <w:proofErr w:type="spellEnd"/>
            <w:r w:rsidRPr="00743A76">
              <w:t xml:space="preserve"> </w:t>
            </w:r>
            <w:proofErr w:type="spellStart"/>
            <w:r w:rsidRPr="00743A76">
              <w:t>shall</w:t>
            </w:r>
            <w:proofErr w:type="spellEnd"/>
            <w:r w:rsidRPr="00743A76">
              <w:t xml:space="preserve"> </w:t>
            </w:r>
            <w:proofErr w:type="spellStart"/>
            <w:r w:rsidRPr="00743A76">
              <w:t>also</w:t>
            </w:r>
            <w:proofErr w:type="spellEnd"/>
            <w:r w:rsidRPr="00743A76">
              <w:t xml:space="preserve"> </w:t>
            </w:r>
            <w:proofErr w:type="spellStart"/>
            <w:r w:rsidRPr="00743A76">
              <w:t>appear</w:t>
            </w:r>
            <w:proofErr w:type="spellEnd"/>
            <w:r w:rsidRPr="00743A76">
              <w:t xml:space="preserve"> in the </w:t>
            </w:r>
            <w:proofErr w:type="spellStart"/>
            <w:r w:rsidRPr="00743A76">
              <w:t>labelling</w:t>
            </w:r>
            <w:proofErr w:type="spellEnd"/>
            <w:r w:rsidRPr="00743A76">
              <w:t xml:space="preserve"> (Article32 ust.1a ) Reg.2018/848); and</w:t>
            </w:r>
          </w:p>
        </w:tc>
        <w:tc>
          <w:tcPr>
            <w:tcW w:w="528" w:type="dxa"/>
            <w:noWrap/>
            <w:hideMark/>
          </w:tcPr>
          <w:p w14:paraId="7F9B25CF" w14:textId="1CB347C2" w:rsidR="00743A76" w:rsidRPr="00743A76" w:rsidRDefault="00743A76" w:rsidP="00743A76">
            <w:pPr>
              <w:tabs>
                <w:tab w:val="left" w:pos="5784"/>
              </w:tabs>
            </w:pPr>
          </w:p>
        </w:tc>
        <w:tc>
          <w:tcPr>
            <w:tcW w:w="1040" w:type="dxa"/>
            <w:noWrap/>
            <w:hideMark/>
          </w:tcPr>
          <w:p w14:paraId="7E067BA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9C2561C" w14:textId="77777777" w:rsidR="00743A76" w:rsidRPr="00743A76" w:rsidRDefault="00743A76" w:rsidP="00743A76">
            <w:pPr>
              <w:tabs>
                <w:tab w:val="left" w:pos="5784"/>
              </w:tabs>
              <w:rPr>
                <w:color w:val="FF0000"/>
              </w:rPr>
            </w:pPr>
            <w:r w:rsidRPr="00743A76">
              <w:rPr>
                <w:color w:val="FF0000"/>
              </w:rPr>
              <w:t> </w:t>
            </w:r>
          </w:p>
        </w:tc>
      </w:tr>
      <w:tr w:rsidR="003A0B92" w:rsidRPr="00743A76" w14:paraId="365C6621" w14:textId="77777777" w:rsidTr="003F1BC8">
        <w:trPr>
          <w:trHeight w:val="552"/>
        </w:trPr>
        <w:tc>
          <w:tcPr>
            <w:tcW w:w="966" w:type="dxa"/>
            <w:noWrap/>
            <w:hideMark/>
          </w:tcPr>
          <w:p w14:paraId="18DA3B92" w14:textId="77777777" w:rsidR="00743A76" w:rsidRPr="00743A76" w:rsidRDefault="00743A76" w:rsidP="00743A76">
            <w:pPr>
              <w:tabs>
                <w:tab w:val="left" w:pos="5784"/>
              </w:tabs>
            </w:pPr>
            <w:r w:rsidRPr="00743A76">
              <w:t>6.13.3.3</w:t>
            </w:r>
          </w:p>
        </w:tc>
        <w:tc>
          <w:tcPr>
            <w:tcW w:w="6959" w:type="dxa"/>
            <w:hideMark/>
          </w:tcPr>
          <w:p w14:paraId="072C07B7" w14:textId="77777777" w:rsidR="00743A76" w:rsidRPr="00743A76" w:rsidRDefault="00743A76" w:rsidP="00743A76">
            <w:pPr>
              <w:tabs>
                <w:tab w:val="left" w:pos="5784"/>
              </w:tabs>
            </w:pPr>
            <w:r w:rsidRPr="00743A76">
              <w:t xml:space="preserve">in the </w:t>
            </w:r>
            <w:proofErr w:type="spellStart"/>
            <w:r w:rsidRPr="00743A76">
              <w:t>case</w:t>
            </w:r>
            <w:proofErr w:type="spellEnd"/>
            <w:r w:rsidRPr="00743A76">
              <w:t xml:space="preserve"> of </w:t>
            </w:r>
            <w:proofErr w:type="spellStart"/>
            <w:r w:rsidRPr="00743A76">
              <w:t>prepacked</w:t>
            </w:r>
            <w:proofErr w:type="spellEnd"/>
            <w:r w:rsidRPr="00743A76">
              <w:t xml:space="preserve"> food, the </w:t>
            </w:r>
            <w:proofErr w:type="spellStart"/>
            <w:r w:rsidRPr="00743A76">
              <w:t>organic</w:t>
            </w:r>
            <w:proofErr w:type="spellEnd"/>
            <w:r w:rsidRPr="00743A76">
              <w:t xml:space="preserve"> </w:t>
            </w:r>
            <w:proofErr w:type="spellStart"/>
            <w:r w:rsidRPr="00743A76">
              <w:t>production</w:t>
            </w:r>
            <w:proofErr w:type="spellEnd"/>
            <w:r w:rsidRPr="00743A76">
              <w:t xml:space="preserve"> logo of the </w:t>
            </w:r>
            <w:proofErr w:type="spellStart"/>
            <w:r w:rsidRPr="00743A76">
              <w:t>European</w:t>
            </w:r>
            <w:proofErr w:type="spellEnd"/>
            <w:r w:rsidRPr="00743A76">
              <w:t xml:space="preserve"> Union </w:t>
            </w:r>
            <w:proofErr w:type="spellStart"/>
            <w:r w:rsidRPr="00743A76">
              <w:t>referred</w:t>
            </w:r>
            <w:proofErr w:type="spellEnd"/>
            <w:r w:rsidRPr="00743A76">
              <w:t xml:space="preserve"> to in </w:t>
            </w:r>
            <w:proofErr w:type="spellStart"/>
            <w:r w:rsidRPr="00743A76">
              <w:t>Article</w:t>
            </w:r>
            <w:proofErr w:type="spellEnd"/>
            <w:r w:rsidRPr="00743A76">
              <w:t xml:space="preserve"> 33 </w:t>
            </w:r>
            <w:proofErr w:type="spellStart"/>
            <w:r w:rsidRPr="00743A76">
              <w:t>shall</w:t>
            </w:r>
            <w:proofErr w:type="spellEnd"/>
            <w:r w:rsidRPr="00743A76">
              <w:t xml:space="preserve"> </w:t>
            </w:r>
            <w:proofErr w:type="spellStart"/>
            <w:r w:rsidRPr="00743A76">
              <w:t>also</w:t>
            </w:r>
            <w:proofErr w:type="spellEnd"/>
            <w:r w:rsidRPr="00743A76">
              <w:t xml:space="preserve"> </w:t>
            </w:r>
            <w:proofErr w:type="spellStart"/>
            <w:r w:rsidRPr="00743A76">
              <w:t>appear</w:t>
            </w:r>
            <w:proofErr w:type="spellEnd"/>
            <w:r w:rsidRPr="00743A76">
              <w:t xml:space="preserve"> on the </w:t>
            </w:r>
            <w:proofErr w:type="spellStart"/>
            <w:r w:rsidRPr="00743A76">
              <w:t>packaging</w:t>
            </w:r>
            <w:proofErr w:type="spellEnd"/>
            <w:r w:rsidRPr="00743A76">
              <w:t xml:space="preserve">, </w:t>
            </w:r>
            <w:proofErr w:type="spellStart"/>
            <w:r w:rsidRPr="00743A76">
              <w:t>except</w:t>
            </w:r>
            <w:proofErr w:type="spellEnd"/>
            <w:r w:rsidRPr="00743A76">
              <w:t xml:space="preserve"> in </w:t>
            </w:r>
            <w:proofErr w:type="spellStart"/>
            <w:r w:rsidRPr="00743A76">
              <w:t>cases</w:t>
            </w:r>
            <w:proofErr w:type="spellEnd"/>
            <w:r w:rsidRPr="00743A76">
              <w:t xml:space="preserve"> </w:t>
            </w:r>
            <w:proofErr w:type="spellStart"/>
            <w:r w:rsidRPr="00743A76">
              <w:t>referred</w:t>
            </w:r>
            <w:proofErr w:type="spellEnd"/>
            <w:r w:rsidRPr="00743A76">
              <w:t xml:space="preserve"> to in </w:t>
            </w:r>
            <w:proofErr w:type="spellStart"/>
            <w:r w:rsidRPr="00743A76">
              <w:t>Article</w:t>
            </w:r>
            <w:proofErr w:type="spellEnd"/>
            <w:r w:rsidRPr="00743A76">
              <w:t xml:space="preserve"> 30(3) and </w:t>
            </w:r>
            <w:proofErr w:type="spellStart"/>
            <w:r w:rsidRPr="00743A76">
              <w:t>points</w:t>
            </w:r>
            <w:proofErr w:type="spellEnd"/>
            <w:r w:rsidRPr="00743A76">
              <w:t xml:space="preserve"> (b) and (c) of </w:t>
            </w:r>
            <w:proofErr w:type="spellStart"/>
            <w:r w:rsidRPr="00743A76">
              <w:t>Article</w:t>
            </w:r>
            <w:proofErr w:type="spellEnd"/>
            <w:r w:rsidRPr="00743A76">
              <w:t xml:space="preserve"> 30(5).(Article32 ust.1b ) Reg.2018/848)</w:t>
            </w:r>
          </w:p>
        </w:tc>
        <w:tc>
          <w:tcPr>
            <w:tcW w:w="528" w:type="dxa"/>
            <w:noWrap/>
            <w:hideMark/>
          </w:tcPr>
          <w:p w14:paraId="3F30A962" w14:textId="24D4A87B" w:rsidR="00743A76" w:rsidRPr="00743A76" w:rsidRDefault="00743A76" w:rsidP="00743A76">
            <w:pPr>
              <w:tabs>
                <w:tab w:val="left" w:pos="5784"/>
              </w:tabs>
            </w:pPr>
          </w:p>
        </w:tc>
        <w:tc>
          <w:tcPr>
            <w:tcW w:w="1040" w:type="dxa"/>
            <w:noWrap/>
            <w:hideMark/>
          </w:tcPr>
          <w:p w14:paraId="48DEED6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B45F889" w14:textId="77777777" w:rsidR="00743A76" w:rsidRPr="00743A76" w:rsidRDefault="00743A76" w:rsidP="00743A76">
            <w:pPr>
              <w:tabs>
                <w:tab w:val="left" w:pos="5784"/>
              </w:tabs>
              <w:rPr>
                <w:color w:val="FF0000"/>
              </w:rPr>
            </w:pPr>
            <w:r w:rsidRPr="00743A76">
              <w:rPr>
                <w:color w:val="FF0000"/>
              </w:rPr>
              <w:t> </w:t>
            </w:r>
          </w:p>
        </w:tc>
      </w:tr>
      <w:tr w:rsidR="003A0B92" w:rsidRPr="00743A76" w14:paraId="1AA28053" w14:textId="77777777" w:rsidTr="003F1BC8">
        <w:trPr>
          <w:trHeight w:val="552"/>
        </w:trPr>
        <w:tc>
          <w:tcPr>
            <w:tcW w:w="966" w:type="dxa"/>
            <w:noWrap/>
            <w:hideMark/>
          </w:tcPr>
          <w:p w14:paraId="11C6C8F9" w14:textId="77777777" w:rsidR="00743A76" w:rsidRPr="00743A76" w:rsidRDefault="00743A76" w:rsidP="00743A76">
            <w:pPr>
              <w:tabs>
                <w:tab w:val="left" w:pos="5784"/>
              </w:tabs>
            </w:pPr>
            <w:r w:rsidRPr="00743A76">
              <w:t>6.13.3.4</w:t>
            </w:r>
          </w:p>
        </w:tc>
        <w:tc>
          <w:tcPr>
            <w:tcW w:w="6959" w:type="dxa"/>
            <w:hideMark/>
          </w:tcPr>
          <w:p w14:paraId="1218A8CA" w14:textId="77777777" w:rsidR="00743A76" w:rsidRPr="00743A76" w:rsidRDefault="00743A76" w:rsidP="00743A76">
            <w:pPr>
              <w:tabs>
                <w:tab w:val="left" w:pos="5784"/>
              </w:tabs>
            </w:pPr>
            <w:proofErr w:type="spellStart"/>
            <w:r w:rsidRPr="00743A76">
              <w:t>Where</w:t>
            </w:r>
            <w:proofErr w:type="spellEnd"/>
            <w:r w:rsidRPr="00743A76">
              <w:t xml:space="preserve"> the </w:t>
            </w:r>
            <w:proofErr w:type="spellStart"/>
            <w:r w:rsidRPr="00743A76">
              <w:t>organic</w:t>
            </w:r>
            <w:proofErr w:type="spellEnd"/>
            <w:r w:rsidRPr="00743A76">
              <w:t xml:space="preserve"> </w:t>
            </w:r>
            <w:proofErr w:type="spellStart"/>
            <w:r w:rsidRPr="00743A76">
              <w:t>production</w:t>
            </w:r>
            <w:proofErr w:type="spellEnd"/>
            <w:r w:rsidRPr="00743A76">
              <w:t xml:space="preserve"> logo of the </w:t>
            </w:r>
            <w:proofErr w:type="spellStart"/>
            <w:r w:rsidRPr="00743A76">
              <w:t>European</w:t>
            </w:r>
            <w:proofErr w:type="spellEnd"/>
            <w:r w:rsidRPr="00743A76">
              <w:t xml:space="preserve"> Union </w:t>
            </w:r>
            <w:proofErr w:type="spellStart"/>
            <w:r w:rsidRPr="00743A76">
              <w:t>is</w:t>
            </w:r>
            <w:proofErr w:type="spellEnd"/>
            <w:r w:rsidRPr="00743A76">
              <w:t xml:space="preserve"> </w:t>
            </w:r>
            <w:proofErr w:type="spellStart"/>
            <w:r w:rsidRPr="00743A76">
              <w:t>used</w:t>
            </w:r>
            <w:proofErr w:type="spellEnd"/>
            <w:r w:rsidRPr="00743A76">
              <w:t xml:space="preserve">, </w:t>
            </w:r>
            <w:proofErr w:type="spellStart"/>
            <w:r w:rsidRPr="00743A76">
              <w:t>an</w:t>
            </w:r>
            <w:proofErr w:type="spellEnd"/>
            <w:r w:rsidRPr="00743A76">
              <w:t xml:space="preserve"> </w:t>
            </w:r>
            <w:proofErr w:type="spellStart"/>
            <w:r w:rsidRPr="00743A76">
              <w:t>indication</w:t>
            </w:r>
            <w:proofErr w:type="spellEnd"/>
            <w:r w:rsidRPr="00743A76">
              <w:t xml:space="preserve"> of the place </w:t>
            </w:r>
            <w:proofErr w:type="spellStart"/>
            <w:r w:rsidRPr="00743A76">
              <w:t>where</w:t>
            </w:r>
            <w:proofErr w:type="spellEnd"/>
            <w:r w:rsidRPr="00743A76">
              <w:t xml:space="preserve"> the </w:t>
            </w:r>
            <w:proofErr w:type="spellStart"/>
            <w:r w:rsidRPr="00743A76">
              <w:t>agricultural</w:t>
            </w:r>
            <w:proofErr w:type="spellEnd"/>
            <w:r w:rsidRPr="00743A76">
              <w:t xml:space="preserve"> </w:t>
            </w:r>
            <w:proofErr w:type="spellStart"/>
            <w:r w:rsidRPr="00743A76">
              <w:t>raw</w:t>
            </w:r>
            <w:proofErr w:type="spellEnd"/>
            <w:r w:rsidRPr="00743A76">
              <w:t xml:space="preserve"> materials of </w:t>
            </w:r>
            <w:proofErr w:type="spellStart"/>
            <w:r w:rsidRPr="00743A76">
              <w:t>which</w:t>
            </w:r>
            <w:proofErr w:type="spellEnd"/>
            <w:r w:rsidRPr="00743A76">
              <w:t xml:space="preserve"> the </w:t>
            </w:r>
            <w:proofErr w:type="spellStart"/>
            <w:r w:rsidRPr="00743A76">
              <w:t>product</w:t>
            </w:r>
            <w:proofErr w:type="spellEnd"/>
            <w:r w:rsidRPr="00743A76">
              <w:t xml:space="preserve"> </w:t>
            </w:r>
            <w:proofErr w:type="spellStart"/>
            <w:r w:rsidRPr="00743A76">
              <w:t>is</w:t>
            </w:r>
            <w:proofErr w:type="spellEnd"/>
            <w:r w:rsidRPr="00743A76">
              <w:t xml:space="preserve"> </w:t>
            </w:r>
            <w:proofErr w:type="spellStart"/>
            <w:r w:rsidRPr="00743A76">
              <w:t>composed</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farmed</w:t>
            </w:r>
            <w:proofErr w:type="spellEnd"/>
            <w:r w:rsidRPr="00743A76">
              <w:t xml:space="preserve"> </w:t>
            </w:r>
            <w:proofErr w:type="spellStart"/>
            <w:r w:rsidRPr="00743A76">
              <w:t>shall</w:t>
            </w:r>
            <w:proofErr w:type="spellEnd"/>
            <w:r w:rsidRPr="00743A76">
              <w:t xml:space="preserve"> </w:t>
            </w:r>
            <w:proofErr w:type="spellStart"/>
            <w:r w:rsidRPr="00743A76">
              <w:t>appear</w:t>
            </w:r>
            <w:proofErr w:type="spellEnd"/>
            <w:r w:rsidRPr="00743A76">
              <w:t xml:space="preserve"> in the same </w:t>
            </w:r>
            <w:proofErr w:type="spellStart"/>
            <w:r w:rsidRPr="00743A76">
              <w:t>visual</w:t>
            </w:r>
            <w:proofErr w:type="spellEnd"/>
            <w:r w:rsidRPr="00743A76">
              <w:t xml:space="preserve"> field as the logo and </w:t>
            </w:r>
            <w:proofErr w:type="spellStart"/>
            <w:r w:rsidRPr="00743A76">
              <w:t>shall</w:t>
            </w:r>
            <w:proofErr w:type="spellEnd"/>
            <w:r w:rsidRPr="00743A76">
              <w:t xml:space="preserve"> </w:t>
            </w:r>
            <w:proofErr w:type="spellStart"/>
            <w:r w:rsidRPr="00743A76">
              <w:t>take</w:t>
            </w:r>
            <w:proofErr w:type="spellEnd"/>
            <w:r w:rsidRPr="00743A76">
              <w:t xml:space="preserve"> one of the </w:t>
            </w:r>
            <w:proofErr w:type="spellStart"/>
            <w:r w:rsidRPr="00743A76">
              <w:t>following</w:t>
            </w:r>
            <w:proofErr w:type="spellEnd"/>
            <w:r w:rsidRPr="00743A76">
              <w:t xml:space="preserve"> </w:t>
            </w:r>
            <w:proofErr w:type="spellStart"/>
            <w:r w:rsidRPr="00743A76">
              <w:t>forms</w:t>
            </w:r>
            <w:proofErr w:type="spellEnd"/>
            <w:r w:rsidRPr="00743A76">
              <w:t xml:space="preserve">, as </w:t>
            </w:r>
            <w:proofErr w:type="spellStart"/>
            <w:r w:rsidRPr="00743A76">
              <w:t>appropriate</w:t>
            </w:r>
            <w:proofErr w:type="spellEnd"/>
            <w:r w:rsidRPr="00743A76">
              <w:t>:</w:t>
            </w:r>
          </w:p>
        </w:tc>
        <w:tc>
          <w:tcPr>
            <w:tcW w:w="528" w:type="dxa"/>
            <w:noWrap/>
            <w:hideMark/>
          </w:tcPr>
          <w:p w14:paraId="571006ED" w14:textId="0D5049B5" w:rsidR="00743A76" w:rsidRPr="00743A76" w:rsidRDefault="00743A76" w:rsidP="00743A76">
            <w:pPr>
              <w:tabs>
                <w:tab w:val="left" w:pos="5784"/>
              </w:tabs>
            </w:pPr>
          </w:p>
        </w:tc>
        <w:tc>
          <w:tcPr>
            <w:tcW w:w="1040" w:type="dxa"/>
            <w:noWrap/>
            <w:hideMark/>
          </w:tcPr>
          <w:p w14:paraId="1CE69F1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67326C0" w14:textId="77777777" w:rsidR="00743A76" w:rsidRPr="00743A76" w:rsidRDefault="00743A76" w:rsidP="00743A76">
            <w:pPr>
              <w:tabs>
                <w:tab w:val="left" w:pos="5784"/>
              </w:tabs>
              <w:rPr>
                <w:color w:val="FF0000"/>
              </w:rPr>
            </w:pPr>
            <w:r w:rsidRPr="00743A76">
              <w:rPr>
                <w:color w:val="FF0000"/>
              </w:rPr>
              <w:t> </w:t>
            </w:r>
          </w:p>
        </w:tc>
      </w:tr>
      <w:tr w:rsidR="003A0B92" w:rsidRPr="00743A76" w14:paraId="3471129B" w14:textId="77777777" w:rsidTr="003F1BC8">
        <w:trPr>
          <w:trHeight w:val="288"/>
        </w:trPr>
        <w:tc>
          <w:tcPr>
            <w:tcW w:w="966" w:type="dxa"/>
            <w:noWrap/>
            <w:hideMark/>
          </w:tcPr>
          <w:p w14:paraId="6721AB32" w14:textId="77777777" w:rsidR="00743A76" w:rsidRPr="00743A76" w:rsidRDefault="00743A76" w:rsidP="00743A76">
            <w:pPr>
              <w:tabs>
                <w:tab w:val="left" w:pos="5784"/>
              </w:tabs>
            </w:pPr>
            <w:r w:rsidRPr="00743A76">
              <w:t>6.13.3.5</w:t>
            </w:r>
          </w:p>
        </w:tc>
        <w:tc>
          <w:tcPr>
            <w:tcW w:w="6959" w:type="dxa"/>
            <w:hideMark/>
          </w:tcPr>
          <w:p w14:paraId="11B17C1A" w14:textId="77777777" w:rsidR="00743A76" w:rsidRPr="00743A76" w:rsidRDefault="00743A76" w:rsidP="00743A76">
            <w:pPr>
              <w:tabs>
                <w:tab w:val="left" w:pos="5784"/>
              </w:tabs>
            </w:pPr>
            <w:r w:rsidRPr="00743A76">
              <w:t xml:space="preserve">‘EU </w:t>
            </w:r>
            <w:proofErr w:type="spellStart"/>
            <w:r w:rsidRPr="00743A76">
              <w:t>Agriculture</w:t>
            </w:r>
            <w:proofErr w:type="spellEnd"/>
            <w:r w:rsidRPr="00743A76">
              <w:t xml:space="preserve">’, </w:t>
            </w:r>
            <w:proofErr w:type="spellStart"/>
            <w:r w:rsidRPr="00743A76">
              <w:t>where</w:t>
            </w:r>
            <w:proofErr w:type="spellEnd"/>
            <w:r w:rsidRPr="00743A76">
              <w:t xml:space="preserve"> the </w:t>
            </w:r>
            <w:proofErr w:type="spellStart"/>
            <w:r w:rsidRPr="00743A76">
              <w:t>agricultural</w:t>
            </w:r>
            <w:proofErr w:type="spellEnd"/>
            <w:r w:rsidRPr="00743A76">
              <w:t xml:space="preserve"> </w:t>
            </w:r>
            <w:proofErr w:type="spellStart"/>
            <w:r w:rsidRPr="00743A76">
              <w:t>raw</w:t>
            </w:r>
            <w:proofErr w:type="spellEnd"/>
            <w:r w:rsidRPr="00743A76">
              <w:t xml:space="preserve"> </w:t>
            </w:r>
            <w:proofErr w:type="spellStart"/>
            <w:r w:rsidRPr="00743A76">
              <w:t>material</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farmed</w:t>
            </w:r>
            <w:proofErr w:type="spellEnd"/>
            <w:r w:rsidRPr="00743A76">
              <w:t xml:space="preserve"> in the Union; (Article32 ust.2a ) Reg.2018/848); and</w:t>
            </w:r>
          </w:p>
        </w:tc>
        <w:tc>
          <w:tcPr>
            <w:tcW w:w="528" w:type="dxa"/>
            <w:noWrap/>
            <w:hideMark/>
          </w:tcPr>
          <w:p w14:paraId="60F2AA3D" w14:textId="5C28621E" w:rsidR="00743A76" w:rsidRPr="00743A76" w:rsidRDefault="00743A76" w:rsidP="00743A76">
            <w:pPr>
              <w:tabs>
                <w:tab w:val="left" w:pos="5784"/>
              </w:tabs>
            </w:pPr>
          </w:p>
        </w:tc>
        <w:tc>
          <w:tcPr>
            <w:tcW w:w="1040" w:type="dxa"/>
            <w:noWrap/>
            <w:hideMark/>
          </w:tcPr>
          <w:p w14:paraId="5879DA3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5B5A468" w14:textId="77777777" w:rsidR="00743A76" w:rsidRPr="00743A76" w:rsidRDefault="00743A76" w:rsidP="00743A76">
            <w:pPr>
              <w:tabs>
                <w:tab w:val="left" w:pos="5784"/>
              </w:tabs>
              <w:rPr>
                <w:color w:val="FF0000"/>
              </w:rPr>
            </w:pPr>
            <w:r w:rsidRPr="00743A76">
              <w:rPr>
                <w:color w:val="FF0000"/>
              </w:rPr>
              <w:t> </w:t>
            </w:r>
          </w:p>
        </w:tc>
      </w:tr>
      <w:tr w:rsidR="003A0B92" w:rsidRPr="00743A76" w14:paraId="5EEB01DE" w14:textId="77777777" w:rsidTr="003F1BC8">
        <w:trPr>
          <w:trHeight w:val="288"/>
        </w:trPr>
        <w:tc>
          <w:tcPr>
            <w:tcW w:w="966" w:type="dxa"/>
            <w:noWrap/>
            <w:hideMark/>
          </w:tcPr>
          <w:p w14:paraId="70E3A291" w14:textId="77777777" w:rsidR="00743A76" w:rsidRPr="00743A76" w:rsidRDefault="00743A76" w:rsidP="00743A76">
            <w:pPr>
              <w:tabs>
                <w:tab w:val="left" w:pos="5784"/>
              </w:tabs>
            </w:pPr>
            <w:r w:rsidRPr="00743A76">
              <w:t>6.13.3.6</w:t>
            </w:r>
          </w:p>
        </w:tc>
        <w:tc>
          <w:tcPr>
            <w:tcW w:w="6959" w:type="dxa"/>
            <w:hideMark/>
          </w:tcPr>
          <w:p w14:paraId="67E081D8" w14:textId="77777777" w:rsidR="00743A76" w:rsidRPr="00743A76" w:rsidRDefault="00743A76" w:rsidP="00743A76">
            <w:pPr>
              <w:tabs>
                <w:tab w:val="left" w:pos="5784"/>
              </w:tabs>
            </w:pPr>
            <w:r w:rsidRPr="00743A76">
              <w:t xml:space="preserve">‘non-EU </w:t>
            </w:r>
            <w:proofErr w:type="spellStart"/>
            <w:r w:rsidRPr="00743A76">
              <w:t>Agriculture</w:t>
            </w:r>
            <w:proofErr w:type="spellEnd"/>
            <w:r w:rsidRPr="00743A76">
              <w:t xml:space="preserve">’, </w:t>
            </w:r>
            <w:proofErr w:type="spellStart"/>
            <w:r w:rsidRPr="00743A76">
              <w:t>where</w:t>
            </w:r>
            <w:proofErr w:type="spellEnd"/>
            <w:r w:rsidRPr="00743A76">
              <w:t xml:space="preserve"> the </w:t>
            </w:r>
            <w:proofErr w:type="spellStart"/>
            <w:r w:rsidRPr="00743A76">
              <w:t>agricultural</w:t>
            </w:r>
            <w:proofErr w:type="spellEnd"/>
            <w:r w:rsidRPr="00743A76">
              <w:t xml:space="preserve"> </w:t>
            </w:r>
            <w:proofErr w:type="spellStart"/>
            <w:r w:rsidRPr="00743A76">
              <w:t>raw</w:t>
            </w:r>
            <w:proofErr w:type="spellEnd"/>
            <w:r w:rsidRPr="00743A76">
              <w:t xml:space="preserve"> </w:t>
            </w:r>
            <w:proofErr w:type="spellStart"/>
            <w:r w:rsidRPr="00743A76">
              <w:t>material</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farmed</w:t>
            </w:r>
            <w:proofErr w:type="spellEnd"/>
            <w:r w:rsidRPr="00743A76">
              <w:t xml:space="preserve"> in third </w:t>
            </w:r>
            <w:proofErr w:type="spellStart"/>
            <w:r w:rsidRPr="00743A76">
              <w:t>countries</w:t>
            </w:r>
            <w:proofErr w:type="spellEnd"/>
            <w:r w:rsidRPr="00743A76">
              <w:t>;  (Article32 ust.2b ) Reg.2018/848)</w:t>
            </w:r>
          </w:p>
        </w:tc>
        <w:tc>
          <w:tcPr>
            <w:tcW w:w="528" w:type="dxa"/>
            <w:noWrap/>
            <w:hideMark/>
          </w:tcPr>
          <w:p w14:paraId="2AE22E56" w14:textId="1449100A" w:rsidR="00743A76" w:rsidRPr="00743A76" w:rsidRDefault="00743A76" w:rsidP="00743A76">
            <w:pPr>
              <w:tabs>
                <w:tab w:val="left" w:pos="5784"/>
              </w:tabs>
            </w:pPr>
          </w:p>
        </w:tc>
        <w:tc>
          <w:tcPr>
            <w:tcW w:w="1040" w:type="dxa"/>
            <w:noWrap/>
            <w:hideMark/>
          </w:tcPr>
          <w:p w14:paraId="42185E2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BE1C262" w14:textId="77777777" w:rsidR="00743A76" w:rsidRPr="00743A76" w:rsidRDefault="00743A76" w:rsidP="00743A76">
            <w:pPr>
              <w:tabs>
                <w:tab w:val="left" w:pos="5784"/>
              </w:tabs>
              <w:rPr>
                <w:color w:val="FF0000"/>
              </w:rPr>
            </w:pPr>
            <w:r w:rsidRPr="00743A76">
              <w:rPr>
                <w:color w:val="FF0000"/>
              </w:rPr>
              <w:t> </w:t>
            </w:r>
          </w:p>
        </w:tc>
      </w:tr>
      <w:tr w:rsidR="003A0B92" w:rsidRPr="00743A76" w14:paraId="20936B0A" w14:textId="77777777" w:rsidTr="003F1BC8">
        <w:trPr>
          <w:trHeight w:val="552"/>
        </w:trPr>
        <w:tc>
          <w:tcPr>
            <w:tcW w:w="966" w:type="dxa"/>
            <w:noWrap/>
            <w:hideMark/>
          </w:tcPr>
          <w:p w14:paraId="78B37A6F" w14:textId="77777777" w:rsidR="00743A76" w:rsidRPr="00743A76" w:rsidRDefault="00743A76" w:rsidP="00743A76">
            <w:pPr>
              <w:tabs>
                <w:tab w:val="left" w:pos="5784"/>
              </w:tabs>
            </w:pPr>
            <w:r w:rsidRPr="00743A76">
              <w:t>6.13.3.7</w:t>
            </w:r>
          </w:p>
        </w:tc>
        <w:tc>
          <w:tcPr>
            <w:tcW w:w="6959" w:type="dxa"/>
            <w:hideMark/>
          </w:tcPr>
          <w:p w14:paraId="186CFDE5" w14:textId="77777777" w:rsidR="00743A76" w:rsidRPr="00743A76" w:rsidRDefault="00743A76" w:rsidP="00743A76">
            <w:pPr>
              <w:tabs>
                <w:tab w:val="left" w:pos="5784"/>
              </w:tabs>
            </w:pPr>
            <w:r w:rsidRPr="00743A76">
              <w:t xml:space="preserve">‘EU/non-EU </w:t>
            </w:r>
            <w:proofErr w:type="spellStart"/>
            <w:r w:rsidRPr="00743A76">
              <w:t>Agriculture</w:t>
            </w:r>
            <w:proofErr w:type="spellEnd"/>
            <w:r w:rsidRPr="00743A76">
              <w:t xml:space="preserve">’, </w:t>
            </w:r>
            <w:proofErr w:type="spellStart"/>
            <w:r w:rsidRPr="00743A76">
              <w:t>where</w:t>
            </w:r>
            <w:proofErr w:type="spellEnd"/>
            <w:r w:rsidRPr="00743A76">
              <w:t xml:space="preserve"> a part of the </w:t>
            </w:r>
            <w:proofErr w:type="spellStart"/>
            <w:r w:rsidRPr="00743A76">
              <w:t>agricultural</w:t>
            </w:r>
            <w:proofErr w:type="spellEnd"/>
            <w:r w:rsidRPr="00743A76">
              <w:t xml:space="preserve"> </w:t>
            </w:r>
            <w:proofErr w:type="spellStart"/>
            <w:r w:rsidRPr="00743A76">
              <w:t>raw</w:t>
            </w:r>
            <w:proofErr w:type="spellEnd"/>
            <w:r w:rsidRPr="00743A76">
              <w:t xml:space="preserve"> materials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farmed</w:t>
            </w:r>
            <w:proofErr w:type="spellEnd"/>
            <w:r w:rsidRPr="00743A76">
              <w:t xml:space="preserve"> in the Union and a part of </w:t>
            </w:r>
            <w:proofErr w:type="spellStart"/>
            <w:r w:rsidRPr="00743A76">
              <w:t>it</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farmed</w:t>
            </w:r>
            <w:proofErr w:type="spellEnd"/>
            <w:r w:rsidRPr="00743A76">
              <w:t xml:space="preserve"> in a third country. (Article32 ust.2c ) Reg.2018/848)</w:t>
            </w:r>
          </w:p>
        </w:tc>
        <w:tc>
          <w:tcPr>
            <w:tcW w:w="528" w:type="dxa"/>
            <w:noWrap/>
            <w:hideMark/>
          </w:tcPr>
          <w:p w14:paraId="2855008D" w14:textId="51F8FBC4" w:rsidR="00743A76" w:rsidRPr="00743A76" w:rsidRDefault="00743A76" w:rsidP="00743A76">
            <w:pPr>
              <w:tabs>
                <w:tab w:val="left" w:pos="5784"/>
              </w:tabs>
            </w:pPr>
          </w:p>
        </w:tc>
        <w:tc>
          <w:tcPr>
            <w:tcW w:w="1040" w:type="dxa"/>
            <w:noWrap/>
            <w:hideMark/>
          </w:tcPr>
          <w:p w14:paraId="6002EA3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ADFA395" w14:textId="77777777" w:rsidR="00743A76" w:rsidRPr="00743A76" w:rsidRDefault="00743A76" w:rsidP="00743A76">
            <w:pPr>
              <w:tabs>
                <w:tab w:val="left" w:pos="5784"/>
              </w:tabs>
              <w:rPr>
                <w:color w:val="FF0000"/>
              </w:rPr>
            </w:pPr>
            <w:r w:rsidRPr="00743A76">
              <w:rPr>
                <w:color w:val="FF0000"/>
              </w:rPr>
              <w:t> </w:t>
            </w:r>
          </w:p>
        </w:tc>
      </w:tr>
      <w:tr w:rsidR="00A32CE0" w:rsidRPr="00743A76" w14:paraId="22AA310D" w14:textId="77777777" w:rsidTr="003F1BC8">
        <w:trPr>
          <w:trHeight w:val="360"/>
        </w:trPr>
        <w:tc>
          <w:tcPr>
            <w:tcW w:w="966" w:type="dxa"/>
            <w:shd w:val="clear" w:color="auto" w:fill="D9D9D9" w:themeFill="background1" w:themeFillShade="D9"/>
            <w:noWrap/>
            <w:hideMark/>
          </w:tcPr>
          <w:p w14:paraId="527E254A" w14:textId="77777777" w:rsidR="00743A76" w:rsidRPr="00743A76" w:rsidRDefault="00743A76" w:rsidP="00743A76">
            <w:pPr>
              <w:tabs>
                <w:tab w:val="left" w:pos="5784"/>
              </w:tabs>
            </w:pPr>
            <w:r w:rsidRPr="00743A76">
              <w:t>6.13.4</w:t>
            </w:r>
          </w:p>
        </w:tc>
        <w:tc>
          <w:tcPr>
            <w:tcW w:w="6959" w:type="dxa"/>
            <w:shd w:val="clear" w:color="auto" w:fill="D9D9D9" w:themeFill="background1" w:themeFillShade="D9"/>
            <w:hideMark/>
          </w:tcPr>
          <w:p w14:paraId="4C696CBC" w14:textId="77777777" w:rsidR="00743A76" w:rsidRPr="00743A76" w:rsidRDefault="00743A76" w:rsidP="00743A76">
            <w:pPr>
              <w:tabs>
                <w:tab w:val="left" w:pos="5784"/>
              </w:tabs>
              <w:rPr>
                <w:b/>
                <w:bCs/>
              </w:rPr>
            </w:pPr>
            <w:proofErr w:type="spellStart"/>
            <w:r w:rsidRPr="00743A76">
              <w:rPr>
                <w:b/>
                <w:bCs/>
              </w:rPr>
              <w:t>Organic</w:t>
            </w:r>
            <w:proofErr w:type="spellEnd"/>
            <w:r w:rsidRPr="00743A76">
              <w:rPr>
                <w:b/>
                <w:bCs/>
              </w:rPr>
              <w:t xml:space="preserve"> </w:t>
            </w:r>
            <w:proofErr w:type="spellStart"/>
            <w:r w:rsidRPr="00743A76">
              <w:rPr>
                <w:b/>
                <w:bCs/>
              </w:rPr>
              <w:t>production</w:t>
            </w:r>
            <w:proofErr w:type="spellEnd"/>
            <w:r w:rsidRPr="00743A76">
              <w:rPr>
                <w:b/>
                <w:bCs/>
              </w:rPr>
              <w:t xml:space="preserve"> logo of the </w:t>
            </w:r>
            <w:proofErr w:type="spellStart"/>
            <w:r w:rsidRPr="00743A76">
              <w:rPr>
                <w:b/>
                <w:bCs/>
              </w:rPr>
              <w:t>European</w:t>
            </w:r>
            <w:proofErr w:type="spellEnd"/>
            <w:r w:rsidRPr="00743A76">
              <w:rPr>
                <w:b/>
                <w:bCs/>
              </w:rPr>
              <w:t xml:space="preserve"> Union</w:t>
            </w:r>
          </w:p>
        </w:tc>
        <w:tc>
          <w:tcPr>
            <w:tcW w:w="528" w:type="dxa"/>
            <w:shd w:val="clear" w:color="auto" w:fill="D9D9D9" w:themeFill="background1" w:themeFillShade="D9"/>
            <w:noWrap/>
            <w:hideMark/>
          </w:tcPr>
          <w:p w14:paraId="037D54DF"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7A2DAA0D"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44E1BA05" w14:textId="77777777" w:rsidR="00743A76" w:rsidRPr="00743A76" w:rsidRDefault="00743A76" w:rsidP="00743A76">
            <w:pPr>
              <w:tabs>
                <w:tab w:val="left" w:pos="5784"/>
              </w:tabs>
              <w:rPr>
                <w:color w:val="FF0000"/>
              </w:rPr>
            </w:pPr>
            <w:r w:rsidRPr="00743A76">
              <w:rPr>
                <w:color w:val="FF0000"/>
              </w:rPr>
              <w:t> </w:t>
            </w:r>
          </w:p>
        </w:tc>
      </w:tr>
      <w:tr w:rsidR="003A0B92" w:rsidRPr="00743A76" w14:paraId="015426FB" w14:textId="77777777" w:rsidTr="003F1BC8">
        <w:trPr>
          <w:trHeight w:val="288"/>
        </w:trPr>
        <w:tc>
          <w:tcPr>
            <w:tcW w:w="966" w:type="dxa"/>
            <w:noWrap/>
            <w:hideMark/>
          </w:tcPr>
          <w:p w14:paraId="76289463" w14:textId="77777777" w:rsidR="00743A76" w:rsidRPr="00743A76" w:rsidRDefault="00743A76" w:rsidP="00743A76">
            <w:pPr>
              <w:tabs>
                <w:tab w:val="left" w:pos="5784"/>
              </w:tabs>
            </w:pPr>
            <w:r w:rsidRPr="00743A76">
              <w:lastRenderedPageBreak/>
              <w:t>6.13.4.1</w:t>
            </w:r>
          </w:p>
        </w:tc>
        <w:tc>
          <w:tcPr>
            <w:tcW w:w="6959" w:type="dxa"/>
            <w:hideMark/>
          </w:tcPr>
          <w:p w14:paraId="0DD1A3E9" w14:textId="77777777" w:rsidR="00743A76" w:rsidRPr="00743A76" w:rsidRDefault="00743A76" w:rsidP="00743A76">
            <w:pPr>
              <w:tabs>
                <w:tab w:val="left" w:pos="5784"/>
              </w:tabs>
            </w:pPr>
            <w:r w:rsidRPr="00743A76">
              <w:t xml:space="preserve">The </w:t>
            </w:r>
            <w:proofErr w:type="spellStart"/>
            <w:r w:rsidRPr="00743A76">
              <w:t>organic</w:t>
            </w:r>
            <w:proofErr w:type="spellEnd"/>
            <w:r w:rsidRPr="00743A76">
              <w:t xml:space="preserve"> </w:t>
            </w:r>
            <w:proofErr w:type="spellStart"/>
            <w:r w:rsidRPr="00743A76">
              <w:t>production</w:t>
            </w:r>
            <w:proofErr w:type="spellEnd"/>
            <w:r w:rsidRPr="00743A76">
              <w:t xml:space="preserve"> logo of the </w:t>
            </w:r>
            <w:proofErr w:type="spellStart"/>
            <w:r w:rsidRPr="00743A76">
              <w:t>European</w:t>
            </w:r>
            <w:proofErr w:type="spellEnd"/>
            <w:r w:rsidRPr="00743A76">
              <w:t xml:space="preserve"> Union </w:t>
            </w:r>
            <w:proofErr w:type="spellStart"/>
            <w:r w:rsidRPr="00743A76">
              <w:t>is</w:t>
            </w:r>
            <w:proofErr w:type="spellEnd"/>
            <w:r w:rsidRPr="00743A76">
              <w:t xml:space="preserve"> </w:t>
            </w:r>
            <w:proofErr w:type="spellStart"/>
            <w:r w:rsidRPr="00743A76">
              <w:t>an</w:t>
            </w:r>
            <w:proofErr w:type="spellEnd"/>
            <w:r w:rsidRPr="00743A76">
              <w:t xml:space="preserve"> </w:t>
            </w:r>
            <w:proofErr w:type="spellStart"/>
            <w:r w:rsidRPr="00743A76">
              <w:t>official</w:t>
            </w:r>
            <w:proofErr w:type="spellEnd"/>
            <w:r w:rsidRPr="00743A76">
              <w:t xml:space="preserve"> </w:t>
            </w:r>
            <w:proofErr w:type="spellStart"/>
            <w:r w:rsidRPr="00743A76">
              <w:t>attestation</w:t>
            </w:r>
            <w:proofErr w:type="spellEnd"/>
            <w:r w:rsidRPr="00743A76">
              <w:t xml:space="preserve"> in </w:t>
            </w:r>
            <w:proofErr w:type="spellStart"/>
            <w:r w:rsidRPr="00743A76">
              <w:t>accordance</w:t>
            </w:r>
            <w:proofErr w:type="spellEnd"/>
            <w:r w:rsidRPr="00743A76">
              <w:t xml:space="preserve"> with </w:t>
            </w:r>
            <w:proofErr w:type="spellStart"/>
            <w:r w:rsidRPr="00743A76">
              <w:t>Articles</w:t>
            </w:r>
            <w:proofErr w:type="spellEnd"/>
            <w:r w:rsidRPr="00743A76">
              <w:t xml:space="preserve"> 86 and 91 of </w:t>
            </w:r>
            <w:proofErr w:type="spellStart"/>
            <w:r w:rsidRPr="00743A76">
              <w:t>Regulation</w:t>
            </w:r>
            <w:proofErr w:type="spellEnd"/>
            <w:r w:rsidRPr="00743A76">
              <w:t xml:space="preserve"> (EU) 2017/625. (</w:t>
            </w:r>
            <w:proofErr w:type="spellStart"/>
            <w:r w:rsidRPr="00743A76">
              <w:t>Article</w:t>
            </w:r>
            <w:proofErr w:type="spellEnd"/>
            <w:r w:rsidRPr="00743A76">
              <w:t xml:space="preserve"> 33 (2) Reg.2018/848)</w:t>
            </w:r>
          </w:p>
        </w:tc>
        <w:tc>
          <w:tcPr>
            <w:tcW w:w="528" w:type="dxa"/>
            <w:noWrap/>
            <w:hideMark/>
          </w:tcPr>
          <w:p w14:paraId="3E89E48E" w14:textId="57DF6784" w:rsidR="00743A76" w:rsidRPr="00743A76" w:rsidRDefault="00743A76" w:rsidP="00743A76">
            <w:pPr>
              <w:tabs>
                <w:tab w:val="left" w:pos="5784"/>
              </w:tabs>
            </w:pPr>
          </w:p>
        </w:tc>
        <w:tc>
          <w:tcPr>
            <w:tcW w:w="1040" w:type="dxa"/>
            <w:noWrap/>
            <w:hideMark/>
          </w:tcPr>
          <w:p w14:paraId="4B11FD4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C2EFAB2" w14:textId="77777777" w:rsidR="00743A76" w:rsidRPr="00743A76" w:rsidRDefault="00743A76" w:rsidP="00743A76">
            <w:pPr>
              <w:tabs>
                <w:tab w:val="left" w:pos="5784"/>
              </w:tabs>
              <w:rPr>
                <w:color w:val="FF0000"/>
              </w:rPr>
            </w:pPr>
            <w:r w:rsidRPr="00743A76">
              <w:rPr>
                <w:color w:val="FF0000"/>
              </w:rPr>
              <w:t> </w:t>
            </w:r>
          </w:p>
        </w:tc>
      </w:tr>
      <w:tr w:rsidR="003A0B92" w:rsidRPr="00743A76" w14:paraId="2F150CDC" w14:textId="77777777" w:rsidTr="003F1BC8">
        <w:trPr>
          <w:trHeight w:val="288"/>
        </w:trPr>
        <w:tc>
          <w:tcPr>
            <w:tcW w:w="966" w:type="dxa"/>
            <w:noWrap/>
            <w:hideMark/>
          </w:tcPr>
          <w:p w14:paraId="14681406" w14:textId="77777777" w:rsidR="00743A76" w:rsidRPr="00743A76" w:rsidRDefault="00743A76" w:rsidP="00743A76">
            <w:pPr>
              <w:tabs>
                <w:tab w:val="left" w:pos="5784"/>
              </w:tabs>
            </w:pPr>
            <w:r w:rsidRPr="00743A76">
              <w:t>6.13.4.2</w:t>
            </w:r>
          </w:p>
        </w:tc>
        <w:tc>
          <w:tcPr>
            <w:tcW w:w="6959" w:type="dxa"/>
            <w:hideMark/>
          </w:tcPr>
          <w:p w14:paraId="77D4DD6E" w14:textId="77777777" w:rsidR="00743A76" w:rsidRPr="00743A76" w:rsidRDefault="00743A76" w:rsidP="00743A76">
            <w:pPr>
              <w:tabs>
                <w:tab w:val="left" w:pos="5784"/>
              </w:tabs>
            </w:pPr>
            <w:r w:rsidRPr="00743A76">
              <w:t xml:space="preserve">The </w:t>
            </w:r>
            <w:proofErr w:type="spellStart"/>
            <w:r w:rsidRPr="00743A76">
              <w:t>organic</w:t>
            </w:r>
            <w:proofErr w:type="spellEnd"/>
            <w:r w:rsidRPr="00743A76">
              <w:t xml:space="preserve"> </w:t>
            </w:r>
            <w:proofErr w:type="spellStart"/>
            <w:r w:rsidRPr="00743A76">
              <w:t>production</w:t>
            </w:r>
            <w:proofErr w:type="spellEnd"/>
            <w:r w:rsidRPr="00743A76">
              <w:t xml:space="preserve"> logo of the </w:t>
            </w:r>
            <w:proofErr w:type="spellStart"/>
            <w:r w:rsidRPr="00743A76">
              <w:t>European</w:t>
            </w:r>
            <w:proofErr w:type="spellEnd"/>
            <w:r w:rsidRPr="00743A76">
              <w:t xml:space="preserve"> Union </w:t>
            </w:r>
            <w:proofErr w:type="spellStart"/>
            <w:r w:rsidRPr="00743A76">
              <w:t>shall</w:t>
            </w:r>
            <w:proofErr w:type="spellEnd"/>
            <w:r w:rsidRPr="00743A76">
              <w:t xml:space="preserve"> </w:t>
            </w:r>
            <w:proofErr w:type="spellStart"/>
            <w:r w:rsidRPr="00743A76">
              <w:t>follow</w:t>
            </w:r>
            <w:proofErr w:type="spellEnd"/>
            <w:r w:rsidRPr="00743A76">
              <w:t xml:space="preserve"> the model set out in </w:t>
            </w:r>
            <w:proofErr w:type="spellStart"/>
            <w:r w:rsidRPr="00743A76">
              <w:t>Annex</w:t>
            </w:r>
            <w:proofErr w:type="spellEnd"/>
            <w:r w:rsidRPr="00743A76">
              <w:t xml:space="preserve"> V, and </w:t>
            </w:r>
            <w:proofErr w:type="spellStart"/>
            <w:r w:rsidRPr="00743A76">
              <w:t>shall</w:t>
            </w:r>
            <w:proofErr w:type="spellEnd"/>
            <w:r w:rsidRPr="00743A76">
              <w:t xml:space="preserve"> </w:t>
            </w:r>
            <w:proofErr w:type="spellStart"/>
            <w:r w:rsidRPr="00743A76">
              <w:t>comply</w:t>
            </w:r>
            <w:proofErr w:type="spellEnd"/>
            <w:r w:rsidRPr="00743A76">
              <w:t xml:space="preserve"> with the </w:t>
            </w:r>
            <w:proofErr w:type="spellStart"/>
            <w:r w:rsidRPr="00743A76">
              <w:t>rules</w:t>
            </w:r>
            <w:proofErr w:type="spellEnd"/>
            <w:r w:rsidRPr="00743A76">
              <w:t xml:space="preserve"> set out in </w:t>
            </w:r>
            <w:proofErr w:type="spellStart"/>
            <w:r w:rsidRPr="00743A76">
              <w:t>that</w:t>
            </w:r>
            <w:proofErr w:type="spellEnd"/>
            <w:r w:rsidRPr="00743A76">
              <w:t xml:space="preserve"> </w:t>
            </w:r>
            <w:proofErr w:type="spellStart"/>
            <w:r w:rsidRPr="00743A76">
              <w:t>Annex</w:t>
            </w:r>
            <w:proofErr w:type="spellEnd"/>
            <w:r w:rsidRPr="00743A76">
              <w:t>. (</w:t>
            </w:r>
            <w:proofErr w:type="spellStart"/>
            <w:r w:rsidRPr="00743A76">
              <w:t>Article</w:t>
            </w:r>
            <w:proofErr w:type="spellEnd"/>
            <w:r w:rsidRPr="00743A76">
              <w:t xml:space="preserve"> 33 (4) Reg.2018/848)</w:t>
            </w:r>
          </w:p>
        </w:tc>
        <w:tc>
          <w:tcPr>
            <w:tcW w:w="528" w:type="dxa"/>
            <w:noWrap/>
            <w:hideMark/>
          </w:tcPr>
          <w:p w14:paraId="3C3FB398" w14:textId="30932093" w:rsidR="00743A76" w:rsidRPr="00743A76" w:rsidRDefault="00743A76" w:rsidP="00743A76">
            <w:pPr>
              <w:tabs>
                <w:tab w:val="left" w:pos="5784"/>
              </w:tabs>
            </w:pPr>
          </w:p>
        </w:tc>
        <w:tc>
          <w:tcPr>
            <w:tcW w:w="1040" w:type="dxa"/>
            <w:noWrap/>
            <w:hideMark/>
          </w:tcPr>
          <w:p w14:paraId="72D99C5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150AD4C" w14:textId="77777777" w:rsidR="00743A76" w:rsidRPr="00743A76" w:rsidRDefault="00743A76" w:rsidP="00743A76">
            <w:pPr>
              <w:tabs>
                <w:tab w:val="left" w:pos="5784"/>
              </w:tabs>
              <w:rPr>
                <w:color w:val="FF0000"/>
              </w:rPr>
            </w:pPr>
            <w:r w:rsidRPr="00743A76">
              <w:rPr>
                <w:color w:val="FF0000"/>
              </w:rPr>
              <w:t> </w:t>
            </w:r>
          </w:p>
        </w:tc>
      </w:tr>
      <w:tr w:rsidR="00A32CE0" w:rsidRPr="00743A76" w14:paraId="2A817594" w14:textId="77777777" w:rsidTr="003F1BC8">
        <w:trPr>
          <w:trHeight w:val="504"/>
        </w:trPr>
        <w:tc>
          <w:tcPr>
            <w:tcW w:w="966" w:type="dxa"/>
            <w:shd w:val="clear" w:color="auto" w:fill="D9D9D9" w:themeFill="background1" w:themeFillShade="D9"/>
            <w:noWrap/>
            <w:hideMark/>
          </w:tcPr>
          <w:p w14:paraId="559B1C00" w14:textId="77777777" w:rsidR="00743A76" w:rsidRPr="00743A76" w:rsidRDefault="00743A76" w:rsidP="00743A76">
            <w:pPr>
              <w:tabs>
                <w:tab w:val="left" w:pos="5784"/>
              </w:tabs>
            </w:pPr>
            <w:r w:rsidRPr="00743A76">
              <w:t>6.14</w:t>
            </w:r>
          </w:p>
        </w:tc>
        <w:tc>
          <w:tcPr>
            <w:tcW w:w="6959" w:type="dxa"/>
            <w:shd w:val="clear" w:color="auto" w:fill="D9D9D9" w:themeFill="background1" w:themeFillShade="D9"/>
            <w:hideMark/>
          </w:tcPr>
          <w:p w14:paraId="3A8E222A" w14:textId="77777777" w:rsidR="00743A76" w:rsidRPr="00743A76" w:rsidRDefault="00743A76" w:rsidP="00743A76">
            <w:pPr>
              <w:tabs>
                <w:tab w:val="left" w:pos="5784"/>
              </w:tabs>
              <w:rPr>
                <w:b/>
                <w:bCs/>
              </w:rPr>
            </w:pPr>
            <w:proofErr w:type="spellStart"/>
            <w:r w:rsidRPr="00743A76">
              <w:rPr>
                <w:b/>
                <w:bCs/>
              </w:rPr>
              <w:t>Certificate</w:t>
            </w:r>
            <w:proofErr w:type="spellEnd"/>
          </w:p>
        </w:tc>
        <w:tc>
          <w:tcPr>
            <w:tcW w:w="528" w:type="dxa"/>
            <w:shd w:val="clear" w:color="auto" w:fill="D9D9D9" w:themeFill="background1" w:themeFillShade="D9"/>
            <w:noWrap/>
            <w:hideMark/>
          </w:tcPr>
          <w:p w14:paraId="79C169E4"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C08385B"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3266BD85" w14:textId="77777777" w:rsidR="00743A76" w:rsidRPr="00743A76" w:rsidRDefault="00743A76" w:rsidP="00743A76">
            <w:pPr>
              <w:tabs>
                <w:tab w:val="left" w:pos="5784"/>
              </w:tabs>
              <w:rPr>
                <w:color w:val="FF0000"/>
              </w:rPr>
            </w:pPr>
            <w:r w:rsidRPr="00743A76">
              <w:rPr>
                <w:color w:val="FF0000"/>
              </w:rPr>
              <w:t> </w:t>
            </w:r>
          </w:p>
        </w:tc>
      </w:tr>
      <w:tr w:rsidR="003A0B92" w:rsidRPr="00743A76" w14:paraId="05F7DE45" w14:textId="77777777" w:rsidTr="003F1BC8">
        <w:trPr>
          <w:trHeight w:val="552"/>
        </w:trPr>
        <w:tc>
          <w:tcPr>
            <w:tcW w:w="966" w:type="dxa"/>
            <w:noWrap/>
            <w:hideMark/>
          </w:tcPr>
          <w:p w14:paraId="43887593" w14:textId="77777777" w:rsidR="00743A76" w:rsidRPr="00743A76" w:rsidRDefault="00743A76" w:rsidP="00743A76">
            <w:pPr>
              <w:tabs>
                <w:tab w:val="left" w:pos="5784"/>
              </w:tabs>
            </w:pPr>
            <w:r w:rsidRPr="00743A76">
              <w:t>6.14.1</w:t>
            </w:r>
          </w:p>
        </w:tc>
        <w:tc>
          <w:tcPr>
            <w:tcW w:w="6959" w:type="dxa"/>
            <w:hideMark/>
          </w:tcPr>
          <w:p w14:paraId="651354D4" w14:textId="77777777" w:rsidR="00743A76" w:rsidRPr="00743A76" w:rsidRDefault="00743A76" w:rsidP="00743A76">
            <w:pPr>
              <w:tabs>
                <w:tab w:val="left" w:pos="5784"/>
              </w:tabs>
            </w:pPr>
            <w:proofErr w:type="spellStart"/>
            <w:r w:rsidRPr="00743A76">
              <w:t>Competent</w:t>
            </w:r>
            <w:proofErr w:type="spellEnd"/>
            <w:r w:rsidRPr="00743A76">
              <w:t xml:space="preserve"> </w:t>
            </w:r>
            <w:proofErr w:type="spellStart"/>
            <w:r w:rsidRPr="00743A76">
              <w:t>authorities</w:t>
            </w:r>
            <w:proofErr w:type="spellEnd"/>
            <w:r w:rsidRPr="00743A76">
              <w:t xml:space="preserve">,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t>
            </w:r>
            <w:proofErr w:type="spellStart"/>
            <w:r w:rsidRPr="00743A76">
              <w:t>control</w:t>
            </w:r>
            <w:proofErr w:type="spellEnd"/>
            <w:r w:rsidRPr="00743A76">
              <w:t xml:space="preserve"> </w:t>
            </w:r>
            <w:proofErr w:type="spellStart"/>
            <w:r w:rsidRPr="00743A76">
              <w:t>authorities</w:t>
            </w:r>
            <w:proofErr w:type="spellEnd"/>
            <w:r w:rsidRPr="00743A76">
              <w:t xml:space="preserve"> </w:t>
            </w:r>
            <w:proofErr w:type="spellStart"/>
            <w:r w:rsidRPr="00743A76">
              <w:t>or</w:t>
            </w:r>
            <w:proofErr w:type="spellEnd"/>
            <w:r w:rsidRPr="00743A76">
              <w:t xml:space="preserve"> </w:t>
            </w:r>
            <w:proofErr w:type="spellStart"/>
            <w:r w:rsidRPr="00743A76">
              <w:t>control</w:t>
            </w:r>
            <w:proofErr w:type="spellEnd"/>
            <w:r w:rsidRPr="00743A76">
              <w:t xml:space="preserve"> </w:t>
            </w:r>
            <w:proofErr w:type="spellStart"/>
            <w:r w:rsidRPr="00743A76">
              <w:t>bodies</w:t>
            </w:r>
            <w:proofErr w:type="spellEnd"/>
            <w:r w:rsidRPr="00743A76">
              <w:t xml:space="preserve">, </w:t>
            </w:r>
            <w:proofErr w:type="spellStart"/>
            <w:r w:rsidRPr="00743A76">
              <w:t>shall</w:t>
            </w:r>
            <w:proofErr w:type="spellEnd"/>
            <w:r w:rsidRPr="00743A76">
              <w:t xml:space="preserve"> </w:t>
            </w:r>
            <w:proofErr w:type="spellStart"/>
            <w:r w:rsidRPr="00743A76">
              <w:t>provide</w:t>
            </w:r>
            <w:proofErr w:type="spellEnd"/>
            <w:r w:rsidRPr="00743A76">
              <w:t xml:space="preserve"> a </w:t>
            </w:r>
            <w:proofErr w:type="spellStart"/>
            <w:r w:rsidRPr="00743A76">
              <w:t>certificate</w:t>
            </w:r>
            <w:proofErr w:type="spellEnd"/>
            <w:r w:rsidRPr="00743A76">
              <w:t xml:space="preserve"> to </w:t>
            </w:r>
            <w:proofErr w:type="spellStart"/>
            <w:r w:rsidRPr="00743A76">
              <w:t>any</w:t>
            </w:r>
            <w:proofErr w:type="spellEnd"/>
            <w:r w:rsidRPr="00743A76">
              <w:t xml:space="preserve"> operator </w:t>
            </w:r>
            <w:proofErr w:type="spellStart"/>
            <w:r w:rsidRPr="00743A76">
              <w:t>or</w:t>
            </w:r>
            <w:proofErr w:type="spellEnd"/>
            <w:r w:rsidRPr="00743A76">
              <w:t xml:space="preserve"> </w:t>
            </w:r>
            <w:proofErr w:type="spellStart"/>
            <w:r w:rsidRPr="00743A76">
              <w:t>group</w:t>
            </w:r>
            <w:proofErr w:type="spellEnd"/>
            <w:r w:rsidRPr="00743A76">
              <w:t xml:space="preserve"> of </w:t>
            </w:r>
            <w:proofErr w:type="spellStart"/>
            <w:r w:rsidRPr="00743A76">
              <w:t>operators</w:t>
            </w:r>
            <w:proofErr w:type="spellEnd"/>
            <w:r w:rsidRPr="00743A76">
              <w:t xml:space="preserve"> </w:t>
            </w:r>
            <w:proofErr w:type="spellStart"/>
            <w:r w:rsidRPr="00743A76">
              <w:t>that</w:t>
            </w:r>
            <w:proofErr w:type="spellEnd"/>
            <w:r w:rsidRPr="00743A76">
              <w:t xml:space="preserve"> </w:t>
            </w:r>
            <w:proofErr w:type="spellStart"/>
            <w:r w:rsidRPr="00743A76">
              <w:t>has</w:t>
            </w:r>
            <w:proofErr w:type="spellEnd"/>
            <w:r w:rsidRPr="00743A76">
              <w:t xml:space="preserve"> </w:t>
            </w:r>
            <w:proofErr w:type="spellStart"/>
            <w:r w:rsidRPr="00743A76">
              <w:t>notified</w:t>
            </w:r>
            <w:proofErr w:type="spellEnd"/>
            <w:r w:rsidRPr="00743A76">
              <w:t xml:space="preserve"> </w:t>
            </w:r>
            <w:proofErr w:type="spellStart"/>
            <w:r w:rsidRPr="00743A76">
              <w:t>its</w:t>
            </w:r>
            <w:proofErr w:type="spellEnd"/>
            <w:r w:rsidRPr="00743A76">
              <w:t xml:space="preserve"> </w:t>
            </w:r>
            <w:proofErr w:type="spellStart"/>
            <w:r w:rsidRPr="00743A76">
              <w:t>activity</w:t>
            </w:r>
            <w:proofErr w:type="spellEnd"/>
            <w:r w:rsidRPr="00743A76">
              <w:t xml:space="preserve"> in </w:t>
            </w:r>
            <w:proofErr w:type="spellStart"/>
            <w:r w:rsidRPr="00743A76">
              <w:t>accordance</w:t>
            </w:r>
            <w:proofErr w:type="spellEnd"/>
            <w:r w:rsidRPr="00743A76">
              <w:t xml:space="preserve"> with </w:t>
            </w:r>
            <w:proofErr w:type="spellStart"/>
            <w:r w:rsidRPr="00743A76">
              <w:t>Article</w:t>
            </w:r>
            <w:proofErr w:type="spellEnd"/>
            <w:r w:rsidRPr="00743A76">
              <w:t xml:space="preserve"> 34(1) and </w:t>
            </w:r>
            <w:proofErr w:type="spellStart"/>
            <w:r w:rsidRPr="00743A76">
              <w:t>complies</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(Article35 (1) Reg.2018/848)</w:t>
            </w:r>
          </w:p>
        </w:tc>
        <w:tc>
          <w:tcPr>
            <w:tcW w:w="528" w:type="dxa"/>
            <w:noWrap/>
            <w:hideMark/>
          </w:tcPr>
          <w:p w14:paraId="31AA2D59" w14:textId="17557747" w:rsidR="00743A76" w:rsidRPr="00743A76" w:rsidRDefault="00743A76" w:rsidP="00743A76">
            <w:pPr>
              <w:tabs>
                <w:tab w:val="left" w:pos="5784"/>
              </w:tabs>
            </w:pPr>
          </w:p>
        </w:tc>
        <w:tc>
          <w:tcPr>
            <w:tcW w:w="1040" w:type="dxa"/>
            <w:noWrap/>
            <w:hideMark/>
          </w:tcPr>
          <w:p w14:paraId="689A6B1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70C8285" w14:textId="77777777" w:rsidR="00743A76" w:rsidRPr="00743A76" w:rsidRDefault="00743A76" w:rsidP="00743A76">
            <w:pPr>
              <w:tabs>
                <w:tab w:val="left" w:pos="5784"/>
              </w:tabs>
              <w:rPr>
                <w:color w:val="FF0000"/>
              </w:rPr>
            </w:pPr>
            <w:r w:rsidRPr="00743A76">
              <w:rPr>
                <w:color w:val="FF0000"/>
              </w:rPr>
              <w:t> </w:t>
            </w:r>
          </w:p>
        </w:tc>
      </w:tr>
      <w:tr w:rsidR="003A0B92" w:rsidRPr="00743A76" w14:paraId="75C0343D" w14:textId="77777777" w:rsidTr="003F1BC8">
        <w:trPr>
          <w:trHeight w:val="288"/>
        </w:trPr>
        <w:tc>
          <w:tcPr>
            <w:tcW w:w="966" w:type="dxa"/>
            <w:noWrap/>
            <w:hideMark/>
          </w:tcPr>
          <w:p w14:paraId="1116A827" w14:textId="77777777" w:rsidR="00743A76" w:rsidRPr="00743A76" w:rsidRDefault="00743A76" w:rsidP="00743A76">
            <w:pPr>
              <w:tabs>
                <w:tab w:val="left" w:pos="5784"/>
              </w:tabs>
            </w:pPr>
            <w:r w:rsidRPr="00743A76">
              <w:t>6.14.2</w:t>
            </w:r>
          </w:p>
        </w:tc>
        <w:tc>
          <w:tcPr>
            <w:tcW w:w="6959" w:type="dxa"/>
            <w:hideMark/>
          </w:tcPr>
          <w:p w14:paraId="2D3DA4A7"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w:t>
            </w:r>
            <w:proofErr w:type="spellStart"/>
            <w:r w:rsidRPr="00743A76">
              <w:t>is</w:t>
            </w:r>
            <w:proofErr w:type="spellEnd"/>
            <w:r w:rsidRPr="00743A76">
              <w:t xml:space="preserve"> </w:t>
            </w:r>
            <w:proofErr w:type="spellStart"/>
            <w:r w:rsidRPr="00743A76">
              <w:t>issued</w:t>
            </w:r>
            <w:proofErr w:type="spellEnd"/>
            <w:r w:rsidRPr="00743A76">
              <w:t xml:space="preserve"> in </w:t>
            </w:r>
            <w:proofErr w:type="spellStart"/>
            <w:r w:rsidRPr="00743A76">
              <w:t>electronic</w:t>
            </w:r>
            <w:proofErr w:type="spellEnd"/>
            <w:r w:rsidRPr="00743A76">
              <w:t xml:space="preserve"> form </w:t>
            </w:r>
            <w:proofErr w:type="spellStart"/>
            <w:r w:rsidRPr="00743A76">
              <w:t>wherever</w:t>
            </w:r>
            <w:proofErr w:type="spellEnd"/>
            <w:r w:rsidRPr="00743A76">
              <w:t xml:space="preserve"> </w:t>
            </w:r>
            <w:proofErr w:type="spellStart"/>
            <w:r w:rsidRPr="00743A76">
              <w:t>possible</w:t>
            </w:r>
            <w:proofErr w:type="spellEnd"/>
            <w:r w:rsidRPr="00743A76">
              <w:t>; (Article35 ust.1a ) Reg.2018/848)</w:t>
            </w:r>
          </w:p>
        </w:tc>
        <w:tc>
          <w:tcPr>
            <w:tcW w:w="528" w:type="dxa"/>
            <w:noWrap/>
            <w:hideMark/>
          </w:tcPr>
          <w:p w14:paraId="30E27542" w14:textId="44CDAA65" w:rsidR="00743A76" w:rsidRPr="00743A76" w:rsidRDefault="00743A76" w:rsidP="00743A76">
            <w:pPr>
              <w:tabs>
                <w:tab w:val="left" w:pos="5784"/>
              </w:tabs>
            </w:pPr>
          </w:p>
        </w:tc>
        <w:tc>
          <w:tcPr>
            <w:tcW w:w="1040" w:type="dxa"/>
            <w:noWrap/>
            <w:hideMark/>
          </w:tcPr>
          <w:p w14:paraId="7AB92F9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D6423DA" w14:textId="77777777" w:rsidR="00743A76" w:rsidRPr="00743A76" w:rsidRDefault="00743A76" w:rsidP="00743A76">
            <w:pPr>
              <w:tabs>
                <w:tab w:val="left" w:pos="5784"/>
              </w:tabs>
              <w:rPr>
                <w:color w:val="FF0000"/>
              </w:rPr>
            </w:pPr>
            <w:r w:rsidRPr="00743A76">
              <w:rPr>
                <w:color w:val="FF0000"/>
              </w:rPr>
              <w:t> </w:t>
            </w:r>
          </w:p>
        </w:tc>
      </w:tr>
      <w:tr w:rsidR="003A0B92" w:rsidRPr="00743A76" w14:paraId="45E0D3CD" w14:textId="77777777" w:rsidTr="003F1BC8">
        <w:trPr>
          <w:trHeight w:val="552"/>
        </w:trPr>
        <w:tc>
          <w:tcPr>
            <w:tcW w:w="966" w:type="dxa"/>
            <w:noWrap/>
            <w:hideMark/>
          </w:tcPr>
          <w:p w14:paraId="69A10464" w14:textId="77777777" w:rsidR="00743A76" w:rsidRPr="00743A76" w:rsidRDefault="00743A76" w:rsidP="00743A76">
            <w:pPr>
              <w:tabs>
                <w:tab w:val="left" w:pos="5784"/>
              </w:tabs>
            </w:pPr>
            <w:r w:rsidRPr="00743A76">
              <w:t>6.14.3</w:t>
            </w:r>
          </w:p>
        </w:tc>
        <w:tc>
          <w:tcPr>
            <w:tcW w:w="6959" w:type="dxa"/>
            <w:hideMark/>
          </w:tcPr>
          <w:p w14:paraId="61325076"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w:t>
            </w:r>
            <w:proofErr w:type="spellStart"/>
            <w:r w:rsidRPr="00743A76">
              <w:t>allows</w:t>
            </w:r>
            <w:proofErr w:type="spellEnd"/>
            <w:r w:rsidRPr="00743A76">
              <w:t xml:space="preserve"> </w:t>
            </w:r>
            <w:proofErr w:type="spellStart"/>
            <w:r w:rsidRPr="00743A76">
              <w:t>at</w:t>
            </w:r>
            <w:proofErr w:type="spellEnd"/>
            <w:r w:rsidRPr="00743A76">
              <w:t xml:space="preserve"> </w:t>
            </w:r>
            <w:proofErr w:type="spellStart"/>
            <w:r w:rsidRPr="00743A76">
              <w:t>least</w:t>
            </w:r>
            <w:proofErr w:type="spellEnd"/>
            <w:r w:rsidRPr="00743A76">
              <w:t xml:space="preserve"> the </w:t>
            </w:r>
            <w:proofErr w:type="spellStart"/>
            <w:r w:rsidRPr="00743A76">
              <w:t>identification</w:t>
            </w:r>
            <w:proofErr w:type="spellEnd"/>
            <w:r w:rsidRPr="00743A76">
              <w:t xml:space="preserve"> of the operator </w:t>
            </w:r>
            <w:proofErr w:type="spellStart"/>
            <w:r w:rsidRPr="00743A76">
              <w:t>or</w:t>
            </w:r>
            <w:proofErr w:type="spellEnd"/>
            <w:r w:rsidRPr="00743A76">
              <w:t xml:space="preserve"> </w:t>
            </w:r>
            <w:proofErr w:type="spellStart"/>
            <w:r w:rsidRPr="00743A76">
              <w:t>group</w:t>
            </w:r>
            <w:proofErr w:type="spellEnd"/>
            <w:r w:rsidRPr="00743A76">
              <w:t xml:space="preserve"> of </w:t>
            </w:r>
            <w:proofErr w:type="spellStart"/>
            <w:r w:rsidRPr="00743A76">
              <w:t>operators</w:t>
            </w:r>
            <w:proofErr w:type="spellEnd"/>
            <w:r w:rsidRPr="00743A76">
              <w:t xml:space="preserve"> </w:t>
            </w:r>
            <w:proofErr w:type="spellStart"/>
            <w:r w:rsidRPr="00743A76">
              <w:t>including</w:t>
            </w:r>
            <w:proofErr w:type="spellEnd"/>
            <w:r w:rsidRPr="00743A76">
              <w:t xml:space="preserve"> the list of the </w:t>
            </w:r>
            <w:proofErr w:type="spellStart"/>
            <w:r w:rsidRPr="00743A76">
              <w:t>members</w:t>
            </w:r>
            <w:proofErr w:type="spellEnd"/>
            <w:r w:rsidRPr="00743A76">
              <w:t xml:space="preserve">, the </w:t>
            </w:r>
            <w:proofErr w:type="spellStart"/>
            <w:r w:rsidRPr="00743A76">
              <w:t>category</w:t>
            </w:r>
            <w:proofErr w:type="spellEnd"/>
            <w:r w:rsidRPr="00743A76">
              <w:t xml:space="preserve"> of products </w:t>
            </w:r>
            <w:proofErr w:type="spellStart"/>
            <w:r w:rsidRPr="00743A76">
              <w:t>covered</w:t>
            </w:r>
            <w:proofErr w:type="spellEnd"/>
            <w:r w:rsidRPr="00743A76">
              <w:t xml:space="preserve"> by the </w:t>
            </w:r>
            <w:proofErr w:type="spellStart"/>
            <w:r w:rsidRPr="00743A76">
              <w:t>certificate</w:t>
            </w:r>
            <w:proofErr w:type="spellEnd"/>
            <w:r w:rsidRPr="00743A76">
              <w:t xml:space="preserve"> and </w:t>
            </w:r>
            <w:proofErr w:type="spellStart"/>
            <w:r w:rsidRPr="00743A76">
              <w:t>its</w:t>
            </w:r>
            <w:proofErr w:type="spellEnd"/>
            <w:r w:rsidRPr="00743A76">
              <w:t xml:space="preserve"> period of </w:t>
            </w:r>
            <w:proofErr w:type="spellStart"/>
            <w:r w:rsidRPr="00743A76">
              <w:t>validity</w:t>
            </w:r>
            <w:proofErr w:type="spellEnd"/>
            <w:r w:rsidRPr="00743A76">
              <w:t>; Article35 ust.1b ) Reg.2018/848)</w:t>
            </w:r>
          </w:p>
        </w:tc>
        <w:tc>
          <w:tcPr>
            <w:tcW w:w="528" w:type="dxa"/>
            <w:noWrap/>
            <w:hideMark/>
          </w:tcPr>
          <w:p w14:paraId="62459A6E" w14:textId="210EC919" w:rsidR="00743A76" w:rsidRPr="00743A76" w:rsidRDefault="00743A76" w:rsidP="00743A76">
            <w:pPr>
              <w:tabs>
                <w:tab w:val="left" w:pos="5784"/>
              </w:tabs>
            </w:pPr>
          </w:p>
        </w:tc>
        <w:tc>
          <w:tcPr>
            <w:tcW w:w="1040" w:type="dxa"/>
            <w:noWrap/>
            <w:hideMark/>
          </w:tcPr>
          <w:p w14:paraId="2342467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0959779" w14:textId="77777777" w:rsidR="00743A76" w:rsidRPr="00743A76" w:rsidRDefault="00743A76" w:rsidP="00743A76">
            <w:pPr>
              <w:tabs>
                <w:tab w:val="left" w:pos="5784"/>
              </w:tabs>
              <w:rPr>
                <w:color w:val="FF0000"/>
              </w:rPr>
            </w:pPr>
            <w:r w:rsidRPr="00743A76">
              <w:rPr>
                <w:color w:val="FF0000"/>
              </w:rPr>
              <w:t> </w:t>
            </w:r>
          </w:p>
        </w:tc>
      </w:tr>
      <w:tr w:rsidR="003A0B92" w:rsidRPr="00743A76" w14:paraId="1A0E9BF0" w14:textId="77777777" w:rsidTr="003F1BC8">
        <w:trPr>
          <w:trHeight w:val="288"/>
        </w:trPr>
        <w:tc>
          <w:tcPr>
            <w:tcW w:w="966" w:type="dxa"/>
            <w:noWrap/>
            <w:hideMark/>
          </w:tcPr>
          <w:p w14:paraId="5D2A26F4" w14:textId="77777777" w:rsidR="00743A76" w:rsidRPr="00743A76" w:rsidRDefault="00743A76" w:rsidP="00743A76">
            <w:pPr>
              <w:tabs>
                <w:tab w:val="left" w:pos="5784"/>
              </w:tabs>
            </w:pPr>
            <w:r w:rsidRPr="00743A76">
              <w:t>6.14.4</w:t>
            </w:r>
          </w:p>
        </w:tc>
        <w:tc>
          <w:tcPr>
            <w:tcW w:w="6959" w:type="dxa"/>
            <w:hideMark/>
          </w:tcPr>
          <w:p w14:paraId="3525436C"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w:t>
            </w:r>
            <w:proofErr w:type="spellStart"/>
            <w:r w:rsidRPr="00743A76">
              <w:t>certifies</w:t>
            </w:r>
            <w:proofErr w:type="spellEnd"/>
            <w:r w:rsidRPr="00743A76">
              <w:t xml:space="preserve"> </w:t>
            </w:r>
            <w:proofErr w:type="spellStart"/>
            <w:r w:rsidRPr="00743A76">
              <w:t>that</w:t>
            </w:r>
            <w:proofErr w:type="spellEnd"/>
            <w:r w:rsidRPr="00743A76">
              <w:t xml:space="preserve"> the </w:t>
            </w:r>
            <w:proofErr w:type="spellStart"/>
            <w:r w:rsidRPr="00743A76">
              <w:t>notified</w:t>
            </w:r>
            <w:proofErr w:type="spellEnd"/>
            <w:r w:rsidRPr="00743A76">
              <w:t xml:space="preserve"> </w:t>
            </w:r>
            <w:proofErr w:type="spellStart"/>
            <w:r w:rsidRPr="00743A76">
              <w:t>activity</w:t>
            </w:r>
            <w:proofErr w:type="spellEnd"/>
            <w:r w:rsidRPr="00743A76">
              <w:t xml:space="preserve"> </w:t>
            </w:r>
            <w:proofErr w:type="spellStart"/>
            <w:r w:rsidRPr="00743A76">
              <w:t>complies</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(Article35 ust.1c ) Reg.2018/848) and</w:t>
            </w:r>
          </w:p>
        </w:tc>
        <w:tc>
          <w:tcPr>
            <w:tcW w:w="528" w:type="dxa"/>
            <w:noWrap/>
            <w:hideMark/>
          </w:tcPr>
          <w:p w14:paraId="71984579" w14:textId="4F4586D8" w:rsidR="00743A76" w:rsidRPr="00743A76" w:rsidRDefault="00743A76" w:rsidP="00743A76">
            <w:pPr>
              <w:tabs>
                <w:tab w:val="left" w:pos="5784"/>
              </w:tabs>
            </w:pPr>
          </w:p>
        </w:tc>
        <w:tc>
          <w:tcPr>
            <w:tcW w:w="1040" w:type="dxa"/>
            <w:noWrap/>
            <w:hideMark/>
          </w:tcPr>
          <w:p w14:paraId="79AE187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6EE2BAF" w14:textId="77777777" w:rsidR="00743A76" w:rsidRPr="00743A76" w:rsidRDefault="00743A76" w:rsidP="00743A76">
            <w:pPr>
              <w:tabs>
                <w:tab w:val="left" w:pos="5784"/>
              </w:tabs>
              <w:rPr>
                <w:color w:val="FF0000"/>
              </w:rPr>
            </w:pPr>
            <w:r w:rsidRPr="00743A76">
              <w:rPr>
                <w:color w:val="FF0000"/>
              </w:rPr>
              <w:t> </w:t>
            </w:r>
          </w:p>
        </w:tc>
      </w:tr>
      <w:tr w:rsidR="003A0B92" w:rsidRPr="00743A76" w14:paraId="14FC4635" w14:textId="77777777" w:rsidTr="003F1BC8">
        <w:trPr>
          <w:trHeight w:val="288"/>
        </w:trPr>
        <w:tc>
          <w:tcPr>
            <w:tcW w:w="966" w:type="dxa"/>
            <w:noWrap/>
            <w:hideMark/>
          </w:tcPr>
          <w:p w14:paraId="3D8104FA" w14:textId="77777777" w:rsidR="00743A76" w:rsidRPr="00743A76" w:rsidRDefault="00743A76" w:rsidP="00743A76">
            <w:pPr>
              <w:tabs>
                <w:tab w:val="left" w:pos="5784"/>
              </w:tabs>
            </w:pPr>
            <w:r w:rsidRPr="00743A76">
              <w:t>6.14.5</w:t>
            </w:r>
          </w:p>
        </w:tc>
        <w:tc>
          <w:tcPr>
            <w:tcW w:w="6959" w:type="dxa"/>
            <w:hideMark/>
          </w:tcPr>
          <w:p w14:paraId="19A8CCE7"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w:t>
            </w:r>
            <w:proofErr w:type="spellStart"/>
            <w:r w:rsidRPr="00743A76">
              <w:t>is</w:t>
            </w:r>
            <w:proofErr w:type="spellEnd"/>
            <w:r w:rsidRPr="00743A76">
              <w:t xml:space="preserve"> </w:t>
            </w:r>
            <w:proofErr w:type="spellStart"/>
            <w:r w:rsidRPr="00743A76">
              <w:t>issued</w:t>
            </w:r>
            <w:proofErr w:type="spellEnd"/>
            <w:r w:rsidRPr="00743A76">
              <w:t xml:space="preserve"> in </w:t>
            </w:r>
            <w:proofErr w:type="spellStart"/>
            <w:r w:rsidRPr="00743A76">
              <w:t>accordance</w:t>
            </w:r>
            <w:proofErr w:type="spellEnd"/>
            <w:r w:rsidRPr="00743A76">
              <w:t xml:space="preserve"> with the model set out in </w:t>
            </w:r>
            <w:proofErr w:type="spellStart"/>
            <w:r w:rsidRPr="00743A76">
              <w:t>Annex</w:t>
            </w:r>
            <w:proofErr w:type="spellEnd"/>
            <w:r w:rsidRPr="00743A76">
              <w:t xml:space="preserve"> VI. (Article35 ust.1d ) Reg.2018/848)</w:t>
            </w:r>
          </w:p>
        </w:tc>
        <w:tc>
          <w:tcPr>
            <w:tcW w:w="528" w:type="dxa"/>
            <w:noWrap/>
            <w:hideMark/>
          </w:tcPr>
          <w:p w14:paraId="7BC98AD6" w14:textId="3952E03D" w:rsidR="00743A76" w:rsidRPr="00743A76" w:rsidRDefault="00743A76" w:rsidP="00743A76">
            <w:pPr>
              <w:tabs>
                <w:tab w:val="left" w:pos="5784"/>
              </w:tabs>
            </w:pPr>
          </w:p>
        </w:tc>
        <w:tc>
          <w:tcPr>
            <w:tcW w:w="1040" w:type="dxa"/>
            <w:noWrap/>
            <w:hideMark/>
          </w:tcPr>
          <w:p w14:paraId="7DE03A89"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E329148" w14:textId="77777777" w:rsidR="00743A76" w:rsidRPr="00743A76" w:rsidRDefault="00743A76" w:rsidP="00743A76">
            <w:pPr>
              <w:tabs>
                <w:tab w:val="left" w:pos="5784"/>
              </w:tabs>
              <w:rPr>
                <w:color w:val="FF0000"/>
              </w:rPr>
            </w:pPr>
            <w:r w:rsidRPr="00743A76">
              <w:rPr>
                <w:color w:val="FF0000"/>
              </w:rPr>
              <w:t> </w:t>
            </w:r>
          </w:p>
        </w:tc>
      </w:tr>
      <w:tr w:rsidR="003A0B92" w:rsidRPr="00743A76" w14:paraId="47150AE8" w14:textId="77777777" w:rsidTr="003F1BC8">
        <w:trPr>
          <w:trHeight w:val="288"/>
        </w:trPr>
        <w:tc>
          <w:tcPr>
            <w:tcW w:w="966" w:type="dxa"/>
            <w:noWrap/>
            <w:hideMark/>
          </w:tcPr>
          <w:p w14:paraId="2D1E2AEF" w14:textId="77777777" w:rsidR="00743A76" w:rsidRPr="00743A76" w:rsidRDefault="00743A76" w:rsidP="00743A76">
            <w:pPr>
              <w:tabs>
                <w:tab w:val="left" w:pos="5784"/>
              </w:tabs>
            </w:pPr>
            <w:r w:rsidRPr="00743A76">
              <w:t>6.14.6</w:t>
            </w:r>
          </w:p>
        </w:tc>
        <w:tc>
          <w:tcPr>
            <w:tcW w:w="6959" w:type="dxa"/>
            <w:hideMark/>
          </w:tcPr>
          <w:p w14:paraId="7961D7D4"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w:t>
            </w:r>
            <w:proofErr w:type="spellStart"/>
            <w:r w:rsidRPr="00743A76">
              <w:t>is</w:t>
            </w:r>
            <w:proofErr w:type="spellEnd"/>
            <w:r w:rsidRPr="00743A76">
              <w:t xml:space="preserve">  </w:t>
            </w:r>
            <w:proofErr w:type="spellStart"/>
            <w:r w:rsidRPr="00743A76">
              <w:t>an</w:t>
            </w:r>
            <w:proofErr w:type="spellEnd"/>
            <w:r w:rsidRPr="00743A76">
              <w:t xml:space="preserve">  </w:t>
            </w:r>
            <w:proofErr w:type="spellStart"/>
            <w:r w:rsidRPr="00743A76">
              <w:t>official</w:t>
            </w:r>
            <w:proofErr w:type="spellEnd"/>
            <w:r w:rsidRPr="00743A76">
              <w:t xml:space="preserve">  </w:t>
            </w:r>
            <w:proofErr w:type="spellStart"/>
            <w:r w:rsidRPr="00743A76">
              <w:t>certificate</w:t>
            </w:r>
            <w:proofErr w:type="spellEnd"/>
            <w:r w:rsidRPr="00743A76">
              <w:t xml:space="preserve">  </w:t>
            </w:r>
            <w:proofErr w:type="spellStart"/>
            <w:r w:rsidRPr="00743A76">
              <w:t>within</w:t>
            </w:r>
            <w:proofErr w:type="spellEnd"/>
            <w:r w:rsidRPr="00743A76">
              <w:t xml:space="preserve">  the  </w:t>
            </w:r>
            <w:proofErr w:type="spellStart"/>
            <w:r w:rsidRPr="00743A76">
              <w:t>meaning</w:t>
            </w:r>
            <w:proofErr w:type="spellEnd"/>
            <w:r w:rsidRPr="00743A76">
              <w:t xml:space="preserve">  of  point  (a)  of </w:t>
            </w:r>
            <w:proofErr w:type="spellStart"/>
            <w:r w:rsidRPr="00743A76">
              <w:t>Article</w:t>
            </w:r>
            <w:proofErr w:type="spellEnd"/>
            <w:r w:rsidRPr="00743A76">
              <w:t xml:space="preserve"> 86(1) of </w:t>
            </w:r>
            <w:proofErr w:type="spellStart"/>
            <w:r w:rsidRPr="00743A76">
              <w:t>Regulation</w:t>
            </w:r>
            <w:proofErr w:type="spellEnd"/>
            <w:r w:rsidRPr="00743A76">
              <w:t xml:space="preserve"> (EU) 2017/625. (Article35 ust.3 Reg.2018/848)</w:t>
            </w:r>
          </w:p>
        </w:tc>
        <w:tc>
          <w:tcPr>
            <w:tcW w:w="528" w:type="dxa"/>
            <w:noWrap/>
            <w:hideMark/>
          </w:tcPr>
          <w:p w14:paraId="39A1EB62" w14:textId="3B7160D9" w:rsidR="00743A76" w:rsidRPr="00743A76" w:rsidRDefault="00743A76" w:rsidP="00743A76">
            <w:pPr>
              <w:tabs>
                <w:tab w:val="left" w:pos="5784"/>
              </w:tabs>
            </w:pPr>
          </w:p>
        </w:tc>
        <w:tc>
          <w:tcPr>
            <w:tcW w:w="1040" w:type="dxa"/>
            <w:noWrap/>
            <w:hideMark/>
          </w:tcPr>
          <w:p w14:paraId="13CFE2C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93A928E" w14:textId="77777777" w:rsidR="00743A76" w:rsidRPr="00743A76" w:rsidRDefault="00743A76" w:rsidP="00743A76">
            <w:pPr>
              <w:tabs>
                <w:tab w:val="left" w:pos="5784"/>
              </w:tabs>
              <w:rPr>
                <w:color w:val="FF0000"/>
              </w:rPr>
            </w:pPr>
            <w:r w:rsidRPr="00743A76">
              <w:rPr>
                <w:color w:val="FF0000"/>
              </w:rPr>
              <w:t> </w:t>
            </w:r>
          </w:p>
        </w:tc>
      </w:tr>
      <w:tr w:rsidR="003A0B92" w:rsidRPr="00743A76" w14:paraId="12A012DC" w14:textId="77777777" w:rsidTr="003F1BC8">
        <w:trPr>
          <w:trHeight w:val="288"/>
        </w:trPr>
        <w:tc>
          <w:tcPr>
            <w:tcW w:w="966" w:type="dxa"/>
            <w:noWrap/>
            <w:hideMark/>
          </w:tcPr>
          <w:p w14:paraId="0D503E66" w14:textId="77777777" w:rsidR="00743A76" w:rsidRPr="00743A76" w:rsidRDefault="00743A76" w:rsidP="00743A76">
            <w:pPr>
              <w:tabs>
                <w:tab w:val="left" w:pos="5784"/>
              </w:tabs>
            </w:pPr>
            <w:r w:rsidRPr="00743A76">
              <w:t>6.14.7</w:t>
            </w:r>
          </w:p>
        </w:tc>
        <w:tc>
          <w:tcPr>
            <w:tcW w:w="6959" w:type="dxa"/>
            <w:hideMark/>
          </w:tcPr>
          <w:p w14:paraId="5A7699E8"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verify</w:t>
            </w:r>
            <w:proofErr w:type="spellEnd"/>
            <w:r w:rsidRPr="00743A76">
              <w:t xml:space="preserve"> the </w:t>
            </w:r>
            <w:proofErr w:type="spellStart"/>
            <w:r w:rsidRPr="00743A76">
              <w:t>certificates</w:t>
            </w:r>
            <w:proofErr w:type="spellEnd"/>
            <w:r w:rsidRPr="00743A76">
              <w:t xml:space="preserve"> of </w:t>
            </w:r>
            <w:proofErr w:type="spellStart"/>
            <w:r w:rsidRPr="00743A76">
              <w:t>those</w:t>
            </w:r>
            <w:proofErr w:type="spellEnd"/>
            <w:r w:rsidRPr="00743A76">
              <w:t xml:space="preserve"> </w:t>
            </w:r>
            <w:proofErr w:type="spellStart"/>
            <w:r w:rsidRPr="00743A76">
              <w:t>operators</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w:t>
            </w:r>
            <w:proofErr w:type="spellStart"/>
            <w:r w:rsidRPr="00743A76">
              <w:t>their</w:t>
            </w:r>
            <w:proofErr w:type="spellEnd"/>
            <w:r w:rsidRPr="00743A76">
              <w:t xml:space="preserve"> </w:t>
            </w:r>
            <w:proofErr w:type="spellStart"/>
            <w:r w:rsidRPr="00743A76">
              <w:t>suppliers</w:t>
            </w:r>
            <w:proofErr w:type="spellEnd"/>
            <w:r w:rsidRPr="00743A76">
              <w:t>. (Article35 ust.7  Reg.2018/848)</w:t>
            </w:r>
          </w:p>
        </w:tc>
        <w:tc>
          <w:tcPr>
            <w:tcW w:w="528" w:type="dxa"/>
            <w:noWrap/>
            <w:hideMark/>
          </w:tcPr>
          <w:p w14:paraId="12FB44BB" w14:textId="079D32C3" w:rsidR="00743A76" w:rsidRPr="00743A76" w:rsidRDefault="00743A76" w:rsidP="00743A76">
            <w:pPr>
              <w:tabs>
                <w:tab w:val="left" w:pos="5784"/>
              </w:tabs>
            </w:pPr>
          </w:p>
        </w:tc>
        <w:tc>
          <w:tcPr>
            <w:tcW w:w="1040" w:type="dxa"/>
            <w:noWrap/>
            <w:hideMark/>
          </w:tcPr>
          <w:p w14:paraId="4C887F8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B91C785" w14:textId="77777777" w:rsidR="00743A76" w:rsidRPr="00743A76" w:rsidRDefault="00743A76" w:rsidP="00743A76">
            <w:pPr>
              <w:tabs>
                <w:tab w:val="left" w:pos="5784"/>
              </w:tabs>
              <w:rPr>
                <w:color w:val="FF0000"/>
              </w:rPr>
            </w:pPr>
            <w:r w:rsidRPr="00743A76">
              <w:rPr>
                <w:color w:val="FF0000"/>
              </w:rPr>
              <w:t> </w:t>
            </w:r>
          </w:p>
        </w:tc>
      </w:tr>
      <w:tr w:rsidR="00A32CE0" w:rsidRPr="00743A76" w14:paraId="747A6688" w14:textId="77777777" w:rsidTr="003F1BC8">
        <w:trPr>
          <w:trHeight w:val="360"/>
        </w:trPr>
        <w:tc>
          <w:tcPr>
            <w:tcW w:w="966" w:type="dxa"/>
            <w:shd w:val="clear" w:color="auto" w:fill="D9D9D9" w:themeFill="background1" w:themeFillShade="D9"/>
            <w:noWrap/>
            <w:hideMark/>
          </w:tcPr>
          <w:p w14:paraId="220037B9" w14:textId="77777777" w:rsidR="00743A76" w:rsidRPr="00743A76" w:rsidRDefault="00743A76" w:rsidP="00743A76">
            <w:pPr>
              <w:tabs>
                <w:tab w:val="left" w:pos="5784"/>
              </w:tabs>
            </w:pPr>
            <w:r w:rsidRPr="00743A76">
              <w:t>6.15</w:t>
            </w:r>
          </w:p>
        </w:tc>
        <w:tc>
          <w:tcPr>
            <w:tcW w:w="6959" w:type="dxa"/>
            <w:shd w:val="clear" w:color="auto" w:fill="D9D9D9" w:themeFill="background1" w:themeFillShade="D9"/>
            <w:hideMark/>
          </w:tcPr>
          <w:p w14:paraId="7D6677B7" w14:textId="77777777" w:rsidR="00743A76" w:rsidRPr="00743A76" w:rsidRDefault="00743A76" w:rsidP="00743A76">
            <w:pPr>
              <w:tabs>
                <w:tab w:val="left" w:pos="5784"/>
              </w:tabs>
              <w:rPr>
                <w:b/>
                <w:bCs/>
              </w:rPr>
            </w:pPr>
            <w:r w:rsidRPr="00743A76">
              <w:rPr>
                <w:b/>
                <w:bCs/>
              </w:rPr>
              <w:t xml:space="preserve">Group of </w:t>
            </w:r>
            <w:proofErr w:type="spellStart"/>
            <w:r w:rsidRPr="00743A76">
              <w:rPr>
                <w:b/>
                <w:bCs/>
              </w:rPr>
              <w:t>operators</w:t>
            </w:r>
            <w:proofErr w:type="spellEnd"/>
          </w:p>
        </w:tc>
        <w:tc>
          <w:tcPr>
            <w:tcW w:w="528" w:type="dxa"/>
            <w:shd w:val="clear" w:color="auto" w:fill="D9D9D9" w:themeFill="background1" w:themeFillShade="D9"/>
            <w:noWrap/>
            <w:hideMark/>
          </w:tcPr>
          <w:p w14:paraId="5F0B9A92"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5B35ACE0"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35360569" w14:textId="77777777" w:rsidR="00743A76" w:rsidRPr="00743A76" w:rsidRDefault="00743A76" w:rsidP="00743A76">
            <w:pPr>
              <w:tabs>
                <w:tab w:val="left" w:pos="5784"/>
              </w:tabs>
              <w:rPr>
                <w:color w:val="FF0000"/>
              </w:rPr>
            </w:pPr>
            <w:r w:rsidRPr="00743A76">
              <w:rPr>
                <w:color w:val="FF0000"/>
              </w:rPr>
              <w:t> </w:t>
            </w:r>
          </w:p>
        </w:tc>
      </w:tr>
      <w:tr w:rsidR="003A0B92" w:rsidRPr="00743A76" w14:paraId="6DE355ED" w14:textId="77777777" w:rsidTr="003F1BC8">
        <w:trPr>
          <w:trHeight w:val="552"/>
        </w:trPr>
        <w:tc>
          <w:tcPr>
            <w:tcW w:w="966" w:type="dxa"/>
            <w:noWrap/>
            <w:hideMark/>
          </w:tcPr>
          <w:p w14:paraId="16BC63FF" w14:textId="77777777" w:rsidR="00743A76" w:rsidRPr="00743A76" w:rsidRDefault="00743A76" w:rsidP="00743A76">
            <w:pPr>
              <w:tabs>
                <w:tab w:val="left" w:pos="5784"/>
              </w:tabs>
            </w:pPr>
            <w:r w:rsidRPr="00743A76">
              <w:t>6.15.1</w:t>
            </w:r>
          </w:p>
        </w:tc>
        <w:tc>
          <w:tcPr>
            <w:tcW w:w="6959" w:type="dxa"/>
            <w:hideMark/>
          </w:tcPr>
          <w:p w14:paraId="5454F963"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only</w:t>
            </w:r>
            <w:proofErr w:type="spellEnd"/>
            <w:r w:rsidRPr="00743A76">
              <w:t xml:space="preserve"> be </w:t>
            </w:r>
            <w:proofErr w:type="spellStart"/>
            <w:r w:rsidRPr="00743A76">
              <w:t>composed</w:t>
            </w:r>
            <w:proofErr w:type="spellEnd"/>
            <w:r w:rsidRPr="00743A76">
              <w:t xml:space="preserve"> of </w:t>
            </w:r>
            <w:proofErr w:type="spellStart"/>
            <w:r w:rsidRPr="00743A76">
              <w:t>members</w:t>
            </w:r>
            <w:proofErr w:type="spellEnd"/>
            <w:r w:rsidRPr="00743A76">
              <w:t xml:space="preserve"> </w:t>
            </w:r>
            <w:proofErr w:type="spellStart"/>
            <w:r w:rsidRPr="00743A76">
              <w:t>who</w:t>
            </w:r>
            <w:proofErr w:type="spellEnd"/>
            <w:r w:rsidRPr="00743A76">
              <w:t xml:space="preserve"> </w:t>
            </w:r>
            <w:proofErr w:type="spellStart"/>
            <w:r w:rsidRPr="00743A76">
              <w:t>are</w:t>
            </w:r>
            <w:proofErr w:type="spellEnd"/>
            <w:r w:rsidRPr="00743A76">
              <w:t xml:space="preserve"> </w:t>
            </w:r>
            <w:proofErr w:type="spellStart"/>
            <w:r w:rsidRPr="00743A76">
              <w:t>farmers</w:t>
            </w:r>
            <w:proofErr w:type="spellEnd"/>
            <w:r w:rsidRPr="00743A76">
              <w:t xml:space="preserve"> </w:t>
            </w:r>
            <w:proofErr w:type="spellStart"/>
            <w:r w:rsidRPr="00743A76">
              <w:t>or</w:t>
            </w:r>
            <w:proofErr w:type="spellEnd"/>
            <w:r w:rsidRPr="00743A76">
              <w:t xml:space="preserve"> </w:t>
            </w:r>
            <w:proofErr w:type="spellStart"/>
            <w:r w:rsidRPr="00743A76">
              <w:t>operators</w:t>
            </w:r>
            <w:proofErr w:type="spellEnd"/>
            <w:r w:rsidRPr="00743A76">
              <w:t xml:space="preserve"> </w:t>
            </w:r>
            <w:proofErr w:type="spellStart"/>
            <w:r w:rsidRPr="00743A76">
              <w:t>that</w:t>
            </w:r>
            <w:proofErr w:type="spellEnd"/>
            <w:r w:rsidRPr="00743A76">
              <w:t xml:space="preserve"> </w:t>
            </w:r>
            <w:proofErr w:type="spellStart"/>
            <w:r w:rsidRPr="00743A76">
              <w:t>produce</w:t>
            </w:r>
            <w:proofErr w:type="spellEnd"/>
            <w:r w:rsidRPr="00743A76">
              <w:t xml:space="preserve"> </w:t>
            </w:r>
            <w:proofErr w:type="spellStart"/>
            <w:r w:rsidRPr="00743A76">
              <w:t>algae</w:t>
            </w:r>
            <w:proofErr w:type="spellEnd"/>
            <w:r w:rsidRPr="00743A76">
              <w:t xml:space="preserve"> </w:t>
            </w:r>
            <w:proofErr w:type="spellStart"/>
            <w:r w:rsidRPr="00743A76">
              <w:t>or</w:t>
            </w:r>
            <w:proofErr w:type="spellEnd"/>
            <w:r w:rsidRPr="00743A76">
              <w:t xml:space="preserve"> </w:t>
            </w:r>
            <w:proofErr w:type="spellStart"/>
            <w:r w:rsidRPr="00743A76">
              <w:t>aquaculture</w:t>
            </w:r>
            <w:proofErr w:type="spellEnd"/>
            <w:r w:rsidRPr="00743A76">
              <w:t xml:space="preserve"> </w:t>
            </w:r>
            <w:proofErr w:type="spellStart"/>
            <w:r w:rsidRPr="00743A76">
              <w:t>animals</w:t>
            </w:r>
            <w:proofErr w:type="spellEnd"/>
            <w:r w:rsidRPr="00743A76">
              <w:t xml:space="preserve"> and </w:t>
            </w:r>
            <w:proofErr w:type="spellStart"/>
            <w:r w:rsidRPr="00743A76">
              <w:t>who</w:t>
            </w:r>
            <w:proofErr w:type="spellEnd"/>
            <w:r w:rsidRPr="00743A76">
              <w:t xml:space="preserve"> in </w:t>
            </w:r>
            <w:proofErr w:type="spellStart"/>
            <w:r w:rsidRPr="00743A76">
              <w:t>addition</w:t>
            </w:r>
            <w:proofErr w:type="spellEnd"/>
            <w:r w:rsidRPr="00743A76">
              <w:t xml:space="preserve"> </w:t>
            </w:r>
            <w:proofErr w:type="spellStart"/>
            <w:r w:rsidRPr="00743A76">
              <w:t>may</w:t>
            </w:r>
            <w:proofErr w:type="spellEnd"/>
            <w:r w:rsidRPr="00743A76">
              <w:t xml:space="preserve"> be </w:t>
            </w:r>
            <w:proofErr w:type="spellStart"/>
            <w:r w:rsidRPr="00743A76">
              <w:t>engaged</w:t>
            </w:r>
            <w:proofErr w:type="spellEnd"/>
            <w:r w:rsidRPr="00743A76">
              <w:t xml:space="preserve"> in </w:t>
            </w:r>
            <w:proofErr w:type="spellStart"/>
            <w:r w:rsidRPr="00743A76">
              <w:t>processing</w:t>
            </w:r>
            <w:proofErr w:type="spellEnd"/>
            <w:r w:rsidRPr="00743A76">
              <w:t xml:space="preserve">, </w:t>
            </w:r>
            <w:proofErr w:type="spellStart"/>
            <w:r w:rsidRPr="00743A76">
              <w:t>preparation</w:t>
            </w:r>
            <w:proofErr w:type="spellEnd"/>
            <w:r w:rsidRPr="00743A76">
              <w:t xml:space="preserve"> </w:t>
            </w:r>
            <w:proofErr w:type="spellStart"/>
            <w:r w:rsidRPr="00743A76">
              <w:t>or</w:t>
            </w:r>
            <w:proofErr w:type="spellEnd"/>
            <w:r w:rsidRPr="00743A76">
              <w:t xml:space="preserve"> </w:t>
            </w:r>
            <w:proofErr w:type="spellStart"/>
            <w:r w:rsidRPr="00743A76">
              <w:t>placing</w:t>
            </w:r>
            <w:proofErr w:type="spellEnd"/>
            <w:r w:rsidRPr="00743A76">
              <w:t xml:space="preserve"> on the market of food </w:t>
            </w:r>
            <w:proofErr w:type="spellStart"/>
            <w:r w:rsidRPr="00743A76">
              <w:t>or</w:t>
            </w:r>
            <w:proofErr w:type="spellEnd"/>
            <w:r w:rsidRPr="00743A76">
              <w:t xml:space="preserve"> </w:t>
            </w:r>
            <w:proofErr w:type="spellStart"/>
            <w:r w:rsidRPr="00743A76">
              <w:t>feed</w:t>
            </w:r>
            <w:proofErr w:type="spellEnd"/>
            <w:r w:rsidRPr="00743A76">
              <w:t>; (Article36 ust.1a),b) oraz e) Reg.2018/848)</w:t>
            </w:r>
          </w:p>
        </w:tc>
        <w:tc>
          <w:tcPr>
            <w:tcW w:w="528" w:type="dxa"/>
            <w:noWrap/>
            <w:hideMark/>
          </w:tcPr>
          <w:p w14:paraId="5AF03D4E" w14:textId="34B112B8" w:rsidR="00743A76" w:rsidRPr="00743A76" w:rsidRDefault="00743A76" w:rsidP="00743A76">
            <w:pPr>
              <w:tabs>
                <w:tab w:val="left" w:pos="5784"/>
              </w:tabs>
            </w:pPr>
          </w:p>
        </w:tc>
        <w:tc>
          <w:tcPr>
            <w:tcW w:w="1040" w:type="dxa"/>
            <w:noWrap/>
            <w:hideMark/>
          </w:tcPr>
          <w:p w14:paraId="4D6CBA3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F30CADC" w14:textId="77777777" w:rsidR="00743A76" w:rsidRPr="00743A76" w:rsidRDefault="00743A76" w:rsidP="00743A76">
            <w:pPr>
              <w:tabs>
                <w:tab w:val="left" w:pos="5784"/>
              </w:tabs>
              <w:rPr>
                <w:color w:val="FF0000"/>
              </w:rPr>
            </w:pPr>
            <w:r w:rsidRPr="00743A76">
              <w:rPr>
                <w:color w:val="FF0000"/>
              </w:rPr>
              <w:t> </w:t>
            </w:r>
          </w:p>
        </w:tc>
      </w:tr>
      <w:tr w:rsidR="003A0B92" w:rsidRPr="00743A76" w14:paraId="13987B76" w14:textId="77777777" w:rsidTr="003F1BC8">
        <w:trPr>
          <w:trHeight w:val="828"/>
        </w:trPr>
        <w:tc>
          <w:tcPr>
            <w:tcW w:w="966" w:type="dxa"/>
            <w:noWrap/>
            <w:hideMark/>
          </w:tcPr>
          <w:p w14:paraId="4564568A" w14:textId="77777777" w:rsidR="00743A76" w:rsidRPr="00743A76" w:rsidRDefault="00743A76" w:rsidP="00743A76">
            <w:pPr>
              <w:tabs>
                <w:tab w:val="left" w:pos="5784"/>
              </w:tabs>
            </w:pPr>
            <w:r w:rsidRPr="00743A76">
              <w:t>6.15.2</w:t>
            </w:r>
          </w:p>
        </w:tc>
        <w:tc>
          <w:tcPr>
            <w:tcW w:w="6959" w:type="dxa"/>
            <w:hideMark/>
          </w:tcPr>
          <w:p w14:paraId="3558C646"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only</w:t>
            </w:r>
            <w:proofErr w:type="spellEnd"/>
            <w:r w:rsidRPr="00743A76">
              <w:t xml:space="preserve"> be </w:t>
            </w:r>
            <w:proofErr w:type="spellStart"/>
            <w:r w:rsidRPr="00743A76">
              <w:t>composed</w:t>
            </w:r>
            <w:proofErr w:type="spellEnd"/>
            <w:r w:rsidRPr="00743A76">
              <w:t xml:space="preserve"> of </w:t>
            </w:r>
            <w:proofErr w:type="spellStart"/>
            <w:r w:rsidRPr="00743A76">
              <w:t>members</w:t>
            </w:r>
            <w:proofErr w:type="spellEnd"/>
            <w:r w:rsidRPr="00743A76">
              <w:t xml:space="preserve">:  of </w:t>
            </w:r>
            <w:proofErr w:type="spellStart"/>
            <w:r w:rsidRPr="00743A76">
              <w:t>which</w:t>
            </w:r>
            <w:proofErr w:type="spellEnd"/>
            <w:r w:rsidRPr="00743A76">
              <w:t xml:space="preserve"> the </w:t>
            </w:r>
            <w:proofErr w:type="spellStart"/>
            <w:r w:rsidRPr="00743A76">
              <w:t>individual</w:t>
            </w:r>
            <w:proofErr w:type="spellEnd"/>
            <w:r w:rsidRPr="00743A76">
              <w:t xml:space="preserve"> </w:t>
            </w:r>
            <w:proofErr w:type="spellStart"/>
            <w:r w:rsidRPr="00743A76">
              <w:t>certification</w:t>
            </w:r>
            <w:proofErr w:type="spellEnd"/>
            <w:r w:rsidRPr="00743A76">
              <w:t xml:space="preserve"> </w:t>
            </w:r>
            <w:proofErr w:type="spellStart"/>
            <w:r w:rsidRPr="00743A76">
              <w:t>cost</w:t>
            </w:r>
            <w:proofErr w:type="spellEnd"/>
            <w:r w:rsidRPr="00743A76">
              <w:t xml:space="preserve"> </w:t>
            </w:r>
            <w:proofErr w:type="spellStart"/>
            <w:r w:rsidRPr="00743A76">
              <w:t>represents</w:t>
            </w:r>
            <w:proofErr w:type="spellEnd"/>
            <w:r w:rsidRPr="00743A76">
              <w:t xml:space="preserve"> </w:t>
            </w:r>
            <w:proofErr w:type="spellStart"/>
            <w:r w:rsidRPr="00743A76">
              <w:t>more</w:t>
            </w:r>
            <w:proofErr w:type="spellEnd"/>
            <w:r w:rsidRPr="00743A76">
              <w:t xml:space="preserve"> </w:t>
            </w:r>
            <w:proofErr w:type="spellStart"/>
            <w:r w:rsidRPr="00743A76">
              <w:t>than</w:t>
            </w:r>
            <w:proofErr w:type="spellEnd"/>
            <w:r w:rsidRPr="00743A76">
              <w:t xml:space="preserve"> 2 % of </w:t>
            </w:r>
            <w:proofErr w:type="spellStart"/>
            <w:r w:rsidRPr="00743A76">
              <w:t>each</w:t>
            </w:r>
            <w:proofErr w:type="spellEnd"/>
            <w:r w:rsidRPr="00743A76">
              <w:t xml:space="preserve"> </w:t>
            </w:r>
            <w:proofErr w:type="spellStart"/>
            <w:r w:rsidRPr="00743A76">
              <w:t>member’s</w:t>
            </w:r>
            <w:proofErr w:type="spellEnd"/>
            <w:r w:rsidRPr="00743A76">
              <w:t xml:space="preserve"> </w:t>
            </w:r>
            <w:proofErr w:type="spellStart"/>
            <w:r w:rsidRPr="00743A76">
              <w:t>turnover</w:t>
            </w:r>
            <w:proofErr w:type="spellEnd"/>
            <w:r w:rsidRPr="00743A76">
              <w:t xml:space="preserve"> </w:t>
            </w:r>
            <w:proofErr w:type="spellStart"/>
            <w:r w:rsidRPr="00743A76">
              <w:t>or</w:t>
            </w:r>
            <w:proofErr w:type="spellEnd"/>
            <w:r w:rsidRPr="00743A76">
              <w:t xml:space="preserve"> standard </w:t>
            </w:r>
            <w:proofErr w:type="spellStart"/>
            <w:r w:rsidRPr="00743A76">
              <w:t>output</w:t>
            </w:r>
            <w:proofErr w:type="spellEnd"/>
            <w:r w:rsidRPr="00743A76">
              <w:t xml:space="preserve"> of </w:t>
            </w:r>
            <w:proofErr w:type="spellStart"/>
            <w:r w:rsidRPr="00743A76">
              <w:t>organic</w:t>
            </w:r>
            <w:proofErr w:type="spellEnd"/>
            <w:r w:rsidRPr="00743A76">
              <w:t xml:space="preserve"> </w:t>
            </w:r>
            <w:proofErr w:type="spellStart"/>
            <w:r w:rsidRPr="00743A76">
              <w:t>production</w:t>
            </w:r>
            <w:proofErr w:type="spellEnd"/>
            <w:r w:rsidRPr="00743A76">
              <w:t xml:space="preserve"> and </w:t>
            </w:r>
            <w:proofErr w:type="spellStart"/>
            <w:r w:rsidRPr="00743A76">
              <w:t>whose</w:t>
            </w:r>
            <w:proofErr w:type="spellEnd"/>
            <w:r w:rsidRPr="00743A76">
              <w:t xml:space="preserve"> </w:t>
            </w:r>
            <w:proofErr w:type="spellStart"/>
            <w:r w:rsidRPr="00743A76">
              <w:t>annual</w:t>
            </w:r>
            <w:proofErr w:type="spellEnd"/>
            <w:r w:rsidRPr="00743A76">
              <w:t xml:space="preserve"> </w:t>
            </w:r>
            <w:proofErr w:type="spellStart"/>
            <w:r w:rsidRPr="00743A76">
              <w:t>turnover</w:t>
            </w:r>
            <w:proofErr w:type="spellEnd"/>
            <w:r w:rsidRPr="00743A76">
              <w:t xml:space="preserve"> of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is</w:t>
            </w:r>
            <w:proofErr w:type="spellEnd"/>
            <w:r w:rsidRPr="00743A76">
              <w:t xml:space="preserve"> not </w:t>
            </w:r>
            <w:proofErr w:type="spellStart"/>
            <w:r w:rsidRPr="00743A76">
              <w:t>more</w:t>
            </w:r>
            <w:proofErr w:type="spellEnd"/>
            <w:r w:rsidRPr="00743A76">
              <w:t xml:space="preserve"> </w:t>
            </w:r>
            <w:proofErr w:type="spellStart"/>
            <w:r w:rsidRPr="00743A76">
              <w:t>than</w:t>
            </w:r>
            <w:proofErr w:type="spellEnd"/>
            <w:r w:rsidRPr="00743A76">
              <w:t xml:space="preserve"> EUR 25 000 </w:t>
            </w:r>
            <w:proofErr w:type="spellStart"/>
            <w:r w:rsidRPr="00743A76">
              <w:t>or</w:t>
            </w:r>
            <w:proofErr w:type="spellEnd"/>
            <w:r w:rsidRPr="00743A76">
              <w:t xml:space="preserve"> </w:t>
            </w:r>
            <w:proofErr w:type="spellStart"/>
            <w:r w:rsidRPr="00743A76">
              <w:t>whose</w:t>
            </w:r>
            <w:proofErr w:type="spellEnd"/>
            <w:r w:rsidRPr="00743A76">
              <w:t xml:space="preserve"> standard </w:t>
            </w:r>
            <w:proofErr w:type="spellStart"/>
            <w:r w:rsidRPr="00743A76">
              <w:t>output</w:t>
            </w:r>
            <w:proofErr w:type="spellEnd"/>
            <w:r w:rsidRPr="00743A76">
              <w:t xml:space="preserve"> of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is</w:t>
            </w:r>
            <w:proofErr w:type="spellEnd"/>
            <w:r w:rsidRPr="00743A76">
              <w:t xml:space="preserve"> not </w:t>
            </w:r>
            <w:proofErr w:type="spellStart"/>
            <w:r w:rsidRPr="00743A76">
              <w:t>more</w:t>
            </w:r>
            <w:proofErr w:type="spellEnd"/>
            <w:r w:rsidRPr="00743A76">
              <w:t xml:space="preserve"> </w:t>
            </w:r>
            <w:proofErr w:type="spellStart"/>
            <w:r w:rsidRPr="00743A76">
              <w:t>than</w:t>
            </w:r>
            <w:proofErr w:type="spellEnd"/>
            <w:r w:rsidRPr="00743A76">
              <w:t xml:space="preserve"> EUR 15 000 per </w:t>
            </w:r>
            <w:proofErr w:type="spellStart"/>
            <w:r w:rsidRPr="00743A76">
              <w:t>year</w:t>
            </w:r>
            <w:proofErr w:type="spellEnd"/>
            <w:r w:rsidRPr="00743A76">
              <w:t>; (Article36 ust.1b(i) Reg.2018/848)</w:t>
            </w:r>
          </w:p>
        </w:tc>
        <w:tc>
          <w:tcPr>
            <w:tcW w:w="528" w:type="dxa"/>
            <w:noWrap/>
            <w:hideMark/>
          </w:tcPr>
          <w:p w14:paraId="29BB329D" w14:textId="0827F94F" w:rsidR="00743A76" w:rsidRPr="00743A76" w:rsidRDefault="00743A76" w:rsidP="00743A76">
            <w:pPr>
              <w:tabs>
                <w:tab w:val="left" w:pos="5784"/>
              </w:tabs>
            </w:pPr>
          </w:p>
        </w:tc>
        <w:tc>
          <w:tcPr>
            <w:tcW w:w="1040" w:type="dxa"/>
            <w:noWrap/>
            <w:hideMark/>
          </w:tcPr>
          <w:p w14:paraId="0D9179F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0FFE247" w14:textId="77777777" w:rsidR="00743A76" w:rsidRPr="00743A76" w:rsidRDefault="00743A76" w:rsidP="00743A76">
            <w:pPr>
              <w:tabs>
                <w:tab w:val="left" w:pos="5784"/>
              </w:tabs>
              <w:rPr>
                <w:color w:val="FF0000"/>
              </w:rPr>
            </w:pPr>
            <w:r w:rsidRPr="00743A76">
              <w:rPr>
                <w:color w:val="FF0000"/>
              </w:rPr>
              <w:t> </w:t>
            </w:r>
          </w:p>
        </w:tc>
      </w:tr>
      <w:tr w:rsidR="003A0B92" w:rsidRPr="00743A76" w14:paraId="299D3CFE" w14:textId="77777777" w:rsidTr="003F1BC8">
        <w:trPr>
          <w:trHeight w:val="1152"/>
        </w:trPr>
        <w:tc>
          <w:tcPr>
            <w:tcW w:w="966" w:type="dxa"/>
            <w:noWrap/>
            <w:hideMark/>
          </w:tcPr>
          <w:p w14:paraId="5BC52426" w14:textId="77777777" w:rsidR="00743A76" w:rsidRPr="00743A76" w:rsidRDefault="00743A76" w:rsidP="00743A76">
            <w:pPr>
              <w:tabs>
                <w:tab w:val="left" w:pos="5784"/>
              </w:tabs>
            </w:pPr>
            <w:r w:rsidRPr="00743A76">
              <w:t>6.15.3</w:t>
            </w:r>
          </w:p>
        </w:tc>
        <w:tc>
          <w:tcPr>
            <w:tcW w:w="6959" w:type="dxa"/>
            <w:hideMark/>
          </w:tcPr>
          <w:p w14:paraId="3508AE2E"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only</w:t>
            </w:r>
            <w:proofErr w:type="spellEnd"/>
            <w:r w:rsidRPr="00743A76">
              <w:t xml:space="preserve"> be </w:t>
            </w:r>
            <w:proofErr w:type="spellStart"/>
            <w:r w:rsidRPr="00743A76">
              <w:t>composed</w:t>
            </w:r>
            <w:proofErr w:type="spellEnd"/>
            <w:r w:rsidRPr="00743A76">
              <w:t xml:space="preserve"> of </w:t>
            </w:r>
            <w:proofErr w:type="spellStart"/>
            <w:r w:rsidRPr="00743A76">
              <w:t>members</w:t>
            </w:r>
            <w:proofErr w:type="spellEnd"/>
            <w:r w:rsidRPr="00743A76">
              <w:t xml:space="preserve"> </w:t>
            </w:r>
            <w:proofErr w:type="spellStart"/>
            <w:r w:rsidRPr="00743A76">
              <w:t>who</w:t>
            </w:r>
            <w:proofErr w:type="spellEnd"/>
            <w:r w:rsidRPr="00743A76">
              <w:t xml:space="preserve"> </w:t>
            </w:r>
            <w:proofErr w:type="spellStart"/>
            <w:r w:rsidRPr="00743A76">
              <w:t>have</w:t>
            </w:r>
            <w:proofErr w:type="spellEnd"/>
            <w:r w:rsidRPr="00743A76">
              <w:t xml:space="preserve"> </w:t>
            </w:r>
            <w:proofErr w:type="spellStart"/>
            <w:r w:rsidRPr="00743A76">
              <w:t>each</w:t>
            </w:r>
            <w:proofErr w:type="spellEnd"/>
            <w:r w:rsidRPr="00743A76">
              <w:t xml:space="preserve"> </w:t>
            </w:r>
            <w:proofErr w:type="spellStart"/>
            <w:r w:rsidRPr="00743A76">
              <w:t>holdings</w:t>
            </w:r>
            <w:proofErr w:type="spellEnd"/>
            <w:r w:rsidRPr="00743A76">
              <w:t xml:space="preserve"> of maximum: </w:t>
            </w:r>
            <w:r w:rsidRPr="00743A76">
              <w:br/>
              <w:t xml:space="preserve">—  five </w:t>
            </w:r>
            <w:proofErr w:type="spellStart"/>
            <w:r w:rsidRPr="00743A76">
              <w:t>hectares</w:t>
            </w:r>
            <w:proofErr w:type="spellEnd"/>
            <w:r w:rsidRPr="00743A76">
              <w:t>,</w:t>
            </w:r>
            <w:r w:rsidRPr="00743A76">
              <w:br/>
              <w:t xml:space="preserve">—  0,5 </w:t>
            </w:r>
            <w:proofErr w:type="spellStart"/>
            <w:r w:rsidRPr="00743A76">
              <w:t>hectares</w:t>
            </w:r>
            <w:proofErr w:type="spellEnd"/>
            <w:r w:rsidRPr="00743A76">
              <w:t xml:space="preserve">, in the </w:t>
            </w:r>
            <w:proofErr w:type="spellStart"/>
            <w:r w:rsidRPr="00743A76">
              <w:t>case</w:t>
            </w:r>
            <w:proofErr w:type="spellEnd"/>
            <w:r w:rsidRPr="00743A76">
              <w:t xml:space="preserve"> of </w:t>
            </w:r>
            <w:proofErr w:type="spellStart"/>
            <w:r w:rsidRPr="00743A76">
              <w:t>greenhouses</w:t>
            </w:r>
            <w:proofErr w:type="spellEnd"/>
            <w:r w:rsidRPr="00743A76">
              <w:t xml:space="preserve">, </w:t>
            </w:r>
            <w:proofErr w:type="spellStart"/>
            <w:r w:rsidRPr="00743A76">
              <w:t>or</w:t>
            </w:r>
            <w:proofErr w:type="spellEnd"/>
            <w:r w:rsidRPr="00743A76">
              <w:br/>
              <w:t xml:space="preserve">—  15 </w:t>
            </w:r>
            <w:proofErr w:type="spellStart"/>
            <w:r w:rsidRPr="00743A76">
              <w:t>hectares</w:t>
            </w:r>
            <w:proofErr w:type="spellEnd"/>
            <w:r w:rsidRPr="00743A76">
              <w:t xml:space="preserve">, </w:t>
            </w:r>
            <w:proofErr w:type="spellStart"/>
            <w:r w:rsidRPr="00743A76">
              <w:t>exclusively</w:t>
            </w:r>
            <w:proofErr w:type="spellEnd"/>
            <w:r w:rsidRPr="00743A76">
              <w:t xml:space="preserve"> in the </w:t>
            </w:r>
            <w:proofErr w:type="spellStart"/>
            <w:r w:rsidRPr="00743A76">
              <w:t>case</w:t>
            </w:r>
            <w:proofErr w:type="spellEnd"/>
            <w:r w:rsidRPr="00743A76">
              <w:t xml:space="preserve"> of permanent </w:t>
            </w:r>
            <w:proofErr w:type="spellStart"/>
            <w:r w:rsidRPr="00743A76">
              <w:t>grassland</w:t>
            </w:r>
            <w:proofErr w:type="spellEnd"/>
            <w:r w:rsidRPr="00743A76">
              <w:t>; (Article36 ust.1b(ii) Reg.2018/848)</w:t>
            </w:r>
          </w:p>
        </w:tc>
        <w:tc>
          <w:tcPr>
            <w:tcW w:w="528" w:type="dxa"/>
            <w:noWrap/>
            <w:hideMark/>
          </w:tcPr>
          <w:p w14:paraId="290EF587" w14:textId="009404B9" w:rsidR="00743A76" w:rsidRPr="00743A76" w:rsidRDefault="00743A76" w:rsidP="00743A76">
            <w:pPr>
              <w:tabs>
                <w:tab w:val="left" w:pos="5784"/>
              </w:tabs>
            </w:pPr>
          </w:p>
        </w:tc>
        <w:tc>
          <w:tcPr>
            <w:tcW w:w="1040" w:type="dxa"/>
            <w:noWrap/>
            <w:hideMark/>
          </w:tcPr>
          <w:p w14:paraId="3DEDF53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CE50928" w14:textId="77777777" w:rsidR="00743A76" w:rsidRPr="00743A76" w:rsidRDefault="00743A76" w:rsidP="00743A76">
            <w:pPr>
              <w:tabs>
                <w:tab w:val="left" w:pos="5784"/>
              </w:tabs>
              <w:rPr>
                <w:color w:val="FF0000"/>
              </w:rPr>
            </w:pPr>
            <w:r w:rsidRPr="00743A76">
              <w:rPr>
                <w:color w:val="FF0000"/>
              </w:rPr>
              <w:t> </w:t>
            </w:r>
          </w:p>
        </w:tc>
      </w:tr>
      <w:tr w:rsidR="003A0B92" w:rsidRPr="00743A76" w14:paraId="0703DA5B" w14:textId="77777777" w:rsidTr="003F1BC8">
        <w:trPr>
          <w:trHeight w:val="288"/>
        </w:trPr>
        <w:tc>
          <w:tcPr>
            <w:tcW w:w="966" w:type="dxa"/>
            <w:noWrap/>
            <w:hideMark/>
          </w:tcPr>
          <w:p w14:paraId="1039A0B0" w14:textId="77777777" w:rsidR="00743A76" w:rsidRPr="00743A76" w:rsidRDefault="00743A76" w:rsidP="00743A76">
            <w:pPr>
              <w:tabs>
                <w:tab w:val="left" w:pos="5784"/>
              </w:tabs>
            </w:pPr>
            <w:r w:rsidRPr="00743A76">
              <w:t>6.15.4</w:t>
            </w:r>
          </w:p>
        </w:tc>
        <w:tc>
          <w:tcPr>
            <w:tcW w:w="6959" w:type="dxa"/>
            <w:hideMark/>
          </w:tcPr>
          <w:p w14:paraId="0DD62D33" w14:textId="77777777" w:rsidR="00743A76" w:rsidRPr="00743A76" w:rsidRDefault="00743A76" w:rsidP="00743A76">
            <w:pPr>
              <w:tabs>
                <w:tab w:val="left" w:pos="5784"/>
              </w:tabs>
            </w:pPr>
            <w:proofErr w:type="spellStart"/>
            <w:r w:rsidRPr="00743A76">
              <w:t>Shall</w:t>
            </w:r>
            <w:proofErr w:type="spellEnd"/>
            <w:r w:rsidRPr="00743A76">
              <w:t xml:space="preserve"> be </w:t>
            </w:r>
            <w:proofErr w:type="spellStart"/>
            <w:r w:rsidRPr="00743A76">
              <w:t>established</w:t>
            </w:r>
            <w:proofErr w:type="spellEnd"/>
            <w:r w:rsidRPr="00743A76">
              <w:t xml:space="preserve"> in a </w:t>
            </w:r>
            <w:proofErr w:type="spellStart"/>
            <w:r w:rsidRPr="00743A76">
              <w:t>Member</w:t>
            </w:r>
            <w:proofErr w:type="spellEnd"/>
            <w:r w:rsidRPr="00743A76">
              <w:t xml:space="preserve"> </w:t>
            </w:r>
            <w:proofErr w:type="spellStart"/>
            <w:r w:rsidRPr="00743A76">
              <w:t>State</w:t>
            </w:r>
            <w:proofErr w:type="spellEnd"/>
            <w:r w:rsidRPr="00743A76">
              <w:t xml:space="preserve"> </w:t>
            </w:r>
            <w:proofErr w:type="spellStart"/>
            <w:r w:rsidRPr="00743A76">
              <w:t>or</w:t>
            </w:r>
            <w:proofErr w:type="spellEnd"/>
            <w:r w:rsidRPr="00743A76">
              <w:t xml:space="preserve"> a third country; (Article36 ust.1c Reg.2018/848)</w:t>
            </w:r>
          </w:p>
        </w:tc>
        <w:tc>
          <w:tcPr>
            <w:tcW w:w="528" w:type="dxa"/>
            <w:noWrap/>
            <w:hideMark/>
          </w:tcPr>
          <w:p w14:paraId="6C90A5E9" w14:textId="4985E973" w:rsidR="00743A76" w:rsidRPr="00743A76" w:rsidRDefault="00743A76" w:rsidP="00743A76">
            <w:pPr>
              <w:tabs>
                <w:tab w:val="left" w:pos="5784"/>
              </w:tabs>
            </w:pPr>
          </w:p>
        </w:tc>
        <w:tc>
          <w:tcPr>
            <w:tcW w:w="1040" w:type="dxa"/>
            <w:noWrap/>
            <w:hideMark/>
          </w:tcPr>
          <w:p w14:paraId="0439D82E"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A270BFE" w14:textId="77777777" w:rsidR="00743A76" w:rsidRPr="00743A76" w:rsidRDefault="00743A76" w:rsidP="00743A76">
            <w:pPr>
              <w:tabs>
                <w:tab w:val="left" w:pos="5784"/>
              </w:tabs>
              <w:rPr>
                <w:color w:val="FF0000"/>
              </w:rPr>
            </w:pPr>
            <w:r w:rsidRPr="00743A76">
              <w:rPr>
                <w:color w:val="FF0000"/>
              </w:rPr>
              <w:t> </w:t>
            </w:r>
          </w:p>
        </w:tc>
      </w:tr>
      <w:tr w:rsidR="003A0B92" w:rsidRPr="00743A76" w14:paraId="09BB3D65" w14:textId="77777777" w:rsidTr="003F1BC8">
        <w:trPr>
          <w:trHeight w:val="288"/>
        </w:trPr>
        <w:tc>
          <w:tcPr>
            <w:tcW w:w="966" w:type="dxa"/>
            <w:noWrap/>
            <w:hideMark/>
          </w:tcPr>
          <w:p w14:paraId="39DC88AF" w14:textId="77777777" w:rsidR="00743A76" w:rsidRPr="00743A76" w:rsidRDefault="00743A76" w:rsidP="00743A76">
            <w:pPr>
              <w:tabs>
                <w:tab w:val="left" w:pos="5784"/>
              </w:tabs>
            </w:pPr>
            <w:r w:rsidRPr="00743A76">
              <w:t>6.15.5</w:t>
            </w:r>
          </w:p>
        </w:tc>
        <w:tc>
          <w:tcPr>
            <w:tcW w:w="6959" w:type="dxa"/>
            <w:hideMark/>
          </w:tcPr>
          <w:p w14:paraId="5C74812E"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have</w:t>
            </w:r>
            <w:proofErr w:type="spellEnd"/>
            <w:r w:rsidRPr="00743A76">
              <w:t xml:space="preserve"> </w:t>
            </w:r>
            <w:proofErr w:type="spellStart"/>
            <w:r w:rsidRPr="00743A76">
              <w:t>legal</w:t>
            </w:r>
            <w:proofErr w:type="spellEnd"/>
            <w:r w:rsidRPr="00743A76">
              <w:t xml:space="preserve"> </w:t>
            </w:r>
            <w:proofErr w:type="spellStart"/>
            <w:r w:rsidRPr="00743A76">
              <w:t>personality</w:t>
            </w:r>
            <w:proofErr w:type="spellEnd"/>
            <w:r w:rsidRPr="00743A76">
              <w:t>; (Article36 ust.1d Reg.2018/848)</w:t>
            </w:r>
          </w:p>
        </w:tc>
        <w:tc>
          <w:tcPr>
            <w:tcW w:w="528" w:type="dxa"/>
            <w:noWrap/>
            <w:hideMark/>
          </w:tcPr>
          <w:p w14:paraId="7C8CB938" w14:textId="3159BC1E" w:rsidR="00743A76" w:rsidRPr="00743A76" w:rsidRDefault="00743A76" w:rsidP="00743A76">
            <w:pPr>
              <w:tabs>
                <w:tab w:val="left" w:pos="5784"/>
              </w:tabs>
            </w:pPr>
          </w:p>
        </w:tc>
        <w:tc>
          <w:tcPr>
            <w:tcW w:w="1040" w:type="dxa"/>
            <w:noWrap/>
            <w:hideMark/>
          </w:tcPr>
          <w:p w14:paraId="3DAA8EAF"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330946F" w14:textId="77777777" w:rsidR="00743A76" w:rsidRPr="00743A76" w:rsidRDefault="00743A76" w:rsidP="00743A76">
            <w:pPr>
              <w:tabs>
                <w:tab w:val="left" w:pos="5784"/>
              </w:tabs>
              <w:rPr>
                <w:color w:val="FF0000"/>
              </w:rPr>
            </w:pPr>
            <w:r w:rsidRPr="00743A76">
              <w:rPr>
                <w:color w:val="FF0000"/>
              </w:rPr>
              <w:t> </w:t>
            </w:r>
          </w:p>
        </w:tc>
      </w:tr>
      <w:tr w:rsidR="003A0B92" w:rsidRPr="00743A76" w14:paraId="355710AC" w14:textId="77777777" w:rsidTr="003F1BC8">
        <w:trPr>
          <w:trHeight w:val="552"/>
        </w:trPr>
        <w:tc>
          <w:tcPr>
            <w:tcW w:w="966" w:type="dxa"/>
            <w:noWrap/>
            <w:hideMark/>
          </w:tcPr>
          <w:p w14:paraId="6F2F01B6" w14:textId="77777777" w:rsidR="00743A76" w:rsidRPr="00743A76" w:rsidRDefault="00743A76" w:rsidP="00743A76">
            <w:pPr>
              <w:tabs>
                <w:tab w:val="left" w:pos="5784"/>
              </w:tabs>
            </w:pPr>
            <w:r w:rsidRPr="00743A76">
              <w:t>6.15.6</w:t>
            </w:r>
          </w:p>
        </w:tc>
        <w:tc>
          <w:tcPr>
            <w:tcW w:w="6959" w:type="dxa"/>
            <w:hideMark/>
          </w:tcPr>
          <w:p w14:paraId="7961A1E5"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only</w:t>
            </w:r>
            <w:proofErr w:type="spellEnd"/>
            <w:r w:rsidRPr="00743A76">
              <w:t xml:space="preserve"> be </w:t>
            </w:r>
            <w:proofErr w:type="spellStart"/>
            <w:r w:rsidRPr="00743A76">
              <w:t>composed</w:t>
            </w:r>
            <w:proofErr w:type="spellEnd"/>
            <w:r w:rsidRPr="00743A76">
              <w:t xml:space="preserve"> of </w:t>
            </w:r>
            <w:proofErr w:type="spellStart"/>
            <w:r w:rsidRPr="00743A76">
              <w:t>members</w:t>
            </w:r>
            <w:proofErr w:type="spellEnd"/>
            <w:r w:rsidRPr="00743A76">
              <w:t xml:space="preserve"> </w:t>
            </w:r>
            <w:proofErr w:type="spellStart"/>
            <w:r w:rsidRPr="00743A76">
              <w:t>whose</w:t>
            </w:r>
            <w:proofErr w:type="spellEnd"/>
            <w:r w:rsidRPr="00743A76">
              <w:t xml:space="preserve"> </w:t>
            </w:r>
            <w:proofErr w:type="spellStart"/>
            <w:r w:rsidRPr="00743A76">
              <w:t>production</w:t>
            </w:r>
            <w:proofErr w:type="spellEnd"/>
            <w:r w:rsidRPr="00743A76">
              <w:t xml:space="preserve"> </w:t>
            </w:r>
            <w:proofErr w:type="spellStart"/>
            <w:r w:rsidRPr="00743A76">
              <w:t>activities</w:t>
            </w:r>
            <w:proofErr w:type="spellEnd"/>
            <w:r w:rsidRPr="00743A76">
              <w:t xml:space="preserve"> </w:t>
            </w:r>
            <w:proofErr w:type="spellStart"/>
            <w:r w:rsidRPr="00743A76">
              <w:t>or</w:t>
            </w:r>
            <w:proofErr w:type="spellEnd"/>
            <w:r w:rsidRPr="00743A76">
              <w:t xml:space="preserve"> </w:t>
            </w:r>
            <w:proofErr w:type="spellStart"/>
            <w:r w:rsidRPr="00743A76">
              <w:t>additional</w:t>
            </w:r>
            <w:proofErr w:type="spellEnd"/>
            <w:r w:rsidRPr="00743A76">
              <w:t xml:space="preserve"> </w:t>
            </w:r>
            <w:proofErr w:type="spellStart"/>
            <w:r w:rsidRPr="00743A76">
              <w:t>activity</w:t>
            </w:r>
            <w:proofErr w:type="spellEnd"/>
            <w:r w:rsidRPr="00743A76">
              <w:t xml:space="preserve"> (</w:t>
            </w:r>
            <w:proofErr w:type="spellStart"/>
            <w:r w:rsidRPr="00743A76">
              <w:t>described</w:t>
            </w:r>
            <w:proofErr w:type="spellEnd"/>
            <w:r w:rsidRPr="00743A76">
              <w:t xml:space="preserve"> in point a) </w:t>
            </w:r>
            <w:proofErr w:type="spellStart"/>
            <w:r w:rsidRPr="00743A76">
              <w:t>take</w:t>
            </w:r>
            <w:proofErr w:type="spellEnd"/>
            <w:r w:rsidRPr="00743A76">
              <w:t xml:space="preserve"> place in </w:t>
            </w:r>
            <w:proofErr w:type="spellStart"/>
            <w:r w:rsidRPr="00743A76">
              <w:t>geographical</w:t>
            </w:r>
            <w:proofErr w:type="spellEnd"/>
            <w:r w:rsidRPr="00743A76">
              <w:t xml:space="preserve"> </w:t>
            </w:r>
            <w:proofErr w:type="spellStart"/>
            <w:r w:rsidRPr="00743A76">
              <w:t>proximity</w:t>
            </w:r>
            <w:proofErr w:type="spellEnd"/>
            <w:r w:rsidRPr="00743A76">
              <w:t xml:space="preserve"> to </w:t>
            </w:r>
            <w:proofErr w:type="spellStart"/>
            <w:r w:rsidRPr="00743A76">
              <w:t>each</w:t>
            </w:r>
            <w:proofErr w:type="spellEnd"/>
            <w:r w:rsidRPr="00743A76">
              <w:t xml:space="preserve"> </w:t>
            </w:r>
            <w:proofErr w:type="spellStart"/>
            <w:r w:rsidRPr="00743A76">
              <w:t>other</w:t>
            </w:r>
            <w:proofErr w:type="spellEnd"/>
            <w:r w:rsidRPr="00743A76">
              <w:t xml:space="preserve">, in the same </w:t>
            </w:r>
            <w:proofErr w:type="spellStart"/>
            <w:r w:rsidRPr="00743A76">
              <w:t>Member</w:t>
            </w:r>
            <w:proofErr w:type="spellEnd"/>
            <w:r w:rsidRPr="00743A76">
              <w:t xml:space="preserve"> </w:t>
            </w:r>
            <w:proofErr w:type="spellStart"/>
            <w:r w:rsidRPr="00743A76">
              <w:t>State</w:t>
            </w:r>
            <w:proofErr w:type="spellEnd"/>
            <w:r w:rsidRPr="00743A76">
              <w:t xml:space="preserve"> </w:t>
            </w:r>
            <w:proofErr w:type="spellStart"/>
            <w:r w:rsidRPr="00743A76">
              <w:t>or</w:t>
            </w:r>
            <w:proofErr w:type="spellEnd"/>
            <w:r w:rsidRPr="00743A76">
              <w:t xml:space="preserve"> in the same third country; (Article36 ust.1e Reg.2018/848)</w:t>
            </w:r>
          </w:p>
        </w:tc>
        <w:tc>
          <w:tcPr>
            <w:tcW w:w="528" w:type="dxa"/>
            <w:noWrap/>
            <w:hideMark/>
          </w:tcPr>
          <w:p w14:paraId="318CB4EB" w14:textId="5A9299F2" w:rsidR="00743A76" w:rsidRPr="00743A76" w:rsidRDefault="00743A76" w:rsidP="00743A76">
            <w:pPr>
              <w:tabs>
                <w:tab w:val="left" w:pos="5784"/>
              </w:tabs>
            </w:pPr>
          </w:p>
        </w:tc>
        <w:tc>
          <w:tcPr>
            <w:tcW w:w="1040" w:type="dxa"/>
            <w:noWrap/>
            <w:hideMark/>
          </w:tcPr>
          <w:p w14:paraId="7E057668"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29C6839" w14:textId="77777777" w:rsidR="00743A76" w:rsidRPr="00743A76" w:rsidRDefault="00743A76" w:rsidP="00743A76">
            <w:pPr>
              <w:tabs>
                <w:tab w:val="left" w:pos="5784"/>
              </w:tabs>
              <w:rPr>
                <w:color w:val="FF0000"/>
              </w:rPr>
            </w:pPr>
            <w:r w:rsidRPr="00743A76">
              <w:rPr>
                <w:color w:val="FF0000"/>
              </w:rPr>
              <w:t> </w:t>
            </w:r>
          </w:p>
        </w:tc>
      </w:tr>
      <w:tr w:rsidR="003A0B92" w:rsidRPr="00743A76" w14:paraId="101FC855" w14:textId="77777777" w:rsidTr="003F1BC8">
        <w:trPr>
          <w:trHeight w:val="288"/>
        </w:trPr>
        <w:tc>
          <w:tcPr>
            <w:tcW w:w="966" w:type="dxa"/>
            <w:noWrap/>
            <w:hideMark/>
          </w:tcPr>
          <w:p w14:paraId="682778A3" w14:textId="77777777" w:rsidR="00743A76" w:rsidRPr="00743A76" w:rsidRDefault="00743A76" w:rsidP="00743A76">
            <w:pPr>
              <w:tabs>
                <w:tab w:val="left" w:pos="5784"/>
              </w:tabs>
            </w:pPr>
            <w:r w:rsidRPr="00743A76">
              <w:t>6.15.7</w:t>
            </w:r>
          </w:p>
        </w:tc>
        <w:tc>
          <w:tcPr>
            <w:tcW w:w="6959" w:type="dxa"/>
            <w:hideMark/>
          </w:tcPr>
          <w:p w14:paraId="4D4C0378" w14:textId="77777777" w:rsidR="00743A76" w:rsidRPr="00743A76" w:rsidRDefault="00743A76" w:rsidP="00743A76">
            <w:pPr>
              <w:tabs>
                <w:tab w:val="left" w:pos="5784"/>
              </w:tabs>
            </w:pPr>
            <w:proofErr w:type="spellStart"/>
            <w:r w:rsidRPr="00743A76">
              <w:t>Shall</w:t>
            </w:r>
            <w:proofErr w:type="spellEnd"/>
            <w:r w:rsidRPr="00743A76">
              <w:t xml:space="preserve"> set </w:t>
            </w:r>
            <w:proofErr w:type="spellStart"/>
            <w:r w:rsidRPr="00743A76">
              <w:t>up</w:t>
            </w:r>
            <w:proofErr w:type="spellEnd"/>
            <w:r w:rsidRPr="00743A76">
              <w:t xml:space="preserve"> a joint marketing system for the products </w:t>
            </w:r>
            <w:proofErr w:type="spellStart"/>
            <w:r w:rsidRPr="00743A76">
              <w:t>produced</w:t>
            </w:r>
            <w:proofErr w:type="spellEnd"/>
            <w:r w:rsidRPr="00743A76">
              <w:t xml:space="preserve"> by the </w:t>
            </w:r>
            <w:proofErr w:type="spellStart"/>
            <w:r w:rsidRPr="00743A76">
              <w:t>group</w:t>
            </w:r>
            <w:proofErr w:type="spellEnd"/>
            <w:r w:rsidRPr="00743A76">
              <w:t>;  (Article36 ust.1f Reg.2018/848) and</w:t>
            </w:r>
          </w:p>
        </w:tc>
        <w:tc>
          <w:tcPr>
            <w:tcW w:w="528" w:type="dxa"/>
            <w:noWrap/>
            <w:hideMark/>
          </w:tcPr>
          <w:p w14:paraId="782DEEE7" w14:textId="4528CAF4" w:rsidR="00743A76" w:rsidRPr="00743A76" w:rsidRDefault="00743A76" w:rsidP="00743A76">
            <w:pPr>
              <w:tabs>
                <w:tab w:val="left" w:pos="5784"/>
              </w:tabs>
            </w:pPr>
          </w:p>
        </w:tc>
        <w:tc>
          <w:tcPr>
            <w:tcW w:w="1040" w:type="dxa"/>
            <w:noWrap/>
            <w:hideMark/>
          </w:tcPr>
          <w:p w14:paraId="15330BB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255C97E" w14:textId="77777777" w:rsidR="00743A76" w:rsidRPr="00743A76" w:rsidRDefault="00743A76" w:rsidP="00743A76">
            <w:pPr>
              <w:tabs>
                <w:tab w:val="left" w:pos="5784"/>
              </w:tabs>
              <w:rPr>
                <w:color w:val="FF0000"/>
              </w:rPr>
            </w:pPr>
            <w:r w:rsidRPr="00743A76">
              <w:rPr>
                <w:color w:val="FF0000"/>
              </w:rPr>
              <w:t> </w:t>
            </w:r>
          </w:p>
        </w:tc>
      </w:tr>
      <w:tr w:rsidR="003A0B92" w:rsidRPr="00743A76" w14:paraId="3E56B77D" w14:textId="77777777" w:rsidTr="003F1BC8">
        <w:trPr>
          <w:trHeight w:val="552"/>
        </w:trPr>
        <w:tc>
          <w:tcPr>
            <w:tcW w:w="966" w:type="dxa"/>
            <w:noWrap/>
            <w:hideMark/>
          </w:tcPr>
          <w:p w14:paraId="2E552B63" w14:textId="77777777" w:rsidR="00743A76" w:rsidRPr="00743A76" w:rsidRDefault="00743A76" w:rsidP="00743A76">
            <w:pPr>
              <w:tabs>
                <w:tab w:val="left" w:pos="5784"/>
              </w:tabs>
            </w:pPr>
            <w:r w:rsidRPr="00743A76">
              <w:t>6.15.8</w:t>
            </w:r>
          </w:p>
        </w:tc>
        <w:tc>
          <w:tcPr>
            <w:tcW w:w="6959" w:type="dxa"/>
            <w:hideMark/>
          </w:tcPr>
          <w:p w14:paraId="146E4BE2" w14:textId="77777777" w:rsidR="00743A76" w:rsidRPr="00743A76" w:rsidRDefault="00743A76" w:rsidP="00743A76">
            <w:pPr>
              <w:tabs>
                <w:tab w:val="left" w:pos="5784"/>
              </w:tabs>
            </w:pPr>
            <w:proofErr w:type="spellStart"/>
            <w:r w:rsidRPr="00743A76">
              <w:t>shall</w:t>
            </w:r>
            <w:proofErr w:type="spellEnd"/>
            <w:r w:rsidRPr="00743A76">
              <w:t xml:space="preserve"> </w:t>
            </w:r>
            <w:proofErr w:type="spellStart"/>
            <w:r w:rsidRPr="00743A76">
              <w:t>establish</w:t>
            </w:r>
            <w:proofErr w:type="spellEnd"/>
            <w:r w:rsidRPr="00743A76">
              <w:t xml:space="preserve"> a system for </w:t>
            </w:r>
            <w:proofErr w:type="spellStart"/>
            <w:r w:rsidRPr="00743A76">
              <w:t>internal</w:t>
            </w:r>
            <w:proofErr w:type="spellEnd"/>
            <w:r w:rsidRPr="00743A76">
              <w:t xml:space="preserve"> controls </w:t>
            </w:r>
            <w:proofErr w:type="spellStart"/>
            <w:r w:rsidRPr="00743A76">
              <w:t>comprising</w:t>
            </w:r>
            <w:proofErr w:type="spellEnd"/>
            <w:r w:rsidRPr="00743A76">
              <w:t xml:space="preserve"> a </w:t>
            </w:r>
            <w:proofErr w:type="spellStart"/>
            <w:r w:rsidRPr="00743A76">
              <w:t>documented</w:t>
            </w:r>
            <w:proofErr w:type="spellEnd"/>
            <w:r w:rsidRPr="00743A76">
              <w:t xml:space="preserve"> set of </w:t>
            </w:r>
            <w:proofErr w:type="spellStart"/>
            <w:r w:rsidRPr="00743A76">
              <w:t>control</w:t>
            </w:r>
            <w:proofErr w:type="spellEnd"/>
            <w:r w:rsidRPr="00743A76">
              <w:t xml:space="preserve"> </w:t>
            </w:r>
            <w:proofErr w:type="spellStart"/>
            <w:r w:rsidRPr="00743A76">
              <w:t>activities</w:t>
            </w:r>
            <w:proofErr w:type="spellEnd"/>
            <w:r w:rsidRPr="00743A76">
              <w:t xml:space="preserve"> and </w:t>
            </w:r>
            <w:proofErr w:type="spellStart"/>
            <w:r w:rsidRPr="00743A76">
              <w:t>procedures</w:t>
            </w:r>
            <w:proofErr w:type="spellEnd"/>
            <w:r w:rsidRPr="00743A76">
              <w:t xml:space="preserve"> in </w:t>
            </w:r>
            <w:proofErr w:type="spellStart"/>
            <w:r w:rsidRPr="00743A76">
              <w:t>accordance</w:t>
            </w:r>
            <w:proofErr w:type="spellEnd"/>
            <w:r w:rsidRPr="00743A76">
              <w:t xml:space="preserve"> with </w:t>
            </w:r>
            <w:proofErr w:type="spellStart"/>
            <w:r w:rsidRPr="00743A76">
              <w:t>which</w:t>
            </w:r>
            <w:proofErr w:type="spellEnd"/>
            <w:r w:rsidRPr="00743A76">
              <w:t xml:space="preserve"> </w:t>
            </w:r>
            <w:proofErr w:type="spellStart"/>
            <w:r w:rsidRPr="00743A76">
              <w:t>an</w:t>
            </w:r>
            <w:proofErr w:type="spellEnd"/>
            <w:r w:rsidRPr="00743A76">
              <w:t xml:space="preserve"> </w:t>
            </w:r>
            <w:proofErr w:type="spellStart"/>
            <w:r w:rsidRPr="00743A76">
              <w:t>identified</w:t>
            </w:r>
            <w:proofErr w:type="spellEnd"/>
            <w:r w:rsidRPr="00743A76">
              <w:t xml:space="preserve"> person </w:t>
            </w:r>
            <w:proofErr w:type="spellStart"/>
            <w:r w:rsidRPr="00743A76">
              <w:t>or</w:t>
            </w:r>
            <w:proofErr w:type="spellEnd"/>
            <w:r w:rsidRPr="00743A76">
              <w:t xml:space="preserve"> body </w:t>
            </w:r>
            <w:proofErr w:type="spellStart"/>
            <w:r w:rsidRPr="00743A76">
              <w:t>is</w:t>
            </w:r>
            <w:proofErr w:type="spellEnd"/>
            <w:r w:rsidRPr="00743A76">
              <w:t xml:space="preserve"> </w:t>
            </w:r>
            <w:proofErr w:type="spellStart"/>
            <w:r w:rsidRPr="00743A76">
              <w:t>responsible</w:t>
            </w:r>
            <w:proofErr w:type="spellEnd"/>
            <w:r w:rsidRPr="00743A76">
              <w:t xml:space="preserve"> for </w:t>
            </w:r>
            <w:proofErr w:type="spellStart"/>
            <w:r w:rsidRPr="00743A76">
              <w:t>verifying</w:t>
            </w:r>
            <w:proofErr w:type="spellEnd"/>
            <w:r w:rsidRPr="00743A76">
              <w:t xml:space="preserve"> </w:t>
            </w:r>
            <w:proofErr w:type="spellStart"/>
            <w:r w:rsidRPr="00743A76">
              <w:t>compliance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of </w:t>
            </w:r>
            <w:proofErr w:type="spellStart"/>
            <w:r w:rsidRPr="00743A76">
              <w:t>each</w:t>
            </w:r>
            <w:proofErr w:type="spellEnd"/>
            <w:r w:rsidRPr="00743A76">
              <w:t xml:space="preserve"> </w:t>
            </w:r>
            <w:proofErr w:type="spellStart"/>
            <w:r w:rsidRPr="00743A76">
              <w:t>member</w:t>
            </w:r>
            <w:proofErr w:type="spellEnd"/>
            <w:r w:rsidRPr="00743A76">
              <w:t xml:space="preserve"> of the </w:t>
            </w:r>
            <w:proofErr w:type="spellStart"/>
            <w:r w:rsidRPr="00743A76">
              <w:t>group</w:t>
            </w:r>
            <w:proofErr w:type="spellEnd"/>
            <w:r w:rsidRPr="00743A76">
              <w:t>. (Article36 ust.1g Reg.2018/848):</w:t>
            </w:r>
          </w:p>
        </w:tc>
        <w:tc>
          <w:tcPr>
            <w:tcW w:w="528" w:type="dxa"/>
            <w:noWrap/>
            <w:hideMark/>
          </w:tcPr>
          <w:p w14:paraId="6661EB8D" w14:textId="48FEDE03" w:rsidR="00743A76" w:rsidRPr="00743A76" w:rsidRDefault="00743A76" w:rsidP="00743A76">
            <w:pPr>
              <w:tabs>
                <w:tab w:val="left" w:pos="5784"/>
              </w:tabs>
            </w:pPr>
          </w:p>
        </w:tc>
        <w:tc>
          <w:tcPr>
            <w:tcW w:w="1040" w:type="dxa"/>
            <w:noWrap/>
            <w:hideMark/>
          </w:tcPr>
          <w:p w14:paraId="559660E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50F7DB8" w14:textId="77777777" w:rsidR="00743A76" w:rsidRPr="00743A76" w:rsidRDefault="00743A76" w:rsidP="00743A76">
            <w:pPr>
              <w:tabs>
                <w:tab w:val="left" w:pos="5784"/>
              </w:tabs>
              <w:rPr>
                <w:color w:val="FF0000"/>
              </w:rPr>
            </w:pPr>
            <w:r w:rsidRPr="00743A76">
              <w:rPr>
                <w:color w:val="FF0000"/>
              </w:rPr>
              <w:t> </w:t>
            </w:r>
          </w:p>
        </w:tc>
      </w:tr>
      <w:tr w:rsidR="00A32CE0" w:rsidRPr="00743A76" w14:paraId="062C982B" w14:textId="77777777" w:rsidTr="003F1BC8">
        <w:trPr>
          <w:trHeight w:val="360"/>
        </w:trPr>
        <w:tc>
          <w:tcPr>
            <w:tcW w:w="966" w:type="dxa"/>
            <w:shd w:val="clear" w:color="auto" w:fill="D9D9D9" w:themeFill="background1" w:themeFillShade="D9"/>
            <w:noWrap/>
            <w:hideMark/>
          </w:tcPr>
          <w:p w14:paraId="1FCA005E" w14:textId="77777777" w:rsidR="00743A76" w:rsidRPr="00743A76" w:rsidRDefault="00743A76" w:rsidP="00743A76">
            <w:pPr>
              <w:tabs>
                <w:tab w:val="left" w:pos="5784"/>
              </w:tabs>
            </w:pPr>
            <w:r w:rsidRPr="00743A76">
              <w:t>6.16</w:t>
            </w:r>
          </w:p>
        </w:tc>
        <w:tc>
          <w:tcPr>
            <w:tcW w:w="6959" w:type="dxa"/>
            <w:shd w:val="clear" w:color="auto" w:fill="D9D9D9" w:themeFill="background1" w:themeFillShade="D9"/>
            <w:hideMark/>
          </w:tcPr>
          <w:p w14:paraId="237CD457" w14:textId="77777777" w:rsidR="00743A76" w:rsidRPr="00743A76" w:rsidRDefault="00743A76" w:rsidP="00743A76">
            <w:pPr>
              <w:tabs>
                <w:tab w:val="left" w:pos="5784"/>
              </w:tabs>
              <w:rPr>
                <w:b/>
                <w:bCs/>
              </w:rPr>
            </w:pPr>
            <w:proofErr w:type="spellStart"/>
            <w:r w:rsidRPr="00743A76">
              <w:rPr>
                <w:b/>
                <w:bCs/>
              </w:rPr>
              <w:t>Additional</w:t>
            </w:r>
            <w:proofErr w:type="spellEnd"/>
            <w:r w:rsidRPr="00743A76">
              <w:rPr>
                <w:b/>
                <w:bCs/>
              </w:rPr>
              <w:t xml:space="preserve"> </w:t>
            </w:r>
            <w:proofErr w:type="spellStart"/>
            <w:r w:rsidRPr="00743A76">
              <w:rPr>
                <w:b/>
                <w:bCs/>
              </w:rPr>
              <w:t>rules</w:t>
            </w:r>
            <w:proofErr w:type="spellEnd"/>
            <w:r w:rsidRPr="00743A76">
              <w:rPr>
                <w:b/>
                <w:bCs/>
              </w:rPr>
              <w:t xml:space="preserve"> on </w:t>
            </w:r>
            <w:proofErr w:type="spellStart"/>
            <w:r w:rsidRPr="00743A76">
              <w:rPr>
                <w:b/>
                <w:bCs/>
              </w:rPr>
              <w:t>actions</w:t>
            </w:r>
            <w:proofErr w:type="spellEnd"/>
            <w:r w:rsidRPr="00743A76">
              <w:rPr>
                <w:b/>
                <w:bCs/>
              </w:rPr>
              <w:t xml:space="preserve"> to be </w:t>
            </w:r>
            <w:proofErr w:type="spellStart"/>
            <w:r w:rsidRPr="00743A76">
              <w:rPr>
                <w:b/>
                <w:bCs/>
              </w:rPr>
              <w:t>taken</w:t>
            </w:r>
            <w:proofErr w:type="spellEnd"/>
            <w:r w:rsidRPr="00743A76">
              <w:rPr>
                <w:b/>
                <w:bCs/>
              </w:rPr>
              <w:t xml:space="preserve"> by the </w:t>
            </w:r>
            <w:proofErr w:type="spellStart"/>
            <w:r w:rsidRPr="00743A76">
              <w:rPr>
                <w:b/>
                <w:bCs/>
              </w:rPr>
              <w:t>operators</w:t>
            </w:r>
            <w:proofErr w:type="spellEnd"/>
            <w:r w:rsidRPr="00743A76">
              <w:rPr>
                <w:b/>
                <w:bCs/>
              </w:rPr>
              <w:t xml:space="preserve"> and </w:t>
            </w:r>
            <w:proofErr w:type="spellStart"/>
            <w:r w:rsidRPr="00743A76">
              <w:rPr>
                <w:b/>
                <w:bCs/>
              </w:rPr>
              <w:t>groups</w:t>
            </w:r>
            <w:proofErr w:type="spellEnd"/>
            <w:r w:rsidRPr="00743A76">
              <w:rPr>
                <w:b/>
                <w:bCs/>
              </w:rPr>
              <w:t xml:space="preserve"> of </w:t>
            </w:r>
            <w:proofErr w:type="spellStart"/>
            <w:r w:rsidRPr="00743A76">
              <w:rPr>
                <w:b/>
                <w:bCs/>
              </w:rPr>
              <w:t>operators</w:t>
            </w:r>
            <w:proofErr w:type="spellEnd"/>
          </w:p>
        </w:tc>
        <w:tc>
          <w:tcPr>
            <w:tcW w:w="528" w:type="dxa"/>
            <w:shd w:val="clear" w:color="auto" w:fill="D9D9D9" w:themeFill="background1" w:themeFillShade="D9"/>
            <w:noWrap/>
            <w:hideMark/>
          </w:tcPr>
          <w:p w14:paraId="06EADE4F"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7B5F21DC"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BA2F8B9" w14:textId="77777777" w:rsidR="00743A76" w:rsidRPr="00743A76" w:rsidRDefault="00743A76" w:rsidP="00743A76">
            <w:pPr>
              <w:tabs>
                <w:tab w:val="left" w:pos="5784"/>
              </w:tabs>
              <w:rPr>
                <w:color w:val="FF0000"/>
              </w:rPr>
            </w:pPr>
            <w:r w:rsidRPr="00743A76">
              <w:rPr>
                <w:color w:val="FF0000"/>
              </w:rPr>
              <w:t> </w:t>
            </w:r>
          </w:p>
        </w:tc>
      </w:tr>
      <w:tr w:rsidR="003A0B92" w:rsidRPr="00743A76" w14:paraId="478B0F96" w14:textId="77777777" w:rsidTr="003F1BC8">
        <w:trPr>
          <w:trHeight w:val="288"/>
        </w:trPr>
        <w:tc>
          <w:tcPr>
            <w:tcW w:w="966" w:type="dxa"/>
            <w:noWrap/>
            <w:hideMark/>
          </w:tcPr>
          <w:p w14:paraId="77D65D9E" w14:textId="77777777" w:rsidR="00743A76" w:rsidRPr="00743A76" w:rsidRDefault="00743A76" w:rsidP="00743A76">
            <w:pPr>
              <w:tabs>
                <w:tab w:val="left" w:pos="5784"/>
              </w:tabs>
            </w:pPr>
            <w:r w:rsidRPr="00743A76">
              <w:t>6.16.1</w:t>
            </w:r>
          </w:p>
        </w:tc>
        <w:tc>
          <w:tcPr>
            <w:tcW w:w="6959" w:type="dxa"/>
            <w:shd w:val="clear" w:color="auto" w:fill="D9D9D9" w:themeFill="background1" w:themeFillShade="D9"/>
            <w:hideMark/>
          </w:tcPr>
          <w:p w14:paraId="75D278D8" w14:textId="77777777" w:rsidR="00743A76" w:rsidRPr="00743A76" w:rsidRDefault="00743A76" w:rsidP="00743A76">
            <w:pPr>
              <w:tabs>
                <w:tab w:val="left" w:pos="5784"/>
              </w:tabs>
            </w:pPr>
            <w:r w:rsidRPr="00743A76">
              <w:t xml:space="preserve">In </w:t>
            </w:r>
            <w:proofErr w:type="spellStart"/>
            <w:r w:rsidRPr="00743A76">
              <w:t>addition</w:t>
            </w:r>
            <w:proofErr w:type="spellEnd"/>
            <w:r w:rsidRPr="00743A76">
              <w:t xml:space="preserve"> to the </w:t>
            </w:r>
            <w:proofErr w:type="spellStart"/>
            <w:r w:rsidRPr="00743A76">
              <w:t>obligations</w:t>
            </w:r>
            <w:proofErr w:type="spellEnd"/>
            <w:r w:rsidRPr="00743A76">
              <w:t xml:space="preserve"> </w:t>
            </w:r>
            <w:proofErr w:type="spellStart"/>
            <w:r w:rsidRPr="00743A76">
              <w:t>laid</w:t>
            </w:r>
            <w:proofErr w:type="spellEnd"/>
            <w:r w:rsidRPr="00743A76">
              <w:t xml:space="preserve"> down in </w:t>
            </w:r>
            <w:proofErr w:type="spellStart"/>
            <w:r w:rsidRPr="00743A76">
              <w:t>Article</w:t>
            </w:r>
            <w:proofErr w:type="spellEnd"/>
            <w:r w:rsidRPr="00743A76">
              <w:t xml:space="preserve"> 15 of </w:t>
            </w:r>
            <w:proofErr w:type="spellStart"/>
            <w:r w:rsidRPr="00743A76">
              <w:t>Regulation</w:t>
            </w:r>
            <w:proofErr w:type="spellEnd"/>
            <w:r w:rsidRPr="00743A76">
              <w:t xml:space="preserve"> (EU) 2017/625, </w:t>
            </w:r>
            <w:proofErr w:type="spellStart"/>
            <w:r w:rsidRPr="00743A76">
              <w:t>operators</w:t>
            </w:r>
            <w:proofErr w:type="spellEnd"/>
            <w:r w:rsidRPr="00743A76">
              <w:t xml:space="preserve"> and </w:t>
            </w:r>
            <w:proofErr w:type="spellStart"/>
            <w:r w:rsidRPr="00743A76">
              <w:t>groups</w:t>
            </w:r>
            <w:proofErr w:type="spellEnd"/>
            <w:r w:rsidRPr="00743A76">
              <w:t xml:space="preserve"> of </w:t>
            </w:r>
            <w:proofErr w:type="spellStart"/>
            <w:r w:rsidRPr="00743A76">
              <w:t>operators</w:t>
            </w:r>
            <w:proofErr w:type="spellEnd"/>
            <w:r w:rsidRPr="00743A76">
              <w:t>:</w:t>
            </w:r>
          </w:p>
        </w:tc>
        <w:tc>
          <w:tcPr>
            <w:tcW w:w="528" w:type="dxa"/>
            <w:shd w:val="clear" w:color="auto" w:fill="D9D9D9" w:themeFill="background1" w:themeFillShade="D9"/>
            <w:noWrap/>
            <w:hideMark/>
          </w:tcPr>
          <w:p w14:paraId="2672FFD0"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24CCA675"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5A1A8C73" w14:textId="77777777" w:rsidR="00743A76" w:rsidRPr="00743A76" w:rsidRDefault="00743A76" w:rsidP="00743A76">
            <w:pPr>
              <w:tabs>
                <w:tab w:val="left" w:pos="5784"/>
              </w:tabs>
              <w:rPr>
                <w:color w:val="FF0000"/>
              </w:rPr>
            </w:pPr>
            <w:r w:rsidRPr="00743A76">
              <w:rPr>
                <w:color w:val="FF0000"/>
              </w:rPr>
              <w:t> </w:t>
            </w:r>
          </w:p>
        </w:tc>
      </w:tr>
      <w:tr w:rsidR="003A0B92" w:rsidRPr="00743A76" w14:paraId="4C3A1E54" w14:textId="77777777" w:rsidTr="003F1BC8">
        <w:trPr>
          <w:trHeight w:val="288"/>
        </w:trPr>
        <w:tc>
          <w:tcPr>
            <w:tcW w:w="966" w:type="dxa"/>
            <w:noWrap/>
            <w:hideMark/>
          </w:tcPr>
          <w:p w14:paraId="3CE1D857" w14:textId="77777777" w:rsidR="00743A76" w:rsidRPr="00743A76" w:rsidRDefault="00743A76" w:rsidP="00743A76">
            <w:pPr>
              <w:tabs>
                <w:tab w:val="left" w:pos="5784"/>
              </w:tabs>
            </w:pPr>
            <w:r w:rsidRPr="00743A76">
              <w:t>6.16.2</w:t>
            </w:r>
          </w:p>
        </w:tc>
        <w:tc>
          <w:tcPr>
            <w:tcW w:w="6959" w:type="dxa"/>
            <w:hideMark/>
          </w:tcPr>
          <w:p w14:paraId="3F355C32" w14:textId="77777777" w:rsidR="00743A76" w:rsidRPr="00743A76" w:rsidRDefault="00743A76" w:rsidP="00743A76">
            <w:pPr>
              <w:tabs>
                <w:tab w:val="left" w:pos="5784"/>
              </w:tabs>
            </w:pPr>
            <w:proofErr w:type="spellStart"/>
            <w:r w:rsidRPr="00743A76">
              <w:t>keep</w:t>
            </w:r>
            <w:proofErr w:type="spellEnd"/>
            <w:r w:rsidRPr="00743A76">
              <w:t xml:space="preserve"> </w:t>
            </w:r>
            <w:proofErr w:type="spellStart"/>
            <w:r w:rsidRPr="00743A76">
              <w:t>records</w:t>
            </w:r>
            <w:proofErr w:type="spellEnd"/>
            <w:r w:rsidRPr="00743A76">
              <w:t xml:space="preserve"> to </w:t>
            </w:r>
            <w:proofErr w:type="spellStart"/>
            <w:r w:rsidRPr="00743A76">
              <w:t>demonstrate</w:t>
            </w:r>
            <w:proofErr w:type="spellEnd"/>
            <w:r w:rsidRPr="00743A76">
              <w:t xml:space="preserve"> </w:t>
            </w:r>
            <w:proofErr w:type="spellStart"/>
            <w:r w:rsidRPr="00743A76">
              <w:t>their</w:t>
            </w:r>
            <w:proofErr w:type="spellEnd"/>
            <w:r w:rsidRPr="00743A76">
              <w:t xml:space="preserve"> </w:t>
            </w:r>
            <w:proofErr w:type="spellStart"/>
            <w:r w:rsidRPr="00743A76">
              <w:t>compliance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;(Article39 ust.1aReg.2018/848)</w:t>
            </w:r>
          </w:p>
        </w:tc>
        <w:tc>
          <w:tcPr>
            <w:tcW w:w="528" w:type="dxa"/>
            <w:noWrap/>
            <w:hideMark/>
          </w:tcPr>
          <w:p w14:paraId="7D1EB4CA" w14:textId="7497FE17" w:rsidR="00743A76" w:rsidRPr="00743A76" w:rsidRDefault="00743A76" w:rsidP="00743A76">
            <w:pPr>
              <w:tabs>
                <w:tab w:val="left" w:pos="5784"/>
              </w:tabs>
            </w:pPr>
          </w:p>
        </w:tc>
        <w:tc>
          <w:tcPr>
            <w:tcW w:w="1040" w:type="dxa"/>
            <w:noWrap/>
            <w:hideMark/>
          </w:tcPr>
          <w:p w14:paraId="1E0AA64A"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99A36EF" w14:textId="77777777" w:rsidR="00743A76" w:rsidRPr="00743A76" w:rsidRDefault="00743A76" w:rsidP="00743A76">
            <w:pPr>
              <w:tabs>
                <w:tab w:val="left" w:pos="5784"/>
              </w:tabs>
              <w:rPr>
                <w:color w:val="FF0000"/>
              </w:rPr>
            </w:pPr>
            <w:r w:rsidRPr="00743A76">
              <w:rPr>
                <w:color w:val="FF0000"/>
              </w:rPr>
              <w:t> </w:t>
            </w:r>
          </w:p>
        </w:tc>
      </w:tr>
      <w:tr w:rsidR="003A0B92" w:rsidRPr="00743A76" w14:paraId="0C19E953" w14:textId="77777777" w:rsidTr="003F1BC8">
        <w:trPr>
          <w:trHeight w:val="288"/>
        </w:trPr>
        <w:tc>
          <w:tcPr>
            <w:tcW w:w="966" w:type="dxa"/>
            <w:noWrap/>
            <w:hideMark/>
          </w:tcPr>
          <w:p w14:paraId="6CAA5C7F" w14:textId="77777777" w:rsidR="00743A76" w:rsidRPr="00743A76" w:rsidRDefault="00743A76" w:rsidP="00743A76">
            <w:pPr>
              <w:tabs>
                <w:tab w:val="left" w:pos="5784"/>
              </w:tabs>
            </w:pPr>
            <w:r w:rsidRPr="00743A76">
              <w:t>6.16.3</w:t>
            </w:r>
          </w:p>
        </w:tc>
        <w:tc>
          <w:tcPr>
            <w:tcW w:w="6959" w:type="dxa"/>
            <w:hideMark/>
          </w:tcPr>
          <w:p w14:paraId="5EAB6820" w14:textId="77777777" w:rsidR="00743A76" w:rsidRPr="00743A76" w:rsidRDefault="00743A76" w:rsidP="00743A76">
            <w:pPr>
              <w:tabs>
                <w:tab w:val="left" w:pos="5784"/>
              </w:tabs>
            </w:pPr>
            <w:proofErr w:type="spellStart"/>
            <w:r w:rsidRPr="00743A76">
              <w:t>make</w:t>
            </w:r>
            <w:proofErr w:type="spellEnd"/>
            <w:r w:rsidRPr="00743A76">
              <w:t xml:space="preserve"> </w:t>
            </w:r>
            <w:proofErr w:type="spellStart"/>
            <w:r w:rsidRPr="00743A76">
              <w:t>all</w:t>
            </w:r>
            <w:proofErr w:type="spellEnd"/>
            <w:r w:rsidRPr="00743A76">
              <w:t xml:space="preserve"> </w:t>
            </w:r>
            <w:proofErr w:type="spellStart"/>
            <w:r w:rsidRPr="00743A76">
              <w:t>declarations</w:t>
            </w:r>
            <w:proofErr w:type="spellEnd"/>
            <w:r w:rsidRPr="00743A76">
              <w:t xml:space="preserve"> and </w:t>
            </w:r>
            <w:proofErr w:type="spellStart"/>
            <w:r w:rsidRPr="00743A76">
              <w:t>other</w:t>
            </w:r>
            <w:proofErr w:type="spellEnd"/>
            <w:r w:rsidRPr="00743A76">
              <w:t xml:space="preserve"> </w:t>
            </w:r>
            <w:proofErr w:type="spellStart"/>
            <w:r w:rsidRPr="00743A76">
              <w:t>communications</w:t>
            </w:r>
            <w:proofErr w:type="spellEnd"/>
            <w:r w:rsidRPr="00743A76">
              <w:t xml:space="preserve"> </w:t>
            </w:r>
            <w:proofErr w:type="spellStart"/>
            <w:r w:rsidRPr="00743A76">
              <w:t>that</w:t>
            </w:r>
            <w:proofErr w:type="spellEnd"/>
            <w:r w:rsidRPr="00743A76">
              <w:t xml:space="preserve"> </w:t>
            </w:r>
            <w:proofErr w:type="spellStart"/>
            <w:r w:rsidRPr="00743A76">
              <w:t>are</w:t>
            </w:r>
            <w:proofErr w:type="spellEnd"/>
            <w:r w:rsidRPr="00743A76">
              <w:t xml:space="preserve"> </w:t>
            </w:r>
            <w:proofErr w:type="spellStart"/>
            <w:r w:rsidRPr="00743A76">
              <w:t>necessary</w:t>
            </w:r>
            <w:proofErr w:type="spellEnd"/>
            <w:r w:rsidRPr="00743A76">
              <w:t xml:space="preserve"> for </w:t>
            </w:r>
            <w:proofErr w:type="spellStart"/>
            <w:r w:rsidRPr="00743A76">
              <w:t>official</w:t>
            </w:r>
            <w:proofErr w:type="spellEnd"/>
            <w:r w:rsidRPr="00743A76">
              <w:t xml:space="preserve"> controls; (Article39 ust.1b Reg.2018/848)</w:t>
            </w:r>
          </w:p>
        </w:tc>
        <w:tc>
          <w:tcPr>
            <w:tcW w:w="528" w:type="dxa"/>
            <w:noWrap/>
            <w:hideMark/>
          </w:tcPr>
          <w:p w14:paraId="70C6745B" w14:textId="05FBB2DE" w:rsidR="00743A76" w:rsidRPr="00743A76" w:rsidRDefault="00743A76" w:rsidP="00743A76">
            <w:pPr>
              <w:tabs>
                <w:tab w:val="left" w:pos="5784"/>
              </w:tabs>
            </w:pPr>
          </w:p>
        </w:tc>
        <w:tc>
          <w:tcPr>
            <w:tcW w:w="1040" w:type="dxa"/>
            <w:noWrap/>
            <w:hideMark/>
          </w:tcPr>
          <w:p w14:paraId="086AB402"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0886867" w14:textId="77777777" w:rsidR="00743A76" w:rsidRPr="00743A76" w:rsidRDefault="00743A76" w:rsidP="00743A76">
            <w:pPr>
              <w:tabs>
                <w:tab w:val="left" w:pos="5784"/>
              </w:tabs>
              <w:rPr>
                <w:color w:val="FF0000"/>
              </w:rPr>
            </w:pPr>
            <w:r w:rsidRPr="00743A76">
              <w:rPr>
                <w:color w:val="FF0000"/>
              </w:rPr>
              <w:t> </w:t>
            </w:r>
          </w:p>
        </w:tc>
      </w:tr>
      <w:tr w:rsidR="003A0B92" w:rsidRPr="00743A76" w14:paraId="0D454068" w14:textId="77777777" w:rsidTr="003F1BC8">
        <w:trPr>
          <w:trHeight w:val="288"/>
        </w:trPr>
        <w:tc>
          <w:tcPr>
            <w:tcW w:w="966" w:type="dxa"/>
            <w:noWrap/>
            <w:hideMark/>
          </w:tcPr>
          <w:p w14:paraId="5918C794" w14:textId="77777777" w:rsidR="00743A76" w:rsidRPr="00743A76" w:rsidRDefault="00743A76" w:rsidP="00743A76">
            <w:pPr>
              <w:tabs>
                <w:tab w:val="left" w:pos="5784"/>
              </w:tabs>
            </w:pPr>
            <w:r w:rsidRPr="00743A76">
              <w:t>6.16.4</w:t>
            </w:r>
          </w:p>
        </w:tc>
        <w:tc>
          <w:tcPr>
            <w:tcW w:w="6959" w:type="dxa"/>
            <w:hideMark/>
          </w:tcPr>
          <w:p w14:paraId="26AD6779" w14:textId="77777777" w:rsidR="00743A76" w:rsidRPr="00743A76" w:rsidRDefault="00743A76" w:rsidP="00743A76">
            <w:pPr>
              <w:tabs>
                <w:tab w:val="left" w:pos="5784"/>
              </w:tabs>
            </w:pPr>
            <w:proofErr w:type="spellStart"/>
            <w:r w:rsidRPr="00743A76">
              <w:t>take</w:t>
            </w:r>
            <w:proofErr w:type="spellEnd"/>
            <w:r w:rsidRPr="00743A76">
              <w:t xml:space="preserve"> </w:t>
            </w:r>
            <w:proofErr w:type="spellStart"/>
            <w:r w:rsidRPr="00743A76">
              <w:t>relevant</w:t>
            </w:r>
            <w:proofErr w:type="spellEnd"/>
            <w:r w:rsidRPr="00743A76">
              <w:t xml:space="preserve"> </w:t>
            </w:r>
            <w:proofErr w:type="spellStart"/>
            <w:r w:rsidRPr="00743A76">
              <w:t>practical</w:t>
            </w:r>
            <w:proofErr w:type="spellEnd"/>
            <w:r w:rsidRPr="00743A76">
              <w:t xml:space="preserve"> </w:t>
            </w:r>
            <w:proofErr w:type="spellStart"/>
            <w:r w:rsidRPr="00743A76">
              <w:t>measures</w:t>
            </w:r>
            <w:proofErr w:type="spellEnd"/>
            <w:r w:rsidRPr="00743A76">
              <w:t xml:space="preserve"> to </w:t>
            </w:r>
            <w:proofErr w:type="spellStart"/>
            <w:r w:rsidRPr="00743A76">
              <w:t>ensure</w:t>
            </w:r>
            <w:proofErr w:type="spellEnd"/>
            <w:r w:rsidRPr="00743A76">
              <w:t xml:space="preserve"> </w:t>
            </w:r>
            <w:proofErr w:type="spellStart"/>
            <w:r w:rsidRPr="00743A76">
              <w:t>compliance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(Article39 ust.1c Reg.2018/848)</w:t>
            </w:r>
          </w:p>
        </w:tc>
        <w:tc>
          <w:tcPr>
            <w:tcW w:w="528" w:type="dxa"/>
            <w:noWrap/>
            <w:hideMark/>
          </w:tcPr>
          <w:p w14:paraId="656761EC" w14:textId="2409A187" w:rsidR="00743A76" w:rsidRPr="00743A76" w:rsidRDefault="00743A76" w:rsidP="00743A76">
            <w:pPr>
              <w:tabs>
                <w:tab w:val="left" w:pos="5784"/>
              </w:tabs>
            </w:pPr>
          </w:p>
        </w:tc>
        <w:tc>
          <w:tcPr>
            <w:tcW w:w="1040" w:type="dxa"/>
            <w:noWrap/>
            <w:hideMark/>
          </w:tcPr>
          <w:p w14:paraId="4A249A3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93BFC26" w14:textId="77777777" w:rsidR="00743A76" w:rsidRPr="00743A76" w:rsidRDefault="00743A76" w:rsidP="00743A76">
            <w:pPr>
              <w:tabs>
                <w:tab w:val="left" w:pos="5784"/>
              </w:tabs>
              <w:rPr>
                <w:color w:val="FF0000"/>
              </w:rPr>
            </w:pPr>
            <w:r w:rsidRPr="00743A76">
              <w:rPr>
                <w:color w:val="FF0000"/>
              </w:rPr>
              <w:t> </w:t>
            </w:r>
          </w:p>
        </w:tc>
      </w:tr>
      <w:tr w:rsidR="003A0B92" w:rsidRPr="00743A76" w14:paraId="2246682F" w14:textId="77777777" w:rsidTr="003F1BC8">
        <w:trPr>
          <w:trHeight w:val="288"/>
        </w:trPr>
        <w:tc>
          <w:tcPr>
            <w:tcW w:w="966" w:type="dxa"/>
            <w:noWrap/>
            <w:hideMark/>
          </w:tcPr>
          <w:p w14:paraId="34C4A056" w14:textId="77777777" w:rsidR="00743A76" w:rsidRPr="00743A76" w:rsidRDefault="00743A76" w:rsidP="00743A76">
            <w:pPr>
              <w:tabs>
                <w:tab w:val="left" w:pos="5784"/>
              </w:tabs>
            </w:pPr>
            <w:r w:rsidRPr="00743A76">
              <w:t>6.16.5</w:t>
            </w:r>
          </w:p>
        </w:tc>
        <w:tc>
          <w:tcPr>
            <w:tcW w:w="6959" w:type="dxa"/>
            <w:shd w:val="clear" w:color="auto" w:fill="D9D9D9" w:themeFill="background1" w:themeFillShade="D9"/>
            <w:hideMark/>
          </w:tcPr>
          <w:p w14:paraId="7647D2D0" w14:textId="77777777" w:rsidR="00743A76" w:rsidRPr="00743A76" w:rsidRDefault="00743A76" w:rsidP="00743A76">
            <w:pPr>
              <w:tabs>
                <w:tab w:val="left" w:pos="5784"/>
              </w:tabs>
            </w:pPr>
            <w:proofErr w:type="spellStart"/>
            <w:r w:rsidRPr="00743A76">
              <w:t>provide</w:t>
            </w:r>
            <w:proofErr w:type="spellEnd"/>
            <w:r w:rsidRPr="00743A76">
              <w:t xml:space="preserve">, in form of a </w:t>
            </w:r>
            <w:proofErr w:type="spellStart"/>
            <w:r w:rsidRPr="00743A76">
              <w:t>declaration</w:t>
            </w:r>
            <w:proofErr w:type="spellEnd"/>
            <w:r w:rsidRPr="00743A76">
              <w:t xml:space="preserve"> to be </w:t>
            </w:r>
            <w:proofErr w:type="spellStart"/>
            <w:r w:rsidRPr="00743A76">
              <w:t>signed</w:t>
            </w:r>
            <w:proofErr w:type="spellEnd"/>
            <w:r w:rsidRPr="00743A76">
              <w:t xml:space="preserve"> and </w:t>
            </w:r>
            <w:proofErr w:type="spellStart"/>
            <w:r w:rsidRPr="00743A76">
              <w:t>updated</w:t>
            </w:r>
            <w:proofErr w:type="spellEnd"/>
            <w:r w:rsidRPr="00743A76">
              <w:t xml:space="preserve"> as </w:t>
            </w:r>
            <w:proofErr w:type="spellStart"/>
            <w:r w:rsidRPr="00743A76">
              <w:t>necessary</w:t>
            </w:r>
            <w:proofErr w:type="spellEnd"/>
            <w:r w:rsidRPr="00743A76">
              <w:t>:</w:t>
            </w:r>
          </w:p>
        </w:tc>
        <w:tc>
          <w:tcPr>
            <w:tcW w:w="528" w:type="dxa"/>
            <w:shd w:val="clear" w:color="auto" w:fill="D9D9D9" w:themeFill="background1" w:themeFillShade="D9"/>
            <w:noWrap/>
            <w:hideMark/>
          </w:tcPr>
          <w:p w14:paraId="3C6F7205"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1A75F86B"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3AC7E91A" w14:textId="77777777" w:rsidR="00743A76" w:rsidRPr="00743A76" w:rsidRDefault="00743A76" w:rsidP="00743A76">
            <w:pPr>
              <w:tabs>
                <w:tab w:val="left" w:pos="5784"/>
              </w:tabs>
              <w:rPr>
                <w:color w:val="FF0000"/>
              </w:rPr>
            </w:pPr>
            <w:r w:rsidRPr="00743A76">
              <w:rPr>
                <w:color w:val="FF0000"/>
              </w:rPr>
              <w:t> </w:t>
            </w:r>
          </w:p>
        </w:tc>
      </w:tr>
      <w:tr w:rsidR="003A0B92" w:rsidRPr="00743A76" w14:paraId="3AC327D7" w14:textId="77777777" w:rsidTr="003F1BC8">
        <w:trPr>
          <w:trHeight w:val="288"/>
        </w:trPr>
        <w:tc>
          <w:tcPr>
            <w:tcW w:w="966" w:type="dxa"/>
            <w:noWrap/>
            <w:hideMark/>
          </w:tcPr>
          <w:p w14:paraId="02178F78" w14:textId="77777777" w:rsidR="00743A76" w:rsidRPr="00743A76" w:rsidRDefault="00743A76" w:rsidP="00743A76">
            <w:pPr>
              <w:tabs>
                <w:tab w:val="left" w:pos="5784"/>
              </w:tabs>
            </w:pPr>
            <w:r w:rsidRPr="00743A76">
              <w:lastRenderedPageBreak/>
              <w:t>6.16.6</w:t>
            </w:r>
          </w:p>
        </w:tc>
        <w:tc>
          <w:tcPr>
            <w:tcW w:w="6959" w:type="dxa"/>
            <w:hideMark/>
          </w:tcPr>
          <w:p w14:paraId="5CE7B181" w14:textId="77777777" w:rsidR="00743A76" w:rsidRPr="00743A76" w:rsidRDefault="00743A76" w:rsidP="00743A76">
            <w:pPr>
              <w:tabs>
                <w:tab w:val="left" w:pos="5784"/>
              </w:tabs>
            </w:pPr>
            <w:r w:rsidRPr="00743A76">
              <w:t xml:space="preserve">the </w:t>
            </w:r>
            <w:proofErr w:type="spellStart"/>
            <w:r w:rsidRPr="00743A76">
              <w:t>full</w:t>
            </w:r>
            <w:proofErr w:type="spellEnd"/>
            <w:r w:rsidRPr="00743A76">
              <w:t xml:space="preserve"> </w:t>
            </w:r>
            <w:proofErr w:type="spellStart"/>
            <w:r w:rsidRPr="00743A76">
              <w:t>description</w:t>
            </w:r>
            <w:proofErr w:type="spellEnd"/>
            <w:r w:rsidRPr="00743A76">
              <w:t xml:space="preserve"> of the </w:t>
            </w: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w:t>
            </w:r>
            <w:proofErr w:type="spellStart"/>
            <w:r w:rsidRPr="00743A76">
              <w:t>production</w:t>
            </w:r>
            <w:proofErr w:type="spellEnd"/>
            <w:r w:rsidRPr="00743A76">
              <w:t xml:space="preserve"> unit and of the </w:t>
            </w:r>
            <w:proofErr w:type="spellStart"/>
            <w:r w:rsidRPr="00743A76">
              <w:t>activities</w:t>
            </w:r>
            <w:proofErr w:type="spellEnd"/>
            <w:r w:rsidRPr="00743A76">
              <w:t xml:space="preserve"> to be </w:t>
            </w:r>
            <w:proofErr w:type="spellStart"/>
            <w:r w:rsidRPr="00743A76">
              <w:t>performed</w:t>
            </w:r>
            <w:proofErr w:type="spellEnd"/>
            <w:r w:rsidRPr="00743A76">
              <w:t xml:space="preserve"> in </w:t>
            </w:r>
            <w:proofErr w:type="spellStart"/>
            <w:r w:rsidRPr="00743A76">
              <w:t>accordance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;(Article39 ust.1d(i)Reg.2018/848)</w:t>
            </w:r>
          </w:p>
        </w:tc>
        <w:tc>
          <w:tcPr>
            <w:tcW w:w="528" w:type="dxa"/>
            <w:noWrap/>
            <w:hideMark/>
          </w:tcPr>
          <w:p w14:paraId="3F918393" w14:textId="20867855" w:rsidR="00743A76" w:rsidRPr="00743A76" w:rsidRDefault="00743A76" w:rsidP="00743A76">
            <w:pPr>
              <w:tabs>
                <w:tab w:val="left" w:pos="5784"/>
              </w:tabs>
            </w:pPr>
          </w:p>
        </w:tc>
        <w:tc>
          <w:tcPr>
            <w:tcW w:w="1040" w:type="dxa"/>
            <w:noWrap/>
            <w:hideMark/>
          </w:tcPr>
          <w:p w14:paraId="4C71637C"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5027805" w14:textId="77777777" w:rsidR="00743A76" w:rsidRPr="00743A76" w:rsidRDefault="00743A76" w:rsidP="00743A76">
            <w:pPr>
              <w:tabs>
                <w:tab w:val="left" w:pos="5784"/>
              </w:tabs>
              <w:rPr>
                <w:color w:val="FF0000"/>
              </w:rPr>
            </w:pPr>
            <w:r w:rsidRPr="00743A76">
              <w:rPr>
                <w:color w:val="FF0000"/>
              </w:rPr>
              <w:t> </w:t>
            </w:r>
          </w:p>
        </w:tc>
      </w:tr>
      <w:tr w:rsidR="003A0B92" w:rsidRPr="00743A76" w14:paraId="26C417B7" w14:textId="77777777" w:rsidTr="003F1BC8">
        <w:trPr>
          <w:trHeight w:val="288"/>
        </w:trPr>
        <w:tc>
          <w:tcPr>
            <w:tcW w:w="966" w:type="dxa"/>
            <w:noWrap/>
            <w:hideMark/>
          </w:tcPr>
          <w:p w14:paraId="6BDC3CA4" w14:textId="77777777" w:rsidR="00743A76" w:rsidRPr="00743A76" w:rsidRDefault="00743A76" w:rsidP="00743A76">
            <w:pPr>
              <w:tabs>
                <w:tab w:val="left" w:pos="5784"/>
              </w:tabs>
            </w:pPr>
            <w:r w:rsidRPr="00743A76">
              <w:t>6.16.7</w:t>
            </w:r>
          </w:p>
        </w:tc>
        <w:tc>
          <w:tcPr>
            <w:tcW w:w="6959" w:type="dxa"/>
            <w:hideMark/>
          </w:tcPr>
          <w:p w14:paraId="7B0F621A" w14:textId="77777777" w:rsidR="00743A76" w:rsidRPr="00743A76" w:rsidRDefault="00743A76" w:rsidP="00743A76">
            <w:pPr>
              <w:tabs>
                <w:tab w:val="left" w:pos="5784"/>
              </w:tabs>
            </w:pPr>
            <w:r w:rsidRPr="00743A76">
              <w:t xml:space="preserve">the </w:t>
            </w:r>
            <w:proofErr w:type="spellStart"/>
            <w:r w:rsidRPr="00743A76">
              <w:t>relevant</w:t>
            </w:r>
            <w:proofErr w:type="spellEnd"/>
            <w:r w:rsidRPr="00743A76">
              <w:t xml:space="preserve"> </w:t>
            </w:r>
            <w:proofErr w:type="spellStart"/>
            <w:r w:rsidRPr="00743A76">
              <w:t>practical</w:t>
            </w:r>
            <w:proofErr w:type="spellEnd"/>
            <w:r w:rsidRPr="00743A76">
              <w:t xml:space="preserve"> </w:t>
            </w:r>
            <w:proofErr w:type="spellStart"/>
            <w:r w:rsidRPr="00743A76">
              <w:t>measures</w:t>
            </w:r>
            <w:proofErr w:type="spellEnd"/>
            <w:r w:rsidRPr="00743A76">
              <w:t xml:space="preserve"> to be </w:t>
            </w:r>
            <w:proofErr w:type="spellStart"/>
            <w:r w:rsidRPr="00743A76">
              <w:t>taken</w:t>
            </w:r>
            <w:proofErr w:type="spellEnd"/>
            <w:r w:rsidRPr="00743A76">
              <w:t xml:space="preserve"> to </w:t>
            </w:r>
            <w:proofErr w:type="spellStart"/>
            <w:r w:rsidRPr="00743A76">
              <w:t>ensure</w:t>
            </w:r>
            <w:proofErr w:type="spellEnd"/>
            <w:r w:rsidRPr="00743A76">
              <w:t xml:space="preserve"> </w:t>
            </w:r>
            <w:proofErr w:type="spellStart"/>
            <w:r w:rsidRPr="00743A76">
              <w:t>compliance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;(Article39 ust.1d(ii) Reg.2018/848)</w:t>
            </w:r>
          </w:p>
        </w:tc>
        <w:tc>
          <w:tcPr>
            <w:tcW w:w="528" w:type="dxa"/>
            <w:noWrap/>
            <w:hideMark/>
          </w:tcPr>
          <w:p w14:paraId="18336979" w14:textId="61C328DF" w:rsidR="00743A76" w:rsidRPr="00743A76" w:rsidRDefault="00743A76" w:rsidP="00743A76">
            <w:pPr>
              <w:tabs>
                <w:tab w:val="left" w:pos="5784"/>
              </w:tabs>
            </w:pPr>
          </w:p>
        </w:tc>
        <w:tc>
          <w:tcPr>
            <w:tcW w:w="1040" w:type="dxa"/>
            <w:noWrap/>
            <w:hideMark/>
          </w:tcPr>
          <w:p w14:paraId="0761FB5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4F3C471" w14:textId="77777777" w:rsidR="00743A76" w:rsidRPr="00743A76" w:rsidRDefault="00743A76" w:rsidP="00743A76">
            <w:pPr>
              <w:tabs>
                <w:tab w:val="left" w:pos="5784"/>
              </w:tabs>
              <w:rPr>
                <w:color w:val="FF0000"/>
              </w:rPr>
            </w:pPr>
            <w:r w:rsidRPr="00743A76">
              <w:rPr>
                <w:color w:val="FF0000"/>
              </w:rPr>
              <w:t> </w:t>
            </w:r>
          </w:p>
        </w:tc>
      </w:tr>
      <w:tr w:rsidR="003A0B92" w:rsidRPr="00743A76" w14:paraId="63EB91AD" w14:textId="77777777" w:rsidTr="003F1BC8">
        <w:trPr>
          <w:trHeight w:val="2592"/>
        </w:trPr>
        <w:tc>
          <w:tcPr>
            <w:tcW w:w="966" w:type="dxa"/>
            <w:noWrap/>
            <w:hideMark/>
          </w:tcPr>
          <w:p w14:paraId="4BCE9A33" w14:textId="77777777" w:rsidR="00743A76" w:rsidRPr="00743A76" w:rsidRDefault="00743A76" w:rsidP="00743A76">
            <w:pPr>
              <w:tabs>
                <w:tab w:val="left" w:pos="5784"/>
              </w:tabs>
            </w:pPr>
            <w:r w:rsidRPr="00743A76">
              <w:t>6.16.8</w:t>
            </w:r>
          </w:p>
        </w:tc>
        <w:tc>
          <w:tcPr>
            <w:tcW w:w="6959" w:type="dxa"/>
            <w:hideMark/>
          </w:tcPr>
          <w:p w14:paraId="4FFE84BF" w14:textId="77777777" w:rsidR="00743A76" w:rsidRPr="00743A76" w:rsidRDefault="00743A76" w:rsidP="00743A76">
            <w:pPr>
              <w:tabs>
                <w:tab w:val="left" w:pos="5784"/>
              </w:tabs>
            </w:pPr>
            <w:proofErr w:type="spellStart"/>
            <w:r w:rsidRPr="00743A76">
              <w:t>Undertake</w:t>
            </w:r>
            <w:proofErr w:type="spellEnd"/>
            <w:r w:rsidRPr="00743A76">
              <w:t xml:space="preserve"> </w:t>
            </w:r>
            <w:r w:rsidRPr="00743A76">
              <w:br/>
              <w:t xml:space="preserve">— to </w:t>
            </w:r>
            <w:proofErr w:type="spellStart"/>
            <w:r w:rsidRPr="00743A76">
              <w:t>inform</w:t>
            </w:r>
            <w:proofErr w:type="spellEnd"/>
            <w:r w:rsidRPr="00743A76">
              <w:t xml:space="preserve"> in </w:t>
            </w:r>
            <w:proofErr w:type="spellStart"/>
            <w:r w:rsidRPr="00743A76">
              <w:t>writing</w:t>
            </w:r>
            <w:proofErr w:type="spellEnd"/>
            <w:r w:rsidRPr="00743A76">
              <w:t xml:space="preserve"> and </w:t>
            </w:r>
            <w:proofErr w:type="spellStart"/>
            <w:r w:rsidRPr="00743A76">
              <w:t>without</w:t>
            </w:r>
            <w:proofErr w:type="spellEnd"/>
            <w:r w:rsidRPr="00743A76">
              <w:t xml:space="preserve"> </w:t>
            </w:r>
            <w:proofErr w:type="spellStart"/>
            <w:r w:rsidRPr="00743A76">
              <w:t>undue</w:t>
            </w:r>
            <w:proofErr w:type="spellEnd"/>
            <w:r w:rsidRPr="00743A76">
              <w:t xml:space="preserve"> </w:t>
            </w:r>
            <w:proofErr w:type="spellStart"/>
            <w:r w:rsidRPr="00743A76">
              <w:t>delay</w:t>
            </w:r>
            <w:proofErr w:type="spellEnd"/>
            <w:r w:rsidRPr="00743A76">
              <w:t xml:space="preserve"> </w:t>
            </w:r>
            <w:proofErr w:type="spellStart"/>
            <w:r w:rsidRPr="00743A76">
              <w:t>buyers</w:t>
            </w:r>
            <w:proofErr w:type="spellEnd"/>
            <w:r w:rsidRPr="00743A76">
              <w:t xml:space="preserve"> of the products and to exchange </w:t>
            </w:r>
            <w:proofErr w:type="spellStart"/>
            <w:r w:rsidRPr="00743A76">
              <w:t>relevant</w:t>
            </w:r>
            <w:proofErr w:type="spellEnd"/>
            <w:r w:rsidRPr="00743A76">
              <w:t xml:space="preserve"> </w:t>
            </w:r>
            <w:proofErr w:type="spellStart"/>
            <w:r w:rsidRPr="00743A76">
              <w:t>information</w:t>
            </w:r>
            <w:proofErr w:type="spellEnd"/>
            <w:r w:rsidRPr="00743A76">
              <w:t xml:space="preserve"> with the </w:t>
            </w:r>
            <w:proofErr w:type="spellStart"/>
            <w:r w:rsidRPr="00743A76">
              <w:t>competent</w:t>
            </w:r>
            <w:proofErr w:type="spellEnd"/>
            <w:r w:rsidRPr="00743A76">
              <w:t xml:space="preserve"> authority, </w:t>
            </w:r>
            <w:proofErr w:type="spellStart"/>
            <w:r w:rsidRPr="00743A76">
              <w:t>or</w:t>
            </w:r>
            <w:proofErr w:type="spellEnd"/>
            <w:r w:rsidRPr="00743A76">
              <w:t xml:space="preserve">, </w:t>
            </w:r>
            <w:proofErr w:type="spellStart"/>
            <w:r w:rsidRPr="00743A76">
              <w:t>where</w:t>
            </w:r>
            <w:proofErr w:type="spellEnd"/>
            <w:r w:rsidRPr="00743A76">
              <w:t xml:space="preserve"> </w:t>
            </w:r>
            <w:proofErr w:type="spellStart"/>
            <w:r w:rsidRPr="00743A76">
              <w:t>appropriate</w:t>
            </w:r>
            <w:proofErr w:type="spellEnd"/>
            <w:r w:rsidRPr="00743A76">
              <w:t xml:space="preserve">, with the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in the event </w:t>
            </w:r>
            <w:proofErr w:type="spellStart"/>
            <w:r w:rsidRPr="00743A76">
              <w:t>that</w:t>
            </w:r>
            <w:proofErr w:type="spellEnd"/>
            <w:r w:rsidRPr="00743A76">
              <w:t xml:space="preserve"> a </w:t>
            </w:r>
            <w:proofErr w:type="spellStart"/>
            <w:r w:rsidRPr="00743A76">
              <w:t>suspicion</w:t>
            </w:r>
            <w:proofErr w:type="spellEnd"/>
            <w:r w:rsidRPr="00743A76">
              <w:t xml:space="preserve"> of non-</w:t>
            </w:r>
            <w:proofErr w:type="spellStart"/>
            <w:r w:rsidRPr="00743A76">
              <w:t>compliance</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substantiated</w:t>
            </w:r>
            <w:proofErr w:type="spellEnd"/>
            <w:r w:rsidRPr="00743A76">
              <w:t xml:space="preserve">, </w:t>
            </w:r>
            <w:proofErr w:type="spellStart"/>
            <w:r w:rsidRPr="00743A76">
              <w:t>that</w:t>
            </w:r>
            <w:proofErr w:type="spellEnd"/>
            <w:r w:rsidRPr="00743A76">
              <w:t xml:space="preserve"> a </w:t>
            </w:r>
            <w:proofErr w:type="spellStart"/>
            <w:r w:rsidRPr="00743A76">
              <w:t>suspicion</w:t>
            </w:r>
            <w:proofErr w:type="spellEnd"/>
            <w:r w:rsidRPr="00743A76">
              <w:t xml:space="preserve"> of non-</w:t>
            </w:r>
            <w:proofErr w:type="spellStart"/>
            <w:r w:rsidRPr="00743A76">
              <w:t>compliance</w:t>
            </w:r>
            <w:proofErr w:type="spellEnd"/>
            <w:r w:rsidRPr="00743A76">
              <w:t xml:space="preserve"> </w:t>
            </w:r>
            <w:proofErr w:type="spellStart"/>
            <w:r w:rsidRPr="00743A76">
              <w:t>cannot</w:t>
            </w:r>
            <w:proofErr w:type="spellEnd"/>
            <w:r w:rsidRPr="00743A76">
              <w:t xml:space="preserve"> be </w:t>
            </w:r>
            <w:proofErr w:type="spellStart"/>
            <w:r w:rsidRPr="00743A76">
              <w:t>eliminated</w:t>
            </w:r>
            <w:proofErr w:type="spellEnd"/>
            <w:r w:rsidRPr="00743A76">
              <w:t xml:space="preserve">, </w:t>
            </w:r>
            <w:proofErr w:type="spellStart"/>
            <w:r w:rsidRPr="00743A76">
              <w:t>or</w:t>
            </w:r>
            <w:proofErr w:type="spellEnd"/>
            <w:r w:rsidRPr="00743A76">
              <w:t xml:space="preserve"> </w:t>
            </w:r>
            <w:proofErr w:type="spellStart"/>
            <w:r w:rsidRPr="00743A76">
              <w:t>that</w:t>
            </w:r>
            <w:proofErr w:type="spellEnd"/>
            <w:r w:rsidRPr="00743A76">
              <w:t xml:space="preserve"> non-</w:t>
            </w:r>
            <w:proofErr w:type="spellStart"/>
            <w:r w:rsidRPr="00743A76">
              <w:t>compliance</w:t>
            </w:r>
            <w:proofErr w:type="spellEnd"/>
            <w:r w:rsidRPr="00743A76">
              <w:t xml:space="preserve"> </w:t>
            </w:r>
            <w:proofErr w:type="spellStart"/>
            <w:r w:rsidRPr="00743A76">
              <w:t>that</w:t>
            </w:r>
            <w:proofErr w:type="spellEnd"/>
            <w:r w:rsidRPr="00743A76">
              <w:t xml:space="preserve"> </w:t>
            </w:r>
            <w:proofErr w:type="spellStart"/>
            <w:r w:rsidRPr="00743A76">
              <w:t>affects</w:t>
            </w:r>
            <w:proofErr w:type="spellEnd"/>
            <w:r w:rsidRPr="00743A76">
              <w:t xml:space="preserve"> the </w:t>
            </w:r>
            <w:proofErr w:type="spellStart"/>
            <w:r w:rsidRPr="00743A76">
              <w:t>integrity</w:t>
            </w:r>
            <w:proofErr w:type="spellEnd"/>
            <w:r w:rsidRPr="00743A76">
              <w:t xml:space="preserve"> of the products in </w:t>
            </w:r>
            <w:proofErr w:type="spellStart"/>
            <w:r w:rsidRPr="00743A76">
              <w:t>question</w:t>
            </w:r>
            <w:proofErr w:type="spellEnd"/>
            <w:r w:rsidRPr="00743A76">
              <w:t xml:space="preserve"> </w:t>
            </w:r>
            <w:proofErr w:type="spellStart"/>
            <w:r w:rsidRPr="00743A76">
              <w:t>has</w:t>
            </w:r>
            <w:proofErr w:type="spellEnd"/>
            <w:r w:rsidRPr="00743A76">
              <w:t xml:space="preserve"> </w:t>
            </w:r>
            <w:proofErr w:type="spellStart"/>
            <w:r w:rsidRPr="00743A76">
              <w:t>been</w:t>
            </w:r>
            <w:proofErr w:type="spellEnd"/>
            <w:r w:rsidRPr="00743A76">
              <w:t xml:space="preserve"> </w:t>
            </w:r>
            <w:proofErr w:type="spellStart"/>
            <w:r w:rsidRPr="00743A76">
              <w:t>established</w:t>
            </w:r>
            <w:proofErr w:type="spellEnd"/>
            <w:r w:rsidRPr="00743A76">
              <w:t>,</w:t>
            </w:r>
            <w:r w:rsidRPr="00743A76">
              <w:br/>
              <w:t xml:space="preserve">— to </w:t>
            </w:r>
            <w:proofErr w:type="spellStart"/>
            <w:r w:rsidRPr="00743A76">
              <w:t>accept</w:t>
            </w:r>
            <w:proofErr w:type="spellEnd"/>
            <w:r w:rsidRPr="00743A76">
              <w:t xml:space="preserve"> the transfer of the </w:t>
            </w:r>
            <w:proofErr w:type="spellStart"/>
            <w:r w:rsidRPr="00743A76">
              <w:t>control</w:t>
            </w:r>
            <w:proofErr w:type="spellEnd"/>
            <w:r w:rsidRPr="00743A76">
              <w:t xml:space="preserve"> file in the </w:t>
            </w:r>
            <w:proofErr w:type="spellStart"/>
            <w:r w:rsidRPr="00743A76">
              <w:t>case</w:t>
            </w:r>
            <w:proofErr w:type="spellEnd"/>
            <w:r w:rsidRPr="00743A76">
              <w:t xml:space="preserve"> of </w:t>
            </w:r>
            <w:proofErr w:type="spellStart"/>
            <w:r w:rsidRPr="00743A76">
              <w:t>change</w:t>
            </w:r>
            <w:proofErr w:type="spellEnd"/>
            <w:r w:rsidRPr="00743A76">
              <w:t xml:space="preserve"> of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 </w:t>
            </w:r>
            <w:proofErr w:type="spellStart"/>
            <w:r w:rsidRPr="00743A76">
              <w:t>or</w:t>
            </w:r>
            <w:proofErr w:type="spellEnd"/>
            <w:r w:rsidRPr="00743A76">
              <w:t xml:space="preserve">, in the </w:t>
            </w:r>
            <w:proofErr w:type="spellStart"/>
            <w:r w:rsidRPr="00743A76">
              <w:t>case</w:t>
            </w:r>
            <w:proofErr w:type="spellEnd"/>
            <w:r w:rsidRPr="00743A76">
              <w:t xml:space="preserve"> of </w:t>
            </w:r>
            <w:proofErr w:type="spellStart"/>
            <w:r w:rsidRPr="00743A76">
              <w:t>withdrawal</w:t>
            </w:r>
            <w:proofErr w:type="spellEnd"/>
            <w:r w:rsidRPr="00743A76">
              <w:t xml:space="preserve"> from </w:t>
            </w:r>
            <w:proofErr w:type="spellStart"/>
            <w:r w:rsidRPr="00743A76">
              <w:t>organic</w:t>
            </w:r>
            <w:proofErr w:type="spellEnd"/>
            <w:r w:rsidRPr="00743A76">
              <w:t xml:space="preserve"> </w:t>
            </w:r>
            <w:proofErr w:type="spellStart"/>
            <w:r w:rsidRPr="00743A76">
              <w:t>production</w:t>
            </w:r>
            <w:proofErr w:type="spellEnd"/>
            <w:r w:rsidRPr="00743A76">
              <w:t xml:space="preserve">, the </w:t>
            </w:r>
            <w:proofErr w:type="spellStart"/>
            <w:r w:rsidRPr="00743A76">
              <w:t>keeping</w:t>
            </w:r>
            <w:proofErr w:type="spellEnd"/>
            <w:r w:rsidRPr="00743A76">
              <w:t xml:space="preserve"> of the </w:t>
            </w:r>
            <w:proofErr w:type="spellStart"/>
            <w:r w:rsidRPr="00743A76">
              <w:t>control</w:t>
            </w:r>
            <w:proofErr w:type="spellEnd"/>
            <w:r w:rsidRPr="00743A76">
              <w:t xml:space="preserve"> file for </w:t>
            </w:r>
            <w:proofErr w:type="spellStart"/>
            <w:r w:rsidRPr="00743A76">
              <w:t>at</w:t>
            </w:r>
            <w:proofErr w:type="spellEnd"/>
            <w:r w:rsidRPr="00743A76">
              <w:t xml:space="preserve"> </w:t>
            </w:r>
            <w:proofErr w:type="spellStart"/>
            <w:r w:rsidRPr="00743A76">
              <w:t>least</w:t>
            </w:r>
            <w:proofErr w:type="spellEnd"/>
            <w:r w:rsidRPr="00743A76">
              <w:t xml:space="preserve"> five </w:t>
            </w:r>
            <w:proofErr w:type="spellStart"/>
            <w:r w:rsidRPr="00743A76">
              <w:t>years</w:t>
            </w:r>
            <w:proofErr w:type="spellEnd"/>
            <w:r w:rsidRPr="00743A76">
              <w:t xml:space="preserve"> by the </w:t>
            </w:r>
            <w:proofErr w:type="spellStart"/>
            <w:r w:rsidRPr="00743A76">
              <w:t>last</w:t>
            </w:r>
            <w:proofErr w:type="spellEnd"/>
            <w:r w:rsidRPr="00743A76">
              <w:t xml:space="preserve"> </w:t>
            </w:r>
            <w:proofErr w:type="spellStart"/>
            <w:r w:rsidRPr="00743A76">
              <w:t>control</w:t>
            </w:r>
            <w:proofErr w:type="spellEnd"/>
            <w:r w:rsidRPr="00743A76">
              <w:t xml:space="preserve"> authority </w:t>
            </w:r>
            <w:proofErr w:type="spellStart"/>
            <w:r w:rsidRPr="00743A76">
              <w:t>or</w:t>
            </w:r>
            <w:proofErr w:type="spellEnd"/>
            <w:r w:rsidRPr="00743A76">
              <w:t xml:space="preserve"> </w:t>
            </w:r>
            <w:proofErr w:type="spellStart"/>
            <w:r w:rsidRPr="00743A76">
              <w:t>control</w:t>
            </w:r>
            <w:proofErr w:type="spellEnd"/>
            <w:r w:rsidRPr="00743A76">
              <w:t xml:space="preserve"> body,</w:t>
            </w:r>
            <w:r w:rsidRPr="00743A76">
              <w:br/>
              <w:t xml:space="preserve">—  to </w:t>
            </w:r>
            <w:proofErr w:type="spellStart"/>
            <w:r w:rsidRPr="00743A76">
              <w:t>immediately</w:t>
            </w:r>
            <w:proofErr w:type="spellEnd"/>
            <w:r w:rsidRPr="00743A76">
              <w:t xml:space="preserve"> </w:t>
            </w:r>
            <w:proofErr w:type="spellStart"/>
            <w:r w:rsidRPr="00743A76">
              <w:t>inform</w:t>
            </w:r>
            <w:proofErr w:type="spellEnd"/>
            <w:r w:rsidRPr="00743A76">
              <w:t xml:space="preserve"> the </w:t>
            </w:r>
            <w:proofErr w:type="spellStart"/>
            <w:r w:rsidRPr="00743A76">
              <w:t>competent</w:t>
            </w:r>
            <w:proofErr w:type="spellEnd"/>
            <w:r w:rsidRPr="00743A76">
              <w:t xml:space="preserve"> authority </w:t>
            </w:r>
            <w:proofErr w:type="spellStart"/>
            <w:r w:rsidRPr="00743A76">
              <w:t>or</w:t>
            </w:r>
            <w:proofErr w:type="spellEnd"/>
            <w:r w:rsidRPr="00743A76">
              <w:t xml:space="preserve"> the authority </w:t>
            </w:r>
            <w:proofErr w:type="spellStart"/>
            <w:r w:rsidRPr="00743A76">
              <w:t>or</w:t>
            </w:r>
            <w:proofErr w:type="spellEnd"/>
            <w:r w:rsidRPr="00743A76">
              <w:t xml:space="preserve"> body </w:t>
            </w:r>
            <w:proofErr w:type="spellStart"/>
            <w:r w:rsidRPr="00743A76">
              <w:t>designated</w:t>
            </w:r>
            <w:proofErr w:type="spellEnd"/>
            <w:r w:rsidRPr="00743A76">
              <w:t xml:space="preserve"> in </w:t>
            </w:r>
            <w:proofErr w:type="spellStart"/>
            <w:r w:rsidRPr="00743A76">
              <w:t>accordance</w:t>
            </w:r>
            <w:proofErr w:type="spellEnd"/>
            <w:r w:rsidRPr="00743A76">
              <w:t xml:space="preserve"> with </w:t>
            </w:r>
            <w:proofErr w:type="spellStart"/>
            <w:r w:rsidRPr="00743A76">
              <w:t>Article</w:t>
            </w:r>
            <w:proofErr w:type="spellEnd"/>
            <w:r w:rsidRPr="00743A76">
              <w:t xml:space="preserve"> 34(4) in the event of </w:t>
            </w:r>
            <w:proofErr w:type="spellStart"/>
            <w:r w:rsidRPr="00743A76">
              <w:t>withdrawal</w:t>
            </w:r>
            <w:proofErr w:type="spellEnd"/>
            <w:r w:rsidRPr="00743A76">
              <w:t xml:space="preserve"> from </w:t>
            </w:r>
            <w:proofErr w:type="spellStart"/>
            <w:r w:rsidRPr="00743A76">
              <w:t>organic</w:t>
            </w:r>
            <w:proofErr w:type="spellEnd"/>
            <w:r w:rsidRPr="00743A76">
              <w:t xml:space="preserve"> </w:t>
            </w:r>
            <w:proofErr w:type="spellStart"/>
            <w:r w:rsidRPr="00743A76">
              <w:t>production</w:t>
            </w:r>
            <w:proofErr w:type="spellEnd"/>
            <w:r w:rsidRPr="00743A76">
              <w:t>, and</w:t>
            </w:r>
            <w:r w:rsidRPr="00743A76">
              <w:br/>
              <w:t xml:space="preserve">—  to </w:t>
            </w:r>
            <w:proofErr w:type="spellStart"/>
            <w:r w:rsidRPr="00743A76">
              <w:t>accept</w:t>
            </w:r>
            <w:proofErr w:type="spellEnd"/>
            <w:r w:rsidRPr="00743A76">
              <w:t xml:space="preserve"> the exchange of </w:t>
            </w:r>
            <w:proofErr w:type="spellStart"/>
            <w:r w:rsidRPr="00743A76">
              <w:t>information</w:t>
            </w:r>
            <w:proofErr w:type="spellEnd"/>
            <w:r w:rsidRPr="00743A76">
              <w:t xml:space="preserve"> </w:t>
            </w:r>
            <w:proofErr w:type="spellStart"/>
            <w:r w:rsidRPr="00743A76">
              <w:t>among</w:t>
            </w:r>
            <w:proofErr w:type="spellEnd"/>
            <w:r w:rsidRPr="00743A76">
              <w:t xml:space="preserve"> </w:t>
            </w:r>
            <w:proofErr w:type="spellStart"/>
            <w:r w:rsidRPr="00743A76">
              <w:t>those</w:t>
            </w:r>
            <w:proofErr w:type="spellEnd"/>
            <w:r w:rsidRPr="00743A76">
              <w:t xml:space="preserve"> </w:t>
            </w:r>
            <w:proofErr w:type="spellStart"/>
            <w:r w:rsidRPr="00743A76">
              <w:t>authorities</w:t>
            </w:r>
            <w:proofErr w:type="spellEnd"/>
            <w:r w:rsidRPr="00743A76">
              <w:t xml:space="preserve"> </w:t>
            </w:r>
            <w:proofErr w:type="spellStart"/>
            <w:r w:rsidRPr="00743A76">
              <w:t>or</w:t>
            </w:r>
            <w:proofErr w:type="spellEnd"/>
            <w:r w:rsidRPr="00743A76">
              <w:t xml:space="preserve"> </w:t>
            </w:r>
            <w:proofErr w:type="spellStart"/>
            <w:r w:rsidRPr="00743A76">
              <w:t>bodies</w:t>
            </w:r>
            <w:proofErr w:type="spellEnd"/>
            <w:r w:rsidRPr="00743A76">
              <w:t xml:space="preserve"> in the event </w:t>
            </w:r>
            <w:proofErr w:type="spellStart"/>
            <w:r w:rsidRPr="00743A76">
              <w:t>that</w:t>
            </w:r>
            <w:proofErr w:type="spellEnd"/>
            <w:r w:rsidRPr="00743A76">
              <w:t xml:space="preserve"> </w:t>
            </w:r>
            <w:proofErr w:type="spellStart"/>
            <w:r w:rsidRPr="00743A76">
              <w:t>subcontractors</w:t>
            </w:r>
            <w:proofErr w:type="spellEnd"/>
            <w:r w:rsidRPr="00743A76">
              <w:t xml:space="preserve"> </w:t>
            </w:r>
            <w:proofErr w:type="spellStart"/>
            <w:r w:rsidRPr="00743A76">
              <w:t>are</w:t>
            </w:r>
            <w:proofErr w:type="spellEnd"/>
            <w:r w:rsidRPr="00743A76">
              <w:t xml:space="preserve"> </w:t>
            </w:r>
            <w:proofErr w:type="spellStart"/>
            <w:r w:rsidRPr="00743A76">
              <w:t>subject</w:t>
            </w:r>
            <w:proofErr w:type="spellEnd"/>
            <w:r w:rsidRPr="00743A76">
              <w:t xml:space="preserve"> to controls by </w:t>
            </w:r>
            <w:proofErr w:type="spellStart"/>
            <w:r w:rsidRPr="00743A76">
              <w:t>different</w:t>
            </w:r>
            <w:proofErr w:type="spellEnd"/>
            <w:r w:rsidRPr="00743A76">
              <w:t xml:space="preserve"> </w:t>
            </w:r>
            <w:proofErr w:type="spellStart"/>
            <w:r w:rsidRPr="00743A76">
              <w:t>control</w:t>
            </w:r>
            <w:proofErr w:type="spellEnd"/>
            <w:r w:rsidRPr="00743A76">
              <w:t xml:space="preserve"> </w:t>
            </w:r>
            <w:proofErr w:type="spellStart"/>
            <w:r w:rsidRPr="00743A76">
              <w:t>authorities</w:t>
            </w:r>
            <w:proofErr w:type="spellEnd"/>
            <w:r w:rsidRPr="00743A76">
              <w:t xml:space="preserve"> </w:t>
            </w:r>
            <w:proofErr w:type="spellStart"/>
            <w:r w:rsidRPr="00743A76">
              <w:t>or</w:t>
            </w:r>
            <w:proofErr w:type="spellEnd"/>
            <w:r w:rsidRPr="00743A76">
              <w:t xml:space="preserve"> </w:t>
            </w:r>
            <w:proofErr w:type="spellStart"/>
            <w:r w:rsidRPr="00743A76">
              <w:t>control</w:t>
            </w:r>
            <w:proofErr w:type="spellEnd"/>
            <w:r w:rsidRPr="00743A76">
              <w:t xml:space="preserve"> </w:t>
            </w:r>
            <w:proofErr w:type="spellStart"/>
            <w:r w:rsidRPr="00743A76">
              <w:t>bodies</w:t>
            </w:r>
            <w:proofErr w:type="spellEnd"/>
            <w:r w:rsidRPr="00743A76">
              <w:t>.(Article39 ust.1d(iii) Reg.2018/848)</w:t>
            </w:r>
          </w:p>
        </w:tc>
        <w:tc>
          <w:tcPr>
            <w:tcW w:w="528" w:type="dxa"/>
            <w:noWrap/>
            <w:hideMark/>
          </w:tcPr>
          <w:p w14:paraId="723774A4" w14:textId="1703E49B" w:rsidR="00743A76" w:rsidRPr="00743A76" w:rsidRDefault="00743A76" w:rsidP="00743A76">
            <w:pPr>
              <w:tabs>
                <w:tab w:val="left" w:pos="5784"/>
              </w:tabs>
            </w:pPr>
          </w:p>
        </w:tc>
        <w:tc>
          <w:tcPr>
            <w:tcW w:w="1040" w:type="dxa"/>
            <w:noWrap/>
            <w:hideMark/>
          </w:tcPr>
          <w:p w14:paraId="5482AEF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47E14AA" w14:textId="77777777" w:rsidR="00743A76" w:rsidRPr="00743A76" w:rsidRDefault="00743A76" w:rsidP="00743A76">
            <w:pPr>
              <w:tabs>
                <w:tab w:val="left" w:pos="5784"/>
              </w:tabs>
              <w:rPr>
                <w:color w:val="FF0000"/>
              </w:rPr>
            </w:pPr>
            <w:r w:rsidRPr="00743A76">
              <w:rPr>
                <w:color w:val="FF0000"/>
              </w:rPr>
              <w:t> </w:t>
            </w:r>
          </w:p>
        </w:tc>
      </w:tr>
      <w:tr w:rsidR="00A32CE0" w:rsidRPr="00743A76" w14:paraId="0C16D9FD" w14:textId="77777777" w:rsidTr="003F1BC8">
        <w:trPr>
          <w:trHeight w:val="396"/>
        </w:trPr>
        <w:tc>
          <w:tcPr>
            <w:tcW w:w="966" w:type="dxa"/>
            <w:shd w:val="clear" w:color="auto" w:fill="D9D9D9" w:themeFill="background1" w:themeFillShade="D9"/>
            <w:noWrap/>
            <w:hideMark/>
          </w:tcPr>
          <w:p w14:paraId="5F408478" w14:textId="77777777" w:rsidR="00743A76" w:rsidRPr="00743A76" w:rsidRDefault="00743A76" w:rsidP="00743A76">
            <w:pPr>
              <w:tabs>
                <w:tab w:val="left" w:pos="5784"/>
              </w:tabs>
            </w:pPr>
            <w:r w:rsidRPr="00743A76">
              <w:t>6.17</w:t>
            </w:r>
          </w:p>
        </w:tc>
        <w:tc>
          <w:tcPr>
            <w:tcW w:w="6959" w:type="dxa"/>
            <w:shd w:val="clear" w:color="auto" w:fill="D9D9D9" w:themeFill="background1" w:themeFillShade="D9"/>
            <w:hideMark/>
          </w:tcPr>
          <w:p w14:paraId="4926DBA4" w14:textId="77777777" w:rsidR="00743A76" w:rsidRPr="00743A76" w:rsidRDefault="00743A76" w:rsidP="00743A76">
            <w:pPr>
              <w:tabs>
                <w:tab w:val="left" w:pos="5784"/>
              </w:tabs>
              <w:rPr>
                <w:b/>
                <w:bCs/>
              </w:rPr>
            </w:pPr>
            <w:proofErr w:type="spellStart"/>
            <w:r w:rsidRPr="00743A76">
              <w:rPr>
                <w:b/>
                <w:bCs/>
              </w:rPr>
              <w:t>Checks</w:t>
            </w:r>
            <w:proofErr w:type="spellEnd"/>
            <w:r w:rsidRPr="00743A76">
              <w:rPr>
                <w:b/>
                <w:bCs/>
              </w:rPr>
              <w:t xml:space="preserve"> of </w:t>
            </w:r>
            <w:proofErr w:type="spellStart"/>
            <w:r w:rsidRPr="00743A76">
              <w:rPr>
                <w:b/>
                <w:bCs/>
              </w:rPr>
              <w:t>documentary</w:t>
            </w:r>
            <w:proofErr w:type="spellEnd"/>
            <w:r w:rsidRPr="00743A76">
              <w:rPr>
                <w:b/>
                <w:bCs/>
              </w:rPr>
              <w:t xml:space="preserve"> </w:t>
            </w:r>
            <w:proofErr w:type="spellStart"/>
            <w:r w:rsidRPr="00743A76">
              <w:rPr>
                <w:b/>
                <w:bCs/>
              </w:rPr>
              <w:t>accounts</w:t>
            </w:r>
            <w:proofErr w:type="spellEnd"/>
          </w:p>
        </w:tc>
        <w:tc>
          <w:tcPr>
            <w:tcW w:w="528" w:type="dxa"/>
            <w:shd w:val="clear" w:color="auto" w:fill="D9D9D9" w:themeFill="background1" w:themeFillShade="D9"/>
            <w:noWrap/>
            <w:hideMark/>
          </w:tcPr>
          <w:p w14:paraId="72C4F991"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9A72B76"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6D3B040A" w14:textId="77777777" w:rsidR="00743A76" w:rsidRPr="00743A76" w:rsidRDefault="00743A76" w:rsidP="00743A76">
            <w:pPr>
              <w:tabs>
                <w:tab w:val="left" w:pos="5784"/>
              </w:tabs>
              <w:rPr>
                <w:color w:val="FF0000"/>
              </w:rPr>
            </w:pPr>
            <w:r w:rsidRPr="00743A76">
              <w:rPr>
                <w:color w:val="FF0000"/>
              </w:rPr>
              <w:t> </w:t>
            </w:r>
          </w:p>
        </w:tc>
      </w:tr>
      <w:tr w:rsidR="00A32CE0" w:rsidRPr="00743A76" w14:paraId="683248AB" w14:textId="77777777" w:rsidTr="003F1BC8">
        <w:trPr>
          <w:trHeight w:val="444"/>
        </w:trPr>
        <w:tc>
          <w:tcPr>
            <w:tcW w:w="966" w:type="dxa"/>
            <w:shd w:val="clear" w:color="auto" w:fill="D9D9D9" w:themeFill="background1" w:themeFillShade="D9"/>
            <w:noWrap/>
            <w:hideMark/>
          </w:tcPr>
          <w:p w14:paraId="63B5772E" w14:textId="77777777" w:rsidR="00743A76" w:rsidRPr="00743A76" w:rsidRDefault="00743A76" w:rsidP="00743A76">
            <w:pPr>
              <w:tabs>
                <w:tab w:val="left" w:pos="5784"/>
              </w:tabs>
            </w:pPr>
            <w:r w:rsidRPr="00743A76">
              <w:t> </w:t>
            </w:r>
          </w:p>
        </w:tc>
        <w:tc>
          <w:tcPr>
            <w:tcW w:w="6959" w:type="dxa"/>
            <w:shd w:val="clear" w:color="auto" w:fill="D9D9D9" w:themeFill="background1" w:themeFillShade="D9"/>
            <w:hideMark/>
          </w:tcPr>
          <w:p w14:paraId="43AA095C" w14:textId="77777777" w:rsidR="00743A76" w:rsidRPr="00743A76" w:rsidRDefault="00743A76" w:rsidP="00743A76">
            <w:pPr>
              <w:tabs>
                <w:tab w:val="left" w:pos="5784"/>
              </w:tabs>
              <w:rPr>
                <w:b/>
                <w:bCs/>
              </w:rPr>
            </w:pPr>
            <w:r w:rsidRPr="00743A76">
              <w:rPr>
                <w:b/>
                <w:bCs/>
              </w:rPr>
              <w:t xml:space="preserve">The </w:t>
            </w:r>
            <w:proofErr w:type="spellStart"/>
            <w:r w:rsidRPr="00743A76">
              <w:rPr>
                <w:b/>
                <w:bCs/>
              </w:rPr>
              <w:t>traceability</w:t>
            </w:r>
            <w:proofErr w:type="spellEnd"/>
            <w:r w:rsidRPr="00743A76">
              <w:rPr>
                <w:b/>
                <w:bCs/>
              </w:rPr>
              <w:t xml:space="preserve"> </w:t>
            </w:r>
            <w:proofErr w:type="spellStart"/>
            <w:r w:rsidRPr="00743A76">
              <w:rPr>
                <w:b/>
                <w:bCs/>
              </w:rPr>
              <w:t>check</w:t>
            </w:r>
            <w:proofErr w:type="spellEnd"/>
            <w:r w:rsidRPr="00743A76">
              <w:rPr>
                <w:b/>
                <w:bCs/>
              </w:rPr>
              <w:t xml:space="preserve"> </w:t>
            </w:r>
            <w:proofErr w:type="spellStart"/>
            <w:r w:rsidRPr="00743A76">
              <w:rPr>
                <w:b/>
                <w:bCs/>
              </w:rPr>
              <w:t>shall</w:t>
            </w:r>
            <w:proofErr w:type="spellEnd"/>
            <w:r w:rsidRPr="00743A76">
              <w:rPr>
                <w:b/>
                <w:bCs/>
              </w:rPr>
              <w:t xml:space="preserve"> </w:t>
            </w:r>
            <w:proofErr w:type="spellStart"/>
            <w:r w:rsidRPr="00743A76">
              <w:rPr>
                <w:b/>
                <w:bCs/>
              </w:rPr>
              <w:t>cover</w:t>
            </w:r>
            <w:proofErr w:type="spellEnd"/>
            <w:r w:rsidRPr="00743A76">
              <w:rPr>
                <w:b/>
                <w:bCs/>
              </w:rPr>
              <w:t xml:space="preserve"> </w:t>
            </w:r>
            <w:proofErr w:type="spellStart"/>
            <w:r w:rsidRPr="00743A76">
              <w:rPr>
                <w:b/>
                <w:bCs/>
              </w:rPr>
              <w:t>at</w:t>
            </w:r>
            <w:proofErr w:type="spellEnd"/>
            <w:r w:rsidRPr="00743A76">
              <w:rPr>
                <w:b/>
                <w:bCs/>
              </w:rPr>
              <w:t xml:space="preserve"> </w:t>
            </w:r>
            <w:proofErr w:type="spellStart"/>
            <w:r w:rsidRPr="00743A76">
              <w:rPr>
                <w:b/>
                <w:bCs/>
              </w:rPr>
              <w:t>least</w:t>
            </w:r>
            <w:proofErr w:type="spellEnd"/>
            <w:r w:rsidRPr="00743A76">
              <w:rPr>
                <w:b/>
                <w:bCs/>
              </w:rPr>
              <w:t xml:space="preserve"> the </w:t>
            </w:r>
            <w:proofErr w:type="spellStart"/>
            <w:r w:rsidRPr="00743A76">
              <w:rPr>
                <w:b/>
                <w:bCs/>
              </w:rPr>
              <w:t>following</w:t>
            </w:r>
            <w:proofErr w:type="spellEnd"/>
            <w:r w:rsidRPr="00743A76">
              <w:rPr>
                <w:b/>
                <w:bCs/>
              </w:rPr>
              <w:t xml:space="preserve"> </w:t>
            </w:r>
            <w:proofErr w:type="spellStart"/>
            <w:r w:rsidRPr="00743A76">
              <w:rPr>
                <w:b/>
                <w:bCs/>
              </w:rPr>
              <w:t>elements</w:t>
            </w:r>
            <w:proofErr w:type="spellEnd"/>
            <w:r w:rsidRPr="00743A76">
              <w:rPr>
                <w:b/>
                <w:bCs/>
              </w:rPr>
              <w:t xml:space="preserve"> </w:t>
            </w:r>
            <w:proofErr w:type="spellStart"/>
            <w:r w:rsidRPr="00743A76">
              <w:rPr>
                <w:b/>
                <w:bCs/>
              </w:rPr>
              <w:t>justified</w:t>
            </w:r>
            <w:proofErr w:type="spellEnd"/>
            <w:r w:rsidRPr="00743A76">
              <w:rPr>
                <w:b/>
                <w:bCs/>
              </w:rPr>
              <w:t xml:space="preserve"> by </w:t>
            </w:r>
            <w:proofErr w:type="spellStart"/>
            <w:r w:rsidRPr="00743A76">
              <w:rPr>
                <w:b/>
                <w:bCs/>
              </w:rPr>
              <w:t>appropriate</w:t>
            </w:r>
            <w:proofErr w:type="spellEnd"/>
            <w:r w:rsidRPr="00743A76">
              <w:rPr>
                <w:b/>
                <w:bCs/>
              </w:rPr>
              <w:t xml:space="preserve"> </w:t>
            </w:r>
            <w:proofErr w:type="spellStart"/>
            <w:r w:rsidRPr="00743A76">
              <w:rPr>
                <w:b/>
                <w:bCs/>
              </w:rPr>
              <w:t>documents</w:t>
            </w:r>
            <w:proofErr w:type="spellEnd"/>
            <w:r w:rsidRPr="00743A76">
              <w:rPr>
                <w:b/>
                <w:bCs/>
              </w:rPr>
              <w:t xml:space="preserve"> </w:t>
            </w:r>
            <w:proofErr w:type="spellStart"/>
            <w:r w:rsidRPr="00743A76">
              <w:rPr>
                <w:b/>
                <w:bCs/>
              </w:rPr>
              <w:t>including</w:t>
            </w:r>
            <w:proofErr w:type="spellEnd"/>
            <w:r w:rsidRPr="00743A76">
              <w:rPr>
                <w:b/>
                <w:bCs/>
              </w:rPr>
              <w:t xml:space="preserve"> </w:t>
            </w:r>
            <w:proofErr w:type="spellStart"/>
            <w:r w:rsidRPr="00743A76">
              <w:rPr>
                <w:b/>
                <w:bCs/>
              </w:rPr>
              <w:t>stock</w:t>
            </w:r>
            <w:proofErr w:type="spellEnd"/>
            <w:r w:rsidRPr="00743A76">
              <w:rPr>
                <w:b/>
                <w:bCs/>
              </w:rPr>
              <w:t xml:space="preserve"> and </w:t>
            </w:r>
            <w:proofErr w:type="spellStart"/>
            <w:r w:rsidRPr="00743A76">
              <w:rPr>
                <w:b/>
                <w:bCs/>
              </w:rPr>
              <w:t>financial</w:t>
            </w:r>
            <w:proofErr w:type="spellEnd"/>
            <w:r w:rsidRPr="00743A76">
              <w:rPr>
                <w:b/>
                <w:bCs/>
              </w:rPr>
              <w:t xml:space="preserve"> </w:t>
            </w:r>
            <w:proofErr w:type="spellStart"/>
            <w:r w:rsidRPr="00743A76">
              <w:rPr>
                <w:b/>
                <w:bCs/>
              </w:rPr>
              <w:t>records</w:t>
            </w:r>
            <w:proofErr w:type="spellEnd"/>
            <w:r w:rsidRPr="00743A76">
              <w:rPr>
                <w:b/>
                <w:bCs/>
              </w:rPr>
              <w:t>:</w:t>
            </w:r>
          </w:p>
        </w:tc>
        <w:tc>
          <w:tcPr>
            <w:tcW w:w="528" w:type="dxa"/>
            <w:shd w:val="clear" w:color="auto" w:fill="D9D9D9" w:themeFill="background1" w:themeFillShade="D9"/>
            <w:noWrap/>
            <w:hideMark/>
          </w:tcPr>
          <w:p w14:paraId="6D35EC9B"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48C2DC83"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76925E22" w14:textId="77777777" w:rsidR="00743A76" w:rsidRPr="00743A76" w:rsidRDefault="00743A76" w:rsidP="00743A76">
            <w:pPr>
              <w:tabs>
                <w:tab w:val="left" w:pos="5784"/>
              </w:tabs>
              <w:rPr>
                <w:color w:val="FF0000"/>
              </w:rPr>
            </w:pPr>
            <w:r w:rsidRPr="00743A76">
              <w:rPr>
                <w:color w:val="FF0000"/>
              </w:rPr>
              <w:t> </w:t>
            </w:r>
          </w:p>
        </w:tc>
      </w:tr>
      <w:tr w:rsidR="003A0B92" w:rsidRPr="00743A76" w14:paraId="52B0BEEC" w14:textId="77777777" w:rsidTr="003F1BC8">
        <w:trPr>
          <w:trHeight w:val="480"/>
        </w:trPr>
        <w:tc>
          <w:tcPr>
            <w:tcW w:w="966" w:type="dxa"/>
            <w:noWrap/>
            <w:hideMark/>
          </w:tcPr>
          <w:p w14:paraId="6C1AADF2" w14:textId="77777777" w:rsidR="00743A76" w:rsidRPr="00743A76" w:rsidRDefault="00743A76" w:rsidP="00743A76">
            <w:pPr>
              <w:tabs>
                <w:tab w:val="left" w:pos="5784"/>
              </w:tabs>
            </w:pPr>
            <w:r w:rsidRPr="00743A76">
              <w:t>6.17.1</w:t>
            </w:r>
          </w:p>
        </w:tc>
        <w:tc>
          <w:tcPr>
            <w:tcW w:w="6959" w:type="dxa"/>
            <w:hideMark/>
          </w:tcPr>
          <w:p w14:paraId="56901759" w14:textId="77777777" w:rsidR="00743A76" w:rsidRPr="00743A76" w:rsidRDefault="00743A76" w:rsidP="00743A76">
            <w:pPr>
              <w:tabs>
                <w:tab w:val="left" w:pos="5784"/>
              </w:tabs>
            </w:pPr>
            <w:r w:rsidRPr="00743A76">
              <w:t xml:space="preserve">the </w:t>
            </w:r>
            <w:proofErr w:type="spellStart"/>
            <w:r w:rsidRPr="00743A76">
              <w:t>name</w:t>
            </w:r>
            <w:proofErr w:type="spellEnd"/>
            <w:r w:rsidRPr="00743A76">
              <w:t xml:space="preserve"> and </w:t>
            </w:r>
            <w:proofErr w:type="spellStart"/>
            <w:r w:rsidRPr="00743A76">
              <w:t>address</w:t>
            </w:r>
            <w:proofErr w:type="spellEnd"/>
            <w:r w:rsidRPr="00743A76">
              <w:t xml:space="preserve"> of the </w:t>
            </w:r>
            <w:proofErr w:type="spellStart"/>
            <w:r w:rsidRPr="00743A76">
              <w:t>supplier</w:t>
            </w:r>
            <w:proofErr w:type="spellEnd"/>
            <w:r w:rsidRPr="00743A76">
              <w:t xml:space="preserve"> and, </w:t>
            </w:r>
            <w:proofErr w:type="spellStart"/>
            <w:r w:rsidRPr="00743A76">
              <w:t>where</w:t>
            </w:r>
            <w:proofErr w:type="spellEnd"/>
            <w:r w:rsidRPr="00743A76">
              <w:t xml:space="preserve"> </w:t>
            </w:r>
            <w:proofErr w:type="spellStart"/>
            <w:r w:rsidRPr="00743A76">
              <w:t>different</w:t>
            </w:r>
            <w:proofErr w:type="spellEnd"/>
            <w:r w:rsidRPr="00743A76">
              <w:t xml:space="preserve">, of the </w:t>
            </w:r>
            <w:proofErr w:type="spellStart"/>
            <w:r w:rsidRPr="00743A76">
              <w:t>owner</w:t>
            </w:r>
            <w:proofErr w:type="spellEnd"/>
            <w:r w:rsidRPr="00743A76">
              <w:t xml:space="preserve"> </w:t>
            </w:r>
            <w:proofErr w:type="spellStart"/>
            <w:r w:rsidRPr="00743A76">
              <w:t>or</w:t>
            </w:r>
            <w:proofErr w:type="spellEnd"/>
            <w:r w:rsidRPr="00743A76">
              <w:t xml:space="preserve"> the </w:t>
            </w:r>
            <w:proofErr w:type="spellStart"/>
            <w:r w:rsidRPr="00743A76">
              <w:t>seller</w:t>
            </w:r>
            <w:proofErr w:type="spellEnd"/>
            <w:r w:rsidRPr="00743A76">
              <w:t xml:space="preserve">, </w:t>
            </w:r>
            <w:proofErr w:type="spellStart"/>
            <w:r w:rsidRPr="00743A76">
              <w:t>or</w:t>
            </w:r>
            <w:proofErr w:type="spellEnd"/>
            <w:r w:rsidRPr="00743A76">
              <w:t xml:space="preserve"> the </w:t>
            </w:r>
            <w:proofErr w:type="spellStart"/>
            <w:r w:rsidRPr="00743A76">
              <w:t>exporter</w:t>
            </w:r>
            <w:proofErr w:type="spellEnd"/>
            <w:r w:rsidRPr="00743A76">
              <w:t xml:space="preserve"> of the products (Article1 (4a)) Reg.2021/771)</w:t>
            </w:r>
          </w:p>
        </w:tc>
        <w:tc>
          <w:tcPr>
            <w:tcW w:w="528" w:type="dxa"/>
            <w:noWrap/>
            <w:hideMark/>
          </w:tcPr>
          <w:p w14:paraId="70DC83AD" w14:textId="0B65CFE0" w:rsidR="00743A76" w:rsidRPr="00743A76" w:rsidRDefault="00743A76" w:rsidP="00743A76">
            <w:pPr>
              <w:tabs>
                <w:tab w:val="left" w:pos="5784"/>
              </w:tabs>
            </w:pPr>
          </w:p>
        </w:tc>
        <w:tc>
          <w:tcPr>
            <w:tcW w:w="1040" w:type="dxa"/>
            <w:noWrap/>
            <w:hideMark/>
          </w:tcPr>
          <w:p w14:paraId="56B4759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40FF181" w14:textId="77777777" w:rsidR="00743A76" w:rsidRPr="00743A76" w:rsidRDefault="00743A76" w:rsidP="00743A76">
            <w:pPr>
              <w:tabs>
                <w:tab w:val="left" w:pos="5784"/>
              </w:tabs>
              <w:rPr>
                <w:color w:val="FF0000"/>
              </w:rPr>
            </w:pPr>
            <w:r w:rsidRPr="00743A76">
              <w:rPr>
                <w:color w:val="FF0000"/>
              </w:rPr>
              <w:t> </w:t>
            </w:r>
          </w:p>
        </w:tc>
      </w:tr>
      <w:tr w:rsidR="003A0B92" w:rsidRPr="00743A76" w14:paraId="7897E376" w14:textId="77777777" w:rsidTr="003F1BC8">
        <w:trPr>
          <w:trHeight w:val="480"/>
        </w:trPr>
        <w:tc>
          <w:tcPr>
            <w:tcW w:w="966" w:type="dxa"/>
            <w:noWrap/>
            <w:hideMark/>
          </w:tcPr>
          <w:p w14:paraId="61995480" w14:textId="77777777" w:rsidR="00743A76" w:rsidRPr="00743A76" w:rsidRDefault="00743A76" w:rsidP="00743A76">
            <w:pPr>
              <w:tabs>
                <w:tab w:val="left" w:pos="5784"/>
              </w:tabs>
            </w:pPr>
            <w:r w:rsidRPr="00743A76">
              <w:t>6.17.2</w:t>
            </w:r>
          </w:p>
        </w:tc>
        <w:tc>
          <w:tcPr>
            <w:tcW w:w="6959" w:type="dxa"/>
            <w:hideMark/>
          </w:tcPr>
          <w:p w14:paraId="524B9A80" w14:textId="77777777" w:rsidR="00743A76" w:rsidRPr="00743A76" w:rsidRDefault="00743A76" w:rsidP="00743A76">
            <w:pPr>
              <w:tabs>
                <w:tab w:val="left" w:pos="5784"/>
              </w:tabs>
            </w:pPr>
            <w:r w:rsidRPr="00743A76">
              <w:t xml:space="preserve">the </w:t>
            </w:r>
            <w:proofErr w:type="spellStart"/>
            <w:r w:rsidRPr="00743A76">
              <w:t>name</w:t>
            </w:r>
            <w:proofErr w:type="spellEnd"/>
            <w:r w:rsidRPr="00743A76">
              <w:t xml:space="preserve"> and </w:t>
            </w:r>
            <w:proofErr w:type="spellStart"/>
            <w:r w:rsidRPr="00743A76">
              <w:t>address</w:t>
            </w:r>
            <w:proofErr w:type="spellEnd"/>
            <w:r w:rsidRPr="00743A76">
              <w:t xml:space="preserve"> of the </w:t>
            </w:r>
            <w:proofErr w:type="spellStart"/>
            <w:r w:rsidRPr="00743A76">
              <w:t>consignee</w:t>
            </w:r>
            <w:proofErr w:type="spellEnd"/>
            <w:r w:rsidRPr="00743A76">
              <w:t xml:space="preserve"> and, </w:t>
            </w:r>
            <w:proofErr w:type="spellStart"/>
            <w:r w:rsidRPr="00743A76">
              <w:t>where</w:t>
            </w:r>
            <w:proofErr w:type="spellEnd"/>
            <w:r w:rsidRPr="00743A76">
              <w:t xml:space="preserve"> </w:t>
            </w:r>
            <w:proofErr w:type="spellStart"/>
            <w:r w:rsidRPr="00743A76">
              <w:t>different</w:t>
            </w:r>
            <w:proofErr w:type="spellEnd"/>
            <w:r w:rsidRPr="00743A76">
              <w:t xml:space="preserve">, of the </w:t>
            </w:r>
            <w:proofErr w:type="spellStart"/>
            <w:r w:rsidRPr="00743A76">
              <w:t>buyer</w:t>
            </w:r>
            <w:proofErr w:type="spellEnd"/>
            <w:r w:rsidRPr="00743A76">
              <w:t xml:space="preserve"> </w:t>
            </w:r>
            <w:proofErr w:type="spellStart"/>
            <w:r w:rsidRPr="00743A76">
              <w:t>or</w:t>
            </w:r>
            <w:proofErr w:type="spellEnd"/>
            <w:r w:rsidRPr="00743A76">
              <w:t xml:space="preserve"> importer of the products (Article1 (4b)) Reg.2021/771)</w:t>
            </w:r>
          </w:p>
        </w:tc>
        <w:tc>
          <w:tcPr>
            <w:tcW w:w="528" w:type="dxa"/>
            <w:noWrap/>
            <w:hideMark/>
          </w:tcPr>
          <w:p w14:paraId="3972FED6" w14:textId="5BE47560" w:rsidR="00743A76" w:rsidRPr="00743A76" w:rsidRDefault="00743A76" w:rsidP="00743A76">
            <w:pPr>
              <w:tabs>
                <w:tab w:val="left" w:pos="5784"/>
              </w:tabs>
            </w:pPr>
          </w:p>
        </w:tc>
        <w:tc>
          <w:tcPr>
            <w:tcW w:w="1040" w:type="dxa"/>
            <w:noWrap/>
            <w:hideMark/>
          </w:tcPr>
          <w:p w14:paraId="0BA7258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65727A0" w14:textId="77777777" w:rsidR="00743A76" w:rsidRPr="00743A76" w:rsidRDefault="00743A76" w:rsidP="00743A76">
            <w:pPr>
              <w:tabs>
                <w:tab w:val="left" w:pos="5784"/>
              </w:tabs>
              <w:rPr>
                <w:color w:val="FF0000"/>
              </w:rPr>
            </w:pPr>
            <w:r w:rsidRPr="00743A76">
              <w:rPr>
                <w:color w:val="FF0000"/>
              </w:rPr>
              <w:t> </w:t>
            </w:r>
          </w:p>
        </w:tc>
      </w:tr>
      <w:tr w:rsidR="003A0B92" w:rsidRPr="00743A76" w14:paraId="535A0CFE" w14:textId="77777777" w:rsidTr="003F1BC8">
        <w:trPr>
          <w:trHeight w:val="480"/>
        </w:trPr>
        <w:tc>
          <w:tcPr>
            <w:tcW w:w="966" w:type="dxa"/>
            <w:noWrap/>
            <w:hideMark/>
          </w:tcPr>
          <w:p w14:paraId="75FE2ADD" w14:textId="77777777" w:rsidR="00743A76" w:rsidRPr="00743A76" w:rsidRDefault="00743A76" w:rsidP="00743A76">
            <w:pPr>
              <w:tabs>
                <w:tab w:val="left" w:pos="5784"/>
              </w:tabs>
            </w:pPr>
            <w:r w:rsidRPr="00743A76">
              <w:t>6.17.3</w:t>
            </w:r>
          </w:p>
        </w:tc>
        <w:tc>
          <w:tcPr>
            <w:tcW w:w="6959" w:type="dxa"/>
            <w:hideMark/>
          </w:tcPr>
          <w:p w14:paraId="32BF4A03" w14:textId="77777777" w:rsidR="00743A76" w:rsidRPr="00743A76" w:rsidRDefault="00743A76" w:rsidP="00743A76">
            <w:pPr>
              <w:tabs>
                <w:tab w:val="left" w:pos="5784"/>
              </w:tabs>
            </w:pPr>
            <w:r w:rsidRPr="00743A76">
              <w:t xml:space="preserve">the </w:t>
            </w:r>
            <w:proofErr w:type="spellStart"/>
            <w:r w:rsidRPr="00743A76">
              <w:t>certificate</w:t>
            </w:r>
            <w:proofErr w:type="spellEnd"/>
            <w:r w:rsidRPr="00743A76">
              <w:t xml:space="preserve"> of the </w:t>
            </w:r>
            <w:proofErr w:type="spellStart"/>
            <w:r w:rsidRPr="00743A76">
              <w:t>supplier</w:t>
            </w:r>
            <w:proofErr w:type="spellEnd"/>
            <w:r w:rsidRPr="00743A76">
              <w:t xml:space="preserve"> in </w:t>
            </w:r>
            <w:proofErr w:type="spellStart"/>
            <w:r w:rsidRPr="00743A76">
              <w:t>accordance</w:t>
            </w:r>
            <w:proofErr w:type="spellEnd"/>
            <w:r w:rsidRPr="00743A76">
              <w:t xml:space="preserve"> with </w:t>
            </w:r>
            <w:proofErr w:type="spellStart"/>
            <w:r w:rsidRPr="00743A76">
              <w:t>Article</w:t>
            </w:r>
            <w:proofErr w:type="spellEnd"/>
            <w:r w:rsidRPr="00743A76">
              <w:t xml:space="preserve"> 35(6) of </w:t>
            </w:r>
            <w:proofErr w:type="spellStart"/>
            <w:r w:rsidRPr="00743A76">
              <w:t>Regulation</w:t>
            </w:r>
            <w:proofErr w:type="spellEnd"/>
            <w:r w:rsidRPr="00743A76">
              <w:t xml:space="preserve"> (EU) 2018/848 (Article1 (4c)) Reg.2021/771)</w:t>
            </w:r>
          </w:p>
        </w:tc>
        <w:tc>
          <w:tcPr>
            <w:tcW w:w="528" w:type="dxa"/>
            <w:noWrap/>
            <w:hideMark/>
          </w:tcPr>
          <w:p w14:paraId="6F8713F4" w14:textId="6677DC22" w:rsidR="00743A76" w:rsidRPr="00743A76" w:rsidRDefault="00743A76" w:rsidP="00743A76">
            <w:pPr>
              <w:tabs>
                <w:tab w:val="left" w:pos="5784"/>
              </w:tabs>
            </w:pPr>
          </w:p>
        </w:tc>
        <w:tc>
          <w:tcPr>
            <w:tcW w:w="1040" w:type="dxa"/>
            <w:noWrap/>
            <w:hideMark/>
          </w:tcPr>
          <w:p w14:paraId="2C1560B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B2B3340" w14:textId="77777777" w:rsidR="00743A76" w:rsidRPr="00743A76" w:rsidRDefault="00743A76" w:rsidP="00743A76">
            <w:pPr>
              <w:tabs>
                <w:tab w:val="left" w:pos="5784"/>
              </w:tabs>
              <w:rPr>
                <w:color w:val="FF0000"/>
              </w:rPr>
            </w:pPr>
            <w:r w:rsidRPr="00743A76">
              <w:rPr>
                <w:color w:val="FF0000"/>
              </w:rPr>
              <w:t> </w:t>
            </w:r>
          </w:p>
        </w:tc>
      </w:tr>
      <w:tr w:rsidR="003A0B92" w:rsidRPr="00743A76" w14:paraId="3305C77A" w14:textId="77777777" w:rsidTr="003F1BC8">
        <w:trPr>
          <w:trHeight w:val="480"/>
        </w:trPr>
        <w:tc>
          <w:tcPr>
            <w:tcW w:w="966" w:type="dxa"/>
            <w:noWrap/>
            <w:hideMark/>
          </w:tcPr>
          <w:p w14:paraId="40B157F2" w14:textId="77777777" w:rsidR="00743A76" w:rsidRPr="00743A76" w:rsidRDefault="00743A76" w:rsidP="00743A76">
            <w:pPr>
              <w:tabs>
                <w:tab w:val="left" w:pos="5784"/>
              </w:tabs>
            </w:pPr>
            <w:r w:rsidRPr="00743A76">
              <w:t>6.17.4</w:t>
            </w:r>
          </w:p>
        </w:tc>
        <w:tc>
          <w:tcPr>
            <w:tcW w:w="6959" w:type="dxa"/>
            <w:hideMark/>
          </w:tcPr>
          <w:p w14:paraId="6E87B96D" w14:textId="77777777" w:rsidR="00743A76" w:rsidRPr="00743A76" w:rsidRDefault="00743A76" w:rsidP="00743A76">
            <w:pPr>
              <w:tabs>
                <w:tab w:val="left" w:pos="5784"/>
              </w:tabs>
            </w:pPr>
            <w:r w:rsidRPr="00743A76">
              <w:t xml:space="preserve">the </w:t>
            </w:r>
            <w:proofErr w:type="spellStart"/>
            <w:r w:rsidRPr="00743A76">
              <w:t>information</w:t>
            </w:r>
            <w:proofErr w:type="spellEnd"/>
            <w:r w:rsidRPr="00743A76">
              <w:t xml:space="preserve"> </w:t>
            </w:r>
            <w:proofErr w:type="spellStart"/>
            <w:r w:rsidRPr="00743A76">
              <w:t>referred</w:t>
            </w:r>
            <w:proofErr w:type="spellEnd"/>
            <w:r w:rsidRPr="00743A76">
              <w:t xml:space="preserve"> to in the </w:t>
            </w:r>
            <w:proofErr w:type="spellStart"/>
            <w:r w:rsidRPr="00743A76">
              <w:t>first</w:t>
            </w:r>
            <w:proofErr w:type="spellEnd"/>
            <w:r w:rsidRPr="00743A76">
              <w:t xml:space="preserve"> </w:t>
            </w:r>
            <w:proofErr w:type="spellStart"/>
            <w:r w:rsidRPr="00743A76">
              <w:t>paragraph</w:t>
            </w:r>
            <w:proofErr w:type="spellEnd"/>
            <w:r w:rsidRPr="00743A76">
              <w:t xml:space="preserve"> of point 2.1 of </w:t>
            </w:r>
            <w:proofErr w:type="spellStart"/>
            <w:r w:rsidRPr="00743A76">
              <w:t>Annex</w:t>
            </w:r>
            <w:proofErr w:type="spellEnd"/>
            <w:r w:rsidRPr="00743A76">
              <w:t xml:space="preserve"> III to </w:t>
            </w:r>
            <w:proofErr w:type="spellStart"/>
            <w:r w:rsidRPr="00743A76">
              <w:t>Regulation</w:t>
            </w:r>
            <w:proofErr w:type="spellEnd"/>
            <w:r w:rsidRPr="00743A76">
              <w:t xml:space="preserve"> (EU) 2018/848  (Article1 (4d)) Reg.2021/771)</w:t>
            </w:r>
          </w:p>
        </w:tc>
        <w:tc>
          <w:tcPr>
            <w:tcW w:w="528" w:type="dxa"/>
            <w:noWrap/>
            <w:hideMark/>
          </w:tcPr>
          <w:p w14:paraId="67E1749E" w14:textId="1F44F2A6" w:rsidR="00743A76" w:rsidRPr="00743A76" w:rsidRDefault="00743A76" w:rsidP="00743A76">
            <w:pPr>
              <w:tabs>
                <w:tab w:val="left" w:pos="5784"/>
              </w:tabs>
            </w:pPr>
          </w:p>
        </w:tc>
        <w:tc>
          <w:tcPr>
            <w:tcW w:w="1040" w:type="dxa"/>
            <w:noWrap/>
            <w:hideMark/>
          </w:tcPr>
          <w:p w14:paraId="4F43D28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77EF5110" w14:textId="77777777" w:rsidR="00743A76" w:rsidRPr="00743A76" w:rsidRDefault="00743A76" w:rsidP="00743A76">
            <w:pPr>
              <w:tabs>
                <w:tab w:val="left" w:pos="5784"/>
              </w:tabs>
              <w:rPr>
                <w:color w:val="FF0000"/>
              </w:rPr>
            </w:pPr>
            <w:r w:rsidRPr="00743A76">
              <w:rPr>
                <w:color w:val="FF0000"/>
              </w:rPr>
              <w:t> </w:t>
            </w:r>
          </w:p>
        </w:tc>
      </w:tr>
      <w:tr w:rsidR="003A0B92" w:rsidRPr="00743A76" w14:paraId="71DC4E7F" w14:textId="77777777" w:rsidTr="003F1BC8">
        <w:trPr>
          <w:trHeight w:val="480"/>
        </w:trPr>
        <w:tc>
          <w:tcPr>
            <w:tcW w:w="966" w:type="dxa"/>
            <w:noWrap/>
            <w:hideMark/>
          </w:tcPr>
          <w:p w14:paraId="7FC2661D" w14:textId="77777777" w:rsidR="00743A76" w:rsidRPr="00743A76" w:rsidRDefault="00743A76" w:rsidP="00743A76">
            <w:pPr>
              <w:tabs>
                <w:tab w:val="left" w:pos="5784"/>
              </w:tabs>
            </w:pPr>
            <w:r w:rsidRPr="00743A76">
              <w:t>6.17.5</w:t>
            </w:r>
          </w:p>
        </w:tc>
        <w:tc>
          <w:tcPr>
            <w:tcW w:w="6959" w:type="dxa"/>
            <w:hideMark/>
          </w:tcPr>
          <w:p w14:paraId="5FD45BB9" w14:textId="77777777" w:rsidR="00743A76" w:rsidRPr="00743A76" w:rsidRDefault="00743A76" w:rsidP="00743A76">
            <w:pPr>
              <w:tabs>
                <w:tab w:val="left" w:pos="5784"/>
              </w:tabs>
            </w:pPr>
            <w:r w:rsidRPr="00743A76">
              <w:t xml:space="preserve">the </w:t>
            </w:r>
            <w:proofErr w:type="spellStart"/>
            <w:r w:rsidRPr="00743A76">
              <w:t>appropriate</w:t>
            </w:r>
            <w:proofErr w:type="spellEnd"/>
            <w:r w:rsidRPr="00743A76">
              <w:t xml:space="preserve"> lot </w:t>
            </w:r>
            <w:proofErr w:type="spellStart"/>
            <w:r w:rsidRPr="00743A76">
              <w:t>identification</w:t>
            </w:r>
            <w:proofErr w:type="spellEnd"/>
            <w:r w:rsidRPr="00743A76">
              <w:t>.(Article1 ust.4e) Reg.2021/771)</w:t>
            </w:r>
          </w:p>
        </w:tc>
        <w:tc>
          <w:tcPr>
            <w:tcW w:w="528" w:type="dxa"/>
            <w:noWrap/>
            <w:hideMark/>
          </w:tcPr>
          <w:p w14:paraId="70CFA557" w14:textId="331D8C2B" w:rsidR="00743A76" w:rsidRPr="00743A76" w:rsidRDefault="00743A76" w:rsidP="00743A76">
            <w:pPr>
              <w:tabs>
                <w:tab w:val="left" w:pos="5784"/>
              </w:tabs>
            </w:pPr>
          </w:p>
        </w:tc>
        <w:tc>
          <w:tcPr>
            <w:tcW w:w="1040" w:type="dxa"/>
            <w:noWrap/>
            <w:hideMark/>
          </w:tcPr>
          <w:p w14:paraId="6906F25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A8BD7A2" w14:textId="77777777" w:rsidR="00743A76" w:rsidRPr="00743A76" w:rsidRDefault="00743A76" w:rsidP="00743A76">
            <w:pPr>
              <w:tabs>
                <w:tab w:val="left" w:pos="5784"/>
              </w:tabs>
              <w:rPr>
                <w:color w:val="FF0000"/>
              </w:rPr>
            </w:pPr>
            <w:r w:rsidRPr="00743A76">
              <w:rPr>
                <w:color w:val="FF0000"/>
              </w:rPr>
              <w:t> </w:t>
            </w:r>
          </w:p>
        </w:tc>
      </w:tr>
      <w:tr w:rsidR="003A0B92" w:rsidRPr="00743A76" w14:paraId="7DC2EAAA" w14:textId="77777777" w:rsidTr="003F1BC8">
        <w:trPr>
          <w:trHeight w:val="420"/>
        </w:trPr>
        <w:tc>
          <w:tcPr>
            <w:tcW w:w="966" w:type="dxa"/>
            <w:noWrap/>
            <w:hideMark/>
          </w:tcPr>
          <w:p w14:paraId="2BBC4683" w14:textId="77777777" w:rsidR="00743A76" w:rsidRPr="00743A76" w:rsidRDefault="00743A76" w:rsidP="00743A76">
            <w:pPr>
              <w:tabs>
                <w:tab w:val="left" w:pos="5784"/>
              </w:tabs>
            </w:pPr>
            <w:r w:rsidRPr="00743A76">
              <w:t> </w:t>
            </w:r>
          </w:p>
        </w:tc>
        <w:tc>
          <w:tcPr>
            <w:tcW w:w="6959" w:type="dxa"/>
            <w:shd w:val="clear" w:color="auto" w:fill="D9D9D9" w:themeFill="background1" w:themeFillShade="D9"/>
            <w:hideMark/>
          </w:tcPr>
          <w:p w14:paraId="70E9EA7A" w14:textId="77777777" w:rsidR="00743A76" w:rsidRPr="00743A76" w:rsidRDefault="00743A76" w:rsidP="00743A76">
            <w:pPr>
              <w:tabs>
                <w:tab w:val="left" w:pos="5784"/>
              </w:tabs>
              <w:rPr>
                <w:b/>
                <w:bCs/>
              </w:rPr>
            </w:pPr>
            <w:r w:rsidRPr="00743A76">
              <w:rPr>
                <w:b/>
                <w:bCs/>
              </w:rPr>
              <w:t xml:space="preserve">The mass </w:t>
            </w:r>
            <w:proofErr w:type="spellStart"/>
            <w:r w:rsidRPr="00743A76">
              <w:rPr>
                <w:b/>
                <w:bCs/>
              </w:rPr>
              <w:t>balance</w:t>
            </w:r>
            <w:proofErr w:type="spellEnd"/>
            <w:r w:rsidRPr="00743A76">
              <w:rPr>
                <w:b/>
                <w:bCs/>
              </w:rPr>
              <w:t xml:space="preserve"> </w:t>
            </w:r>
            <w:proofErr w:type="spellStart"/>
            <w:r w:rsidRPr="00743A76">
              <w:rPr>
                <w:b/>
                <w:bCs/>
              </w:rPr>
              <w:t>check</w:t>
            </w:r>
            <w:proofErr w:type="spellEnd"/>
            <w:r w:rsidRPr="00743A76">
              <w:rPr>
                <w:b/>
                <w:bCs/>
              </w:rPr>
              <w:t xml:space="preserve"> </w:t>
            </w:r>
            <w:proofErr w:type="spellStart"/>
            <w:r w:rsidRPr="00743A76">
              <w:rPr>
                <w:b/>
                <w:bCs/>
              </w:rPr>
              <w:t>shall</w:t>
            </w:r>
            <w:proofErr w:type="spellEnd"/>
            <w:r w:rsidRPr="00743A76">
              <w:rPr>
                <w:b/>
                <w:bCs/>
              </w:rPr>
              <w:t xml:space="preserve"> </w:t>
            </w:r>
            <w:proofErr w:type="spellStart"/>
            <w:r w:rsidRPr="00743A76">
              <w:rPr>
                <w:b/>
                <w:bCs/>
              </w:rPr>
              <w:t>cover</w:t>
            </w:r>
            <w:proofErr w:type="spellEnd"/>
            <w:r w:rsidRPr="00743A76">
              <w:rPr>
                <w:b/>
                <w:bCs/>
              </w:rPr>
              <w:t xml:space="preserve"> </w:t>
            </w:r>
            <w:proofErr w:type="spellStart"/>
            <w:r w:rsidRPr="00743A76">
              <w:rPr>
                <w:b/>
                <w:bCs/>
              </w:rPr>
              <w:t>at</w:t>
            </w:r>
            <w:proofErr w:type="spellEnd"/>
            <w:r w:rsidRPr="00743A76">
              <w:rPr>
                <w:b/>
                <w:bCs/>
              </w:rPr>
              <w:t xml:space="preserve"> </w:t>
            </w:r>
            <w:proofErr w:type="spellStart"/>
            <w:r w:rsidRPr="00743A76">
              <w:rPr>
                <w:b/>
                <w:bCs/>
              </w:rPr>
              <w:t>least</w:t>
            </w:r>
            <w:proofErr w:type="spellEnd"/>
            <w:r w:rsidRPr="00743A76">
              <w:rPr>
                <w:b/>
                <w:bCs/>
              </w:rPr>
              <w:t xml:space="preserve"> the </w:t>
            </w:r>
            <w:proofErr w:type="spellStart"/>
            <w:r w:rsidRPr="00743A76">
              <w:rPr>
                <w:b/>
                <w:bCs/>
              </w:rPr>
              <w:t>following</w:t>
            </w:r>
            <w:proofErr w:type="spellEnd"/>
            <w:r w:rsidRPr="00743A76">
              <w:rPr>
                <w:b/>
                <w:bCs/>
              </w:rPr>
              <w:t xml:space="preserve"> </w:t>
            </w:r>
            <w:proofErr w:type="spellStart"/>
            <w:r w:rsidRPr="00743A76">
              <w:rPr>
                <w:b/>
                <w:bCs/>
              </w:rPr>
              <w:t>elements</w:t>
            </w:r>
            <w:proofErr w:type="spellEnd"/>
            <w:r w:rsidRPr="00743A76">
              <w:rPr>
                <w:b/>
                <w:bCs/>
              </w:rPr>
              <w:t xml:space="preserve"> </w:t>
            </w:r>
            <w:proofErr w:type="spellStart"/>
            <w:r w:rsidRPr="00743A76">
              <w:rPr>
                <w:b/>
                <w:bCs/>
              </w:rPr>
              <w:t>justified</w:t>
            </w:r>
            <w:proofErr w:type="spellEnd"/>
            <w:r w:rsidRPr="00743A76">
              <w:rPr>
                <w:b/>
                <w:bCs/>
              </w:rPr>
              <w:t xml:space="preserve"> by </w:t>
            </w:r>
            <w:proofErr w:type="spellStart"/>
            <w:r w:rsidRPr="00743A76">
              <w:rPr>
                <w:b/>
                <w:bCs/>
              </w:rPr>
              <w:t>appropriate</w:t>
            </w:r>
            <w:proofErr w:type="spellEnd"/>
            <w:r w:rsidRPr="00743A76">
              <w:rPr>
                <w:b/>
                <w:bCs/>
              </w:rPr>
              <w:t xml:space="preserve"> </w:t>
            </w:r>
            <w:proofErr w:type="spellStart"/>
            <w:r w:rsidRPr="00743A76">
              <w:rPr>
                <w:b/>
                <w:bCs/>
              </w:rPr>
              <w:t>documents</w:t>
            </w:r>
            <w:proofErr w:type="spellEnd"/>
            <w:r w:rsidRPr="00743A76">
              <w:rPr>
                <w:b/>
                <w:bCs/>
              </w:rPr>
              <w:t xml:space="preserve"> </w:t>
            </w:r>
            <w:proofErr w:type="spellStart"/>
            <w:r w:rsidRPr="00743A76">
              <w:rPr>
                <w:b/>
                <w:bCs/>
              </w:rPr>
              <w:t>including</w:t>
            </w:r>
            <w:proofErr w:type="spellEnd"/>
            <w:r w:rsidRPr="00743A76">
              <w:rPr>
                <w:b/>
                <w:bCs/>
              </w:rPr>
              <w:t xml:space="preserve"> </w:t>
            </w:r>
            <w:proofErr w:type="spellStart"/>
            <w:r w:rsidRPr="00743A76">
              <w:rPr>
                <w:b/>
                <w:bCs/>
              </w:rPr>
              <w:t>stock</w:t>
            </w:r>
            <w:proofErr w:type="spellEnd"/>
            <w:r w:rsidRPr="00743A76">
              <w:rPr>
                <w:b/>
                <w:bCs/>
              </w:rPr>
              <w:t xml:space="preserve"> and </w:t>
            </w:r>
            <w:proofErr w:type="spellStart"/>
            <w:r w:rsidRPr="00743A76">
              <w:rPr>
                <w:b/>
                <w:bCs/>
              </w:rPr>
              <w:t>financial</w:t>
            </w:r>
            <w:proofErr w:type="spellEnd"/>
            <w:r w:rsidRPr="00743A76">
              <w:rPr>
                <w:b/>
                <w:bCs/>
              </w:rPr>
              <w:t xml:space="preserve"> </w:t>
            </w:r>
            <w:proofErr w:type="spellStart"/>
            <w:r w:rsidRPr="00743A76">
              <w:rPr>
                <w:b/>
                <w:bCs/>
              </w:rPr>
              <w:t>records</w:t>
            </w:r>
            <w:proofErr w:type="spellEnd"/>
            <w:r w:rsidRPr="00743A76">
              <w:rPr>
                <w:b/>
                <w:bCs/>
              </w:rPr>
              <w:t>:</w:t>
            </w:r>
          </w:p>
        </w:tc>
        <w:tc>
          <w:tcPr>
            <w:tcW w:w="528" w:type="dxa"/>
            <w:shd w:val="clear" w:color="auto" w:fill="D9D9D9" w:themeFill="background1" w:themeFillShade="D9"/>
            <w:noWrap/>
            <w:hideMark/>
          </w:tcPr>
          <w:p w14:paraId="58D530D2"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05BED4B7"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4F31D97" w14:textId="77777777" w:rsidR="00743A76" w:rsidRPr="00743A76" w:rsidRDefault="00743A76" w:rsidP="00743A76">
            <w:pPr>
              <w:tabs>
                <w:tab w:val="left" w:pos="5784"/>
              </w:tabs>
              <w:rPr>
                <w:color w:val="FF0000"/>
              </w:rPr>
            </w:pPr>
            <w:r w:rsidRPr="00743A76">
              <w:rPr>
                <w:color w:val="FF0000"/>
              </w:rPr>
              <w:t> </w:t>
            </w:r>
          </w:p>
        </w:tc>
      </w:tr>
      <w:tr w:rsidR="003A0B92" w:rsidRPr="00743A76" w14:paraId="1546510B" w14:textId="77777777" w:rsidTr="003F1BC8">
        <w:trPr>
          <w:trHeight w:val="600"/>
        </w:trPr>
        <w:tc>
          <w:tcPr>
            <w:tcW w:w="966" w:type="dxa"/>
            <w:noWrap/>
            <w:hideMark/>
          </w:tcPr>
          <w:p w14:paraId="39B18088" w14:textId="77777777" w:rsidR="00743A76" w:rsidRPr="00743A76" w:rsidRDefault="00743A76" w:rsidP="00743A76">
            <w:pPr>
              <w:tabs>
                <w:tab w:val="left" w:pos="5784"/>
              </w:tabs>
            </w:pPr>
            <w:r w:rsidRPr="00743A76">
              <w:t>6.17.6</w:t>
            </w:r>
          </w:p>
        </w:tc>
        <w:tc>
          <w:tcPr>
            <w:tcW w:w="6959" w:type="dxa"/>
            <w:hideMark/>
          </w:tcPr>
          <w:p w14:paraId="699CB626" w14:textId="77777777" w:rsidR="00743A76" w:rsidRPr="00743A76" w:rsidRDefault="00743A76" w:rsidP="00743A76">
            <w:pPr>
              <w:tabs>
                <w:tab w:val="left" w:pos="5784"/>
              </w:tabs>
            </w:pPr>
            <w:r w:rsidRPr="00743A76">
              <w:t xml:space="preserve">the </w:t>
            </w:r>
            <w:proofErr w:type="spellStart"/>
            <w:r w:rsidRPr="00743A76">
              <w:t>nature</w:t>
            </w:r>
            <w:proofErr w:type="spellEnd"/>
            <w:r w:rsidRPr="00743A76">
              <w:t xml:space="preserve"> and the </w:t>
            </w:r>
            <w:proofErr w:type="spellStart"/>
            <w:r w:rsidRPr="00743A76">
              <w:t>quantities</w:t>
            </w:r>
            <w:proofErr w:type="spellEnd"/>
            <w:r w:rsidRPr="00743A76">
              <w:t xml:space="preserve"> of products </w:t>
            </w:r>
            <w:proofErr w:type="spellStart"/>
            <w:r w:rsidRPr="00743A76">
              <w:t>delivered</w:t>
            </w:r>
            <w:proofErr w:type="spellEnd"/>
            <w:r w:rsidRPr="00743A76">
              <w:t xml:space="preserve"> to the unit and, </w:t>
            </w:r>
            <w:proofErr w:type="spellStart"/>
            <w:r w:rsidRPr="00743A76">
              <w:t>where</w:t>
            </w:r>
            <w:proofErr w:type="spellEnd"/>
            <w:r w:rsidRPr="00743A76">
              <w:t xml:space="preserve"> </w:t>
            </w:r>
            <w:proofErr w:type="spellStart"/>
            <w:r w:rsidRPr="00743A76">
              <w:t>relevant</w:t>
            </w:r>
            <w:proofErr w:type="spellEnd"/>
            <w:r w:rsidRPr="00743A76">
              <w:t xml:space="preserve">, of materials </w:t>
            </w:r>
            <w:proofErr w:type="spellStart"/>
            <w:r w:rsidRPr="00743A76">
              <w:t>bought</w:t>
            </w:r>
            <w:proofErr w:type="spellEnd"/>
            <w:r w:rsidRPr="00743A76">
              <w:t xml:space="preserve"> and the </w:t>
            </w:r>
            <w:proofErr w:type="spellStart"/>
            <w:r w:rsidRPr="00743A76">
              <w:t>use</w:t>
            </w:r>
            <w:proofErr w:type="spellEnd"/>
            <w:r w:rsidRPr="00743A76">
              <w:t xml:space="preserve"> of </w:t>
            </w:r>
            <w:proofErr w:type="spellStart"/>
            <w:r w:rsidRPr="00743A76">
              <w:t>such</w:t>
            </w:r>
            <w:proofErr w:type="spellEnd"/>
            <w:r w:rsidRPr="00743A76">
              <w:t xml:space="preserve"> materials, and, </w:t>
            </w:r>
            <w:proofErr w:type="spellStart"/>
            <w:r w:rsidRPr="00743A76">
              <w:t>where</w:t>
            </w:r>
            <w:proofErr w:type="spellEnd"/>
            <w:r w:rsidRPr="00743A76">
              <w:t xml:space="preserve"> </w:t>
            </w:r>
            <w:proofErr w:type="spellStart"/>
            <w:r w:rsidRPr="00743A76">
              <w:t>relevant</w:t>
            </w:r>
            <w:proofErr w:type="spellEnd"/>
            <w:r w:rsidRPr="00743A76">
              <w:t xml:space="preserve">, the </w:t>
            </w:r>
            <w:proofErr w:type="spellStart"/>
            <w:r w:rsidRPr="00743A76">
              <w:t>composition</w:t>
            </w:r>
            <w:proofErr w:type="spellEnd"/>
            <w:r w:rsidRPr="00743A76">
              <w:t xml:space="preserve"> of products (Article1 (5a) Reg.2021/771)</w:t>
            </w:r>
          </w:p>
        </w:tc>
        <w:tc>
          <w:tcPr>
            <w:tcW w:w="528" w:type="dxa"/>
            <w:noWrap/>
            <w:hideMark/>
          </w:tcPr>
          <w:p w14:paraId="3C04BA5A" w14:textId="0F971A80" w:rsidR="00743A76" w:rsidRPr="00743A76" w:rsidRDefault="00743A76" w:rsidP="00743A76">
            <w:pPr>
              <w:tabs>
                <w:tab w:val="left" w:pos="5784"/>
              </w:tabs>
            </w:pPr>
          </w:p>
        </w:tc>
        <w:tc>
          <w:tcPr>
            <w:tcW w:w="1040" w:type="dxa"/>
            <w:noWrap/>
            <w:hideMark/>
          </w:tcPr>
          <w:p w14:paraId="1C6DF3C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12DCE0B" w14:textId="77777777" w:rsidR="00743A76" w:rsidRPr="00743A76" w:rsidRDefault="00743A76" w:rsidP="00743A76">
            <w:pPr>
              <w:tabs>
                <w:tab w:val="left" w:pos="5784"/>
              </w:tabs>
              <w:rPr>
                <w:color w:val="FF0000"/>
              </w:rPr>
            </w:pPr>
            <w:r w:rsidRPr="00743A76">
              <w:rPr>
                <w:color w:val="FF0000"/>
              </w:rPr>
              <w:t> </w:t>
            </w:r>
          </w:p>
        </w:tc>
      </w:tr>
      <w:tr w:rsidR="003A0B92" w:rsidRPr="00743A76" w14:paraId="406D4042" w14:textId="77777777" w:rsidTr="003F1BC8">
        <w:trPr>
          <w:trHeight w:val="480"/>
        </w:trPr>
        <w:tc>
          <w:tcPr>
            <w:tcW w:w="966" w:type="dxa"/>
            <w:noWrap/>
            <w:hideMark/>
          </w:tcPr>
          <w:p w14:paraId="459FCCB1" w14:textId="77777777" w:rsidR="00743A76" w:rsidRPr="00743A76" w:rsidRDefault="00743A76" w:rsidP="00743A76">
            <w:pPr>
              <w:tabs>
                <w:tab w:val="left" w:pos="5784"/>
              </w:tabs>
            </w:pPr>
            <w:r w:rsidRPr="00743A76">
              <w:t>6.17.7</w:t>
            </w:r>
          </w:p>
        </w:tc>
        <w:tc>
          <w:tcPr>
            <w:tcW w:w="6959" w:type="dxa"/>
            <w:hideMark/>
          </w:tcPr>
          <w:p w14:paraId="1E7C76E6" w14:textId="77777777" w:rsidR="00743A76" w:rsidRPr="00743A76" w:rsidRDefault="00743A76" w:rsidP="00743A76">
            <w:pPr>
              <w:tabs>
                <w:tab w:val="left" w:pos="5784"/>
              </w:tabs>
            </w:pPr>
            <w:r w:rsidRPr="00743A76">
              <w:t xml:space="preserve">the </w:t>
            </w:r>
            <w:proofErr w:type="spellStart"/>
            <w:r w:rsidRPr="00743A76">
              <w:t>nature</w:t>
            </w:r>
            <w:proofErr w:type="spellEnd"/>
            <w:r w:rsidRPr="00743A76">
              <w:t xml:space="preserve"> and the </w:t>
            </w:r>
            <w:proofErr w:type="spellStart"/>
            <w:r w:rsidRPr="00743A76">
              <w:t>quantities</w:t>
            </w:r>
            <w:proofErr w:type="spellEnd"/>
            <w:r w:rsidRPr="00743A76">
              <w:t xml:space="preserve"> of products </w:t>
            </w:r>
            <w:proofErr w:type="spellStart"/>
            <w:r w:rsidRPr="00743A76">
              <w:t>held</w:t>
            </w:r>
            <w:proofErr w:type="spellEnd"/>
            <w:r w:rsidRPr="00743A76">
              <w:t xml:space="preserve"> in </w:t>
            </w:r>
            <w:proofErr w:type="spellStart"/>
            <w:r w:rsidRPr="00743A76">
              <w:t>storage</w:t>
            </w:r>
            <w:proofErr w:type="spellEnd"/>
            <w:r w:rsidRPr="00743A76">
              <w:t xml:space="preserve"> </w:t>
            </w:r>
            <w:proofErr w:type="spellStart"/>
            <w:r w:rsidRPr="00743A76">
              <w:t>at</w:t>
            </w:r>
            <w:proofErr w:type="spellEnd"/>
            <w:r w:rsidRPr="00743A76">
              <w:t xml:space="preserve"> the </w:t>
            </w:r>
            <w:proofErr w:type="spellStart"/>
            <w:r w:rsidRPr="00743A76">
              <w:t>premises</w:t>
            </w:r>
            <w:proofErr w:type="spellEnd"/>
            <w:r w:rsidRPr="00743A76">
              <w:t xml:space="preserve">  (Article1 (5b) Reg.2021/771)</w:t>
            </w:r>
          </w:p>
        </w:tc>
        <w:tc>
          <w:tcPr>
            <w:tcW w:w="528" w:type="dxa"/>
            <w:noWrap/>
            <w:hideMark/>
          </w:tcPr>
          <w:p w14:paraId="27EA0BCE" w14:textId="32E061EA" w:rsidR="00743A76" w:rsidRPr="00743A76" w:rsidRDefault="00743A76" w:rsidP="00743A76">
            <w:pPr>
              <w:tabs>
                <w:tab w:val="left" w:pos="5784"/>
              </w:tabs>
            </w:pPr>
          </w:p>
        </w:tc>
        <w:tc>
          <w:tcPr>
            <w:tcW w:w="1040" w:type="dxa"/>
            <w:noWrap/>
            <w:hideMark/>
          </w:tcPr>
          <w:p w14:paraId="58D3A4CB"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A65DA1C" w14:textId="77777777" w:rsidR="00743A76" w:rsidRPr="00743A76" w:rsidRDefault="00743A76" w:rsidP="00743A76">
            <w:pPr>
              <w:tabs>
                <w:tab w:val="left" w:pos="5784"/>
              </w:tabs>
              <w:rPr>
                <w:color w:val="FF0000"/>
              </w:rPr>
            </w:pPr>
            <w:r w:rsidRPr="00743A76">
              <w:rPr>
                <w:color w:val="FF0000"/>
              </w:rPr>
              <w:t> </w:t>
            </w:r>
          </w:p>
        </w:tc>
      </w:tr>
      <w:tr w:rsidR="003A0B92" w:rsidRPr="00743A76" w14:paraId="40DE0B2C" w14:textId="77777777" w:rsidTr="003F1BC8">
        <w:trPr>
          <w:trHeight w:val="396"/>
        </w:trPr>
        <w:tc>
          <w:tcPr>
            <w:tcW w:w="966" w:type="dxa"/>
            <w:noWrap/>
            <w:hideMark/>
          </w:tcPr>
          <w:p w14:paraId="3A4706E2" w14:textId="77777777" w:rsidR="00743A76" w:rsidRPr="00743A76" w:rsidRDefault="00743A76" w:rsidP="00743A76">
            <w:pPr>
              <w:tabs>
                <w:tab w:val="left" w:pos="5784"/>
              </w:tabs>
            </w:pPr>
            <w:r w:rsidRPr="00743A76">
              <w:t>6.17.8</w:t>
            </w:r>
          </w:p>
        </w:tc>
        <w:tc>
          <w:tcPr>
            <w:tcW w:w="6959" w:type="dxa"/>
            <w:hideMark/>
          </w:tcPr>
          <w:p w14:paraId="51DFDCF3" w14:textId="77777777" w:rsidR="00743A76" w:rsidRPr="00743A76" w:rsidRDefault="00743A76" w:rsidP="00743A76">
            <w:pPr>
              <w:tabs>
                <w:tab w:val="left" w:pos="5784"/>
              </w:tabs>
            </w:pPr>
            <w:r w:rsidRPr="00743A76">
              <w:t xml:space="preserve">the </w:t>
            </w:r>
            <w:proofErr w:type="spellStart"/>
            <w:r w:rsidRPr="00743A76">
              <w:t>nature</w:t>
            </w:r>
            <w:proofErr w:type="spellEnd"/>
            <w:r w:rsidRPr="00743A76">
              <w:t xml:space="preserve"> and the </w:t>
            </w:r>
            <w:proofErr w:type="spellStart"/>
            <w:r w:rsidRPr="00743A76">
              <w:t>quantities</w:t>
            </w:r>
            <w:proofErr w:type="spellEnd"/>
            <w:r w:rsidRPr="00743A76">
              <w:t xml:space="preserve"> of the products </w:t>
            </w:r>
            <w:proofErr w:type="spellStart"/>
            <w:r w:rsidRPr="00743A76">
              <w:t>that</w:t>
            </w:r>
            <w:proofErr w:type="spellEnd"/>
            <w:r w:rsidRPr="00743A76">
              <w:t xml:space="preserve"> </w:t>
            </w:r>
            <w:proofErr w:type="spellStart"/>
            <w:r w:rsidRPr="00743A76">
              <w:t>have</w:t>
            </w:r>
            <w:proofErr w:type="spellEnd"/>
            <w:r w:rsidRPr="00743A76">
              <w:t xml:space="preserve"> </w:t>
            </w:r>
            <w:proofErr w:type="spellStart"/>
            <w:r w:rsidRPr="00743A76">
              <w:t>left</w:t>
            </w:r>
            <w:proofErr w:type="spellEnd"/>
            <w:r w:rsidRPr="00743A76">
              <w:t xml:space="preserve"> the unit of operator </w:t>
            </w:r>
            <w:proofErr w:type="spellStart"/>
            <w:r w:rsidRPr="00743A76">
              <w:t>or</w:t>
            </w:r>
            <w:proofErr w:type="spellEnd"/>
            <w:r w:rsidRPr="00743A76">
              <w:t xml:space="preserve"> </w:t>
            </w:r>
            <w:proofErr w:type="spellStart"/>
            <w:r w:rsidRPr="00743A76">
              <w:t>group</w:t>
            </w:r>
            <w:proofErr w:type="spellEnd"/>
            <w:r w:rsidRPr="00743A76">
              <w:t xml:space="preserve"> of </w:t>
            </w:r>
            <w:proofErr w:type="spellStart"/>
            <w:r w:rsidRPr="00743A76">
              <w:t>operators</w:t>
            </w:r>
            <w:proofErr w:type="spellEnd"/>
            <w:r w:rsidRPr="00743A76">
              <w:t xml:space="preserve"> to the </w:t>
            </w:r>
            <w:proofErr w:type="spellStart"/>
            <w:r w:rsidRPr="00743A76">
              <w:t>consignee’s</w:t>
            </w:r>
            <w:proofErr w:type="spellEnd"/>
            <w:r w:rsidRPr="00743A76">
              <w:t xml:space="preserve"> </w:t>
            </w:r>
            <w:proofErr w:type="spellStart"/>
            <w:r w:rsidRPr="00743A76">
              <w:t>premises</w:t>
            </w:r>
            <w:proofErr w:type="spellEnd"/>
            <w:r w:rsidRPr="00743A76">
              <w:t xml:space="preserve"> </w:t>
            </w:r>
            <w:proofErr w:type="spellStart"/>
            <w:r w:rsidRPr="00743A76">
              <w:t>or</w:t>
            </w:r>
            <w:proofErr w:type="spellEnd"/>
            <w:r w:rsidRPr="00743A76">
              <w:t xml:space="preserve"> </w:t>
            </w:r>
            <w:proofErr w:type="spellStart"/>
            <w:r w:rsidRPr="00743A76">
              <w:t>storage</w:t>
            </w:r>
            <w:proofErr w:type="spellEnd"/>
            <w:r w:rsidRPr="00743A76">
              <w:t xml:space="preserve"> </w:t>
            </w:r>
            <w:proofErr w:type="spellStart"/>
            <w:r w:rsidRPr="00743A76">
              <w:t>facilities</w:t>
            </w:r>
            <w:proofErr w:type="spellEnd"/>
            <w:r w:rsidRPr="00743A76">
              <w:t xml:space="preserve"> (Article1 (5c) Reg.2021/771)</w:t>
            </w:r>
          </w:p>
        </w:tc>
        <w:tc>
          <w:tcPr>
            <w:tcW w:w="528" w:type="dxa"/>
            <w:noWrap/>
            <w:hideMark/>
          </w:tcPr>
          <w:p w14:paraId="142C2FBF" w14:textId="65191770" w:rsidR="00743A76" w:rsidRPr="00743A76" w:rsidRDefault="00743A76" w:rsidP="00743A76">
            <w:pPr>
              <w:tabs>
                <w:tab w:val="left" w:pos="5784"/>
              </w:tabs>
            </w:pPr>
          </w:p>
        </w:tc>
        <w:tc>
          <w:tcPr>
            <w:tcW w:w="1040" w:type="dxa"/>
            <w:noWrap/>
            <w:hideMark/>
          </w:tcPr>
          <w:p w14:paraId="7E30613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10E68FA" w14:textId="77777777" w:rsidR="00743A76" w:rsidRPr="00743A76" w:rsidRDefault="00743A76" w:rsidP="00743A76">
            <w:pPr>
              <w:tabs>
                <w:tab w:val="left" w:pos="5784"/>
              </w:tabs>
              <w:rPr>
                <w:color w:val="FF0000"/>
              </w:rPr>
            </w:pPr>
            <w:r w:rsidRPr="00743A76">
              <w:rPr>
                <w:color w:val="FF0000"/>
              </w:rPr>
              <w:t> </w:t>
            </w:r>
          </w:p>
        </w:tc>
      </w:tr>
      <w:tr w:rsidR="003A0B92" w:rsidRPr="00743A76" w14:paraId="66C2A4F2" w14:textId="77777777" w:rsidTr="003F1BC8">
        <w:trPr>
          <w:trHeight w:val="648"/>
        </w:trPr>
        <w:tc>
          <w:tcPr>
            <w:tcW w:w="966" w:type="dxa"/>
            <w:noWrap/>
            <w:hideMark/>
          </w:tcPr>
          <w:p w14:paraId="215F7459" w14:textId="77777777" w:rsidR="00743A76" w:rsidRPr="00743A76" w:rsidRDefault="00743A76" w:rsidP="00743A76">
            <w:pPr>
              <w:tabs>
                <w:tab w:val="left" w:pos="5784"/>
              </w:tabs>
            </w:pPr>
            <w:r w:rsidRPr="00743A76">
              <w:t>6.17.9</w:t>
            </w:r>
          </w:p>
        </w:tc>
        <w:tc>
          <w:tcPr>
            <w:tcW w:w="6959" w:type="dxa"/>
            <w:hideMark/>
          </w:tcPr>
          <w:p w14:paraId="65FF3A3E" w14:textId="77777777" w:rsidR="00743A76" w:rsidRPr="00743A76" w:rsidRDefault="00743A76" w:rsidP="00743A76">
            <w:pPr>
              <w:tabs>
                <w:tab w:val="left" w:pos="5784"/>
              </w:tabs>
            </w:pPr>
            <w:r w:rsidRPr="00743A76">
              <w:t xml:space="preserve">in </w:t>
            </w:r>
            <w:proofErr w:type="spellStart"/>
            <w:r w:rsidRPr="00743A76">
              <w:t>case</w:t>
            </w:r>
            <w:proofErr w:type="spellEnd"/>
            <w:r w:rsidRPr="00743A76">
              <w:t xml:space="preserve"> of </w:t>
            </w:r>
            <w:proofErr w:type="spellStart"/>
            <w:r w:rsidRPr="00743A76">
              <w:t>operators</w:t>
            </w:r>
            <w:proofErr w:type="spellEnd"/>
            <w:r w:rsidRPr="00743A76">
              <w:t xml:space="preserve"> </w:t>
            </w:r>
            <w:proofErr w:type="spellStart"/>
            <w:r w:rsidRPr="00743A76">
              <w:t>who</w:t>
            </w:r>
            <w:proofErr w:type="spellEnd"/>
            <w:r w:rsidRPr="00743A76">
              <w:t xml:space="preserve"> </w:t>
            </w:r>
            <w:proofErr w:type="spellStart"/>
            <w:r w:rsidRPr="00743A76">
              <w:t>buy</w:t>
            </w:r>
            <w:proofErr w:type="spellEnd"/>
            <w:r w:rsidRPr="00743A76">
              <w:t xml:space="preserve"> and </w:t>
            </w:r>
            <w:proofErr w:type="spellStart"/>
            <w:r w:rsidRPr="00743A76">
              <w:t>sell</w:t>
            </w:r>
            <w:proofErr w:type="spellEnd"/>
            <w:r w:rsidRPr="00743A76">
              <w:t xml:space="preserve"> the </w:t>
            </w:r>
            <w:proofErr w:type="spellStart"/>
            <w:r w:rsidRPr="00743A76">
              <w:t>product</w:t>
            </w:r>
            <w:proofErr w:type="spellEnd"/>
            <w:r w:rsidRPr="00743A76">
              <w:t xml:space="preserve">(s) </w:t>
            </w:r>
            <w:proofErr w:type="spellStart"/>
            <w:r w:rsidRPr="00743A76">
              <w:t>without</w:t>
            </w:r>
            <w:proofErr w:type="spellEnd"/>
            <w:r w:rsidRPr="00743A76">
              <w:t xml:space="preserve"> </w:t>
            </w:r>
            <w:proofErr w:type="spellStart"/>
            <w:r w:rsidRPr="00743A76">
              <w:t>physically</w:t>
            </w:r>
            <w:proofErr w:type="spellEnd"/>
            <w:r w:rsidRPr="00743A76">
              <w:t xml:space="preserve"> </w:t>
            </w:r>
            <w:proofErr w:type="spellStart"/>
            <w:r w:rsidRPr="00743A76">
              <w:t>handling</w:t>
            </w:r>
            <w:proofErr w:type="spellEnd"/>
            <w:r w:rsidRPr="00743A76">
              <w:t xml:space="preserve"> the </w:t>
            </w:r>
            <w:proofErr w:type="spellStart"/>
            <w:r w:rsidRPr="00743A76">
              <w:t>product</w:t>
            </w:r>
            <w:proofErr w:type="spellEnd"/>
            <w:r w:rsidRPr="00743A76">
              <w:t xml:space="preserve">(s), the </w:t>
            </w:r>
            <w:proofErr w:type="spellStart"/>
            <w:r w:rsidRPr="00743A76">
              <w:t>nature</w:t>
            </w:r>
            <w:proofErr w:type="spellEnd"/>
            <w:r w:rsidRPr="00743A76">
              <w:t xml:space="preserve"> and the </w:t>
            </w:r>
            <w:proofErr w:type="spellStart"/>
            <w:r w:rsidRPr="00743A76">
              <w:t>quantities</w:t>
            </w:r>
            <w:proofErr w:type="spellEnd"/>
            <w:r w:rsidRPr="00743A76">
              <w:t xml:space="preserve"> of products </w:t>
            </w:r>
            <w:proofErr w:type="spellStart"/>
            <w:r w:rsidRPr="00743A76">
              <w:t>that</w:t>
            </w:r>
            <w:proofErr w:type="spellEnd"/>
            <w:r w:rsidRPr="00743A76">
              <w:t xml:space="preserve"> </w:t>
            </w:r>
            <w:proofErr w:type="spellStart"/>
            <w:r w:rsidRPr="00743A76">
              <w:t>have</w:t>
            </w:r>
            <w:proofErr w:type="spellEnd"/>
            <w:r w:rsidRPr="00743A76">
              <w:t xml:space="preserve"> </w:t>
            </w:r>
            <w:proofErr w:type="spellStart"/>
            <w:r w:rsidRPr="00743A76">
              <w:t>been</w:t>
            </w:r>
            <w:proofErr w:type="spellEnd"/>
            <w:r w:rsidRPr="00743A76">
              <w:t xml:space="preserve"> </w:t>
            </w:r>
            <w:proofErr w:type="spellStart"/>
            <w:r w:rsidRPr="00743A76">
              <w:t>bought</w:t>
            </w:r>
            <w:proofErr w:type="spellEnd"/>
            <w:r w:rsidRPr="00743A76">
              <w:t xml:space="preserve"> and sold, and the </w:t>
            </w:r>
            <w:proofErr w:type="spellStart"/>
            <w:r w:rsidRPr="00743A76">
              <w:t>suppliers</w:t>
            </w:r>
            <w:proofErr w:type="spellEnd"/>
            <w:r w:rsidRPr="00743A76">
              <w:t xml:space="preserve">, and </w:t>
            </w:r>
            <w:proofErr w:type="spellStart"/>
            <w:r w:rsidRPr="00743A76">
              <w:t>where</w:t>
            </w:r>
            <w:proofErr w:type="spellEnd"/>
            <w:r w:rsidRPr="00743A76">
              <w:t xml:space="preserve"> </w:t>
            </w:r>
            <w:proofErr w:type="spellStart"/>
            <w:r w:rsidRPr="00743A76">
              <w:t>different</w:t>
            </w:r>
            <w:proofErr w:type="spellEnd"/>
            <w:r w:rsidRPr="00743A76">
              <w:t xml:space="preserve">, the </w:t>
            </w:r>
            <w:proofErr w:type="spellStart"/>
            <w:r w:rsidRPr="00743A76">
              <w:t>sellers</w:t>
            </w:r>
            <w:proofErr w:type="spellEnd"/>
            <w:r w:rsidRPr="00743A76">
              <w:t xml:space="preserve"> </w:t>
            </w:r>
            <w:proofErr w:type="spellStart"/>
            <w:r w:rsidRPr="00743A76">
              <w:t>or</w:t>
            </w:r>
            <w:proofErr w:type="spellEnd"/>
            <w:r w:rsidRPr="00743A76">
              <w:t xml:space="preserve"> the </w:t>
            </w:r>
            <w:proofErr w:type="spellStart"/>
            <w:r w:rsidRPr="00743A76">
              <w:t>exporters</w:t>
            </w:r>
            <w:proofErr w:type="spellEnd"/>
            <w:r w:rsidRPr="00743A76">
              <w:t xml:space="preserve"> and the </w:t>
            </w:r>
            <w:proofErr w:type="spellStart"/>
            <w:r w:rsidRPr="00743A76">
              <w:t>buyers</w:t>
            </w:r>
            <w:proofErr w:type="spellEnd"/>
            <w:r w:rsidRPr="00743A76">
              <w:t xml:space="preserve">, and </w:t>
            </w:r>
            <w:proofErr w:type="spellStart"/>
            <w:r w:rsidRPr="00743A76">
              <w:t>where</w:t>
            </w:r>
            <w:proofErr w:type="spellEnd"/>
            <w:r w:rsidRPr="00743A76">
              <w:t xml:space="preserve"> </w:t>
            </w:r>
            <w:proofErr w:type="spellStart"/>
            <w:r w:rsidRPr="00743A76">
              <w:t>different</w:t>
            </w:r>
            <w:proofErr w:type="spellEnd"/>
            <w:r w:rsidRPr="00743A76">
              <w:t xml:space="preserve">, the </w:t>
            </w:r>
            <w:proofErr w:type="spellStart"/>
            <w:r w:rsidRPr="00743A76">
              <w:t>consignees</w:t>
            </w:r>
            <w:proofErr w:type="spellEnd"/>
            <w:r w:rsidRPr="00743A76">
              <w:t xml:space="preserve"> (Article1 (5d) Reg.2021/771)</w:t>
            </w:r>
          </w:p>
        </w:tc>
        <w:tc>
          <w:tcPr>
            <w:tcW w:w="528" w:type="dxa"/>
            <w:noWrap/>
            <w:hideMark/>
          </w:tcPr>
          <w:p w14:paraId="0B6A5A68" w14:textId="0EA4FDD4" w:rsidR="00743A76" w:rsidRPr="00743A76" w:rsidRDefault="00743A76" w:rsidP="00743A76">
            <w:pPr>
              <w:tabs>
                <w:tab w:val="left" w:pos="5784"/>
              </w:tabs>
            </w:pPr>
          </w:p>
        </w:tc>
        <w:tc>
          <w:tcPr>
            <w:tcW w:w="1040" w:type="dxa"/>
            <w:noWrap/>
            <w:hideMark/>
          </w:tcPr>
          <w:p w14:paraId="0A1B014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490BDA4D" w14:textId="77777777" w:rsidR="00743A76" w:rsidRPr="00743A76" w:rsidRDefault="00743A76" w:rsidP="00743A76">
            <w:pPr>
              <w:tabs>
                <w:tab w:val="left" w:pos="5784"/>
              </w:tabs>
              <w:rPr>
                <w:color w:val="FF0000"/>
              </w:rPr>
            </w:pPr>
            <w:r w:rsidRPr="00743A76">
              <w:rPr>
                <w:color w:val="FF0000"/>
              </w:rPr>
              <w:t> </w:t>
            </w:r>
          </w:p>
        </w:tc>
      </w:tr>
      <w:tr w:rsidR="003A0B92" w:rsidRPr="00743A76" w14:paraId="01FC48C3" w14:textId="77777777" w:rsidTr="003F1BC8">
        <w:trPr>
          <w:trHeight w:val="480"/>
        </w:trPr>
        <w:tc>
          <w:tcPr>
            <w:tcW w:w="966" w:type="dxa"/>
            <w:noWrap/>
            <w:hideMark/>
          </w:tcPr>
          <w:p w14:paraId="543EC41C" w14:textId="77777777" w:rsidR="00743A76" w:rsidRPr="00743A76" w:rsidRDefault="00743A76" w:rsidP="00743A76">
            <w:pPr>
              <w:tabs>
                <w:tab w:val="left" w:pos="5784"/>
              </w:tabs>
            </w:pPr>
            <w:r w:rsidRPr="00743A76">
              <w:t>6.17.10</w:t>
            </w:r>
          </w:p>
        </w:tc>
        <w:tc>
          <w:tcPr>
            <w:tcW w:w="6959" w:type="dxa"/>
            <w:hideMark/>
          </w:tcPr>
          <w:p w14:paraId="06F64B1B" w14:textId="77777777" w:rsidR="00743A76" w:rsidRPr="00743A76" w:rsidRDefault="00743A76" w:rsidP="00743A76">
            <w:pPr>
              <w:tabs>
                <w:tab w:val="left" w:pos="5784"/>
              </w:tabs>
            </w:pPr>
            <w:r w:rsidRPr="00743A76">
              <w:t xml:space="preserve">the </w:t>
            </w:r>
            <w:proofErr w:type="spellStart"/>
            <w:r w:rsidRPr="00743A76">
              <w:t>yield</w:t>
            </w:r>
            <w:proofErr w:type="spellEnd"/>
            <w:r w:rsidRPr="00743A76">
              <w:t xml:space="preserve"> of the products </w:t>
            </w:r>
            <w:proofErr w:type="spellStart"/>
            <w:r w:rsidRPr="00743A76">
              <w:t>obtained</w:t>
            </w:r>
            <w:proofErr w:type="spellEnd"/>
            <w:r w:rsidRPr="00743A76">
              <w:t xml:space="preserve">, </w:t>
            </w:r>
            <w:proofErr w:type="spellStart"/>
            <w:r w:rsidRPr="00743A76">
              <w:t>collected</w:t>
            </w:r>
            <w:proofErr w:type="spellEnd"/>
            <w:r w:rsidRPr="00743A76">
              <w:t xml:space="preserve"> </w:t>
            </w:r>
            <w:proofErr w:type="spellStart"/>
            <w:r w:rsidRPr="00743A76">
              <w:t>or</w:t>
            </w:r>
            <w:proofErr w:type="spellEnd"/>
            <w:r w:rsidRPr="00743A76">
              <w:t xml:space="preserve"> </w:t>
            </w:r>
            <w:proofErr w:type="spellStart"/>
            <w:r w:rsidRPr="00743A76">
              <w:t>harvested</w:t>
            </w:r>
            <w:proofErr w:type="spellEnd"/>
            <w:r w:rsidRPr="00743A76">
              <w:t xml:space="preserve"> </w:t>
            </w:r>
            <w:proofErr w:type="spellStart"/>
            <w:r w:rsidRPr="00743A76">
              <w:t>over</w:t>
            </w:r>
            <w:proofErr w:type="spellEnd"/>
            <w:r w:rsidRPr="00743A76">
              <w:t xml:space="preserve"> the </w:t>
            </w:r>
            <w:proofErr w:type="spellStart"/>
            <w:r w:rsidRPr="00743A76">
              <w:t>previous</w:t>
            </w:r>
            <w:proofErr w:type="spellEnd"/>
            <w:r w:rsidRPr="00743A76">
              <w:t xml:space="preserve"> </w:t>
            </w:r>
            <w:proofErr w:type="spellStart"/>
            <w:r w:rsidRPr="00743A76">
              <w:t>year</w:t>
            </w:r>
            <w:proofErr w:type="spellEnd"/>
            <w:r w:rsidRPr="00743A76">
              <w:t xml:space="preserve"> (Article1 (5e) Reg.2021/771)</w:t>
            </w:r>
          </w:p>
        </w:tc>
        <w:tc>
          <w:tcPr>
            <w:tcW w:w="528" w:type="dxa"/>
            <w:noWrap/>
            <w:hideMark/>
          </w:tcPr>
          <w:p w14:paraId="31ABF19F" w14:textId="6AAA7532" w:rsidR="00743A76" w:rsidRPr="00743A76" w:rsidRDefault="00743A76" w:rsidP="00743A76">
            <w:pPr>
              <w:tabs>
                <w:tab w:val="left" w:pos="5784"/>
              </w:tabs>
            </w:pPr>
          </w:p>
        </w:tc>
        <w:tc>
          <w:tcPr>
            <w:tcW w:w="1040" w:type="dxa"/>
            <w:noWrap/>
            <w:hideMark/>
          </w:tcPr>
          <w:p w14:paraId="2C613E0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99631AB" w14:textId="77777777" w:rsidR="00743A76" w:rsidRPr="00743A76" w:rsidRDefault="00743A76" w:rsidP="00743A76">
            <w:pPr>
              <w:tabs>
                <w:tab w:val="left" w:pos="5784"/>
              </w:tabs>
              <w:rPr>
                <w:color w:val="FF0000"/>
              </w:rPr>
            </w:pPr>
            <w:r w:rsidRPr="00743A76">
              <w:rPr>
                <w:color w:val="FF0000"/>
              </w:rPr>
              <w:t> </w:t>
            </w:r>
          </w:p>
        </w:tc>
      </w:tr>
      <w:tr w:rsidR="003A0B92" w:rsidRPr="00743A76" w14:paraId="3B62083A" w14:textId="77777777" w:rsidTr="003F1BC8">
        <w:trPr>
          <w:trHeight w:val="480"/>
        </w:trPr>
        <w:tc>
          <w:tcPr>
            <w:tcW w:w="966" w:type="dxa"/>
            <w:noWrap/>
            <w:hideMark/>
          </w:tcPr>
          <w:p w14:paraId="468019EF" w14:textId="77777777" w:rsidR="00743A76" w:rsidRPr="00743A76" w:rsidRDefault="00743A76" w:rsidP="00743A76">
            <w:pPr>
              <w:tabs>
                <w:tab w:val="left" w:pos="5784"/>
              </w:tabs>
            </w:pPr>
            <w:r w:rsidRPr="00743A76">
              <w:t>6.17.11</w:t>
            </w:r>
          </w:p>
        </w:tc>
        <w:tc>
          <w:tcPr>
            <w:tcW w:w="6959" w:type="dxa"/>
            <w:hideMark/>
          </w:tcPr>
          <w:p w14:paraId="3B6FCF67" w14:textId="77777777" w:rsidR="00743A76" w:rsidRPr="00743A76" w:rsidRDefault="00743A76" w:rsidP="00743A76">
            <w:pPr>
              <w:tabs>
                <w:tab w:val="left" w:pos="5784"/>
              </w:tabs>
            </w:pPr>
            <w:r w:rsidRPr="00743A76">
              <w:t xml:space="preserve">the </w:t>
            </w:r>
            <w:proofErr w:type="spellStart"/>
            <w:r w:rsidRPr="00743A76">
              <w:t>actual</w:t>
            </w:r>
            <w:proofErr w:type="spellEnd"/>
            <w:r w:rsidRPr="00743A76">
              <w:t xml:space="preserve"> </w:t>
            </w:r>
            <w:proofErr w:type="spellStart"/>
            <w:r w:rsidRPr="00743A76">
              <w:t>yield</w:t>
            </w:r>
            <w:proofErr w:type="spellEnd"/>
            <w:r w:rsidRPr="00743A76">
              <w:t xml:space="preserve"> of the products </w:t>
            </w:r>
            <w:proofErr w:type="spellStart"/>
            <w:r w:rsidRPr="00743A76">
              <w:t>obtained</w:t>
            </w:r>
            <w:proofErr w:type="spellEnd"/>
            <w:r w:rsidRPr="00743A76">
              <w:t xml:space="preserve">, </w:t>
            </w:r>
            <w:proofErr w:type="spellStart"/>
            <w:r w:rsidRPr="00743A76">
              <w:t>collected</w:t>
            </w:r>
            <w:proofErr w:type="spellEnd"/>
            <w:r w:rsidRPr="00743A76">
              <w:t xml:space="preserve"> </w:t>
            </w:r>
            <w:proofErr w:type="spellStart"/>
            <w:r w:rsidRPr="00743A76">
              <w:t>or</w:t>
            </w:r>
            <w:proofErr w:type="spellEnd"/>
            <w:r w:rsidRPr="00743A76">
              <w:t xml:space="preserve"> </w:t>
            </w:r>
            <w:proofErr w:type="spellStart"/>
            <w:r w:rsidRPr="00743A76">
              <w:t>harvested</w:t>
            </w:r>
            <w:proofErr w:type="spellEnd"/>
            <w:r w:rsidRPr="00743A76">
              <w:t xml:space="preserve"> </w:t>
            </w:r>
            <w:proofErr w:type="spellStart"/>
            <w:r w:rsidRPr="00743A76">
              <w:t>over</w:t>
            </w:r>
            <w:proofErr w:type="spellEnd"/>
            <w:r w:rsidRPr="00743A76">
              <w:t xml:space="preserve"> the </w:t>
            </w:r>
            <w:proofErr w:type="spellStart"/>
            <w:r w:rsidRPr="00743A76">
              <w:t>current</w:t>
            </w:r>
            <w:proofErr w:type="spellEnd"/>
            <w:r w:rsidRPr="00743A76">
              <w:t xml:space="preserve"> </w:t>
            </w:r>
            <w:proofErr w:type="spellStart"/>
            <w:r w:rsidRPr="00743A76">
              <w:t>year</w:t>
            </w:r>
            <w:proofErr w:type="spellEnd"/>
            <w:r w:rsidRPr="00743A76">
              <w:t xml:space="preserve"> (Article1 (5f) Reg.2021/771)</w:t>
            </w:r>
          </w:p>
        </w:tc>
        <w:tc>
          <w:tcPr>
            <w:tcW w:w="528" w:type="dxa"/>
            <w:noWrap/>
            <w:hideMark/>
          </w:tcPr>
          <w:p w14:paraId="4B746A46" w14:textId="285EEE6F" w:rsidR="00743A76" w:rsidRPr="00743A76" w:rsidRDefault="00743A76" w:rsidP="00743A76">
            <w:pPr>
              <w:tabs>
                <w:tab w:val="left" w:pos="5784"/>
              </w:tabs>
            </w:pPr>
          </w:p>
        </w:tc>
        <w:tc>
          <w:tcPr>
            <w:tcW w:w="1040" w:type="dxa"/>
            <w:noWrap/>
            <w:hideMark/>
          </w:tcPr>
          <w:p w14:paraId="4C1DE0B0"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14190F0" w14:textId="77777777" w:rsidR="00743A76" w:rsidRPr="00743A76" w:rsidRDefault="00743A76" w:rsidP="00743A76">
            <w:pPr>
              <w:tabs>
                <w:tab w:val="left" w:pos="5784"/>
              </w:tabs>
              <w:rPr>
                <w:color w:val="FF0000"/>
              </w:rPr>
            </w:pPr>
            <w:r w:rsidRPr="00743A76">
              <w:rPr>
                <w:color w:val="FF0000"/>
              </w:rPr>
              <w:t> </w:t>
            </w:r>
          </w:p>
        </w:tc>
      </w:tr>
      <w:tr w:rsidR="003A0B92" w:rsidRPr="00743A76" w14:paraId="4C0C7ECE" w14:textId="77777777" w:rsidTr="003F1BC8">
        <w:trPr>
          <w:trHeight w:val="480"/>
        </w:trPr>
        <w:tc>
          <w:tcPr>
            <w:tcW w:w="966" w:type="dxa"/>
            <w:noWrap/>
            <w:hideMark/>
          </w:tcPr>
          <w:p w14:paraId="3AE26606" w14:textId="77777777" w:rsidR="00743A76" w:rsidRPr="00743A76" w:rsidRDefault="00743A76" w:rsidP="00743A76">
            <w:pPr>
              <w:tabs>
                <w:tab w:val="left" w:pos="5784"/>
              </w:tabs>
            </w:pPr>
            <w:r w:rsidRPr="00743A76">
              <w:t>6.17.12</w:t>
            </w:r>
          </w:p>
        </w:tc>
        <w:tc>
          <w:tcPr>
            <w:tcW w:w="6959" w:type="dxa"/>
            <w:hideMark/>
          </w:tcPr>
          <w:p w14:paraId="1A70BC90" w14:textId="77777777" w:rsidR="00743A76" w:rsidRPr="00743A76" w:rsidRDefault="00743A76" w:rsidP="00743A76">
            <w:pPr>
              <w:tabs>
                <w:tab w:val="left" w:pos="5784"/>
              </w:tabs>
            </w:pPr>
            <w:r w:rsidRPr="00743A76">
              <w:t xml:space="preserve">the </w:t>
            </w:r>
            <w:proofErr w:type="spellStart"/>
            <w:r w:rsidRPr="00743A76">
              <w:t>number</w:t>
            </w:r>
            <w:proofErr w:type="spellEnd"/>
            <w:r w:rsidRPr="00743A76">
              <w:t xml:space="preserve"> and/</w:t>
            </w:r>
            <w:proofErr w:type="spellStart"/>
            <w:r w:rsidRPr="00743A76">
              <w:t>or</w:t>
            </w:r>
            <w:proofErr w:type="spellEnd"/>
            <w:r w:rsidRPr="00743A76">
              <w:t xml:space="preserve"> </w:t>
            </w:r>
            <w:proofErr w:type="spellStart"/>
            <w:r w:rsidRPr="00743A76">
              <w:t>weight</w:t>
            </w:r>
            <w:proofErr w:type="spellEnd"/>
            <w:r w:rsidRPr="00743A76">
              <w:t xml:space="preserve"> in </w:t>
            </w:r>
            <w:proofErr w:type="spellStart"/>
            <w:r w:rsidRPr="00743A76">
              <w:t>case</w:t>
            </w:r>
            <w:proofErr w:type="spellEnd"/>
            <w:r w:rsidRPr="00743A76">
              <w:t xml:space="preserve"> of </w:t>
            </w:r>
            <w:proofErr w:type="spellStart"/>
            <w:r w:rsidRPr="00743A76">
              <w:t>livestock</w:t>
            </w:r>
            <w:proofErr w:type="spellEnd"/>
            <w:r w:rsidRPr="00743A76">
              <w:t xml:space="preserve"> </w:t>
            </w:r>
            <w:proofErr w:type="spellStart"/>
            <w:r w:rsidRPr="00743A76">
              <w:t>managed</w:t>
            </w:r>
            <w:proofErr w:type="spellEnd"/>
            <w:r w:rsidRPr="00743A76">
              <w:t xml:space="preserve"> </w:t>
            </w:r>
            <w:proofErr w:type="spellStart"/>
            <w:r w:rsidRPr="00743A76">
              <w:t>over</w:t>
            </w:r>
            <w:proofErr w:type="spellEnd"/>
            <w:r w:rsidRPr="00743A76">
              <w:t xml:space="preserve"> the </w:t>
            </w:r>
            <w:proofErr w:type="spellStart"/>
            <w:r w:rsidRPr="00743A76">
              <w:t>current</w:t>
            </w:r>
            <w:proofErr w:type="spellEnd"/>
            <w:r w:rsidRPr="00743A76">
              <w:t xml:space="preserve"> and </w:t>
            </w:r>
            <w:proofErr w:type="spellStart"/>
            <w:r w:rsidRPr="00743A76">
              <w:t>previous</w:t>
            </w:r>
            <w:proofErr w:type="spellEnd"/>
            <w:r w:rsidRPr="00743A76">
              <w:t xml:space="preserve"> </w:t>
            </w:r>
            <w:proofErr w:type="spellStart"/>
            <w:r w:rsidRPr="00743A76">
              <w:t>year</w:t>
            </w:r>
            <w:proofErr w:type="spellEnd"/>
            <w:r w:rsidRPr="00743A76">
              <w:t xml:space="preserve"> (Article1 (5g) Reg.2021/771)</w:t>
            </w:r>
          </w:p>
        </w:tc>
        <w:tc>
          <w:tcPr>
            <w:tcW w:w="528" w:type="dxa"/>
            <w:noWrap/>
            <w:hideMark/>
          </w:tcPr>
          <w:p w14:paraId="71FEA59E" w14:textId="5CEDE80C" w:rsidR="00743A76" w:rsidRPr="00743A76" w:rsidRDefault="00743A76" w:rsidP="00743A76">
            <w:pPr>
              <w:tabs>
                <w:tab w:val="left" w:pos="5784"/>
              </w:tabs>
            </w:pPr>
          </w:p>
        </w:tc>
        <w:tc>
          <w:tcPr>
            <w:tcW w:w="1040" w:type="dxa"/>
            <w:noWrap/>
            <w:hideMark/>
          </w:tcPr>
          <w:p w14:paraId="51249F46"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4FF2A75" w14:textId="77777777" w:rsidR="00743A76" w:rsidRPr="00743A76" w:rsidRDefault="00743A76" w:rsidP="00743A76">
            <w:pPr>
              <w:tabs>
                <w:tab w:val="left" w:pos="5784"/>
              </w:tabs>
              <w:rPr>
                <w:color w:val="FF0000"/>
              </w:rPr>
            </w:pPr>
            <w:r w:rsidRPr="00743A76">
              <w:rPr>
                <w:color w:val="FF0000"/>
              </w:rPr>
              <w:t> </w:t>
            </w:r>
          </w:p>
        </w:tc>
      </w:tr>
      <w:tr w:rsidR="003A0B92" w:rsidRPr="00743A76" w14:paraId="00B28776" w14:textId="77777777" w:rsidTr="003F1BC8">
        <w:trPr>
          <w:trHeight w:val="480"/>
        </w:trPr>
        <w:tc>
          <w:tcPr>
            <w:tcW w:w="966" w:type="dxa"/>
            <w:noWrap/>
            <w:hideMark/>
          </w:tcPr>
          <w:p w14:paraId="16697670" w14:textId="77777777" w:rsidR="00743A76" w:rsidRPr="00743A76" w:rsidRDefault="00743A76" w:rsidP="00743A76">
            <w:pPr>
              <w:tabs>
                <w:tab w:val="left" w:pos="5784"/>
              </w:tabs>
            </w:pPr>
            <w:r w:rsidRPr="00743A76">
              <w:t>6.17.13</w:t>
            </w:r>
          </w:p>
        </w:tc>
        <w:tc>
          <w:tcPr>
            <w:tcW w:w="6959" w:type="dxa"/>
            <w:hideMark/>
          </w:tcPr>
          <w:p w14:paraId="66F152BE" w14:textId="77777777" w:rsidR="00743A76" w:rsidRPr="00743A76" w:rsidRDefault="00743A76" w:rsidP="00743A76">
            <w:pPr>
              <w:tabs>
                <w:tab w:val="left" w:pos="5784"/>
              </w:tabs>
            </w:pPr>
            <w:proofErr w:type="spellStart"/>
            <w:r w:rsidRPr="00743A76">
              <w:t>any</w:t>
            </w:r>
            <w:proofErr w:type="spellEnd"/>
            <w:r w:rsidRPr="00743A76">
              <w:t xml:space="preserve"> </w:t>
            </w:r>
            <w:proofErr w:type="spellStart"/>
            <w:r w:rsidRPr="00743A76">
              <w:t>losses</w:t>
            </w:r>
            <w:proofErr w:type="spellEnd"/>
            <w:r w:rsidRPr="00743A76">
              <w:t xml:space="preserve">, </w:t>
            </w:r>
            <w:proofErr w:type="spellStart"/>
            <w:r w:rsidRPr="00743A76">
              <w:t>increase</w:t>
            </w:r>
            <w:proofErr w:type="spellEnd"/>
            <w:r w:rsidRPr="00743A76">
              <w:t xml:space="preserve"> </w:t>
            </w:r>
            <w:proofErr w:type="spellStart"/>
            <w:r w:rsidRPr="00743A76">
              <w:t>or</w:t>
            </w:r>
            <w:proofErr w:type="spellEnd"/>
            <w:r w:rsidRPr="00743A76">
              <w:t xml:space="preserve"> </w:t>
            </w:r>
            <w:proofErr w:type="spellStart"/>
            <w:r w:rsidRPr="00743A76">
              <w:t>decrease</w:t>
            </w:r>
            <w:proofErr w:type="spellEnd"/>
            <w:r w:rsidRPr="00743A76">
              <w:t xml:space="preserve"> in </w:t>
            </w:r>
            <w:proofErr w:type="spellStart"/>
            <w:r w:rsidRPr="00743A76">
              <w:t>quantity</w:t>
            </w:r>
            <w:proofErr w:type="spellEnd"/>
            <w:r w:rsidRPr="00743A76">
              <w:t xml:space="preserve"> of products </w:t>
            </w:r>
            <w:proofErr w:type="spellStart"/>
            <w:r w:rsidRPr="00743A76">
              <w:t>at</w:t>
            </w:r>
            <w:proofErr w:type="spellEnd"/>
            <w:r w:rsidRPr="00743A76">
              <w:t xml:space="preserve"> </w:t>
            </w:r>
            <w:proofErr w:type="spellStart"/>
            <w:r w:rsidRPr="00743A76">
              <w:t>any</w:t>
            </w:r>
            <w:proofErr w:type="spellEnd"/>
            <w:r w:rsidRPr="00743A76">
              <w:t xml:space="preserve"> </w:t>
            </w:r>
            <w:proofErr w:type="spellStart"/>
            <w:r w:rsidRPr="00743A76">
              <w:t>stage</w:t>
            </w:r>
            <w:proofErr w:type="spellEnd"/>
            <w:r w:rsidRPr="00743A76">
              <w:t xml:space="preserve"> of </w:t>
            </w:r>
            <w:proofErr w:type="spellStart"/>
            <w:r w:rsidRPr="00743A76">
              <w:t>production</w:t>
            </w:r>
            <w:proofErr w:type="spellEnd"/>
            <w:r w:rsidRPr="00743A76">
              <w:t xml:space="preserve">, </w:t>
            </w:r>
            <w:proofErr w:type="spellStart"/>
            <w:r w:rsidRPr="00743A76">
              <w:t>preparation</w:t>
            </w:r>
            <w:proofErr w:type="spellEnd"/>
            <w:r w:rsidRPr="00743A76">
              <w:t xml:space="preserve"> and </w:t>
            </w:r>
            <w:proofErr w:type="spellStart"/>
            <w:r w:rsidRPr="00743A76">
              <w:t>distribution</w:t>
            </w:r>
            <w:proofErr w:type="spellEnd"/>
            <w:r w:rsidRPr="00743A76">
              <w:t xml:space="preserve"> (Article1 (5h) Reg.2021/771)</w:t>
            </w:r>
          </w:p>
        </w:tc>
        <w:tc>
          <w:tcPr>
            <w:tcW w:w="528" w:type="dxa"/>
            <w:noWrap/>
            <w:hideMark/>
          </w:tcPr>
          <w:p w14:paraId="53003BBB" w14:textId="2DEBF864" w:rsidR="00743A76" w:rsidRPr="00743A76" w:rsidRDefault="00743A76" w:rsidP="00743A76">
            <w:pPr>
              <w:tabs>
                <w:tab w:val="left" w:pos="5784"/>
              </w:tabs>
            </w:pPr>
          </w:p>
        </w:tc>
        <w:tc>
          <w:tcPr>
            <w:tcW w:w="1040" w:type="dxa"/>
            <w:noWrap/>
            <w:hideMark/>
          </w:tcPr>
          <w:p w14:paraId="4B0066AD"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696FCA58" w14:textId="77777777" w:rsidR="00743A76" w:rsidRPr="00743A76" w:rsidRDefault="00743A76" w:rsidP="00743A76">
            <w:pPr>
              <w:tabs>
                <w:tab w:val="left" w:pos="5784"/>
              </w:tabs>
              <w:rPr>
                <w:color w:val="FF0000"/>
              </w:rPr>
            </w:pPr>
            <w:r w:rsidRPr="00743A76">
              <w:rPr>
                <w:color w:val="FF0000"/>
              </w:rPr>
              <w:t> </w:t>
            </w:r>
          </w:p>
        </w:tc>
      </w:tr>
      <w:tr w:rsidR="003A0B92" w:rsidRPr="00743A76" w14:paraId="0CE7A77B" w14:textId="77777777" w:rsidTr="003F1BC8">
        <w:trPr>
          <w:trHeight w:val="480"/>
        </w:trPr>
        <w:tc>
          <w:tcPr>
            <w:tcW w:w="966" w:type="dxa"/>
            <w:noWrap/>
            <w:hideMark/>
          </w:tcPr>
          <w:p w14:paraId="5C036626" w14:textId="77777777" w:rsidR="00743A76" w:rsidRPr="00743A76" w:rsidRDefault="00743A76" w:rsidP="00743A76">
            <w:pPr>
              <w:tabs>
                <w:tab w:val="left" w:pos="5784"/>
              </w:tabs>
            </w:pPr>
            <w:r w:rsidRPr="00743A76">
              <w:t>6.17.14</w:t>
            </w:r>
          </w:p>
        </w:tc>
        <w:tc>
          <w:tcPr>
            <w:tcW w:w="6959" w:type="dxa"/>
            <w:hideMark/>
          </w:tcPr>
          <w:p w14:paraId="0972A710" w14:textId="77777777" w:rsidR="00743A76" w:rsidRPr="00743A76" w:rsidRDefault="00743A76" w:rsidP="00743A76">
            <w:pPr>
              <w:tabs>
                <w:tab w:val="left" w:pos="5784"/>
              </w:tabs>
            </w:pPr>
            <w:proofErr w:type="spellStart"/>
            <w:r w:rsidRPr="00743A76">
              <w:t>organic</w:t>
            </w:r>
            <w:proofErr w:type="spellEnd"/>
            <w:r w:rsidRPr="00743A76">
              <w:t xml:space="preserve"> </w:t>
            </w:r>
            <w:proofErr w:type="spellStart"/>
            <w:r w:rsidRPr="00743A76">
              <w:t>or</w:t>
            </w:r>
            <w:proofErr w:type="spellEnd"/>
            <w:r w:rsidRPr="00743A76">
              <w:t xml:space="preserve"> in-</w:t>
            </w:r>
            <w:proofErr w:type="spellStart"/>
            <w:r w:rsidRPr="00743A76">
              <w:t>conversion</w:t>
            </w:r>
            <w:proofErr w:type="spellEnd"/>
            <w:r w:rsidRPr="00743A76">
              <w:t xml:space="preserve"> products </w:t>
            </w:r>
            <w:proofErr w:type="spellStart"/>
            <w:r w:rsidRPr="00743A76">
              <w:t>that</w:t>
            </w:r>
            <w:proofErr w:type="spellEnd"/>
            <w:r w:rsidRPr="00743A76">
              <w:t xml:space="preserve"> </w:t>
            </w:r>
            <w:proofErr w:type="spellStart"/>
            <w:r w:rsidRPr="00743A76">
              <w:t>are</w:t>
            </w:r>
            <w:proofErr w:type="spellEnd"/>
            <w:r w:rsidRPr="00743A76">
              <w:t xml:space="preserve"> sold on the market as non-</w:t>
            </w:r>
            <w:proofErr w:type="spellStart"/>
            <w:r w:rsidRPr="00743A76">
              <w:t>organic</w:t>
            </w:r>
            <w:proofErr w:type="spellEnd"/>
            <w:r w:rsidRPr="00743A76">
              <w:t>. (Article1 (5i) Reg.2021/771)</w:t>
            </w:r>
          </w:p>
        </w:tc>
        <w:tc>
          <w:tcPr>
            <w:tcW w:w="528" w:type="dxa"/>
            <w:noWrap/>
            <w:hideMark/>
          </w:tcPr>
          <w:p w14:paraId="0E7FB4EE" w14:textId="50A4DA9C" w:rsidR="00743A76" w:rsidRPr="00743A76" w:rsidRDefault="00743A76" w:rsidP="00743A76">
            <w:pPr>
              <w:tabs>
                <w:tab w:val="left" w:pos="5784"/>
              </w:tabs>
            </w:pPr>
          </w:p>
        </w:tc>
        <w:tc>
          <w:tcPr>
            <w:tcW w:w="1040" w:type="dxa"/>
            <w:noWrap/>
            <w:hideMark/>
          </w:tcPr>
          <w:p w14:paraId="544CD711"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22E38164" w14:textId="77777777" w:rsidR="00743A76" w:rsidRPr="00743A76" w:rsidRDefault="00743A76" w:rsidP="00743A76">
            <w:pPr>
              <w:tabs>
                <w:tab w:val="left" w:pos="5784"/>
              </w:tabs>
              <w:rPr>
                <w:color w:val="FF0000"/>
              </w:rPr>
            </w:pPr>
            <w:r w:rsidRPr="00743A76">
              <w:rPr>
                <w:color w:val="FF0000"/>
              </w:rPr>
              <w:t> </w:t>
            </w:r>
          </w:p>
        </w:tc>
      </w:tr>
      <w:tr w:rsidR="00A32CE0" w:rsidRPr="00743A76" w14:paraId="08B85F5A" w14:textId="77777777" w:rsidTr="003F1BC8">
        <w:trPr>
          <w:trHeight w:val="360"/>
        </w:trPr>
        <w:tc>
          <w:tcPr>
            <w:tcW w:w="966" w:type="dxa"/>
            <w:shd w:val="clear" w:color="auto" w:fill="D9D9D9" w:themeFill="background1" w:themeFillShade="D9"/>
            <w:noWrap/>
            <w:hideMark/>
          </w:tcPr>
          <w:p w14:paraId="2E10DE78" w14:textId="77777777" w:rsidR="00743A76" w:rsidRPr="00743A76" w:rsidRDefault="00743A76" w:rsidP="00743A76">
            <w:pPr>
              <w:tabs>
                <w:tab w:val="left" w:pos="5784"/>
              </w:tabs>
            </w:pPr>
            <w:r w:rsidRPr="00743A76">
              <w:t>6.18</w:t>
            </w:r>
          </w:p>
        </w:tc>
        <w:tc>
          <w:tcPr>
            <w:tcW w:w="6959" w:type="dxa"/>
            <w:shd w:val="clear" w:color="auto" w:fill="D9D9D9" w:themeFill="background1" w:themeFillShade="D9"/>
            <w:hideMark/>
          </w:tcPr>
          <w:p w14:paraId="583371B1" w14:textId="77777777" w:rsidR="00743A76" w:rsidRPr="00743A76" w:rsidRDefault="00743A76" w:rsidP="00743A76">
            <w:pPr>
              <w:tabs>
                <w:tab w:val="left" w:pos="5784"/>
              </w:tabs>
              <w:rPr>
                <w:b/>
                <w:bCs/>
              </w:rPr>
            </w:pPr>
            <w:r w:rsidRPr="00743A76">
              <w:rPr>
                <w:b/>
                <w:bCs/>
              </w:rPr>
              <w:t xml:space="preserve">Export of </w:t>
            </w:r>
            <w:proofErr w:type="spellStart"/>
            <w:r w:rsidRPr="00743A76">
              <w:rPr>
                <w:b/>
                <w:bCs/>
              </w:rPr>
              <w:t>organic</w:t>
            </w:r>
            <w:proofErr w:type="spellEnd"/>
            <w:r w:rsidRPr="00743A76">
              <w:rPr>
                <w:b/>
                <w:bCs/>
              </w:rPr>
              <w:t xml:space="preserve"> products</w:t>
            </w:r>
          </w:p>
        </w:tc>
        <w:tc>
          <w:tcPr>
            <w:tcW w:w="528" w:type="dxa"/>
            <w:shd w:val="clear" w:color="auto" w:fill="D9D9D9" w:themeFill="background1" w:themeFillShade="D9"/>
            <w:noWrap/>
            <w:hideMark/>
          </w:tcPr>
          <w:p w14:paraId="489D73CF"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5B70A43D"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0B59A269" w14:textId="77777777" w:rsidR="00743A76" w:rsidRPr="00743A76" w:rsidRDefault="00743A76" w:rsidP="00743A76">
            <w:pPr>
              <w:tabs>
                <w:tab w:val="left" w:pos="5784"/>
              </w:tabs>
              <w:rPr>
                <w:color w:val="FF0000"/>
              </w:rPr>
            </w:pPr>
            <w:r w:rsidRPr="00743A76">
              <w:rPr>
                <w:color w:val="FF0000"/>
              </w:rPr>
              <w:t> </w:t>
            </w:r>
          </w:p>
        </w:tc>
      </w:tr>
      <w:tr w:rsidR="003A0B92" w:rsidRPr="00743A76" w14:paraId="22C01591" w14:textId="77777777" w:rsidTr="003F1BC8">
        <w:trPr>
          <w:trHeight w:val="552"/>
        </w:trPr>
        <w:tc>
          <w:tcPr>
            <w:tcW w:w="966" w:type="dxa"/>
            <w:noWrap/>
            <w:hideMark/>
          </w:tcPr>
          <w:p w14:paraId="242EC4EE" w14:textId="77777777" w:rsidR="00743A76" w:rsidRPr="00743A76" w:rsidRDefault="00743A76" w:rsidP="00743A76">
            <w:pPr>
              <w:tabs>
                <w:tab w:val="left" w:pos="5784"/>
              </w:tabs>
            </w:pPr>
            <w:r w:rsidRPr="00743A76">
              <w:t>6.18.1</w:t>
            </w:r>
          </w:p>
        </w:tc>
        <w:tc>
          <w:tcPr>
            <w:tcW w:w="6959" w:type="dxa"/>
            <w:hideMark/>
          </w:tcPr>
          <w:p w14:paraId="3145B202" w14:textId="77777777" w:rsidR="00743A76" w:rsidRPr="00743A76" w:rsidRDefault="00743A76" w:rsidP="00743A76">
            <w:pPr>
              <w:tabs>
                <w:tab w:val="left" w:pos="5784"/>
              </w:tabs>
            </w:pPr>
            <w:r w:rsidRPr="00743A76">
              <w:t xml:space="preserve">A </w:t>
            </w:r>
            <w:proofErr w:type="spellStart"/>
            <w:r w:rsidRPr="00743A76">
              <w:t>product</w:t>
            </w:r>
            <w:proofErr w:type="spellEnd"/>
            <w:r w:rsidRPr="00743A76">
              <w:t xml:space="preserve"> </w:t>
            </w:r>
            <w:proofErr w:type="spellStart"/>
            <w:r w:rsidRPr="00743A76">
              <w:t>may</w:t>
            </w:r>
            <w:proofErr w:type="spellEnd"/>
            <w:r w:rsidRPr="00743A76">
              <w:t xml:space="preserve"> be </w:t>
            </w:r>
            <w:proofErr w:type="spellStart"/>
            <w:r w:rsidRPr="00743A76">
              <w:t>exported</w:t>
            </w:r>
            <w:proofErr w:type="spellEnd"/>
            <w:r w:rsidRPr="00743A76">
              <w:t xml:space="preserve"> from the Union as </w:t>
            </w:r>
            <w:proofErr w:type="spellStart"/>
            <w:r w:rsidRPr="00743A76">
              <w:t>an</w:t>
            </w:r>
            <w:proofErr w:type="spellEnd"/>
            <w:r w:rsidRPr="00743A76">
              <w:t xml:space="preserve"> </w:t>
            </w:r>
            <w:proofErr w:type="spellStart"/>
            <w:r w:rsidRPr="00743A76">
              <w:t>organic</w:t>
            </w:r>
            <w:proofErr w:type="spellEnd"/>
            <w:r w:rsidRPr="00743A76">
              <w:t xml:space="preserve"> </w:t>
            </w:r>
            <w:proofErr w:type="spellStart"/>
            <w:r w:rsidRPr="00743A76">
              <w:t>product</w:t>
            </w:r>
            <w:proofErr w:type="spellEnd"/>
            <w:r w:rsidRPr="00743A76">
              <w:t xml:space="preserve"> and </w:t>
            </w:r>
            <w:proofErr w:type="spellStart"/>
            <w:r w:rsidRPr="00743A76">
              <w:t>may</w:t>
            </w:r>
            <w:proofErr w:type="spellEnd"/>
            <w:r w:rsidRPr="00743A76">
              <w:t xml:space="preserve"> </w:t>
            </w:r>
            <w:proofErr w:type="spellStart"/>
            <w:r w:rsidRPr="00743A76">
              <w:t>bear</w:t>
            </w:r>
            <w:proofErr w:type="spellEnd"/>
            <w:r w:rsidRPr="00743A76">
              <w:t xml:space="preserve"> the </w:t>
            </w:r>
            <w:proofErr w:type="spellStart"/>
            <w:r w:rsidRPr="00743A76">
              <w:t>organic</w:t>
            </w:r>
            <w:proofErr w:type="spellEnd"/>
            <w:r w:rsidRPr="00743A76">
              <w:t xml:space="preserve"> </w:t>
            </w:r>
            <w:proofErr w:type="spellStart"/>
            <w:r w:rsidRPr="00743A76">
              <w:t>production</w:t>
            </w:r>
            <w:proofErr w:type="spellEnd"/>
            <w:r w:rsidRPr="00743A76">
              <w:t xml:space="preserve"> logo of the </w:t>
            </w:r>
            <w:proofErr w:type="spellStart"/>
            <w:r w:rsidRPr="00743A76">
              <w:t>European</w:t>
            </w:r>
            <w:proofErr w:type="spellEnd"/>
            <w:r w:rsidRPr="00743A76">
              <w:t xml:space="preserve"> Union, </w:t>
            </w:r>
            <w:proofErr w:type="spellStart"/>
            <w:r w:rsidRPr="00743A76">
              <w:t>provided</w:t>
            </w:r>
            <w:proofErr w:type="spellEnd"/>
            <w:r w:rsidRPr="00743A76">
              <w:t xml:space="preserve"> </w:t>
            </w:r>
            <w:proofErr w:type="spellStart"/>
            <w:r w:rsidRPr="00743A76">
              <w:t>that</w:t>
            </w:r>
            <w:proofErr w:type="spellEnd"/>
            <w:r w:rsidRPr="00743A76">
              <w:t xml:space="preserve"> </w:t>
            </w:r>
            <w:proofErr w:type="spellStart"/>
            <w:r w:rsidRPr="00743A76">
              <w:t>it</w:t>
            </w:r>
            <w:proofErr w:type="spellEnd"/>
            <w:r w:rsidRPr="00743A76">
              <w:t xml:space="preserve"> </w:t>
            </w:r>
            <w:proofErr w:type="spellStart"/>
            <w:r w:rsidRPr="00743A76">
              <w:t>complies</w:t>
            </w:r>
            <w:proofErr w:type="spellEnd"/>
            <w:r w:rsidRPr="00743A76">
              <w:t xml:space="preserve"> with the </w:t>
            </w:r>
            <w:proofErr w:type="spellStart"/>
            <w:r w:rsidRPr="00743A76">
              <w:t>rules</w:t>
            </w:r>
            <w:proofErr w:type="spellEnd"/>
            <w:r w:rsidRPr="00743A76">
              <w:t xml:space="preserve"> for </w:t>
            </w:r>
            <w:proofErr w:type="spellStart"/>
            <w:r w:rsidRPr="00743A76">
              <w:t>organic</w:t>
            </w:r>
            <w:proofErr w:type="spellEnd"/>
            <w:r w:rsidRPr="00743A76">
              <w:t xml:space="preserve"> </w:t>
            </w:r>
            <w:proofErr w:type="spellStart"/>
            <w:r w:rsidRPr="00743A76">
              <w:t>production</w:t>
            </w:r>
            <w:proofErr w:type="spellEnd"/>
            <w:r w:rsidRPr="00743A76">
              <w:t xml:space="preserve"> </w:t>
            </w:r>
            <w:proofErr w:type="spellStart"/>
            <w:r w:rsidRPr="00743A76">
              <w:t>under</w:t>
            </w:r>
            <w:proofErr w:type="spellEnd"/>
            <w:r w:rsidRPr="00743A76">
              <w:t xml:space="preserve"> </w:t>
            </w:r>
            <w:proofErr w:type="spellStart"/>
            <w:r w:rsidRPr="00743A76">
              <w:t>this</w:t>
            </w:r>
            <w:proofErr w:type="spellEnd"/>
            <w:r w:rsidRPr="00743A76">
              <w:t xml:space="preserve"> </w:t>
            </w:r>
            <w:proofErr w:type="spellStart"/>
            <w:r w:rsidRPr="00743A76">
              <w:t>Regulation</w:t>
            </w:r>
            <w:proofErr w:type="spellEnd"/>
            <w:r w:rsidRPr="00743A76">
              <w:t>. (Article.44 ust.1 Reg. 2018/848)</w:t>
            </w:r>
          </w:p>
        </w:tc>
        <w:tc>
          <w:tcPr>
            <w:tcW w:w="528" w:type="dxa"/>
            <w:noWrap/>
            <w:hideMark/>
          </w:tcPr>
          <w:p w14:paraId="59CABE82" w14:textId="5F637B0C" w:rsidR="00743A76" w:rsidRPr="00743A76" w:rsidRDefault="00743A76" w:rsidP="00743A76">
            <w:pPr>
              <w:tabs>
                <w:tab w:val="left" w:pos="5784"/>
              </w:tabs>
            </w:pPr>
          </w:p>
        </w:tc>
        <w:tc>
          <w:tcPr>
            <w:tcW w:w="1040" w:type="dxa"/>
            <w:noWrap/>
            <w:hideMark/>
          </w:tcPr>
          <w:p w14:paraId="51FB5B8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32F2AC13" w14:textId="77777777" w:rsidR="00743A76" w:rsidRPr="00743A76" w:rsidRDefault="00743A76" w:rsidP="00743A76">
            <w:pPr>
              <w:tabs>
                <w:tab w:val="left" w:pos="5784"/>
              </w:tabs>
              <w:rPr>
                <w:color w:val="FF0000"/>
              </w:rPr>
            </w:pPr>
            <w:r w:rsidRPr="00743A76">
              <w:rPr>
                <w:color w:val="FF0000"/>
              </w:rPr>
              <w:t> </w:t>
            </w:r>
          </w:p>
        </w:tc>
      </w:tr>
      <w:tr w:rsidR="00A32CE0" w:rsidRPr="00743A76" w14:paraId="5C0BC4E7" w14:textId="77777777" w:rsidTr="003F1BC8">
        <w:trPr>
          <w:trHeight w:val="360"/>
        </w:trPr>
        <w:tc>
          <w:tcPr>
            <w:tcW w:w="966" w:type="dxa"/>
            <w:shd w:val="clear" w:color="auto" w:fill="D9D9D9" w:themeFill="background1" w:themeFillShade="D9"/>
            <w:noWrap/>
            <w:hideMark/>
          </w:tcPr>
          <w:p w14:paraId="3E082C26" w14:textId="77777777" w:rsidR="00743A76" w:rsidRPr="00743A76" w:rsidRDefault="00743A76" w:rsidP="00743A76">
            <w:pPr>
              <w:tabs>
                <w:tab w:val="left" w:pos="5784"/>
              </w:tabs>
            </w:pPr>
            <w:r w:rsidRPr="00743A76">
              <w:t>6.20</w:t>
            </w:r>
          </w:p>
        </w:tc>
        <w:tc>
          <w:tcPr>
            <w:tcW w:w="6959" w:type="dxa"/>
            <w:shd w:val="clear" w:color="auto" w:fill="D9D9D9" w:themeFill="background1" w:themeFillShade="D9"/>
            <w:hideMark/>
          </w:tcPr>
          <w:p w14:paraId="5A928ACA" w14:textId="77777777" w:rsidR="00743A76" w:rsidRPr="00743A76" w:rsidRDefault="00743A76" w:rsidP="00743A76">
            <w:pPr>
              <w:tabs>
                <w:tab w:val="left" w:pos="5784"/>
              </w:tabs>
              <w:rPr>
                <w:b/>
                <w:bCs/>
              </w:rPr>
            </w:pPr>
            <w:proofErr w:type="spellStart"/>
            <w:r w:rsidRPr="00743A76">
              <w:rPr>
                <w:b/>
                <w:bCs/>
              </w:rPr>
              <w:t>Subcontracting</w:t>
            </w:r>
            <w:proofErr w:type="spellEnd"/>
          </w:p>
        </w:tc>
        <w:tc>
          <w:tcPr>
            <w:tcW w:w="528" w:type="dxa"/>
            <w:shd w:val="clear" w:color="auto" w:fill="D9D9D9" w:themeFill="background1" w:themeFillShade="D9"/>
            <w:noWrap/>
            <w:hideMark/>
          </w:tcPr>
          <w:p w14:paraId="42E3512F" w14:textId="77777777" w:rsidR="00743A76" w:rsidRPr="00743A76" w:rsidRDefault="00743A76" w:rsidP="00743A76">
            <w:pPr>
              <w:tabs>
                <w:tab w:val="left" w:pos="5784"/>
              </w:tabs>
            </w:pPr>
            <w:r w:rsidRPr="00743A76">
              <w:t> </w:t>
            </w:r>
          </w:p>
        </w:tc>
        <w:tc>
          <w:tcPr>
            <w:tcW w:w="1040" w:type="dxa"/>
            <w:shd w:val="clear" w:color="auto" w:fill="D9D9D9" w:themeFill="background1" w:themeFillShade="D9"/>
            <w:noWrap/>
            <w:hideMark/>
          </w:tcPr>
          <w:p w14:paraId="25AE3DD6" w14:textId="77777777" w:rsidR="00743A76" w:rsidRPr="00743A76" w:rsidRDefault="00743A76" w:rsidP="00743A76">
            <w:pPr>
              <w:tabs>
                <w:tab w:val="left" w:pos="5784"/>
              </w:tabs>
              <w:rPr>
                <w:color w:val="FF0000"/>
              </w:rPr>
            </w:pPr>
            <w:r w:rsidRPr="00743A76">
              <w:rPr>
                <w:color w:val="FF0000"/>
              </w:rPr>
              <w:t> </w:t>
            </w:r>
          </w:p>
        </w:tc>
        <w:tc>
          <w:tcPr>
            <w:tcW w:w="880" w:type="dxa"/>
            <w:shd w:val="clear" w:color="auto" w:fill="D9D9D9" w:themeFill="background1" w:themeFillShade="D9"/>
            <w:noWrap/>
            <w:hideMark/>
          </w:tcPr>
          <w:p w14:paraId="2886F257" w14:textId="77777777" w:rsidR="00743A76" w:rsidRPr="00743A76" w:rsidRDefault="00743A76" w:rsidP="00743A76">
            <w:pPr>
              <w:tabs>
                <w:tab w:val="left" w:pos="5784"/>
              </w:tabs>
              <w:rPr>
                <w:color w:val="FF0000"/>
              </w:rPr>
            </w:pPr>
            <w:r w:rsidRPr="00743A76">
              <w:rPr>
                <w:color w:val="FF0000"/>
              </w:rPr>
              <w:t> </w:t>
            </w:r>
          </w:p>
        </w:tc>
      </w:tr>
      <w:tr w:rsidR="003A0B92" w:rsidRPr="00743A76" w14:paraId="04E326C6" w14:textId="77777777" w:rsidTr="003F1BC8">
        <w:trPr>
          <w:trHeight w:val="552"/>
        </w:trPr>
        <w:tc>
          <w:tcPr>
            <w:tcW w:w="966" w:type="dxa"/>
            <w:noWrap/>
            <w:hideMark/>
          </w:tcPr>
          <w:p w14:paraId="4A8DAED4" w14:textId="77777777" w:rsidR="00743A76" w:rsidRPr="00743A76" w:rsidRDefault="00743A76" w:rsidP="00743A76">
            <w:pPr>
              <w:tabs>
                <w:tab w:val="left" w:pos="5784"/>
              </w:tabs>
            </w:pPr>
            <w:r w:rsidRPr="00743A76">
              <w:lastRenderedPageBreak/>
              <w:t>6.20.1</w:t>
            </w:r>
          </w:p>
        </w:tc>
        <w:tc>
          <w:tcPr>
            <w:tcW w:w="6959" w:type="dxa"/>
            <w:hideMark/>
          </w:tcPr>
          <w:p w14:paraId="3878DDD9" w14:textId="77777777" w:rsidR="00743A76" w:rsidRPr="00743A76" w:rsidRDefault="00743A76" w:rsidP="00743A76">
            <w:pPr>
              <w:tabs>
                <w:tab w:val="left" w:pos="5784"/>
              </w:tabs>
            </w:pPr>
            <w:r w:rsidRPr="00743A76">
              <w:t xml:space="preserve">The operator </w:t>
            </w:r>
            <w:proofErr w:type="spellStart"/>
            <w:r w:rsidRPr="00743A76">
              <w:t>or</w:t>
            </w:r>
            <w:proofErr w:type="spellEnd"/>
            <w:r w:rsidRPr="00743A76">
              <w:t xml:space="preserve"> </w:t>
            </w:r>
            <w:proofErr w:type="spellStart"/>
            <w:r w:rsidRPr="00743A76">
              <w:t>group</w:t>
            </w:r>
            <w:proofErr w:type="spellEnd"/>
            <w:r w:rsidRPr="00743A76">
              <w:t xml:space="preserve"> of </w:t>
            </w:r>
            <w:proofErr w:type="spellStart"/>
            <w:r w:rsidRPr="00743A76">
              <w:t>operators</w:t>
            </w:r>
            <w:proofErr w:type="spellEnd"/>
            <w:r w:rsidRPr="00743A76">
              <w:t xml:space="preserve"> </w:t>
            </w:r>
            <w:proofErr w:type="spellStart"/>
            <w:r w:rsidRPr="00743A76">
              <w:t>that</w:t>
            </w:r>
            <w:proofErr w:type="spellEnd"/>
            <w:r w:rsidRPr="00743A76">
              <w:t xml:space="preserve"> </w:t>
            </w:r>
            <w:proofErr w:type="spellStart"/>
            <w:r w:rsidRPr="00743A76">
              <w:t>subcontract</w:t>
            </w:r>
            <w:proofErr w:type="spellEnd"/>
            <w:r w:rsidRPr="00743A76">
              <w:t xml:space="preserve"> </w:t>
            </w:r>
            <w:proofErr w:type="spellStart"/>
            <w:r w:rsidRPr="00743A76">
              <w:t>activities</w:t>
            </w:r>
            <w:proofErr w:type="spellEnd"/>
            <w:r w:rsidRPr="00743A76">
              <w:t xml:space="preserve"> </w:t>
            </w:r>
            <w:proofErr w:type="spellStart"/>
            <w:r w:rsidRPr="00743A76">
              <w:t>shall</w:t>
            </w:r>
            <w:proofErr w:type="spellEnd"/>
            <w:r w:rsidRPr="00743A76">
              <w:t xml:space="preserve"> </w:t>
            </w:r>
            <w:proofErr w:type="spellStart"/>
            <w:r w:rsidRPr="00743A76">
              <w:t>notify</w:t>
            </w:r>
            <w:proofErr w:type="spellEnd"/>
            <w:r w:rsidRPr="00743A76">
              <w:t xml:space="preserve"> </w:t>
            </w:r>
            <w:proofErr w:type="spellStart"/>
            <w:r w:rsidRPr="00743A76">
              <w:t>their</w:t>
            </w:r>
            <w:proofErr w:type="spellEnd"/>
            <w:r w:rsidRPr="00743A76">
              <w:t xml:space="preserve"> </w:t>
            </w:r>
            <w:proofErr w:type="spellStart"/>
            <w:r w:rsidRPr="00743A76">
              <w:t>activity</w:t>
            </w:r>
            <w:proofErr w:type="spellEnd"/>
            <w:r w:rsidRPr="00743A76">
              <w:t xml:space="preserve"> to the </w:t>
            </w:r>
            <w:proofErr w:type="spellStart"/>
            <w:r w:rsidRPr="00743A76">
              <w:t>competent</w:t>
            </w:r>
            <w:proofErr w:type="spellEnd"/>
            <w:r w:rsidRPr="00743A76">
              <w:t xml:space="preserve"> </w:t>
            </w:r>
            <w:proofErr w:type="spellStart"/>
            <w:r w:rsidRPr="00743A76">
              <w:t>authorities</w:t>
            </w:r>
            <w:proofErr w:type="spellEnd"/>
            <w:r w:rsidRPr="00743A76">
              <w:t xml:space="preserve"> of the </w:t>
            </w:r>
            <w:proofErr w:type="spellStart"/>
            <w:r w:rsidRPr="00743A76">
              <w:t>Member</w:t>
            </w:r>
            <w:proofErr w:type="spellEnd"/>
            <w:r w:rsidRPr="00743A76">
              <w:t xml:space="preserve"> </w:t>
            </w:r>
            <w:proofErr w:type="spellStart"/>
            <w:r w:rsidRPr="00743A76">
              <w:t>State</w:t>
            </w:r>
            <w:proofErr w:type="spellEnd"/>
            <w:r w:rsidRPr="00743A76">
              <w:t xml:space="preserve"> in </w:t>
            </w:r>
            <w:proofErr w:type="spellStart"/>
            <w:r w:rsidRPr="00743A76">
              <w:t>which</w:t>
            </w:r>
            <w:proofErr w:type="spellEnd"/>
            <w:r w:rsidRPr="00743A76">
              <w:t xml:space="preserve"> </w:t>
            </w:r>
            <w:proofErr w:type="spellStart"/>
            <w:r w:rsidRPr="00743A76">
              <w:t>it</w:t>
            </w:r>
            <w:proofErr w:type="spellEnd"/>
            <w:r w:rsidRPr="00743A76">
              <w:t xml:space="preserve"> </w:t>
            </w:r>
            <w:proofErr w:type="spellStart"/>
            <w:r w:rsidRPr="00743A76">
              <w:t>is</w:t>
            </w:r>
            <w:proofErr w:type="spellEnd"/>
            <w:r w:rsidRPr="00743A76">
              <w:t xml:space="preserve"> </w:t>
            </w:r>
            <w:proofErr w:type="spellStart"/>
            <w:r w:rsidRPr="00743A76">
              <w:t>carried</w:t>
            </w:r>
            <w:proofErr w:type="spellEnd"/>
            <w:r w:rsidRPr="00743A76">
              <w:t xml:space="preserve"> out and in </w:t>
            </w:r>
            <w:proofErr w:type="spellStart"/>
            <w:r w:rsidRPr="00743A76">
              <w:t>which</w:t>
            </w:r>
            <w:proofErr w:type="spellEnd"/>
            <w:r w:rsidRPr="00743A76">
              <w:t xml:space="preserve"> </w:t>
            </w:r>
            <w:proofErr w:type="spellStart"/>
            <w:r w:rsidRPr="00743A76">
              <w:t>their</w:t>
            </w:r>
            <w:proofErr w:type="spellEnd"/>
            <w:r w:rsidRPr="00743A76">
              <w:t xml:space="preserve"> </w:t>
            </w:r>
            <w:proofErr w:type="spellStart"/>
            <w:r w:rsidRPr="00743A76">
              <w:t>undertaking</w:t>
            </w:r>
            <w:proofErr w:type="spellEnd"/>
            <w:r w:rsidRPr="00743A76">
              <w:t xml:space="preserve"> </w:t>
            </w:r>
            <w:proofErr w:type="spellStart"/>
            <w:r w:rsidRPr="00743A76">
              <w:t>is</w:t>
            </w:r>
            <w:proofErr w:type="spellEnd"/>
            <w:r w:rsidRPr="00743A76">
              <w:t xml:space="preserve"> </w:t>
            </w:r>
            <w:proofErr w:type="spellStart"/>
            <w:r w:rsidRPr="00743A76">
              <w:t>subject</w:t>
            </w:r>
            <w:proofErr w:type="spellEnd"/>
            <w:r w:rsidRPr="00743A76">
              <w:t xml:space="preserve"> to the </w:t>
            </w:r>
            <w:proofErr w:type="spellStart"/>
            <w:r w:rsidRPr="00743A76">
              <w:t>control</w:t>
            </w:r>
            <w:proofErr w:type="spellEnd"/>
            <w:r w:rsidRPr="00743A76">
              <w:t xml:space="preserve"> system.  (Article.34 (1) Reg. 2018/848)</w:t>
            </w:r>
          </w:p>
        </w:tc>
        <w:tc>
          <w:tcPr>
            <w:tcW w:w="528" w:type="dxa"/>
            <w:noWrap/>
            <w:hideMark/>
          </w:tcPr>
          <w:p w14:paraId="0FE397B7" w14:textId="0674562D" w:rsidR="00743A76" w:rsidRPr="00743A76" w:rsidRDefault="00743A76" w:rsidP="00743A76">
            <w:pPr>
              <w:tabs>
                <w:tab w:val="left" w:pos="5784"/>
              </w:tabs>
            </w:pPr>
          </w:p>
        </w:tc>
        <w:tc>
          <w:tcPr>
            <w:tcW w:w="1040" w:type="dxa"/>
            <w:noWrap/>
            <w:hideMark/>
          </w:tcPr>
          <w:p w14:paraId="293FFEB4"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171B1436" w14:textId="77777777" w:rsidR="00743A76" w:rsidRPr="00743A76" w:rsidRDefault="00743A76" w:rsidP="00743A76">
            <w:pPr>
              <w:tabs>
                <w:tab w:val="left" w:pos="5784"/>
              </w:tabs>
              <w:rPr>
                <w:color w:val="FF0000"/>
              </w:rPr>
            </w:pPr>
            <w:r w:rsidRPr="00743A76">
              <w:rPr>
                <w:color w:val="FF0000"/>
              </w:rPr>
              <w:t> </w:t>
            </w:r>
          </w:p>
        </w:tc>
      </w:tr>
      <w:tr w:rsidR="003A0B92" w:rsidRPr="00743A76" w14:paraId="075B1246" w14:textId="77777777" w:rsidTr="003F1BC8">
        <w:trPr>
          <w:trHeight w:val="552"/>
        </w:trPr>
        <w:tc>
          <w:tcPr>
            <w:tcW w:w="966" w:type="dxa"/>
            <w:noWrap/>
            <w:hideMark/>
          </w:tcPr>
          <w:p w14:paraId="19533487" w14:textId="77777777" w:rsidR="00743A76" w:rsidRPr="00743A76" w:rsidRDefault="00743A76" w:rsidP="00743A76">
            <w:pPr>
              <w:tabs>
                <w:tab w:val="left" w:pos="5784"/>
              </w:tabs>
            </w:pPr>
            <w:r w:rsidRPr="00743A76">
              <w:t>6.20.2</w:t>
            </w:r>
          </w:p>
        </w:tc>
        <w:tc>
          <w:tcPr>
            <w:tcW w:w="6959" w:type="dxa"/>
            <w:hideMark/>
          </w:tcPr>
          <w:p w14:paraId="2812D42B" w14:textId="77777777" w:rsidR="00743A76" w:rsidRPr="00743A76" w:rsidRDefault="00743A76" w:rsidP="00743A76">
            <w:pPr>
              <w:tabs>
                <w:tab w:val="left" w:pos="5784"/>
              </w:tabs>
            </w:pPr>
            <w:r w:rsidRPr="00743A76">
              <w:t xml:space="preserve">The operator </w:t>
            </w:r>
            <w:proofErr w:type="spellStart"/>
            <w:r w:rsidRPr="00743A76">
              <w:t>or</w:t>
            </w:r>
            <w:proofErr w:type="spellEnd"/>
            <w:r w:rsidRPr="00743A76">
              <w:t xml:space="preserve"> </w:t>
            </w:r>
            <w:proofErr w:type="spellStart"/>
            <w:r w:rsidRPr="00743A76">
              <w:t>group</w:t>
            </w:r>
            <w:proofErr w:type="spellEnd"/>
            <w:r w:rsidRPr="00743A76">
              <w:t xml:space="preserve"> of </w:t>
            </w:r>
            <w:proofErr w:type="spellStart"/>
            <w:r w:rsidRPr="00743A76">
              <w:t>operators</w:t>
            </w:r>
            <w:proofErr w:type="spellEnd"/>
            <w:r w:rsidRPr="00743A76">
              <w:t xml:space="preserve"> </w:t>
            </w:r>
            <w:proofErr w:type="spellStart"/>
            <w:r w:rsidRPr="00743A76">
              <w:t>has</w:t>
            </w:r>
            <w:proofErr w:type="spellEnd"/>
            <w:r w:rsidRPr="00743A76">
              <w:t xml:space="preserve"> </w:t>
            </w:r>
            <w:proofErr w:type="spellStart"/>
            <w:r w:rsidRPr="00743A76">
              <w:t>declared</w:t>
            </w:r>
            <w:proofErr w:type="spellEnd"/>
            <w:r w:rsidRPr="00743A76">
              <w:t xml:space="preserve"> in the </w:t>
            </w:r>
            <w:proofErr w:type="spellStart"/>
            <w:r w:rsidRPr="00743A76">
              <w:t>notification</w:t>
            </w:r>
            <w:proofErr w:type="spellEnd"/>
            <w:r w:rsidRPr="00743A76">
              <w:t xml:space="preserve"> </w:t>
            </w:r>
            <w:proofErr w:type="spellStart"/>
            <w:r w:rsidRPr="00743A76">
              <w:t>that</w:t>
            </w:r>
            <w:proofErr w:type="spellEnd"/>
            <w:r w:rsidRPr="00743A76">
              <w:t xml:space="preserve"> </w:t>
            </w:r>
            <w:proofErr w:type="spellStart"/>
            <w:r w:rsidRPr="00743A76">
              <w:t>it</w:t>
            </w:r>
            <w:proofErr w:type="spellEnd"/>
            <w:r w:rsidRPr="00743A76">
              <w:t xml:space="preserve"> </w:t>
            </w:r>
            <w:proofErr w:type="spellStart"/>
            <w:r w:rsidRPr="00743A76">
              <w:t>remains</w:t>
            </w:r>
            <w:proofErr w:type="spellEnd"/>
            <w:r w:rsidRPr="00743A76">
              <w:t xml:space="preserve"> </w:t>
            </w:r>
            <w:proofErr w:type="spellStart"/>
            <w:r w:rsidRPr="00743A76">
              <w:t>responsible</w:t>
            </w:r>
            <w:proofErr w:type="spellEnd"/>
            <w:r w:rsidRPr="00743A76">
              <w:t xml:space="preserve"> as </w:t>
            </w:r>
            <w:proofErr w:type="spellStart"/>
            <w:r w:rsidRPr="00743A76">
              <w:t>regards</w:t>
            </w:r>
            <w:proofErr w:type="spellEnd"/>
            <w:r w:rsidRPr="00743A76">
              <w:t xml:space="preserve"> </w:t>
            </w:r>
            <w:proofErr w:type="spellStart"/>
            <w:r w:rsidRPr="00743A76">
              <w:t>organic</w:t>
            </w:r>
            <w:proofErr w:type="spellEnd"/>
            <w:r w:rsidRPr="00743A76">
              <w:t xml:space="preserve"> </w:t>
            </w:r>
            <w:proofErr w:type="spellStart"/>
            <w:r w:rsidRPr="00743A76">
              <w:t>production</w:t>
            </w:r>
            <w:proofErr w:type="spellEnd"/>
            <w:r w:rsidRPr="00743A76">
              <w:t xml:space="preserve"> and </w:t>
            </w:r>
            <w:proofErr w:type="spellStart"/>
            <w:r w:rsidRPr="00743A76">
              <w:t>that</w:t>
            </w:r>
            <w:proofErr w:type="spellEnd"/>
            <w:r w:rsidRPr="00743A76">
              <w:t xml:space="preserve"> </w:t>
            </w:r>
            <w:proofErr w:type="spellStart"/>
            <w:r w:rsidRPr="00743A76">
              <w:t>it</w:t>
            </w:r>
            <w:proofErr w:type="spellEnd"/>
            <w:r w:rsidRPr="00743A76">
              <w:t xml:space="preserve"> </w:t>
            </w:r>
            <w:proofErr w:type="spellStart"/>
            <w:r w:rsidRPr="00743A76">
              <w:t>has</w:t>
            </w:r>
            <w:proofErr w:type="spellEnd"/>
            <w:r w:rsidRPr="00743A76">
              <w:t xml:space="preserve"> not </w:t>
            </w:r>
            <w:proofErr w:type="spellStart"/>
            <w:r w:rsidRPr="00743A76">
              <w:t>transferred</w:t>
            </w:r>
            <w:proofErr w:type="spellEnd"/>
            <w:r w:rsidRPr="00743A76">
              <w:t xml:space="preserve"> </w:t>
            </w:r>
            <w:proofErr w:type="spellStart"/>
            <w:r w:rsidRPr="00743A76">
              <w:t>that</w:t>
            </w:r>
            <w:proofErr w:type="spellEnd"/>
            <w:r w:rsidRPr="00743A76">
              <w:t xml:space="preserve"> </w:t>
            </w:r>
            <w:proofErr w:type="spellStart"/>
            <w:r w:rsidRPr="00743A76">
              <w:t>responsibility</w:t>
            </w:r>
            <w:proofErr w:type="spellEnd"/>
            <w:r w:rsidRPr="00743A76">
              <w:t xml:space="preserve"> to the </w:t>
            </w:r>
            <w:proofErr w:type="spellStart"/>
            <w:r w:rsidRPr="00743A76">
              <w:t>subcontractor</w:t>
            </w:r>
            <w:proofErr w:type="spellEnd"/>
            <w:r w:rsidRPr="00743A76">
              <w:t>.(Article34 (3)  Reg. 2018/848)</w:t>
            </w:r>
          </w:p>
        </w:tc>
        <w:tc>
          <w:tcPr>
            <w:tcW w:w="528" w:type="dxa"/>
            <w:noWrap/>
            <w:hideMark/>
          </w:tcPr>
          <w:p w14:paraId="75624724" w14:textId="381AB585" w:rsidR="00743A76" w:rsidRPr="00743A76" w:rsidRDefault="00743A76" w:rsidP="00743A76">
            <w:pPr>
              <w:tabs>
                <w:tab w:val="left" w:pos="5784"/>
              </w:tabs>
            </w:pPr>
          </w:p>
        </w:tc>
        <w:tc>
          <w:tcPr>
            <w:tcW w:w="1040" w:type="dxa"/>
            <w:noWrap/>
            <w:hideMark/>
          </w:tcPr>
          <w:p w14:paraId="565021E5"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5B3124BB" w14:textId="77777777" w:rsidR="00743A76" w:rsidRPr="00743A76" w:rsidRDefault="00743A76" w:rsidP="00743A76">
            <w:pPr>
              <w:tabs>
                <w:tab w:val="left" w:pos="5784"/>
              </w:tabs>
              <w:rPr>
                <w:color w:val="FF0000"/>
              </w:rPr>
            </w:pPr>
            <w:r w:rsidRPr="00743A76">
              <w:rPr>
                <w:color w:val="FF0000"/>
              </w:rPr>
              <w:t> </w:t>
            </w:r>
          </w:p>
        </w:tc>
      </w:tr>
      <w:tr w:rsidR="003A0B92" w:rsidRPr="00743A76" w14:paraId="65A6F52F" w14:textId="77777777" w:rsidTr="003F1BC8">
        <w:trPr>
          <w:trHeight w:val="288"/>
        </w:trPr>
        <w:tc>
          <w:tcPr>
            <w:tcW w:w="966" w:type="dxa"/>
            <w:noWrap/>
            <w:hideMark/>
          </w:tcPr>
          <w:p w14:paraId="4BD8AFF7" w14:textId="77777777" w:rsidR="00743A76" w:rsidRPr="00743A76" w:rsidRDefault="00743A76" w:rsidP="00743A76">
            <w:pPr>
              <w:tabs>
                <w:tab w:val="left" w:pos="5784"/>
              </w:tabs>
            </w:pPr>
            <w:r w:rsidRPr="00743A76">
              <w:t>6.20.3</w:t>
            </w:r>
          </w:p>
        </w:tc>
        <w:tc>
          <w:tcPr>
            <w:tcW w:w="6959" w:type="dxa"/>
            <w:hideMark/>
          </w:tcPr>
          <w:p w14:paraId="52E37AD5" w14:textId="77777777" w:rsidR="00743A76" w:rsidRPr="00743A76" w:rsidRDefault="00743A76" w:rsidP="00743A76">
            <w:pPr>
              <w:tabs>
                <w:tab w:val="left" w:pos="5784"/>
              </w:tabs>
            </w:pPr>
            <w:proofErr w:type="spellStart"/>
            <w:r w:rsidRPr="00743A76">
              <w:t>Operators</w:t>
            </w:r>
            <w:proofErr w:type="spellEnd"/>
            <w:r w:rsidRPr="00743A76">
              <w:t xml:space="preserve">, </w:t>
            </w:r>
            <w:proofErr w:type="spellStart"/>
            <w:r w:rsidRPr="00743A76">
              <w:t>groups</w:t>
            </w:r>
            <w:proofErr w:type="spellEnd"/>
            <w:r w:rsidRPr="00743A76">
              <w:t xml:space="preserve"> of </w:t>
            </w:r>
            <w:proofErr w:type="spellStart"/>
            <w:r w:rsidRPr="00743A76">
              <w:t>operators</w:t>
            </w:r>
            <w:proofErr w:type="spellEnd"/>
            <w:r w:rsidRPr="00743A76">
              <w:t xml:space="preserve"> and </w:t>
            </w:r>
            <w:proofErr w:type="spellStart"/>
            <w:r w:rsidRPr="00743A76">
              <w:t>subcontractors</w:t>
            </w:r>
            <w:proofErr w:type="spellEnd"/>
            <w:r w:rsidRPr="00743A76">
              <w:t xml:space="preserve"> </w:t>
            </w:r>
            <w:proofErr w:type="spellStart"/>
            <w:r w:rsidRPr="00743A76">
              <w:t>shall</w:t>
            </w:r>
            <w:proofErr w:type="spellEnd"/>
            <w:r w:rsidRPr="00743A76">
              <w:t xml:space="preserve"> </w:t>
            </w:r>
            <w:proofErr w:type="spellStart"/>
            <w:r w:rsidRPr="00743A76">
              <w:t>keep</w:t>
            </w:r>
            <w:proofErr w:type="spellEnd"/>
            <w:r w:rsidRPr="00743A76">
              <w:t xml:space="preserve"> </w:t>
            </w:r>
            <w:proofErr w:type="spellStart"/>
            <w:r w:rsidRPr="00743A76">
              <w:t>records</w:t>
            </w:r>
            <w:proofErr w:type="spellEnd"/>
            <w:r w:rsidRPr="00743A76">
              <w:t xml:space="preserve"> in </w:t>
            </w:r>
            <w:proofErr w:type="spellStart"/>
            <w:r w:rsidRPr="00743A76">
              <w:t>accordance</w:t>
            </w:r>
            <w:proofErr w:type="spellEnd"/>
            <w:r w:rsidRPr="00743A76">
              <w:t xml:space="preserve"> with </w:t>
            </w:r>
            <w:proofErr w:type="spellStart"/>
            <w:r w:rsidRPr="00743A76">
              <w:t>this</w:t>
            </w:r>
            <w:proofErr w:type="spellEnd"/>
            <w:r w:rsidRPr="00743A76">
              <w:t xml:space="preserve"> </w:t>
            </w:r>
            <w:proofErr w:type="spellStart"/>
            <w:r w:rsidRPr="00743A76">
              <w:t>Regulation</w:t>
            </w:r>
            <w:proofErr w:type="spellEnd"/>
            <w:r w:rsidRPr="00743A76">
              <w:t xml:space="preserve"> on the </w:t>
            </w:r>
            <w:proofErr w:type="spellStart"/>
            <w:r w:rsidRPr="00743A76">
              <w:t>different</w:t>
            </w:r>
            <w:proofErr w:type="spellEnd"/>
            <w:r w:rsidRPr="00743A76">
              <w:t xml:space="preserve"> </w:t>
            </w:r>
            <w:proofErr w:type="spellStart"/>
            <w:r w:rsidRPr="00743A76">
              <w:t>activities</w:t>
            </w:r>
            <w:proofErr w:type="spellEnd"/>
            <w:r w:rsidRPr="00743A76">
              <w:t xml:space="preserve"> </w:t>
            </w:r>
            <w:proofErr w:type="spellStart"/>
            <w:r w:rsidRPr="00743A76">
              <w:t>they</w:t>
            </w:r>
            <w:proofErr w:type="spellEnd"/>
            <w:r w:rsidRPr="00743A76">
              <w:t xml:space="preserve"> </w:t>
            </w:r>
            <w:proofErr w:type="spellStart"/>
            <w:r w:rsidRPr="00743A76">
              <w:t>engage</w:t>
            </w:r>
            <w:proofErr w:type="spellEnd"/>
            <w:r w:rsidRPr="00743A76">
              <w:t xml:space="preserve"> in. (</w:t>
            </w:r>
            <w:proofErr w:type="spellStart"/>
            <w:r w:rsidRPr="00743A76">
              <w:t>Article</w:t>
            </w:r>
            <w:proofErr w:type="spellEnd"/>
            <w:r w:rsidRPr="00743A76">
              <w:t xml:space="preserve"> 34 (5) Reg. 2018/848)</w:t>
            </w:r>
          </w:p>
        </w:tc>
        <w:tc>
          <w:tcPr>
            <w:tcW w:w="528" w:type="dxa"/>
            <w:noWrap/>
            <w:hideMark/>
          </w:tcPr>
          <w:p w14:paraId="7BEC30FD" w14:textId="73B2797E" w:rsidR="00743A76" w:rsidRPr="00743A76" w:rsidRDefault="00743A76" w:rsidP="00743A76">
            <w:pPr>
              <w:tabs>
                <w:tab w:val="left" w:pos="5784"/>
              </w:tabs>
            </w:pPr>
          </w:p>
        </w:tc>
        <w:tc>
          <w:tcPr>
            <w:tcW w:w="1040" w:type="dxa"/>
            <w:noWrap/>
            <w:hideMark/>
          </w:tcPr>
          <w:p w14:paraId="2F206487" w14:textId="77777777" w:rsidR="00743A76" w:rsidRPr="00743A76" w:rsidRDefault="00743A76" w:rsidP="00743A76">
            <w:pPr>
              <w:tabs>
                <w:tab w:val="left" w:pos="5784"/>
              </w:tabs>
              <w:rPr>
                <w:color w:val="FF0000"/>
              </w:rPr>
            </w:pPr>
            <w:r w:rsidRPr="00743A76">
              <w:rPr>
                <w:color w:val="FF0000"/>
              </w:rPr>
              <w:t> </w:t>
            </w:r>
          </w:p>
        </w:tc>
        <w:tc>
          <w:tcPr>
            <w:tcW w:w="880" w:type="dxa"/>
            <w:noWrap/>
            <w:hideMark/>
          </w:tcPr>
          <w:p w14:paraId="08BD6A62" w14:textId="77777777" w:rsidR="00743A76" w:rsidRPr="00743A76" w:rsidRDefault="00743A76" w:rsidP="00743A76">
            <w:pPr>
              <w:tabs>
                <w:tab w:val="left" w:pos="5784"/>
              </w:tabs>
              <w:rPr>
                <w:color w:val="FF0000"/>
              </w:rPr>
            </w:pPr>
            <w:r w:rsidRPr="00743A76">
              <w:rPr>
                <w:color w:val="FF0000"/>
              </w:rPr>
              <w:t> </w:t>
            </w:r>
          </w:p>
        </w:tc>
      </w:tr>
      <w:tr w:rsidR="003A0B92" w:rsidRPr="00743A76" w14:paraId="7DAE8E61" w14:textId="77777777" w:rsidTr="003F1BC8">
        <w:trPr>
          <w:trHeight w:val="360"/>
        </w:trPr>
        <w:tc>
          <w:tcPr>
            <w:tcW w:w="966" w:type="dxa"/>
            <w:shd w:val="clear" w:color="auto" w:fill="D9D9D9" w:themeFill="background1" w:themeFillShade="D9"/>
            <w:noWrap/>
            <w:hideMark/>
          </w:tcPr>
          <w:p w14:paraId="2DE1AF5D" w14:textId="77777777" w:rsidR="00743A76" w:rsidRPr="00743A76" w:rsidRDefault="00743A76" w:rsidP="00743A76">
            <w:pPr>
              <w:jc w:val="center"/>
              <w:rPr>
                <w:rFonts w:ascii="Calibri" w:hAnsi="Calibri" w:cs="Calibri"/>
                <w:b/>
                <w:bCs/>
                <w:color w:val="000000"/>
                <w:sz w:val="22"/>
                <w:szCs w:val="22"/>
              </w:rPr>
            </w:pPr>
            <w:r w:rsidRPr="00743A76">
              <w:rPr>
                <w:rFonts w:ascii="Calibri" w:hAnsi="Calibri" w:cs="Calibri"/>
                <w:b/>
                <w:bCs/>
                <w:color w:val="000000"/>
                <w:sz w:val="22"/>
                <w:szCs w:val="22"/>
              </w:rPr>
              <w:t>6.4</w:t>
            </w:r>
          </w:p>
        </w:tc>
        <w:tc>
          <w:tcPr>
            <w:tcW w:w="6959" w:type="dxa"/>
            <w:shd w:val="clear" w:color="auto" w:fill="D9D9D9" w:themeFill="background1" w:themeFillShade="D9"/>
            <w:hideMark/>
          </w:tcPr>
          <w:p w14:paraId="46115D73" w14:textId="77777777" w:rsidR="00743A76" w:rsidRPr="00743A76" w:rsidRDefault="00743A76" w:rsidP="00743A76">
            <w:pPr>
              <w:rPr>
                <w:rFonts w:ascii="Calibri" w:hAnsi="Calibri" w:cs="Calibri"/>
                <w:b/>
                <w:bCs/>
                <w:color w:val="000000"/>
                <w:sz w:val="28"/>
                <w:szCs w:val="28"/>
              </w:rPr>
            </w:pPr>
            <w:proofErr w:type="spellStart"/>
            <w:r w:rsidRPr="00743A76">
              <w:rPr>
                <w:rFonts w:ascii="Calibri" w:hAnsi="Calibri" w:cs="Calibri"/>
                <w:b/>
                <w:bCs/>
                <w:color w:val="000000"/>
                <w:sz w:val="28"/>
                <w:szCs w:val="28"/>
              </w:rPr>
              <w:t>Livestock</w:t>
            </w:r>
            <w:proofErr w:type="spellEnd"/>
            <w:r w:rsidRPr="00743A76">
              <w:rPr>
                <w:rFonts w:ascii="Calibri" w:hAnsi="Calibri" w:cs="Calibri"/>
                <w:b/>
                <w:bCs/>
                <w:color w:val="000000"/>
                <w:sz w:val="28"/>
                <w:szCs w:val="28"/>
              </w:rPr>
              <w:t xml:space="preserve"> </w:t>
            </w:r>
            <w:proofErr w:type="spellStart"/>
            <w:r w:rsidRPr="00743A76">
              <w:rPr>
                <w:rFonts w:ascii="Calibri" w:hAnsi="Calibri" w:cs="Calibri"/>
                <w:b/>
                <w:bCs/>
                <w:color w:val="000000"/>
                <w:sz w:val="28"/>
                <w:szCs w:val="28"/>
              </w:rPr>
              <w:t>production</w:t>
            </w:r>
            <w:proofErr w:type="spellEnd"/>
            <w:r w:rsidRPr="00743A76">
              <w:rPr>
                <w:rFonts w:ascii="Calibri" w:hAnsi="Calibri" w:cs="Calibri"/>
                <w:b/>
                <w:bCs/>
                <w:color w:val="000000"/>
                <w:sz w:val="28"/>
                <w:szCs w:val="28"/>
              </w:rPr>
              <w:t xml:space="preserve"> </w:t>
            </w:r>
            <w:proofErr w:type="spellStart"/>
            <w:r w:rsidRPr="00743A76">
              <w:rPr>
                <w:rFonts w:ascii="Calibri" w:hAnsi="Calibri" w:cs="Calibri"/>
                <w:b/>
                <w:bCs/>
                <w:color w:val="000000"/>
                <w:sz w:val="28"/>
                <w:szCs w:val="28"/>
              </w:rPr>
              <w:t>rules</w:t>
            </w:r>
            <w:proofErr w:type="spellEnd"/>
          </w:p>
        </w:tc>
        <w:tc>
          <w:tcPr>
            <w:tcW w:w="528" w:type="dxa"/>
            <w:shd w:val="clear" w:color="auto" w:fill="D9D9D9" w:themeFill="background1" w:themeFillShade="D9"/>
            <w:noWrap/>
            <w:hideMark/>
          </w:tcPr>
          <w:p w14:paraId="233AD660" w14:textId="77777777" w:rsidR="00743A76" w:rsidRPr="00743A76" w:rsidRDefault="00743A76" w:rsidP="00743A76">
            <w:pPr>
              <w:jc w:val="center"/>
              <w:rPr>
                <w:rFonts w:ascii="Calibri" w:hAnsi="Calibri" w:cs="Calibri"/>
                <w:b/>
                <w:bCs/>
                <w:color w:val="000000"/>
                <w:sz w:val="28"/>
                <w:szCs w:val="28"/>
              </w:rPr>
            </w:pPr>
            <w:r w:rsidRPr="00743A76">
              <w:rPr>
                <w:rFonts w:ascii="Calibri" w:hAnsi="Calibri" w:cs="Calibri"/>
                <w:b/>
                <w:bCs/>
                <w:color w:val="000000"/>
                <w:sz w:val="28"/>
                <w:szCs w:val="28"/>
              </w:rPr>
              <w:t> </w:t>
            </w:r>
          </w:p>
        </w:tc>
        <w:tc>
          <w:tcPr>
            <w:tcW w:w="1040" w:type="dxa"/>
            <w:shd w:val="clear" w:color="auto" w:fill="D9D9D9" w:themeFill="background1" w:themeFillShade="D9"/>
            <w:noWrap/>
            <w:hideMark/>
          </w:tcPr>
          <w:p w14:paraId="233EF34C" w14:textId="77777777" w:rsidR="00743A76" w:rsidRPr="00743A76" w:rsidRDefault="00743A76" w:rsidP="00743A76">
            <w:pPr>
              <w:rPr>
                <w:rFonts w:ascii="Calibri" w:hAnsi="Calibri" w:cs="Calibri"/>
                <w:b/>
                <w:bCs/>
                <w:color w:val="000000"/>
                <w:sz w:val="28"/>
                <w:szCs w:val="28"/>
              </w:rPr>
            </w:pPr>
            <w:r w:rsidRPr="00743A76">
              <w:rPr>
                <w:rFonts w:ascii="Calibri" w:hAnsi="Calibri" w:cs="Calibri"/>
                <w:b/>
                <w:bCs/>
                <w:color w:val="000000"/>
                <w:sz w:val="28"/>
                <w:szCs w:val="28"/>
              </w:rPr>
              <w:t> </w:t>
            </w:r>
          </w:p>
        </w:tc>
        <w:tc>
          <w:tcPr>
            <w:tcW w:w="880" w:type="dxa"/>
            <w:shd w:val="clear" w:color="auto" w:fill="D9D9D9" w:themeFill="background1" w:themeFillShade="D9"/>
            <w:noWrap/>
            <w:hideMark/>
          </w:tcPr>
          <w:p w14:paraId="41087CF5" w14:textId="77777777" w:rsidR="00743A76" w:rsidRPr="00743A76" w:rsidRDefault="00743A76" w:rsidP="00743A76">
            <w:pPr>
              <w:rPr>
                <w:rFonts w:ascii="Calibri" w:hAnsi="Calibri" w:cs="Calibri"/>
                <w:b/>
                <w:bCs/>
                <w:color w:val="000000"/>
                <w:sz w:val="28"/>
                <w:szCs w:val="28"/>
              </w:rPr>
            </w:pPr>
            <w:r w:rsidRPr="00743A76">
              <w:rPr>
                <w:rFonts w:ascii="Calibri" w:hAnsi="Calibri" w:cs="Calibri"/>
                <w:b/>
                <w:bCs/>
                <w:color w:val="000000"/>
                <w:sz w:val="28"/>
                <w:szCs w:val="28"/>
              </w:rPr>
              <w:t> </w:t>
            </w:r>
          </w:p>
        </w:tc>
      </w:tr>
      <w:tr w:rsidR="003A0B92" w:rsidRPr="00743A76" w14:paraId="2983D2E6" w14:textId="77777777" w:rsidTr="003F1BC8">
        <w:trPr>
          <w:trHeight w:val="312"/>
        </w:trPr>
        <w:tc>
          <w:tcPr>
            <w:tcW w:w="966" w:type="dxa"/>
            <w:shd w:val="clear" w:color="auto" w:fill="D9D9D9" w:themeFill="background1" w:themeFillShade="D9"/>
            <w:noWrap/>
            <w:hideMark/>
          </w:tcPr>
          <w:p w14:paraId="2C99151A"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w:t>
            </w:r>
          </w:p>
        </w:tc>
        <w:tc>
          <w:tcPr>
            <w:tcW w:w="6959" w:type="dxa"/>
            <w:shd w:val="clear" w:color="auto" w:fill="D9D9D9" w:themeFill="background1" w:themeFillShade="D9"/>
            <w:hideMark/>
          </w:tcPr>
          <w:p w14:paraId="07CB55A6"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xml:space="preserve">General </w:t>
            </w:r>
            <w:proofErr w:type="spellStart"/>
            <w:r w:rsidRPr="00743A76">
              <w:rPr>
                <w:rFonts w:ascii="Calibri" w:hAnsi="Calibri" w:cs="Calibri"/>
                <w:b/>
                <w:bCs/>
                <w:color w:val="000000"/>
                <w:sz w:val="24"/>
                <w:szCs w:val="24"/>
              </w:rPr>
              <w:t>requirements</w:t>
            </w:r>
            <w:proofErr w:type="spellEnd"/>
            <w:r w:rsidRPr="00743A76">
              <w:rPr>
                <w:rFonts w:ascii="Calibri" w:hAnsi="Calibri" w:cs="Calibri"/>
                <w:b/>
                <w:bCs/>
                <w:color w:val="000000"/>
                <w:sz w:val="24"/>
                <w:szCs w:val="24"/>
              </w:rPr>
              <w:t xml:space="preserve"> </w:t>
            </w:r>
          </w:p>
        </w:tc>
        <w:tc>
          <w:tcPr>
            <w:tcW w:w="528" w:type="dxa"/>
            <w:shd w:val="clear" w:color="auto" w:fill="D9D9D9" w:themeFill="background1" w:themeFillShade="D9"/>
            <w:noWrap/>
            <w:hideMark/>
          </w:tcPr>
          <w:p w14:paraId="1EA1748F"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33014EB8"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5435A83B"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375294C7" w14:textId="77777777" w:rsidTr="003F1BC8">
        <w:trPr>
          <w:trHeight w:val="557"/>
        </w:trPr>
        <w:tc>
          <w:tcPr>
            <w:tcW w:w="966" w:type="dxa"/>
            <w:noWrap/>
            <w:hideMark/>
          </w:tcPr>
          <w:p w14:paraId="413E97DF"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w:t>
            </w:r>
          </w:p>
        </w:tc>
        <w:tc>
          <w:tcPr>
            <w:tcW w:w="6959" w:type="dxa"/>
            <w:hideMark/>
          </w:tcPr>
          <w:p w14:paraId="19552972"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Except</w:t>
            </w:r>
            <w:proofErr w:type="spellEnd"/>
            <w:r w:rsidRPr="00743A76">
              <w:rPr>
                <w:rFonts w:ascii="Calibri" w:hAnsi="Calibri" w:cs="Calibri"/>
                <w:color w:val="000000"/>
              </w:rPr>
              <w:t xml:space="preserve"> in the </w:t>
            </w:r>
            <w:proofErr w:type="spellStart"/>
            <w:r w:rsidRPr="00743A76">
              <w:rPr>
                <w:rFonts w:ascii="Calibri" w:hAnsi="Calibri" w:cs="Calibri"/>
                <w:color w:val="000000"/>
              </w:rPr>
              <w:t>case</w:t>
            </w:r>
            <w:proofErr w:type="spellEnd"/>
            <w:r w:rsidRPr="00743A76">
              <w:rPr>
                <w:rFonts w:ascii="Calibri" w:hAnsi="Calibri" w:cs="Calibri"/>
                <w:color w:val="000000"/>
              </w:rPr>
              <w:t xml:space="preserve"> of </w:t>
            </w:r>
            <w:proofErr w:type="spellStart"/>
            <w:r w:rsidRPr="00743A76">
              <w:rPr>
                <w:rFonts w:ascii="Calibri" w:hAnsi="Calibri" w:cs="Calibri"/>
                <w:color w:val="000000"/>
              </w:rPr>
              <w:t>beekeeping</w:t>
            </w:r>
            <w:proofErr w:type="spellEnd"/>
            <w:r w:rsidRPr="00743A76">
              <w:rPr>
                <w:rFonts w:ascii="Calibri" w:hAnsi="Calibri" w:cs="Calibri"/>
                <w:color w:val="000000"/>
              </w:rPr>
              <w:t xml:space="preserve">, </w:t>
            </w:r>
            <w:proofErr w:type="spellStart"/>
            <w:r w:rsidRPr="00743A76">
              <w:rPr>
                <w:rFonts w:ascii="Calibri" w:hAnsi="Calibri" w:cs="Calibri"/>
                <w:color w:val="000000"/>
              </w:rPr>
              <w:t>landless</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the farmer </w:t>
            </w:r>
            <w:proofErr w:type="spellStart"/>
            <w:r w:rsidRPr="00743A76">
              <w:rPr>
                <w:rFonts w:ascii="Calibri" w:hAnsi="Calibri" w:cs="Calibri"/>
                <w:color w:val="000000"/>
              </w:rPr>
              <w:t>intending</w:t>
            </w:r>
            <w:proofErr w:type="spellEnd"/>
            <w:r w:rsidRPr="00743A76">
              <w:rPr>
                <w:rFonts w:ascii="Calibri" w:hAnsi="Calibri" w:cs="Calibri"/>
                <w:color w:val="000000"/>
              </w:rPr>
              <w:t xml:space="preserve"> to </w:t>
            </w:r>
            <w:proofErr w:type="spellStart"/>
            <w:r w:rsidRPr="00743A76">
              <w:rPr>
                <w:rFonts w:ascii="Calibri" w:hAnsi="Calibri" w:cs="Calibri"/>
                <w:color w:val="000000"/>
              </w:rPr>
              <w:t>produce</w:t>
            </w:r>
            <w:proofErr w:type="spellEnd"/>
            <w:r w:rsidRPr="00743A76">
              <w:rPr>
                <w:rFonts w:ascii="Calibri" w:hAnsi="Calibri" w:cs="Calibri"/>
                <w:color w:val="000000"/>
              </w:rPr>
              <w:t xml:space="preserve">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does</w:t>
            </w:r>
            <w:proofErr w:type="spellEnd"/>
            <w:r w:rsidRPr="00743A76">
              <w:rPr>
                <w:rFonts w:ascii="Calibri" w:hAnsi="Calibri" w:cs="Calibri"/>
                <w:color w:val="000000"/>
              </w:rPr>
              <w:t xml:space="preserve"> not </w:t>
            </w:r>
            <w:proofErr w:type="spellStart"/>
            <w:r w:rsidRPr="00743A76">
              <w:rPr>
                <w:rFonts w:ascii="Calibri" w:hAnsi="Calibri" w:cs="Calibri"/>
                <w:color w:val="000000"/>
              </w:rPr>
              <w:t>manage</w:t>
            </w:r>
            <w:proofErr w:type="spellEnd"/>
            <w:r w:rsidRPr="00743A76">
              <w:rPr>
                <w:rFonts w:ascii="Calibri" w:hAnsi="Calibri" w:cs="Calibri"/>
                <w:color w:val="000000"/>
              </w:rPr>
              <w:t xml:space="preserve"> </w:t>
            </w:r>
            <w:proofErr w:type="spellStart"/>
            <w:r w:rsidRPr="00743A76">
              <w:rPr>
                <w:rFonts w:ascii="Calibri" w:hAnsi="Calibri" w:cs="Calibri"/>
                <w:color w:val="000000"/>
              </w:rPr>
              <w:t>agricultural</w:t>
            </w:r>
            <w:proofErr w:type="spellEnd"/>
            <w:r w:rsidRPr="00743A76">
              <w:rPr>
                <w:rFonts w:ascii="Calibri" w:hAnsi="Calibri" w:cs="Calibri"/>
                <w:color w:val="000000"/>
              </w:rPr>
              <w:t xml:space="preserve"> land and </w:t>
            </w:r>
            <w:proofErr w:type="spellStart"/>
            <w:r w:rsidRPr="00743A76">
              <w:rPr>
                <w:rFonts w:ascii="Calibri" w:hAnsi="Calibri" w:cs="Calibri"/>
                <w:color w:val="000000"/>
              </w:rPr>
              <w:t>has</w:t>
            </w:r>
            <w:proofErr w:type="spellEnd"/>
            <w:r w:rsidRPr="00743A76">
              <w:rPr>
                <w:rFonts w:ascii="Calibri" w:hAnsi="Calibri" w:cs="Calibri"/>
                <w:color w:val="000000"/>
              </w:rPr>
              <w:t xml:space="preserve"> not </w:t>
            </w:r>
            <w:proofErr w:type="spellStart"/>
            <w:r w:rsidRPr="00743A76">
              <w:rPr>
                <w:rFonts w:ascii="Calibri" w:hAnsi="Calibri" w:cs="Calibri"/>
                <w:color w:val="000000"/>
              </w:rPr>
              <w:t>established</w:t>
            </w:r>
            <w:proofErr w:type="spellEnd"/>
            <w:r w:rsidRPr="00743A76">
              <w:rPr>
                <w:rFonts w:ascii="Calibri" w:hAnsi="Calibri" w:cs="Calibri"/>
                <w:color w:val="000000"/>
              </w:rPr>
              <w:t xml:space="preserve"> a </w:t>
            </w:r>
            <w:proofErr w:type="spellStart"/>
            <w:r w:rsidRPr="00743A76">
              <w:rPr>
                <w:rFonts w:ascii="Calibri" w:hAnsi="Calibri" w:cs="Calibri"/>
                <w:color w:val="000000"/>
              </w:rPr>
              <w:t>written</w:t>
            </w:r>
            <w:proofErr w:type="spellEnd"/>
            <w:r w:rsidRPr="00743A76">
              <w:rPr>
                <w:rFonts w:ascii="Calibri" w:hAnsi="Calibri" w:cs="Calibri"/>
                <w:color w:val="000000"/>
              </w:rPr>
              <w:t xml:space="preserve"> </w:t>
            </w:r>
            <w:proofErr w:type="spellStart"/>
            <w:r w:rsidRPr="00743A76">
              <w:rPr>
                <w:rFonts w:ascii="Calibri" w:hAnsi="Calibri" w:cs="Calibri"/>
                <w:color w:val="000000"/>
              </w:rPr>
              <w:t>cooperation</w:t>
            </w:r>
            <w:proofErr w:type="spellEnd"/>
            <w:r w:rsidRPr="00743A76">
              <w:rPr>
                <w:rFonts w:ascii="Calibri" w:hAnsi="Calibri" w:cs="Calibri"/>
                <w:color w:val="000000"/>
              </w:rPr>
              <w:t xml:space="preserve"> </w:t>
            </w:r>
            <w:proofErr w:type="spellStart"/>
            <w:r w:rsidRPr="00743A76">
              <w:rPr>
                <w:rFonts w:ascii="Calibri" w:hAnsi="Calibri" w:cs="Calibri"/>
                <w:color w:val="000000"/>
              </w:rPr>
              <w:t>agreement</w:t>
            </w:r>
            <w:proofErr w:type="spellEnd"/>
            <w:r w:rsidRPr="00743A76">
              <w:rPr>
                <w:rFonts w:ascii="Calibri" w:hAnsi="Calibri" w:cs="Calibri"/>
                <w:color w:val="000000"/>
              </w:rPr>
              <w:t xml:space="preserve"> with a farmer as </w:t>
            </w:r>
            <w:proofErr w:type="spellStart"/>
            <w:r w:rsidRPr="00743A76">
              <w:rPr>
                <w:rFonts w:ascii="Calibri" w:hAnsi="Calibri" w:cs="Calibri"/>
                <w:color w:val="000000"/>
              </w:rPr>
              <w:t>regards</w:t>
            </w:r>
            <w:proofErr w:type="spellEnd"/>
            <w:r w:rsidRPr="00743A76">
              <w:rPr>
                <w:rFonts w:ascii="Calibri" w:hAnsi="Calibri" w:cs="Calibri"/>
                <w:color w:val="000000"/>
              </w:rPr>
              <w:t xml:space="preserve"> the </w:t>
            </w:r>
            <w:proofErr w:type="spellStart"/>
            <w:r w:rsidRPr="00743A76">
              <w:rPr>
                <w:rFonts w:ascii="Calibri" w:hAnsi="Calibri" w:cs="Calibri"/>
                <w:color w:val="000000"/>
              </w:rPr>
              <w:t>use</w:t>
            </w:r>
            <w:proofErr w:type="spellEnd"/>
            <w:r w:rsidRPr="00743A76">
              <w:rPr>
                <w:rFonts w:ascii="Calibri" w:hAnsi="Calibri" w:cs="Calibri"/>
                <w:color w:val="000000"/>
              </w:rPr>
              <w:t xml:space="preserve"> of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units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in-</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units</w:t>
            </w:r>
            <w:proofErr w:type="spellEnd"/>
            <w:r w:rsidRPr="00743A76">
              <w:rPr>
                <w:rFonts w:ascii="Calibri" w:hAnsi="Calibri" w:cs="Calibri"/>
                <w:color w:val="000000"/>
              </w:rPr>
              <w:t xml:space="preserve"> for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prohibited</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1.1 Reg.2018/848)</w:t>
            </w:r>
          </w:p>
        </w:tc>
        <w:tc>
          <w:tcPr>
            <w:tcW w:w="528" w:type="dxa"/>
            <w:noWrap/>
            <w:hideMark/>
          </w:tcPr>
          <w:p w14:paraId="7323AF50" w14:textId="6C82DBAA" w:rsidR="00743A76" w:rsidRPr="00743A76" w:rsidRDefault="00743A76" w:rsidP="00743A76">
            <w:pPr>
              <w:jc w:val="center"/>
              <w:rPr>
                <w:rFonts w:ascii="Calibri" w:hAnsi="Calibri" w:cs="Calibri"/>
                <w:color w:val="000000"/>
                <w:sz w:val="22"/>
                <w:szCs w:val="22"/>
              </w:rPr>
            </w:pPr>
          </w:p>
        </w:tc>
        <w:tc>
          <w:tcPr>
            <w:tcW w:w="1040" w:type="dxa"/>
            <w:noWrap/>
            <w:hideMark/>
          </w:tcPr>
          <w:p w14:paraId="3B09730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748F44E2"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88E175E" w14:textId="77777777" w:rsidTr="003F1BC8">
        <w:trPr>
          <w:trHeight w:val="288"/>
        </w:trPr>
        <w:tc>
          <w:tcPr>
            <w:tcW w:w="966" w:type="dxa"/>
            <w:noWrap/>
            <w:hideMark/>
          </w:tcPr>
          <w:p w14:paraId="762267B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6.4.1.2</w:t>
            </w:r>
          </w:p>
        </w:tc>
        <w:tc>
          <w:tcPr>
            <w:tcW w:w="6959" w:type="dxa"/>
            <w:hideMark/>
          </w:tcPr>
          <w:p w14:paraId="20F2A883"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With </w:t>
            </w:r>
            <w:proofErr w:type="spellStart"/>
            <w:r w:rsidRPr="00743A76">
              <w:rPr>
                <w:rFonts w:ascii="Calibri" w:hAnsi="Calibri" w:cs="Calibri"/>
                <w:color w:val="000000"/>
              </w:rPr>
              <w:t>regard</w:t>
            </w:r>
            <w:proofErr w:type="spellEnd"/>
            <w:r w:rsidRPr="00743A76">
              <w:rPr>
                <w:rFonts w:ascii="Calibri" w:hAnsi="Calibri" w:cs="Calibri"/>
                <w:color w:val="000000"/>
              </w:rPr>
              <w:t xml:space="preserve"> to the </w:t>
            </w:r>
            <w:proofErr w:type="spellStart"/>
            <w:r w:rsidRPr="00743A76">
              <w:rPr>
                <w:rFonts w:ascii="Calibri" w:hAnsi="Calibri" w:cs="Calibri"/>
                <w:color w:val="000000"/>
              </w:rPr>
              <w:t>breeding</w:t>
            </w:r>
            <w:proofErr w:type="spellEnd"/>
            <w:r w:rsidRPr="00743A76">
              <w:rPr>
                <w:rFonts w:ascii="Calibri" w:hAnsi="Calibri" w:cs="Calibri"/>
                <w:color w:val="000000"/>
              </w:rPr>
              <w:t xml:space="preserve"> of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reproduction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use</w:t>
            </w:r>
            <w:proofErr w:type="spellEnd"/>
            <w:r w:rsidRPr="00743A76">
              <w:rPr>
                <w:rFonts w:ascii="Calibri" w:hAnsi="Calibri" w:cs="Calibri"/>
                <w:color w:val="000000"/>
              </w:rPr>
              <w:t xml:space="preserve"> </w:t>
            </w:r>
            <w:proofErr w:type="spellStart"/>
            <w:r w:rsidRPr="00743A76">
              <w:rPr>
                <w:rFonts w:ascii="Calibri" w:hAnsi="Calibri" w:cs="Calibri"/>
                <w:color w:val="000000"/>
              </w:rPr>
              <w:t>natural</w:t>
            </w:r>
            <w:proofErr w:type="spellEnd"/>
            <w:r w:rsidRPr="00743A76">
              <w:rPr>
                <w:rFonts w:ascii="Calibri" w:hAnsi="Calibri" w:cs="Calibri"/>
                <w:color w:val="000000"/>
              </w:rPr>
              <w:t xml:space="preserve"> </w:t>
            </w:r>
            <w:proofErr w:type="spellStart"/>
            <w:r w:rsidRPr="00743A76">
              <w:rPr>
                <w:rFonts w:ascii="Calibri" w:hAnsi="Calibri" w:cs="Calibri"/>
                <w:color w:val="000000"/>
              </w:rPr>
              <w:t>methods</w:t>
            </w:r>
            <w:proofErr w:type="spellEnd"/>
            <w:r w:rsidRPr="00743A76">
              <w:rPr>
                <w:rFonts w:ascii="Calibri" w:hAnsi="Calibri" w:cs="Calibri"/>
                <w:color w:val="000000"/>
              </w:rPr>
              <w:t>(</w:t>
            </w:r>
            <w:proofErr w:type="spellStart"/>
            <w:r w:rsidRPr="00743A76">
              <w:rPr>
                <w:rFonts w:ascii="Calibri" w:hAnsi="Calibri" w:cs="Calibri"/>
                <w:color w:val="000000"/>
              </w:rPr>
              <w:t>however</w:t>
            </w:r>
            <w:proofErr w:type="spellEnd"/>
            <w:r w:rsidRPr="00743A76">
              <w:rPr>
                <w:rFonts w:ascii="Calibri" w:hAnsi="Calibri" w:cs="Calibri"/>
                <w:color w:val="000000"/>
              </w:rPr>
              <w:t xml:space="preserve">, </w:t>
            </w:r>
            <w:proofErr w:type="spellStart"/>
            <w:r w:rsidRPr="00743A76">
              <w:rPr>
                <w:rFonts w:ascii="Calibri" w:hAnsi="Calibri" w:cs="Calibri"/>
                <w:color w:val="000000"/>
              </w:rPr>
              <w:t>artificial</w:t>
            </w:r>
            <w:proofErr w:type="spellEnd"/>
            <w:r w:rsidRPr="00743A76">
              <w:rPr>
                <w:rFonts w:ascii="Calibri" w:hAnsi="Calibri" w:cs="Calibri"/>
                <w:color w:val="000000"/>
              </w:rPr>
              <w:t xml:space="preserve"> </w:t>
            </w:r>
            <w:proofErr w:type="spellStart"/>
            <w:r w:rsidRPr="00743A76">
              <w:rPr>
                <w:rFonts w:ascii="Calibri" w:hAnsi="Calibri" w:cs="Calibri"/>
                <w:color w:val="000000"/>
              </w:rPr>
              <w:t>insemination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allowed</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1.3.2a Reg.2018/848)</w:t>
            </w:r>
          </w:p>
        </w:tc>
        <w:tc>
          <w:tcPr>
            <w:tcW w:w="528" w:type="dxa"/>
            <w:noWrap/>
            <w:hideMark/>
          </w:tcPr>
          <w:p w14:paraId="18375DF8" w14:textId="7331EAFC" w:rsidR="00743A76" w:rsidRPr="00743A76" w:rsidRDefault="00743A76" w:rsidP="00743A76">
            <w:pPr>
              <w:jc w:val="center"/>
              <w:rPr>
                <w:rFonts w:ascii="Calibri" w:hAnsi="Calibri" w:cs="Calibri"/>
                <w:color w:val="000000"/>
                <w:sz w:val="22"/>
                <w:szCs w:val="22"/>
              </w:rPr>
            </w:pPr>
          </w:p>
        </w:tc>
        <w:tc>
          <w:tcPr>
            <w:tcW w:w="1040" w:type="dxa"/>
            <w:noWrap/>
            <w:hideMark/>
          </w:tcPr>
          <w:p w14:paraId="1F1CA54C"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8FE22E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43173AF" w14:textId="77777777" w:rsidTr="003F1BC8">
        <w:trPr>
          <w:trHeight w:val="552"/>
        </w:trPr>
        <w:tc>
          <w:tcPr>
            <w:tcW w:w="966" w:type="dxa"/>
            <w:noWrap/>
            <w:hideMark/>
          </w:tcPr>
          <w:p w14:paraId="3E233901"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6.4.1.3</w:t>
            </w:r>
          </w:p>
        </w:tc>
        <w:tc>
          <w:tcPr>
            <w:tcW w:w="6959" w:type="dxa"/>
            <w:hideMark/>
          </w:tcPr>
          <w:p w14:paraId="684EBC9E"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Reproduction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induced</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impeded</w:t>
            </w:r>
            <w:proofErr w:type="spellEnd"/>
            <w:r w:rsidRPr="00743A76">
              <w:rPr>
                <w:rFonts w:ascii="Calibri" w:hAnsi="Calibri" w:cs="Calibri"/>
                <w:color w:val="000000"/>
              </w:rPr>
              <w:t xml:space="preserve"> by </w:t>
            </w:r>
            <w:proofErr w:type="spellStart"/>
            <w:r w:rsidRPr="00743A76">
              <w:rPr>
                <w:rFonts w:ascii="Calibri" w:hAnsi="Calibri" w:cs="Calibri"/>
                <w:color w:val="000000"/>
              </w:rPr>
              <w:t>treatment</w:t>
            </w:r>
            <w:proofErr w:type="spellEnd"/>
            <w:r w:rsidRPr="00743A76">
              <w:rPr>
                <w:rFonts w:ascii="Calibri" w:hAnsi="Calibri" w:cs="Calibri"/>
                <w:color w:val="000000"/>
              </w:rPr>
              <w:t xml:space="preserve"> with </w:t>
            </w:r>
            <w:proofErr w:type="spellStart"/>
            <w:r w:rsidRPr="00743A76">
              <w:rPr>
                <w:rFonts w:ascii="Calibri" w:hAnsi="Calibri" w:cs="Calibri"/>
                <w:color w:val="000000"/>
              </w:rPr>
              <w:t>hormones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substances</w:t>
            </w:r>
            <w:proofErr w:type="spellEnd"/>
            <w:r w:rsidRPr="00743A76">
              <w:rPr>
                <w:rFonts w:ascii="Calibri" w:hAnsi="Calibri" w:cs="Calibri"/>
                <w:color w:val="000000"/>
              </w:rPr>
              <w:t xml:space="preserve"> with a </w:t>
            </w:r>
            <w:proofErr w:type="spellStart"/>
            <w:r w:rsidRPr="00743A76">
              <w:rPr>
                <w:rFonts w:ascii="Calibri" w:hAnsi="Calibri" w:cs="Calibri"/>
                <w:color w:val="000000"/>
              </w:rPr>
              <w:t>similar</w:t>
            </w:r>
            <w:proofErr w:type="spellEnd"/>
            <w:r w:rsidRPr="00743A76">
              <w:rPr>
                <w:rFonts w:ascii="Calibri" w:hAnsi="Calibri" w:cs="Calibri"/>
                <w:color w:val="000000"/>
              </w:rPr>
              <w:t xml:space="preserve"> </w:t>
            </w:r>
            <w:proofErr w:type="spellStart"/>
            <w:r w:rsidRPr="00743A76">
              <w:rPr>
                <w:rFonts w:ascii="Calibri" w:hAnsi="Calibri" w:cs="Calibri"/>
                <w:color w:val="000000"/>
              </w:rPr>
              <w:t>effect</w:t>
            </w:r>
            <w:proofErr w:type="spellEnd"/>
            <w:r w:rsidRPr="00743A76">
              <w:rPr>
                <w:rFonts w:ascii="Calibri" w:hAnsi="Calibri" w:cs="Calibri"/>
                <w:color w:val="000000"/>
              </w:rPr>
              <w:t xml:space="preserve">, </w:t>
            </w:r>
            <w:proofErr w:type="spellStart"/>
            <w:r w:rsidRPr="00743A76">
              <w:rPr>
                <w:rFonts w:ascii="Calibri" w:hAnsi="Calibri" w:cs="Calibri"/>
                <w:color w:val="000000"/>
              </w:rPr>
              <w:t>except</w:t>
            </w:r>
            <w:proofErr w:type="spellEnd"/>
            <w:r w:rsidRPr="00743A76">
              <w:rPr>
                <w:rFonts w:ascii="Calibri" w:hAnsi="Calibri" w:cs="Calibri"/>
                <w:color w:val="000000"/>
              </w:rPr>
              <w:t xml:space="preserve"> as a form of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therapeutic</w:t>
            </w:r>
            <w:proofErr w:type="spellEnd"/>
            <w:r w:rsidRPr="00743A76">
              <w:rPr>
                <w:rFonts w:ascii="Calibri" w:hAnsi="Calibri" w:cs="Calibri"/>
                <w:color w:val="000000"/>
              </w:rPr>
              <w:t xml:space="preserve"> </w:t>
            </w:r>
            <w:proofErr w:type="spellStart"/>
            <w:r w:rsidRPr="00743A76">
              <w:rPr>
                <w:rFonts w:ascii="Calibri" w:hAnsi="Calibri" w:cs="Calibri"/>
                <w:color w:val="000000"/>
              </w:rPr>
              <w:t>treatment</w:t>
            </w:r>
            <w:proofErr w:type="spellEnd"/>
            <w:r w:rsidRPr="00743A76">
              <w:rPr>
                <w:rFonts w:ascii="Calibri" w:hAnsi="Calibri" w:cs="Calibri"/>
                <w:color w:val="000000"/>
              </w:rPr>
              <w:t xml:space="preserve"> in the </w:t>
            </w:r>
            <w:proofErr w:type="spellStart"/>
            <w:r w:rsidRPr="00743A76">
              <w:rPr>
                <w:rFonts w:ascii="Calibri" w:hAnsi="Calibri" w:cs="Calibri"/>
                <w:color w:val="000000"/>
              </w:rPr>
              <w:t>case</w:t>
            </w:r>
            <w:proofErr w:type="spellEnd"/>
            <w:r w:rsidRPr="00743A76">
              <w:rPr>
                <w:rFonts w:ascii="Calibri" w:hAnsi="Calibri" w:cs="Calibri"/>
                <w:color w:val="000000"/>
              </w:rPr>
              <w:t xml:space="preserve"> of </w:t>
            </w:r>
            <w:proofErr w:type="spellStart"/>
            <w:r w:rsidRPr="00743A76">
              <w:rPr>
                <w:rFonts w:ascii="Calibri" w:hAnsi="Calibri" w:cs="Calibri"/>
                <w:color w:val="000000"/>
              </w:rPr>
              <w:t>an</w:t>
            </w:r>
            <w:proofErr w:type="spellEnd"/>
            <w:r w:rsidRPr="00743A76">
              <w:rPr>
                <w:rFonts w:ascii="Calibri" w:hAnsi="Calibri" w:cs="Calibri"/>
                <w:color w:val="000000"/>
              </w:rPr>
              <w:t xml:space="preserve"> </w:t>
            </w:r>
            <w:proofErr w:type="spellStart"/>
            <w:r w:rsidRPr="00743A76">
              <w:rPr>
                <w:rFonts w:ascii="Calibri" w:hAnsi="Calibri" w:cs="Calibri"/>
                <w:color w:val="000000"/>
              </w:rPr>
              <w:t>individual</w:t>
            </w:r>
            <w:proofErr w:type="spellEnd"/>
            <w:r w:rsidRPr="00743A76">
              <w:rPr>
                <w:rFonts w:ascii="Calibri" w:hAnsi="Calibri" w:cs="Calibri"/>
                <w:color w:val="000000"/>
              </w:rPr>
              <w:t xml:space="preserve"> </w:t>
            </w:r>
            <w:proofErr w:type="spellStart"/>
            <w:r w:rsidRPr="00743A76">
              <w:rPr>
                <w:rFonts w:ascii="Calibri" w:hAnsi="Calibri" w:cs="Calibri"/>
                <w:color w:val="000000"/>
              </w:rPr>
              <w:t>anima</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1.3.2b Reg.2018/848)</w:t>
            </w:r>
          </w:p>
        </w:tc>
        <w:tc>
          <w:tcPr>
            <w:tcW w:w="528" w:type="dxa"/>
            <w:noWrap/>
            <w:hideMark/>
          </w:tcPr>
          <w:p w14:paraId="2FA6F0C3" w14:textId="5D10CAD8" w:rsidR="00743A76" w:rsidRPr="00743A76" w:rsidRDefault="00743A76" w:rsidP="00743A76">
            <w:pPr>
              <w:jc w:val="center"/>
              <w:rPr>
                <w:rFonts w:ascii="Calibri" w:hAnsi="Calibri" w:cs="Calibri"/>
                <w:color w:val="000000"/>
                <w:sz w:val="22"/>
                <w:szCs w:val="22"/>
              </w:rPr>
            </w:pPr>
          </w:p>
        </w:tc>
        <w:tc>
          <w:tcPr>
            <w:tcW w:w="1040" w:type="dxa"/>
            <w:noWrap/>
            <w:hideMark/>
          </w:tcPr>
          <w:p w14:paraId="326F29E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DA669B0"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5BA547A" w14:textId="77777777" w:rsidTr="003F1BC8">
        <w:trPr>
          <w:trHeight w:val="288"/>
        </w:trPr>
        <w:tc>
          <w:tcPr>
            <w:tcW w:w="966" w:type="dxa"/>
            <w:noWrap/>
            <w:hideMark/>
          </w:tcPr>
          <w:p w14:paraId="182FC609"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6.4.1.4</w:t>
            </w:r>
          </w:p>
        </w:tc>
        <w:tc>
          <w:tcPr>
            <w:tcW w:w="6959" w:type="dxa"/>
            <w:hideMark/>
          </w:tcPr>
          <w:p w14:paraId="7BCD095A"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forms</w:t>
            </w:r>
            <w:proofErr w:type="spellEnd"/>
            <w:r w:rsidRPr="00743A76">
              <w:rPr>
                <w:rFonts w:ascii="Calibri" w:hAnsi="Calibri" w:cs="Calibri"/>
                <w:color w:val="000000"/>
              </w:rPr>
              <w:t xml:space="preserve"> of </w:t>
            </w:r>
            <w:proofErr w:type="spellStart"/>
            <w:r w:rsidRPr="00743A76">
              <w:rPr>
                <w:rFonts w:ascii="Calibri" w:hAnsi="Calibri" w:cs="Calibri"/>
                <w:color w:val="000000"/>
              </w:rPr>
              <w:t>artificial</w:t>
            </w:r>
            <w:proofErr w:type="spellEnd"/>
            <w:r w:rsidRPr="00743A76">
              <w:rPr>
                <w:rFonts w:ascii="Calibri" w:hAnsi="Calibri" w:cs="Calibri"/>
                <w:color w:val="000000"/>
              </w:rPr>
              <w:t xml:space="preserve"> </w:t>
            </w:r>
            <w:proofErr w:type="spellStart"/>
            <w:r w:rsidRPr="00743A76">
              <w:rPr>
                <w:rFonts w:ascii="Calibri" w:hAnsi="Calibri" w:cs="Calibri"/>
                <w:color w:val="000000"/>
              </w:rPr>
              <w:t>reproduction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such</w:t>
            </w:r>
            <w:proofErr w:type="spellEnd"/>
            <w:r w:rsidRPr="00743A76">
              <w:rPr>
                <w:rFonts w:ascii="Calibri" w:hAnsi="Calibri" w:cs="Calibri"/>
                <w:color w:val="000000"/>
              </w:rPr>
              <w:t xml:space="preserve"> as </w:t>
            </w:r>
            <w:proofErr w:type="spellStart"/>
            <w:r w:rsidRPr="00743A76">
              <w:rPr>
                <w:rFonts w:ascii="Calibri" w:hAnsi="Calibri" w:cs="Calibri"/>
                <w:color w:val="000000"/>
              </w:rPr>
              <w:t>cloning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embryo</w:t>
            </w:r>
            <w:proofErr w:type="spellEnd"/>
            <w:r w:rsidRPr="00743A76">
              <w:rPr>
                <w:rFonts w:ascii="Calibri" w:hAnsi="Calibri" w:cs="Calibri"/>
                <w:color w:val="000000"/>
              </w:rPr>
              <w:t xml:space="preserve"> transfer,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1.3.2c Reg.2018/848)</w:t>
            </w:r>
          </w:p>
        </w:tc>
        <w:tc>
          <w:tcPr>
            <w:tcW w:w="528" w:type="dxa"/>
            <w:noWrap/>
            <w:hideMark/>
          </w:tcPr>
          <w:p w14:paraId="03ECC9D8" w14:textId="68429FB3" w:rsidR="00743A76" w:rsidRPr="00743A76" w:rsidRDefault="00743A76" w:rsidP="00743A76">
            <w:pPr>
              <w:jc w:val="center"/>
              <w:rPr>
                <w:rFonts w:ascii="Calibri" w:hAnsi="Calibri" w:cs="Calibri"/>
                <w:color w:val="000000"/>
                <w:sz w:val="22"/>
                <w:szCs w:val="22"/>
              </w:rPr>
            </w:pPr>
          </w:p>
        </w:tc>
        <w:tc>
          <w:tcPr>
            <w:tcW w:w="1040" w:type="dxa"/>
            <w:noWrap/>
            <w:hideMark/>
          </w:tcPr>
          <w:p w14:paraId="2E08189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7A450B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49B222D" w14:textId="77777777" w:rsidTr="003F1BC8">
        <w:trPr>
          <w:trHeight w:val="552"/>
        </w:trPr>
        <w:tc>
          <w:tcPr>
            <w:tcW w:w="966" w:type="dxa"/>
            <w:noWrap/>
            <w:hideMark/>
          </w:tcPr>
          <w:p w14:paraId="1847A2CA"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6.4.1.5</w:t>
            </w:r>
          </w:p>
        </w:tc>
        <w:tc>
          <w:tcPr>
            <w:tcW w:w="6959" w:type="dxa"/>
            <w:hideMark/>
          </w:tcPr>
          <w:p w14:paraId="0F3CEA64"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The choice of </w:t>
            </w:r>
            <w:proofErr w:type="spellStart"/>
            <w:r w:rsidRPr="00743A76">
              <w:rPr>
                <w:rFonts w:ascii="Calibri" w:hAnsi="Calibri" w:cs="Calibri"/>
                <w:color w:val="000000"/>
              </w:rPr>
              <w:t>breeds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to the </w:t>
            </w:r>
            <w:proofErr w:type="spellStart"/>
            <w:r w:rsidRPr="00743A76">
              <w:rPr>
                <w:rFonts w:ascii="Calibri" w:hAnsi="Calibri" w:cs="Calibri"/>
                <w:color w:val="000000"/>
              </w:rPr>
              <w:t>principles</w:t>
            </w:r>
            <w:proofErr w:type="spellEnd"/>
            <w:r w:rsidRPr="00743A76">
              <w:rPr>
                <w:rFonts w:ascii="Calibri" w:hAnsi="Calibri" w:cs="Calibri"/>
                <w:color w:val="000000"/>
              </w:rPr>
              <w:t xml:space="preserve"> of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a high standard of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and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contribute</w:t>
            </w:r>
            <w:proofErr w:type="spellEnd"/>
            <w:r w:rsidRPr="00743A76">
              <w:rPr>
                <w:rFonts w:ascii="Calibri" w:hAnsi="Calibri" w:cs="Calibri"/>
                <w:color w:val="000000"/>
              </w:rPr>
              <w:t xml:space="preserve"> to the </w:t>
            </w:r>
            <w:proofErr w:type="spellStart"/>
            <w:r w:rsidRPr="00743A76">
              <w:rPr>
                <w:rFonts w:ascii="Calibri" w:hAnsi="Calibri" w:cs="Calibri"/>
                <w:color w:val="000000"/>
              </w:rPr>
              <w:t>prevention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suffering</w:t>
            </w:r>
            <w:proofErr w:type="spellEnd"/>
            <w:r w:rsidRPr="00743A76">
              <w:rPr>
                <w:rFonts w:ascii="Calibri" w:hAnsi="Calibri" w:cs="Calibri"/>
                <w:color w:val="000000"/>
              </w:rPr>
              <w:t xml:space="preserve"> and to </w:t>
            </w:r>
            <w:proofErr w:type="spellStart"/>
            <w:r w:rsidRPr="00743A76">
              <w:rPr>
                <w:rFonts w:ascii="Calibri" w:hAnsi="Calibri" w:cs="Calibri"/>
                <w:color w:val="000000"/>
              </w:rPr>
              <w:t>avoiding</w:t>
            </w:r>
            <w:proofErr w:type="spellEnd"/>
            <w:r w:rsidRPr="00743A76">
              <w:rPr>
                <w:rFonts w:ascii="Calibri" w:hAnsi="Calibri" w:cs="Calibri"/>
                <w:color w:val="000000"/>
              </w:rPr>
              <w:t xml:space="preserve"> the </w:t>
            </w:r>
            <w:proofErr w:type="spellStart"/>
            <w:r w:rsidRPr="00743A76">
              <w:rPr>
                <w:rFonts w:ascii="Calibri" w:hAnsi="Calibri" w:cs="Calibri"/>
                <w:color w:val="000000"/>
              </w:rPr>
              <w:t>need</w:t>
            </w:r>
            <w:proofErr w:type="spellEnd"/>
            <w:r w:rsidRPr="00743A76">
              <w:rPr>
                <w:rFonts w:ascii="Calibri" w:hAnsi="Calibri" w:cs="Calibri"/>
                <w:color w:val="000000"/>
              </w:rPr>
              <w:t xml:space="preserve"> for the </w:t>
            </w:r>
            <w:proofErr w:type="spellStart"/>
            <w:r w:rsidRPr="00743A76">
              <w:rPr>
                <w:rFonts w:ascii="Calibri" w:hAnsi="Calibri" w:cs="Calibri"/>
                <w:color w:val="000000"/>
              </w:rPr>
              <w:t>mutilation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1.3.2d Reg.2018/848)</w:t>
            </w:r>
          </w:p>
        </w:tc>
        <w:tc>
          <w:tcPr>
            <w:tcW w:w="528" w:type="dxa"/>
            <w:noWrap/>
            <w:hideMark/>
          </w:tcPr>
          <w:p w14:paraId="2EF8AAFD" w14:textId="5EF5910F" w:rsidR="00743A76" w:rsidRPr="00743A76" w:rsidRDefault="00743A76" w:rsidP="00743A76">
            <w:pPr>
              <w:jc w:val="center"/>
              <w:rPr>
                <w:rFonts w:ascii="Calibri" w:hAnsi="Calibri" w:cs="Calibri"/>
                <w:color w:val="000000"/>
                <w:sz w:val="22"/>
                <w:szCs w:val="22"/>
              </w:rPr>
            </w:pPr>
          </w:p>
        </w:tc>
        <w:tc>
          <w:tcPr>
            <w:tcW w:w="1040" w:type="dxa"/>
            <w:noWrap/>
            <w:hideMark/>
          </w:tcPr>
          <w:p w14:paraId="14C4694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E07999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6457C6FF" w14:textId="77777777" w:rsidTr="003F1BC8">
        <w:trPr>
          <w:trHeight w:val="660"/>
        </w:trPr>
        <w:tc>
          <w:tcPr>
            <w:tcW w:w="966" w:type="dxa"/>
            <w:noWrap/>
            <w:hideMark/>
          </w:tcPr>
          <w:p w14:paraId="1E7ACB4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6.4.1.6</w:t>
            </w:r>
          </w:p>
        </w:tc>
        <w:tc>
          <w:tcPr>
            <w:tcW w:w="6959" w:type="dxa"/>
            <w:hideMark/>
          </w:tcPr>
          <w:p w14:paraId="67D6103A"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When</w:t>
            </w:r>
            <w:proofErr w:type="spellEnd"/>
            <w:r w:rsidRPr="00743A76">
              <w:rPr>
                <w:rFonts w:ascii="Calibri" w:hAnsi="Calibri" w:cs="Calibri"/>
                <w:color w:val="000000"/>
              </w:rPr>
              <w:t xml:space="preserve"> </w:t>
            </w:r>
            <w:proofErr w:type="spellStart"/>
            <w:r w:rsidRPr="00743A76">
              <w:rPr>
                <w:rFonts w:ascii="Calibri" w:hAnsi="Calibri" w:cs="Calibri"/>
                <w:color w:val="000000"/>
              </w:rPr>
              <w:t>choosing</w:t>
            </w:r>
            <w:proofErr w:type="spellEnd"/>
            <w:r w:rsidRPr="00743A76">
              <w:rPr>
                <w:rFonts w:ascii="Calibri" w:hAnsi="Calibri" w:cs="Calibri"/>
                <w:color w:val="000000"/>
              </w:rPr>
              <w:t xml:space="preserve"> </w:t>
            </w:r>
            <w:proofErr w:type="spellStart"/>
            <w:r w:rsidRPr="00743A76">
              <w:rPr>
                <w:rFonts w:ascii="Calibri" w:hAnsi="Calibri" w:cs="Calibri"/>
                <w:color w:val="000000"/>
              </w:rPr>
              <w:t>breeds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strains</w:t>
            </w:r>
            <w:proofErr w:type="spellEnd"/>
            <w:r w:rsidRPr="00743A76">
              <w:rPr>
                <w:rFonts w:ascii="Calibri" w:hAnsi="Calibri" w:cs="Calibri"/>
                <w:color w:val="000000"/>
              </w:rPr>
              <w:t xml:space="preserve">, </w:t>
            </w:r>
            <w:proofErr w:type="spellStart"/>
            <w:r w:rsidRPr="00743A76">
              <w:rPr>
                <w:rFonts w:ascii="Calibri" w:hAnsi="Calibri" w:cs="Calibri"/>
                <w:color w:val="000000"/>
              </w:rPr>
              <w:t>operators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consider</w:t>
            </w:r>
            <w:proofErr w:type="spellEnd"/>
            <w:r w:rsidRPr="00743A76">
              <w:rPr>
                <w:rFonts w:ascii="Calibri" w:hAnsi="Calibri" w:cs="Calibri"/>
                <w:color w:val="000000"/>
              </w:rPr>
              <w:t xml:space="preserve"> </w:t>
            </w:r>
            <w:proofErr w:type="spellStart"/>
            <w:r w:rsidRPr="00743A76">
              <w:rPr>
                <w:rFonts w:ascii="Calibri" w:hAnsi="Calibri" w:cs="Calibri"/>
                <w:color w:val="000000"/>
              </w:rPr>
              <w:t>giving</w:t>
            </w:r>
            <w:proofErr w:type="spellEnd"/>
            <w:r w:rsidRPr="00743A76">
              <w:rPr>
                <w:rFonts w:ascii="Calibri" w:hAnsi="Calibri" w:cs="Calibri"/>
                <w:color w:val="000000"/>
              </w:rPr>
              <w:t xml:space="preserve"> </w:t>
            </w:r>
            <w:proofErr w:type="spellStart"/>
            <w:r w:rsidRPr="00743A76">
              <w:rPr>
                <w:rFonts w:ascii="Calibri" w:hAnsi="Calibri" w:cs="Calibri"/>
                <w:color w:val="000000"/>
              </w:rPr>
              <w:t>preference</w:t>
            </w:r>
            <w:proofErr w:type="spellEnd"/>
            <w:r w:rsidRPr="00743A76">
              <w:rPr>
                <w:rFonts w:ascii="Calibri" w:hAnsi="Calibri" w:cs="Calibri"/>
                <w:color w:val="000000"/>
              </w:rPr>
              <w:t xml:space="preserve"> to </w:t>
            </w:r>
            <w:proofErr w:type="spellStart"/>
            <w:r w:rsidRPr="00743A76">
              <w:rPr>
                <w:rFonts w:ascii="Calibri" w:hAnsi="Calibri" w:cs="Calibri"/>
                <w:color w:val="000000"/>
              </w:rPr>
              <w:t>breeds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strains</w:t>
            </w:r>
            <w:proofErr w:type="spellEnd"/>
            <w:r w:rsidRPr="00743A76">
              <w:rPr>
                <w:rFonts w:ascii="Calibri" w:hAnsi="Calibri" w:cs="Calibri"/>
                <w:color w:val="000000"/>
              </w:rPr>
              <w:t xml:space="preserve"> with a high </w:t>
            </w:r>
            <w:proofErr w:type="spellStart"/>
            <w:r w:rsidRPr="00743A76">
              <w:rPr>
                <w:rFonts w:ascii="Calibri" w:hAnsi="Calibri" w:cs="Calibri"/>
                <w:color w:val="000000"/>
              </w:rPr>
              <w:t>degree</w:t>
            </w:r>
            <w:proofErr w:type="spellEnd"/>
            <w:r w:rsidRPr="00743A76">
              <w:rPr>
                <w:rFonts w:ascii="Calibri" w:hAnsi="Calibri" w:cs="Calibri"/>
                <w:color w:val="000000"/>
              </w:rPr>
              <w:t xml:space="preserve"> of </w:t>
            </w:r>
            <w:proofErr w:type="spellStart"/>
            <w:r w:rsidRPr="00743A76">
              <w:rPr>
                <w:rFonts w:ascii="Calibri" w:hAnsi="Calibri" w:cs="Calibri"/>
                <w:color w:val="000000"/>
              </w:rPr>
              <w:t>genetic</w:t>
            </w:r>
            <w:proofErr w:type="spellEnd"/>
            <w:r w:rsidRPr="00743A76">
              <w:rPr>
                <w:rFonts w:ascii="Calibri" w:hAnsi="Calibri" w:cs="Calibri"/>
                <w:color w:val="000000"/>
              </w:rPr>
              <w:t xml:space="preserve"> </w:t>
            </w:r>
            <w:proofErr w:type="spellStart"/>
            <w:r w:rsidRPr="00743A76">
              <w:rPr>
                <w:rFonts w:ascii="Calibri" w:hAnsi="Calibri" w:cs="Calibri"/>
                <w:color w:val="000000"/>
              </w:rPr>
              <w:t>diversity</w:t>
            </w:r>
            <w:proofErr w:type="spellEnd"/>
            <w:r w:rsidRPr="00743A76">
              <w:rPr>
                <w:rFonts w:ascii="Calibri" w:hAnsi="Calibri" w:cs="Calibri"/>
                <w:color w:val="000000"/>
              </w:rPr>
              <w:t xml:space="preserve">, the </w:t>
            </w:r>
            <w:proofErr w:type="spellStart"/>
            <w:r w:rsidRPr="00743A76">
              <w:rPr>
                <w:rFonts w:ascii="Calibri" w:hAnsi="Calibri" w:cs="Calibri"/>
                <w:color w:val="000000"/>
              </w:rPr>
              <w:t>capacity</w:t>
            </w:r>
            <w:proofErr w:type="spellEnd"/>
            <w:r w:rsidRPr="00743A76">
              <w:rPr>
                <w:rFonts w:ascii="Calibri" w:hAnsi="Calibri" w:cs="Calibri"/>
                <w:color w:val="000000"/>
              </w:rPr>
              <w:t xml:space="preserve"> of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to </w:t>
            </w:r>
            <w:proofErr w:type="spellStart"/>
            <w:r w:rsidRPr="00743A76">
              <w:rPr>
                <w:rFonts w:ascii="Calibri" w:hAnsi="Calibri" w:cs="Calibri"/>
                <w:color w:val="000000"/>
              </w:rPr>
              <w:t>adapt</w:t>
            </w:r>
            <w:proofErr w:type="spellEnd"/>
            <w:r w:rsidRPr="00743A76">
              <w:rPr>
                <w:rFonts w:ascii="Calibri" w:hAnsi="Calibri" w:cs="Calibri"/>
                <w:color w:val="000000"/>
              </w:rPr>
              <w:t xml:space="preserve"> to </w:t>
            </w:r>
            <w:proofErr w:type="spellStart"/>
            <w:r w:rsidRPr="00743A76">
              <w:rPr>
                <w:rFonts w:ascii="Calibri" w:hAnsi="Calibri" w:cs="Calibri"/>
                <w:color w:val="000000"/>
              </w:rPr>
              <w:t>local</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w:t>
            </w:r>
            <w:proofErr w:type="spellStart"/>
            <w:r w:rsidRPr="00743A76">
              <w:rPr>
                <w:rFonts w:ascii="Calibri" w:hAnsi="Calibri" w:cs="Calibri"/>
                <w:color w:val="000000"/>
              </w:rPr>
              <w:t>their</w:t>
            </w:r>
            <w:proofErr w:type="spellEnd"/>
            <w:r w:rsidRPr="00743A76">
              <w:rPr>
                <w:rFonts w:ascii="Calibri" w:hAnsi="Calibri" w:cs="Calibri"/>
                <w:color w:val="000000"/>
              </w:rPr>
              <w:t xml:space="preserve"> </w:t>
            </w:r>
            <w:proofErr w:type="spellStart"/>
            <w:r w:rsidRPr="00743A76">
              <w:rPr>
                <w:rFonts w:ascii="Calibri" w:hAnsi="Calibri" w:cs="Calibri"/>
                <w:color w:val="000000"/>
              </w:rPr>
              <w:t>breeding</w:t>
            </w:r>
            <w:proofErr w:type="spellEnd"/>
            <w:r w:rsidRPr="00743A76">
              <w:rPr>
                <w:rFonts w:ascii="Calibri" w:hAnsi="Calibri" w:cs="Calibri"/>
                <w:color w:val="000000"/>
              </w:rPr>
              <w:t xml:space="preserve"> </w:t>
            </w:r>
            <w:proofErr w:type="spellStart"/>
            <w:r w:rsidRPr="00743A76">
              <w:rPr>
                <w:rFonts w:ascii="Calibri" w:hAnsi="Calibri" w:cs="Calibri"/>
                <w:color w:val="000000"/>
              </w:rPr>
              <w:t>value</w:t>
            </w:r>
            <w:proofErr w:type="spellEnd"/>
            <w:r w:rsidRPr="00743A76">
              <w:rPr>
                <w:rFonts w:ascii="Calibri" w:hAnsi="Calibri" w:cs="Calibri"/>
                <w:color w:val="000000"/>
              </w:rPr>
              <w:t xml:space="preserve">, </w:t>
            </w:r>
            <w:proofErr w:type="spellStart"/>
            <w:r w:rsidRPr="00743A76">
              <w:rPr>
                <w:rFonts w:ascii="Calibri" w:hAnsi="Calibri" w:cs="Calibri"/>
                <w:color w:val="000000"/>
              </w:rPr>
              <w:t>their</w:t>
            </w:r>
            <w:proofErr w:type="spellEnd"/>
            <w:r w:rsidRPr="00743A76">
              <w:rPr>
                <w:rFonts w:ascii="Calibri" w:hAnsi="Calibri" w:cs="Calibri"/>
                <w:color w:val="000000"/>
              </w:rPr>
              <w:t xml:space="preserve"> </w:t>
            </w:r>
            <w:proofErr w:type="spellStart"/>
            <w:r w:rsidRPr="00743A76">
              <w:rPr>
                <w:rFonts w:ascii="Calibri" w:hAnsi="Calibri" w:cs="Calibri"/>
                <w:color w:val="000000"/>
              </w:rPr>
              <w:t>longevity</w:t>
            </w:r>
            <w:proofErr w:type="spellEnd"/>
            <w:r w:rsidRPr="00743A76">
              <w:rPr>
                <w:rFonts w:ascii="Calibri" w:hAnsi="Calibri" w:cs="Calibri"/>
                <w:color w:val="000000"/>
              </w:rPr>
              <w:t xml:space="preserve">, </w:t>
            </w:r>
            <w:proofErr w:type="spellStart"/>
            <w:r w:rsidRPr="00743A76">
              <w:rPr>
                <w:rFonts w:ascii="Calibri" w:hAnsi="Calibri" w:cs="Calibri"/>
                <w:color w:val="000000"/>
              </w:rPr>
              <w:t>their</w:t>
            </w:r>
            <w:proofErr w:type="spellEnd"/>
            <w:r w:rsidRPr="00743A76">
              <w:rPr>
                <w:rFonts w:ascii="Calibri" w:hAnsi="Calibri" w:cs="Calibri"/>
                <w:color w:val="000000"/>
              </w:rPr>
              <w:t xml:space="preserve"> </w:t>
            </w:r>
            <w:proofErr w:type="spellStart"/>
            <w:r w:rsidRPr="00743A76">
              <w:rPr>
                <w:rFonts w:ascii="Calibri" w:hAnsi="Calibri" w:cs="Calibri"/>
                <w:color w:val="000000"/>
              </w:rPr>
              <w:t>vitality</w:t>
            </w:r>
            <w:proofErr w:type="spellEnd"/>
            <w:r w:rsidRPr="00743A76">
              <w:rPr>
                <w:rFonts w:ascii="Calibri" w:hAnsi="Calibri" w:cs="Calibri"/>
                <w:color w:val="000000"/>
              </w:rPr>
              <w:t xml:space="preserve"> and </w:t>
            </w:r>
            <w:proofErr w:type="spellStart"/>
            <w:r w:rsidRPr="00743A76">
              <w:rPr>
                <w:rFonts w:ascii="Calibri" w:hAnsi="Calibri" w:cs="Calibri"/>
                <w:color w:val="000000"/>
              </w:rPr>
              <w:t>their</w:t>
            </w:r>
            <w:proofErr w:type="spellEnd"/>
            <w:r w:rsidRPr="00743A76">
              <w:rPr>
                <w:rFonts w:ascii="Calibri" w:hAnsi="Calibri" w:cs="Calibri"/>
                <w:color w:val="000000"/>
              </w:rPr>
              <w:t xml:space="preserve"> </w:t>
            </w:r>
            <w:proofErr w:type="spellStart"/>
            <w:r w:rsidRPr="00743A76">
              <w:rPr>
                <w:rFonts w:ascii="Calibri" w:hAnsi="Calibri" w:cs="Calibri"/>
                <w:color w:val="000000"/>
              </w:rPr>
              <w:t>resistance</w:t>
            </w:r>
            <w:proofErr w:type="spellEnd"/>
            <w:r w:rsidRPr="00743A76">
              <w:rPr>
                <w:rFonts w:ascii="Calibri" w:hAnsi="Calibri" w:cs="Calibri"/>
                <w:color w:val="000000"/>
              </w:rPr>
              <w:t xml:space="preserve"> to </w:t>
            </w:r>
            <w:proofErr w:type="spellStart"/>
            <w:r w:rsidRPr="00743A76">
              <w:rPr>
                <w:rFonts w:ascii="Calibri" w:hAnsi="Calibri" w:cs="Calibri"/>
                <w:color w:val="000000"/>
              </w:rPr>
              <w:t>disease</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health</w:t>
            </w:r>
            <w:proofErr w:type="spellEnd"/>
            <w:r w:rsidRPr="00743A76">
              <w:rPr>
                <w:rFonts w:ascii="Calibri" w:hAnsi="Calibri" w:cs="Calibri"/>
                <w:color w:val="000000"/>
              </w:rPr>
              <w:t xml:space="preserve"> </w:t>
            </w:r>
            <w:proofErr w:type="spellStart"/>
            <w:r w:rsidRPr="00743A76">
              <w:rPr>
                <w:rFonts w:ascii="Calibri" w:hAnsi="Calibri" w:cs="Calibri"/>
                <w:color w:val="000000"/>
              </w:rPr>
              <w:t>problems</w:t>
            </w:r>
            <w:proofErr w:type="spellEnd"/>
            <w:r w:rsidRPr="00743A76">
              <w:rPr>
                <w:rFonts w:ascii="Calibri" w:hAnsi="Calibri" w:cs="Calibri"/>
                <w:color w:val="000000"/>
              </w:rPr>
              <w:t xml:space="preserve">, </w:t>
            </w:r>
            <w:proofErr w:type="spellStart"/>
            <w:r w:rsidRPr="00743A76">
              <w:rPr>
                <w:rFonts w:ascii="Calibri" w:hAnsi="Calibri" w:cs="Calibri"/>
                <w:color w:val="000000"/>
              </w:rPr>
              <w:t>all</w:t>
            </w:r>
            <w:proofErr w:type="spellEnd"/>
            <w:r w:rsidRPr="00743A76">
              <w:rPr>
                <w:rFonts w:ascii="Calibri" w:hAnsi="Calibri" w:cs="Calibri"/>
                <w:color w:val="000000"/>
              </w:rPr>
              <w:t xml:space="preserve"> </w:t>
            </w:r>
            <w:proofErr w:type="spellStart"/>
            <w:r w:rsidRPr="00743A76">
              <w:rPr>
                <w:rFonts w:ascii="Calibri" w:hAnsi="Calibri" w:cs="Calibri"/>
                <w:color w:val="000000"/>
              </w:rPr>
              <w:t>without</w:t>
            </w:r>
            <w:proofErr w:type="spellEnd"/>
            <w:r w:rsidRPr="00743A76">
              <w:rPr>
                <w:rFonts w:ascii="Calibri" w:hAnsi="Calibri" w:cs="Calibri"/>
                <w:color w:val="000000"/>
              </w:rPr>
              <w:t xml:space="preserve"> </w:t>
            </w:r>
            <w:proofErr w:type="spellStart"/>
            <w:r w:rsidRPr="00743A76">
              <w:rPr>
                <w:rFonts w:ascii="Calibri" w:hAnsi="Calibri" w:cs="Calibri"/>
                <w:color w:val="000000"/>
              </w:rPr>
              <w:t>impairment</w:t>
            </w:r>
            <w:proofErr w:type="spellEnd"/>
            <w:r w:rsidRPr="00743A76">
              <w:rPr>
                <w:rFonts w:ascii="Calibri" w:hAnsi="Calibri" w:cs="Calibri"/>
                <w:color w:val="000000"/>
              </w:rPr>
              <w:t xml:space="preserve"> of </w:t>
            </w:r>
            <w:proofErr w:type="spellStart"/>
            <w:r w:rsidRPr="00743A76">
              <w:rPr>
                <w:rFonts w:ascii="Calibri" w:hAnsi="Calibri" w:cs="Calibri"/>
                <w:color w:val="000000"/>
              </w:rPr>
              <w:t>their</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1.3.3 Reg.2018/848)</w:t>
            </w:r>
          </w:p>
        </w:tc>
        <w:tc>
          <w:tcPr>
            <w:tcW w:w="528" w:type="dxa"/>
            <w:noWrap/>
            <w:hideMark/>
          </w:tcPr>
          <w:p w14:paraId="1A39774F" w14:textId="0DCAD008" w:rsidR="00743A76" w:rsidRPr="00743A76" w:rsidRDefault="00743A76" w:rsidP="00743A76">
            <w:pPr>
              <w:jc w:val="center"/>
              <w:rPr>
                <w:rFonts w:ascii="Calibri" w:hAnsi="Calibri" w:cs="Calibri"/>
                <w:color w:val="000000"/>
                <w:sz w:val="22"/>
                <w:szCs w:val="22"/>
              </w:rPr>
            </w:pPr>
          </w:p>
        </w:tc>
        <w:tc>
          <w:tcPr>
            <w:tcW w:w="1040" w:type="dxa"/>
            <w:noWrap/>
            <w:hideMark/>
          </w:tcPr>
          <w:p w14:paraId="29A2DD4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810B760"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847A880" w14:textId="77777777" w:rsidTr="003F1BC8">
        <w:trPr>
          <w:trHeight w:val="576"/>
        </w:trPr>
        <w:tc>
          <w:tcPr>
            <w:tcW w:w="966" w:type="dxa"/>
            <w:noWrap/>
            <w:hideMark/>
          </w:tcPr>
          <w:p w14:paraId="167A1EC6"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6.4.1.7</w:t>
            </w:r>
          </w:p>
        </w:tc>
        <w:tc>
          <w:tcPr>
            <w:tcW w:w="6959" w:type="dxa"/>
            <w:hideMark/>
          </w:tcPr>
          <w:p w14:paraId="65FB4840" w14:textId="77777777" w:rsidR="00743A76" w:rsidRPr="00743A76" w:rsidRDefault="00743A76" w:rsidP="00743A76">
            <w:pPr>
              <w:rPr>
                <w:rFonts w:ascii="Calibri" w:hAnsi="Calibri" w:cs="Calibri"/>
                <w:color w:val="000000"/>
                <w:sz w:val="22"/>
                <w:szCs w:val="22"/>
              </w:rPr>
            </w:pPr>
            <w:proofErr w:type="spellStart"/>
            <w:r w:rsidRPr="00743A76">
              <w:rPr>
                <w:rFonts w:ascii="Calibri" w:hAnsi="Calibri" w:cs="Calibri"/>
                <w:color w:val="000000"/>
                <w:sz w:val="22"/>
                <w:szCs w:val="22"/>
              </w:rPr>
              <w:t>Preference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shall</w:t>
            </w:r>
            <w:proofErr w:type="spellEnd"/>
            <w:r w:rsidRPr="00743A76">
              <w:rPr>
                <w:rFonts w:ascii="Calibri" w:hAnsi="Calibri" w:cs="Calibri"/>
                <w:color w:val="000000"/>
                <w:sz w:val="22"/>
                <w:szCs w:val="22"/>
              </w:rPr>
              <w:t xml:space="preserve"> be </w:t>
            </w:r>
            <w:proofErr w:type="spellStart"/>
            <w:r w:rsidRPr="00743A76">
              <w:rPr>
                <w:rFonts w:ascii="Calibri" w:hAnsi="Calibri" w:cs="Calibri"/>
                <w:color w:val="000000"/>
                <w:sz w:val="22"/>
                <w:szCs w:val="22"/>
              </w:rPr>
              <w:t>given</w:t>
            </w:r>
            <w:proofErr w:type="spellEnd"/>
            <w:r w:rsidRPr="00743A76">
              <w:rPr>
                <w:rFonts w:ascii="Calibri" w:hAnsi="Calibri" w:cs="Calibri"/>
                <w:color w:val="000000"/>
                <w:sz w:val="22"/>
                <w:szCs w:val="22"/>
              </w:rPr>
              <w:t xml:space="preserve"> to </w:t>
            </w:r>
            <w:proofErr w:type="spellStart"/>
            <w:r w:rsidRPr="00743A76">
              <w:rPr>
                <w:rFonts w:ascii="Calibri" w:hAnsi="Calibri" w:cs="Calibri"/>
                <w:color w:val="000000"/>
                <w:sz w:val="22"/>
                <w:szCs w:val="22"/>
              </w:rPr>
              <w:t>indigenous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breeds</w:t>
            </w:r>
            <w:proofErr w:type="spellEnd"/>
            <w:r w:rsidRPr="00743A76">
              <w:rPr>
                <w:rFonts w:ascii="Calibri" w:hAnsi="Calibri" w:cs="Calibri"/>
                <w:color w:val="000000"/>
                <w:sz w:val="22"/>
                <w:szCs w:val="22"/>
              </w:rPr>
              <w:t xml:space="preserve"> and </w:t>
            </w:r>
            <w:proofErr w:type="spellStart"/>
            <w:r w:rsidRPr="00743A76">
              <w:rPr>
                <w:rFonts w:ascii="Calibri" w:hAnsi="Calibri" w:cs="Calibri"/>
                <w:color w:val="000000"/>
                <w:sz w:val="22"/>
                <w:szCs w:val="22"/>
              </w:rPr>
              <w:t>strains</w:t>
            </w:r>
            <w:proofErr w:type="spellEnd"/>
            <w:r w:rsidRPr="00743A76">
              <w:rPr>
                <w:rFonts w:ascii="Calibri" w:hAnsi="Calibri" w:cs="Calibri"/>
                <w:color w:val="000000"/>
                <w:sz w:val="22"/>
                <w:szCs w:val="22"/>
              </w:rPr>
              <w:t xml:space="preserve">. The operator </w:t>
            </w:r>
            <w:proofErr w:type="spellStart"/>
            <w:r w:rsidRPr="00743A76">
              <w:rPr>
                <w:rFonts w:ascii="Calibri" w:hAnsi="Calibri" w:cs="Calibri"/>
                <w:color w:val="000000"/>
                <w:sz w:val="22"/>
                <w:szCs w:val="22"/>
              </w:rPr>
              <w:t>uses</w:t>
            </w:r>
            <w:proofErr w:type="spellEnd"/>
            <w:r w:rsidRPr="00743A76">
              <w:rPr>
                <w:rFonts w:ascii="Calibri" w:hAnsi="Calibri" w:cs="Calibri"/>
                <w:color w:val="000000"/>
                <w:sz w:val="22"/>
                <w:szCs w:val="22"/>
              </w:rPr>
              <w:t xml:space="preserve"> the </w:t>
            </w:r>
            <w:proofErr w:type="spellStart"/>
            <w:r w:rsidRPr="00743A76">
              <w:rPr>
                <w:rFonts w:ascii="Calibri" w:hAnsi="Calibri" w:cs="Calibri"/>
                <w:color w:val="000000"/>
                <w:sz w:val="22"/>
                <w:szCs w:val="22"/>
              </w:rPr>
              <w:t>information</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available</w:t>
            </w:r>
            <w:proofErr w:type="spellEnd"/>
            <w:r w:rsidRPr="00743A76">
              <w:rPr>
                <w:rFonts w:ascii="Calibri" w:hAnsi="Calibri" w:cs="Calibri"/>
                <w:color w:val="000000"/>
                <w:sz w:val="22"/>
                <w:szCs w:val="22"/>
              </w:rPr>
              <w:t xml:space="preserve"> in the </w:t>
            </w:r>
            <w:proofErr w:type="spellStart"/>
            <w:r w:rsidRPr="00743A76">
              <w:rPr>
                <w:rFonts w:ascii="Calibri" w:hAnsi="Calibri" w:cs="Calibri"/>
                <w:color w:val="000000"/>
                <w:sz w:val="22"/>
                <w:szCs w:val="22"/>
              </w:rPr>
              <w:t>systems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referred</w:t>
            </w:r>
            <w:proofErr w:type="spellEnd"/>
            <w:r w:rsidRPr="00743A76">
              <w:rPr>
                <w:rFonts w:ascii="Calibri" w:hAnsi="Calibri" w:cs="Calibri"/>
                <w:color w:val="000000"/>
                <w:sz w:val="22"/>
                <w:szCs w:val="22"/>
              </w:rPr>
              <w:t xml:space="preserve"> to in </w:t>
            </w:r>
            <w:proofErr w:type="spellStart"/>
            <w:r w:rsidRPr="00743A76">
              <w:rPr>
                <w:rFonts w:ascii="Calibri" w:hAnsi="Calibri" w:cs="Calibri"/>
                <w:color w:val="000000"/>
                <w:sz w:val="22"/>
                <w:szCs w:val="22"/>
              </w:rPr>
              <w:t>Article</w:t>
            </w:r>
            <w:proofErr w:type="spellEnd"/>
            <w:r w:rsidRPr="00743A76">
              <w:rPr>
                <w:rFonts w:ascii="Calibri" w:hAnsi="Calibri" w:cs="Calibri"/>
                <w:color w:val="000000"/>
                <w:sz w:val="22"/>
                <w:szCs w:val="22"/>
              </w:rPr>
              <w:t>. 26 (3) of Reg. 2018/848</w:t>
            </w:r>
            <w:r w:rsidRPr="00743A76">
              <w:rPr>
                <w:rFonts w:ascii="Calibri" w:hAnsi="Calibri" w:cs="Calibri"/>
                <w:color w:val="000000"/>
                <w:sz w:val="22"/>
                <w:szCs w:val="22"/>
              </w:rPr>
              <w:br/>
              <w:t>(</w:t>
            </w:r>
            <w:proofErr w:type="spellStart"/>
            <w:r w:rsidRPr="00743A76">
              <w:rPr>
                <w:rFonts w:ascii="Calibri" w:hAnsi="Calibri" w:cs="Calibri"/>
                <w:color w:val="000000"/>
                <w:sz w:val="22"/>
                <w:szCs w:val="22"/>
              </w:rPr>
              <w:t>Annex</w:t>
            </w:r>
            <w:proofErr w:type="spellEnd"/>
            <w:r w:rsidRPr="00743A76">
              <w:rPr>
                <w:rFonts w:ascii="Calibri" w:hAnsi="Calibri" w:cs="Calibri"/>
                <w:color w:val="000000"/>
                <w:sz w:val="22"/>
                <w:szCs w:val="22"/>
              </w:rPr>
              <w:t xml:space="preserve"> II Part II p. 1.3.3 Reg.2018/848)</w:t>
            </w:r>
          </w:p>
        </w:tc>
        <w:tc>
          <w:tcPr>
            <w:tcW w:w="528" w:type="dxa"/>
            <w:noWrap/>
            <w:hideMark/>
          </w:tcPr>
          <w:p w14:paraId="740FB389" w14:textId="389B85BE" w:rsidR="00743A76" w:rsidRPr="00743A76" w:rsidRDefault="00743A76" w:rsidP="00743A76">
            <w:pPr>
              <w:jc w:val="center"/>
              <w:rPr>
                <w:rFonts w:ascii="Calibri" w:hAnsi="Calibri" w:cs="Calibri"/>
                <w:color w:val="000000"/>
                <w:sz w:val="22"/>
                <w:szCs w:val="22"/>
              </w:rPr>
            </w:pPr>
          </w:p>
        </w:tc>
        <w:tc>
          <w:tcPr>
            <w:tcW w:w="1040" w:type="dxa"/>
            <w:noWrap/>
            <w:hideMark/>
          </w:tcPr>
          <w:p w14:paraId="19678B6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45ABE6A"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5FBB29DC" w14:textId="77777777" w:rsidTr="003F1BC8">
        <w:trPr>
          <w:trHeight w:val="552"/>
        </w:trPr>
        <w:tc>
          <w:tcPr>
            <w:tcW w:w="966" w:type="dxa"/>
            <w:noWrap/>
            <w:hideMark/>
          </w:tcPr>
          <w:p w14:paraId="1017EEA0"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6.4.1.8</w:t>
            </w:r>
          </w:p>
        </w:tc>
        <w:tc>
          <w:tcPr>
            <w:tcW w:w="6959" w:type="dxa"/>
            <w:hideMark/>
          </w:tcPr>
          <w:p w14:paraId="012A257A"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For </w:t>
            </w:r>
            <w:proofErr w:type="spellStart"/>
            <w:r w:rsidRPr="00743A76">
              <w:rPr>
                <w:rFonts w:ascii="Calibri" w:hAnsi="Calibri" w:cs="Calibri"/>
                <w:color w:val="000000"/>
              </w:rPr>
              <w:t>breeding</w:t>
            </w:r>
            <w:proofErr w:type="spellEnd"/>
            <w:r w:rsidRPr="00743A76">
              <w:rPr>
                <w:rFonts w:ascii="Calibri" w:hAnsi="Calibri" w:cs="Calibri"/>
                <w:color w:val="000000"/>
              </w:rPr>
              <w:t xml:space="preserve"> </w:t>
            </w:r>
            <w:proofErr w:type="spellStart"/>
            <w:r w:rsidRPr="00743A76">
              <w:rPr>
                <w:rFonts w:ascii="Calibri" w:hAnsi="Calibri" w:cs="Calibri"/>
                <w:color w:val="000000"/>
              </w:rPr>
              <w:t>purposes</w:t>
            </w:r>
            <w:proofErr w:type="spellEnd"/>
            <w:r w:rsidRPr="00743A76">
              <w:rPr>
                <w:rFonts w:ascii="Calibri" w:hAnsi="Calibri" w:cs="Calibri"/>
                <w:color w:val="000000"/>
              </w:rPr>
              <w:t>, non-</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young</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introduced</w:t>
            </w:r>
            <w:proofErr w:type="spellEnd"/>
            <w:r w:rsidRPr="00743A76">
              <w:rPr>
                <w:rFonts w:ascii="Calibri" w:hAnsi="Calibri" w:cs="Calibri"/>
                <w:color w:val="000000"/>
              </w:rPr>
              <w:t xml:space="preserve"> </w:t>
            </w:r>
            <w:proofErr w:type="spellStart"/>
            <w:r w:rsidRPr="00743A76">
              <w:rPr>
                <w:rFonts w:ascii="Calibri" w:hAnsi="Calibri" w:cs="Calibri"/>
                <w:color w:val="000000"/>
              </w:rPr>
              <w:t>when</w:t>
            </w:r>
            <w:proofErr w:type="spellEnd"/>
            <w:r w:rsidRPr="00743A76">
              <w:rPr>
                <w:rFonts w:ascii="Calibri" w:hAnsi="Calibri" w:cs="Calibri"/>
                <w:color w:val="000000"/>
              </w:rPr>
              <w:t xml:space="preserve"> a </w:t>
            </w:r>
            <w:proofErr w:type="spellStart"/>
            <w:r w:rsidRPr="00743A76">
              <w:rPr>
                <w:rFonts w:ascii="Calibri" w:hAnsi="Calibri" w:cs="Calibri"/>
                <w:color w:val="000000"/>
              </w:rPr>
              <w:t>herd</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flock</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constituted</w:t>
            </w:r>
            <w:proofErr w:type="spellEnd"/>
            <w:r w:rsidRPr="00743A76">
              <w:rPr>
                <w:rFonts w:ascii="Calibri" w:hAnsi="Calibri" w:cs="Calibri"/>
                <w:color w:val="000000"/>
              </w:rPr>
              <w:t xml:space="preserve"> for the </w:t>
            </w:r>
            <w:proofErr w:type="spellStart"/>
            <w:r w:rsidRPr="00743A76">
              <w:rPr>
                <w:rFonts w:ascii="Calibri" w:hAnsi="Calibri" w:cs="Calibri"/>
                <w:color w:val="000000"/>
              </w:rPr>
              <w:t>first</w:t>
            </w:r>
            <w:proofErr w:type="spellEnd"/>
            <w:r w:rsidRPr="00743A76">
              <w:rPr>
                <w:rFonts w:ascii="Calibri" w:hAnsi="Calibri" w:cs="Calibri"/>
                <w:color w:val="000000"/>
              </w:rPr>
              <w:t xml:space="preserve"> </w:t>
            </w:r>
            <w:proofErr w:type="spellStart"/>
            <w:r w:rsidRPr="00743A76">
              <w:rPr>
                <w:rFonts w:ascii="Calibri" w:hAnsi="Calibri" w:cs="Calibri"/>
                <w:color w:val="000000"/>
              </w:rPr>
              <w:t>time</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reared</w:t>
            </w:r>
            <w:proofErr w:type="spellEnd"/>
            <w:r w:rsidRPr="00743A76">
              <w:rPr>
                <w:rFonts w:ascii="Calibri" w:hAnsi="Calibri" w:cs="Calibri"/>
                <w:color w:val="000000"/>
              </w:rPr>
              <w:t xml:space="preserve"> in </w:t>
            </w:r>
            <w:proofErr w:type="spellStart"/>
            <w:r w:rsidRPr="00743A76">
              <w:rPr>
                <w:rFonts w:ascii="Calibri" w:hAnsi="Calibri" w:cs="Calibri"/>
                <w:color w:val="000000"/>
              </w:rPr>
              <w:t>accordance</w:t>
            </w:r>
            <w:proofErr w:type="spellEnd"/>
            <w:r w:rsidRPr="00743A76">
              <w:rPr>
                <w:rFonts w:ascii="Calibri" w:hAnsi="Calibri" w:cs="Calibri"/>
                <w:color w:val="000000"/>
              </w:rPr>
              <w:t xml:space="preserve"> with the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rules</w:t>
            </w:r>
            <w:proofErr w:type="spellEnd"/>
            <w:r w:rsidRPr="00743A76">
              <w:rPr>
                <w:rFonts w:ascii="Calibri" w:hAnsi="Calibri" w:cs="Calibri"/>
                <w:color w:val="000000"/>
              </w:rPr>
              <w:t xml:space="preserve"> </w:t>
            </w:r>
            <w:proofErr w:type="spellStart"/>
            <w:r w:rsidRPr="00743A76">
              <w:rPr>
                <w:rFonts w:ascii="Calibri" w:hAnsi="Calibri" w:cs="Calibri"/>
                <w:color w:val="000000"/>
              </w:rPr>
              <w:t>immediately</w:t>
            </w:r>
            <w:proofErr w:type="spellEnd"/>
            <w:r w:rsidRPr="00743A76">
              <w:rPr>
                <w:rFonts w:ascii="Calibri" w:hAnsi="Calibri" w:cs="Calibri"/>
                <w:color w:val="000000"/>
              </w:rPr>
              <w:t xml:space="preserve"> </w:t>
            </w:r>
            <w:proofErr w:type="spellStart"/>
            <w:r w:rsidRPr="00743A76">
              <w:rPr>
                <w:rFonts w:ascii="Calibri" w:hAnsi="Calibri" w:cs="Calibri"/>
                <w:color w:val="000000"/>
              </w:rPr>
              <w:t>after</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w:t>
            </w:r>
            <w:proofErr w:type="spellStart"/>
            <w:r w:rsidRPr="00743A76">
              <w:rPr>
                <w:rFonts w:ascii="Calibri" w:hAnsi="Calibri" w:cs="Calibri"/>
                <w:color w:val="000000"/>
              </w:rPr>
              <w:t>weaned</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1.3.4.4.1 Reg.2018/848)</w:t>
            </w:r>
          </w:p>
        </w:tc>
        <w:tc>
          <w:tcPr>
            <w:tcW w:w="528" w:type="dxa"/>
            <w:noWrap/>
            <w:hideMark/>
          </w:tcPr>
          <w:p w14:paraId="48EC7962" w14:textId="4166A4C3" w:rsidR="00743A76" w:rsidRPr="00743A76" w:rsidRDefault="00743A76" w:rsidP="00743A76">
            <w:pPr>
              <w:jc w:val="center"/>
              <w:rPr>
                <w:rFonts w:ascii="Calibri" w:hAnsi="Calibri" w:cs="Calibri"/>
                <w:color w:val="000000"/>
                <w:sz w:val="22"/>
                <w:szCs w:val="22"/>
              </w:rPr>
            </w:pPr>
          </w:p>
        </w:tc>
        <w:tc>
          <w:tcPr>
            <w:tcW w:w="1040" w:type="dxa"/>
            <w:noWrap/>
            <w:hideMark/>
          </w:tcPr>
          <w:p w14:paraId="32F98A0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A321E2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0891D64" w14:textId="77777777" w:rsidTr="003F1BC8">
        <w:trPr>
          <w:trHeight w:val="552"/>
        </w:trPr>
        <w:tc>
          <w:tcPr>
            <w:tcW w:w="966" w:type="dxa"/>
            <w:noWrap/>
            <w:hideMark/>
          </w:tcPr>
          <w:p w14:paraId="2A41D482"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6.4.1.9</w:t>
            </w:r>
          </w:p>
        </w:tc>
        <w:tc>
          <w:tcPr>
            <w:tcW w:w="6959" w:type="dxa"/>
            <w:hideMark/>
          </w:tcPr>
          <w:p w14:paraId="3A82552C"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Non-</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adult</w:t>
            </w:r>
            <w:proofErr w:type="spellEnd"/>
            <w:r w:rsidRPr="00743A76">
              <w:rPr>
                <w:rFonts w:ascii="Calibri" w:hAnsi="Calibri" w:cs="Calibri"/>
                <w:color w:val="000000"/>
              </w:rPr>
              <w:t xml:space="preserve"> </w:t>
            </w:r>
            <w:proofErr w:type="spellStart"/>
            <w:r w:rsidRPr="00743A76">
              <w:rPr>
                <w:rFonts w:ascii="Calibri" w:hAnsi="Calibri" w:cs="Calibri"/>
                <w:color w:val="000000"/>
              </w:rPr>
              <w:t>male</w:t>
            </w:r>
            <w:proofErr w:type="spellEnd"/>
            <w:r w:rsidRPr="00743A76">
              <w:rPr>
                <w:rFonts w:ascii="Calibri" w:hAnsi="Calibri" w:cs="Calibri"/>
                <w:color w:val="000000"/>
              </w:rPr>
              <w:t xml:space="preserve"> and non-</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nulliparous</w:t>
            </w:r>
            <w:proofErr w:type="spellEnd"/>
            <w:r w:rsidRPr="00743A76">
              <w:rPr>
                <w:rFonts w:ascii="Calibri" w:hAnsi="Calibri" w:cs="Calibri"/>
                <w:color w:val="000000"/>
              </w:rPr>
              <w:t xml:space="preserve"> </w:t>
            </w:r>
            <w:proofErr w:type="spellStart"/>
            <w:r w:rsidRPr="00743A76">
              <w:rPr>
                <w:rFonts w:ascii="Calibri" w:hAnsi="Calibri" w:cs="Calibri"/>
                <w:color w:val="000000"/>
              </w:rPr>
              <w:t>female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for </w:t>
            </w:r>
            <w:proofErr w:type="spellStart"/>
            <w:r w:rsidRPr="00743A76">
              <w:rPr>
                <w:rFonts w:ascii="Calibri" w:hAnsi="Calibri" w:cs="Calibri"/>
                <w:color w:val="000000"/>
              </w:rPr>
              <w:t>breeding</w:t>
            </w:r>
            <w:proofErr w:type="spellEnd"/>
            <w:r w:rsidRPr="00743A76">
              <w:rPr>
                <w:rFonts w:ascii="Calibri" w:hAnsi="Calibri" w:cs="Calibri"/>
                <w:color w:val="000000"/>
              </w:rPr>
              <w:t xml:space="preserve"> </w:t>
            </w:r>
            <w:proofErr w:type="spellStart"/>
            <w:r w:rsidRPr="00743A76">
              <w:rPr>
                <w:rFonts w:ascii="Calibri" w:hAnsi="Calibri" w:cs="Calibri"/>
                <w:color w:val="000000"/>
              </w:rPr>
              <w:t>purposes</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introduced</w:t>
            </w:r>
            <w:proofErr w:type="spellEnd"/>
            <w:r w:rsidRPr="00743A76">
              <w:rPr>
                <w:rFonts w:ascii="Calibri" w:hAnsi="Calibri" w:cs="Calibri"/>
                <w:color w:val="000000"/>
              </w:rPr>
              <w:t xml:space="preserve"> for the </w:t>
            </w:r>
            <w:proofErr w:type="spellStart"/>
            <w:r w:rsidRPr="00743A76">
              <w:rPr>
                <w:rFonts w:ascii="Calibri" w:hAnsi="Calibri" w:cs="Calibri"/>
                <w:color w:val="000000"/>
              </w:rPr>
              <w:t>renewal</w:t>
            </w:r>
            <w:proofErr w:type="spellEnd"/>
            <w:r w:rsidRPr="00743A76">
              <w:rPr>
                <w:rFonts w:ascii="Calibri" w:hAnsi="Calibri" w:cs="Calibri"/>
                <w:color w:val="000000"/>
              </w:rPr>
              <w:t xml:space="preserve"> of a </w:t>
            </w:r>
            <w:proofErr w:type="spellStart"/>
            <w:r w:rsidRPr="00743A76">
              <w:rPr>
                <w:rFonts w:ascii="Calibri" w:hAnsi="Calibri" w:cs="Calibri"/>
                <w:color w:val="000000"/>
              </w:rPr>
              <w:t>herd</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flock</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reared</w:t>
            </w:r>
            <w:proofErr w:type="spellEnd"/>
            <w:r w:rsidRPr="00743A76">
              <w:rPr>
                <w:rFonts w:ascii="Calibri" w:hAnsi="Calibri" w:cs="Calibri"/>
                <w:color w:val="000000"/>
              </w:rPr>
              <w:t xml:space="preserve"> </w:t>
            </w:r>
            <w:proofErr w:type="spellStart"/>
            <w:r w:rsidRPr="00743A76">
              <w:rPr>
                <w:rFonts w:ascii="Calibri" w:hAnsi="Calibri" w:cs="Calibri"/>
                <w:color w:val="000000"/>
              </w:rPr>
              <w:t>subsequently</w:t>
            </w:r>
            <w:proofErr w:type="spellEnd"/>
            <w:r w:rsidRPr="00743A76">
              <w:rPr>
                <w:rFonts w:ascii="Calibri" w:hAnsi="Calibri" w:cs="Calibri"/>
                <w:color w:val="000000"/>
              </w:rPr>
              <w:t xml:space="preserve"> in </w:t>
            </w:r>
            <w:proofErr w:type="spellStart"/>
            <w:r w:rsidRPr="00743A76">
              <w:rPr>
                <w:rFonts w:ascii="Calibri" w:hAnsi="Calibri" w:cs="Calibri"/>
                <w:color w:val="000000"/>
              </w:rPr>
              <w:t>accordance</w:t>
            </w:r>
            <w:proofErr w:type="spellEnd"/>
            <w:r w:rsidRPr="00743A76">
              <w:rPr>
                <w:rFonts w:ascii="Calibri" w:hAnsi="Calibri" w:cs="Calibri"/>
                <w:color w:val="000000"/>
              </w:rPr>
              <w:t xml:space="preserve"> with the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rules</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1.3.4.4.2 Reg.2018/848)</w:t>
            </w:r>
          </w:p>
        </w:tc>
        <w:tc>
          <w:tcPr>
            <w:tcW w:w="528" w:type="dxa"/>
            <w:noWrap/>
            <w:hideMark/>
          </w:tcPr>
          <w:p w14:paraId="350A3993" w14:textId="19CBA568" w:rsidR="00743A76" w:rsidRPr="00743A76" w:rsidRDefault="00743A76" w:rsidP="00743A76">
            <w:pPr>
              <w:jc w:val="center"/>
              <w:rPr>
                <w:rFonts w:ascii="Calibri" w:hAnsi="Calibri" w:cs="Calibri"/>
                <w:color w:val="000000"/>
                <w:sz w:val="22"/>
                <w:szCs w:val="22"/>
              </w:rPr>
            </w:pPr>
          </w:p>
        </w:tc>
        <w:tc>
          <w:tcPr>
            <w:tcW w:w="1040" w:type="dxa"/>
            <w:noWrap/>
            <w:hideMark/>
          </w:tcPr>
          <w:p w14:paraId="644F85E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59D0F66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94EE17E" w14:textId="77777777" w:rsidTr="003F1BC8">
        <w:trPr>
          <w:trHeight w:val="552"/>
        </w:trPr>
        <w:tc>
          <w:tcPr>
            <w:tcW w:w="966" w:type="dxa"/>
            <w:noWrap/>
            <w:hideMark/>
          </w:tcPr>
          <w:p w14:paraId="67394E9B"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6.4.1.10</w:t>
            </w:r>
          </w:p>
        </w:tc>
        <w:tc>
          <w:tcPr>
            <w:tcW w:w="6959" w:type="dxa"/>
            <w:hideMark/>
          </w:tcPr>
          <w:p w14:paraId="1C8982E0"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Feed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obtained</w:t>
            </w:r>
            <w:proofErr w:type="spellEnd"/>
            <w:r w:rsidRPr="00743A76">
              <w:rPr>
                <w:rFonts w:ascii="Calibri" w:hAnsi="Calibri" w:cs="Calibri"/>
                <w:color w:val="000000"/>
              </w:rPr>
              <w:t xml:space="preserve"> </w:t>
            </w:r>
            <w:proofErr w:type="spellStart"/>
            <w:r w:rsidRPr="00743A76">
              <w:rPr>
                <w:rFonts w:ascii="Calibri" w:hAnsi="Calibri" w:cs="Calibri"/>
                <w:color w:val="000000"/>
              </w:rPr>
              <w:t>primarily</w:t>
            </w:r>
            <w:proofErr w:type="spellEnd"/>
            <w:r w:rsidRPr="00743A76">
              <w:rPr>
                <w:rFonts w:ascii="Calibri" w:hAnsi="Calibri" w:cs="Calibri"/>
                <w:color w:val="000000"/>
              </w:rPr>
              <w:t xml:space="preserve"> from the </w:t>
            </w:r>
            <w:proofErr w:type="spellStart"/>
            <w:r w:rsidRPr="00743A76">
              <w:rPr>
                <w:rFonts w:ascii="Calibri" w:hAnsi="Calibri" w:cs="Calibri"/>
                <w:color w:val="000000"/>
              </w:rPr>
              <w:t>agricultural</w:t>
            </w:r>
            <w:proofErr w:type="spellEnd"/>
            <w:r w:rsidRPr="00743A76">
              <w:rPr>
                <w:rFonts w:ascii="Calibri" w:hAnsi="Calibri" w:cs="Calibri"/>
                <w:color w:val="000000"/>
              </w:rPr>
              <w:t xml:space="preserve"> holding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obtained</w:t>
            </w:r>
            <w:proofErr w:type="spellEnd"/>
            <w:r w:rsidRPr="00743A76">
              <w:rPr>
                <w:rFonts w:ascii="Calibri" w:hAnsi="Calibri" w:cs="Calibri"/>
                <w:color w:val="000000"/>
              </w:rPr>
              <w:t xml:space="preserve"> from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in-</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units</w:t>
            </w:r>
            <w:proofErr w:type="spellEnd"/>
            <w:r w:rsidRPr="00743A76">
              <w:rPr>
                <w:rFonts w:ascii="Calibri" w:hAnsi="Calibri" w:cs="Calibri"/>
                <w:color w:val="000000"/>
              </w:rPr>
              <w:t xml:space="preserve"> </w:t>
            </w:r>
            <w:proofErr w:type="spellStart"/>
            <w:r w:rsidRPr="00743A76">
              <w:rPr>
                <w:rFonts w:ascii="Calibri" w:hAnsi="Calibri" w:cs="Calibri"/>
                <w:color w:val="000000"/>
              </w:rPr>
              <w:t>belonging</w:t>
            </w:r>
            <w:proofErr w:type="spellEnd"/>
            <w:r w:rsidRPr="00743A76">
              <w:rPr>
                <w:rFonts w:ascii="Calibri" w:hAnsi="Calibri" w:cs="Calibri"/>
                <w:color w:val="000000"/>
              </w:rPr>
              <w:t xml:space="preserve"> to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holdings</w:t>
            </w:r>
            <w:proofErr w:type="spellEnd"/>
            <w:r w:rsidRPr="00743A76">
              <w:rPr>
                <w:rFonts w:ascii="Calibri" w:hAnsi="Calibri" w:cs="Calibri"/>
                <w:color w:val="000000"/>
              </w:rPr>
              <w:t xml:space="preserve"> in the same region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1.4.1a Reg.2018/848)</w:t>
            </w:r>
          </w:p>
        </w:tc>
        <w:tc>
          <w:tcPr>
            <w:tcW w:w="528" w:type="dxa"/>
            <w:noWrap/>
            <w:hideMark/>
          </w:tcPr>
          <w:p w14:paraId="626E9ACC" w14:textId="34955515" w:rsidR="00743A76" w:rsidRPr="00743A76" w:rsidRDefault="00743A76" w:rsidP="00743A76">
            <w:pPr>
              <w:jc w:val="center"/>
              <w:rPr>
                <w:rFonts w:ascii="Calibri" w:hAnsi="Calibri" w:cs="Calibri"/>
                <w:color w:val="000000"/>
                <w:sz w:val="22"/>
                <w:szCs w:val="22"/>
              </w:rPr>
            </w:pPr>
          </w:p>
        </w:tc>
        <w:tc>
          <w:tcPr>
            <w:tcW w:w="1040" w:type="dxa"/>
            <w:noWrap/>
            <w:hideMark/>
          </w:tcPr>
          <w:p w14:paraId="483572A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57B614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982A273" w14:textId="77777777" w:rsidTr="003F1BC8">
        <w:trPr>
          <w:trHeight w:val="432"/>
        </w:trPr>
        <w:tc>
          <w:tcPr>
            <w:tcW w:w="966" w:type="dxa"/>
            <w:noWrap/>
            <w:hideMark/>
          </w:tcPr>
          <w:p w14:paraId="522D614F"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6.4.1.11</w:t>
            </w:r>
          </w:p>
        </w:tc>
        <w:tc>
          <w:tcPr>
            <w:tcW w:w="6959" w:type="dxa"/>
            <w:hideMark/>
          </w:tcPr>
          <w:p w14:paraId="31FAF8EE"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fed</w:t>
            </w:r>
            <w:proofErr w:type="spellEnd"/>
            <w:r w:rsidRPr="00743A76">
              <w:rPr>
                <w:rFonts w:ascii="Calibri" w:hAnsi="Calibri" w:cs="Calibri"/>
                <w:color w:val="000000"/>
              </w:rPr>
              <w:t xml:space="preserve"> with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in-</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meets</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nutritional</w:t>
            </w:r>
            <w:proofErr w:type="spellEnd"/>
            <w:r w:rsidRPr="00743A76">
              <w:rPr>
                <w:rFonts w:ascii="Calibri" w:hAnsi="Calibri" w:cs="Calibri"/>
                <w:color w:val="000000"/>
              </w:rPr>
              <w:t xml:space="preserve"> </w:t>
            </w:r>
            <w:proofErr w:type="spellStart"/>
            <w:r w:rsidRPr="00743A76">
              <w:rPr>
                <w:rFonts w:ascii="Calibri" w:hAnsi="Calibri" w:cs="Calibri"/>
                <w:color w:val="000000"/>
              </w:rPr>
              <w:t>requirements</w:t>
            </w:r>
            <w:proofErr w:type="spellEnd"/>
            <w:r w:rsidRPr="00743A76">
              <w:rPr>
                <w:rFonts w:ascii="Calibri" w:hAnsi="Calibri" w:cs="Calibri"/>
                <w:color w:val="000000"/>
              </w:rPr>
              <w:t xml:space="preserve"> </w:t>
            </w:r>
            <w:proofErr w:type="spellStart"/>
            <w:r w:rsidRPr="00743A76">
              <w:rPr>
                <w:rFonts w:ascii="Calibri" w:hAnsi="Calibri" w:cs="Calibri"/>
                <w:color w:val="000000"/>
              </w:rPr>
              <w:t>at</w:t>
            </w:r>
            <w:proofErr w:type="spellEnd"/>
            <w:r w:rsidRPr="00743A76">
              <w:rPr>
                <w:rFonts w:ascii="Calibri" w:hAnsi="Calibri" w:cs="Calibri"/>
                <w:color w:val="000000"/>
              </w:rPr>
              <w:t xml:space="preserve"> the </w:t>
            </w:r>
            <w:proofErr w:type="spellStart"/>
            <w:r w:rsidRPr="00743A76">
              <w:rPr>
                <w:rFonts w:ascii="Calibri" w:hAnsi="Calibri" w:cs="Calibri"/>
                <w:color w:val="000000"/>
              </w:rPr>
              <w:t>various</w:t>
            </w:r>
            <w:proofErr w:type="spellEnd"/>
            <w:r w:rsidRPr="00743A76">
              <w:rPr>
                <w:rFonts w:ascii="Calibri" w:hAnsi="Calibri" w:cs="Calibri"/>
                <w:color w:val="000000"/>
              </w:rPr>
              <w:t xml:space="preserve"> </w:t>
            </w:r>
            <w:proofErr w:type="spellStart"/>
            <w:r w:rsidRPr="00743A76">
              <w:rPr>
                <w:rFonts w:ascii="Calibri" w:hAnsi="Calibri" w:cs="Calibri"/>
                <w:color w:val="000000"/>
              </w:rPr>
              <w:t>stages</w:t>
            </w:r>
            <w:proofErr w:type="spellEnd"/>
            <w:r w:rsidRPr="00743A76">
              <w:rPr>
                <w:rFonts w:ascii="Calibri" w:hAnsi="Calibri" w:cs="Calibri"/>
                <w:color w:val="000000"/>
              </w:rPr>
              <w:t xml:space="preserve"> of </w:t>
            </w:r>
            <w:proofErr w:type="spellStart"/>
            <w:r w:rsidRPr="00743A76">
              <w:rPr>
                <w:rFonts w:ascii="Calibri" w:hAnsi="Calibri" w:cs="Calibri"/>
                <w:color w:val="000000"/>
              </w:rPr>
              <w:t>its</w:t>
            </w:r>
            <w:proofErr w:type="spellEnd"/>
            <w:r w:rsidRPr="00743A76">
              <w:rPr>
                <w:rFonts w:ascii="Calibri" w:hAnsi="Calibri" w:cs="Calibri"/>
                <w:color w:val="000000"/>
              </w:rPr>
              <w:t xml:space="preserve"> development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1.4.1b Reg.2018/848)</w:t>
            </w:r>
          </w:p>
        </w:tc>
        <w:tc>
          <w:tcPr>
            <w:tcW w:w="528" w:type="dxa"/>
            <w:noWrap/>
            <w:hideMark/>
          </w:tcPr>
          <w:p w14:paraId="042C8527" w14:textId="5FEDD959" w:rsidR="00743A76" w:rsidRPr="00743A76" w:rsidRDefault="00743A76" w:rsidP="00743A76">
            <w:pPr>
              <w:jc w:val="center"/>
              <w:rPr>
                <w:rFonts w:ascii="Calibri" w:hAnsi="Calibri" w:cs="Calibri"/>
                <w:color w:val="000000"/>
                <w:sz w:val="22"/>
                <w:szCs w:val="22"/>
              </w:rPr>
            </w:pPr>
          </w:p>
        </w:tc>
        <w:tc>
          <w:tcPr>
            <w:tcW w:w="1040" w:type="dxa"/>
            <w:noWrap/>
            <w:hideMark/>
          </w:tcPr>
          <w:p w14:paraId="3AFCCF9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FB54E1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02758F60" w14:textId="77777777" w:rsidTr="003F1BC8">
        <w:trPr>
          <w:trHeight w:val="288"/>
        </w:trPr>
        <w:tc>
          <w:tcPr>
            <w:tcW w:w="966" w:type="dxa"/>
            <w:noWrap/>
            <w:hideMark/>
          </w:tcPr>
          <w:p w14:paraId="639EEF8A"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6.4.1.12</w:t>
            </w:r>
          </w:p>
        </w:tc>
        <w:tc>
          <w:tcPr>
            <w:tcW w:w="6959" w:type="dxa"/>
            <w:hideMark/>
          </w:tcPr>
          <w:p w14:paraId="63587233"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Restricted</w:t>
            </w:r>
            <w:proofErr w:type="spellEnd"/>
            <w:r w:rsidRPr="00743A76">
              <w:rPr>
                <w:rFonts w:ascii="Calibri" w:hAnsi="Calibri" w:cs="Calibri"/>
                <w:color w:val="000000"/>
              </w:rPr>
              <w:t xml:space="preserve"> </w:t>
            </w:r>
            <w:proofErr w:type="spellStart"/>
            <w:r w:rsidRPr="00743A76">
              <w:rPr>
                <w:rFonts w:ascii="Calibri" w:hAnsi="Calibri" w:cs="Calibri"/>
                <w:color w:val="000000"/>
              </w:rPr>
              <w:t>feeding</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permitted</w:t>
            </w:r>
            <w:proofErr w:type="spellEnd"/>
            <w:r w:rsidRPr="00743A76">
              <w:rPr>
                <w:rFonts w:ascii="Calibri" w:hAnsi="Calibri" w:cs="Calibri"/>
                <w:color w:val="000000"/>
              </w:rPr>
              <w:t xml:space="preserve"> in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unless</w:t>
            </w:r>
            <w:proofErr w:type="spellEnd"/>
            <w:r w:rsidRPr="00743A76">
              <w:rPr>
                <w:rFonts w:ascii="Calibri" w:hAnsi="Calibri" w:cs="Calibri"/>
                <w:color w:val="000000"/>
              </w:rPr>
              <w:t xml:space="preserve"> </w:t>
            </w:r>
            <w:proofErr w:type="spellStart"/>
            <w:r w:rsidRPr="00743A76">
              <w:rPr>
                <w:rFonts w:ascii="Calibri" w:hAnsi="Calibri" w:cs="Calibri"/>
                <w:color w:val="000000"/>
              </w:rPr>
              <w:t>justified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reasons</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1.4.1b Reg.2018/848)</w:t>
            </w:r>
          </w:p>
        </w:tc>
        <w:tc>
          <w:tcPr>
            <w:tcW w:w="528" w:type="dxa"/>
            <w:noWrap/>
            <w:hideMark/>
          </w:tcPr>
          <w:p w14:paraId="5321EC09" w14:textId="42B8198D" w:rsidR="00743A76" w:rsidRPr="00743A76" w:rsidRDefault="00743A76" w:rsidP="00743A76">
            <w:pPr>
              <w:jc w:val="center"/>
              <w:rPr>
                <w:rFonts w:ascii="Calibri" w:hAnsi="Calibri" w:cs="Calibri"/>
                <w:color w:val="000000"/>
                <w:sz w:val="22"/>
                <w:szCs w:val="22"/>
              </w:rPr>
            </w:pPr>
          </w:p>
        </w:tc>
        <w:tc>
          <w:tcPr>
            <w:tcW w:w="1040" w:type="dxa"/>
            <w:noWrap/>
            <w:hideMark/>
          </w:tcPr>
          <w:p w14:paraId="5769097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739DA95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57D3EF8" w14:textId="77777777" w:rsidTr="003F1BC8">
        <w:trPr>
          <w:trHeight w:val="288"/>
        </w:trPr>
        <w:tc>
          <w:tcPr>
            <w:tcW w:w="966" w:type="dxa"/>
            <w:noWrap/>
            <w:hideMark/>
          </w:tcPr>
          <w:p w14:paraId="730A0E98"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6.4.1.13</w:t>
            </w:r>
          </w:p>
        </w:tc>
        <w:tc>
          <w:tcPr>
            <w:tcW w:w="6959" w:type="dxa"/>
            <w:hideMark/>
          </w:tcPr>
          <w:p w14:paraId="63DECA51"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in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on a diet </w:t>
            </w:r>
            <w:proofErr w:type="spellStart"/>
            <w:r w:rsidRPr="00743A76">
              <w:rPr>
                <w:rFonts w:ascii="Calibri" w:hAnsi="Calibri" w:cs="Calibri"/>
                <w:color w:val="000000"/>
              </w:rPr>
              <w:t>which</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w:t>
            </w:r>
            <w:proofErr w:type="spellStart"/>
            <w:r w:rsidRPr="00743A76">
              <w:rPr>
                <w:rFonts w:ascii="Calibri" w:hAnsi="Calibri" w:cs="Calibri"/>
                <w:color w:val="000000"/>
              </w:rPr>
              <w:t>encourage</w:t>
            </w:r>
            <w:proofErr w:type="spellEnd"/>
            <w:r w:rsidRPr="00743A76">
              <w:rPr>
                <w:rFonts w:ascii="Calibri" w:hAnsi="Calibri" w:cs="Calibri"/>
                <w:color w:val="000000"/>
              </w:rPr>
              <w:t xml:space="preserve"> </w:t>
            </w:r>
            <w:proofErr w:type="spellStart"/>
            <w:r w:rsidRPr="00743A76">
              <w:rPr>
                <w:rFonts w:ascii="Calibri" w:hAnsi="Calibri" w:cs="Calibri"/>
                <w:color w:val="000000"/>
              </w:rPr>
              <w:t>anaemia</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1.4.1c Reg.2018/848)</w:t>
            </w:r>
          </w:p>
        </w:tc>
        <w:tc>
          <w:tcPr>
            <w:tcW w:w="528" w:type="dxa"/>
            <w:noWrap/>
            <w:hideMark/>
          </w:tcPr>
          <w:p w14:paraId="750461F6" w14:textId="2BB9177B" w:rsidR="00743A76" w:rsidRPr="00743A76" w:rsidRDefault="00743A76" w:rsidP="00743A76">
            <w:pPr>
              <w:jc w:val="center"/>
              <w:rPr>
                <w:rFonts w:ascii="Calibri" w:hAnsi="Calibri" w:cs="Calibri"/>
                <w:color w:val="000000"/>
                <w:sz w:val="22"/>
                <w:szCs w:val="22"/>
              </w:rPr>
            </w:pPr>
          </w:p>
        </w:tc>
        <w:tc>
          <w:tcPr>
            <w:tcW w:w="1040" w:type="dxa"/>
            <w:noWrap/>
            <w:hideMark/>
          </w:tcPr>
          <w:p w14:paraId="442F00B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5A3B717A"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9C553EA" w14:textId="77777777" w:rsidTr="003F1BC8">
        <w:trPr>
          <w:trHeight w:val="552"/>
        </w:trPr>
        <w:tc>
          <w:tcPr>
            <w:tcW w:w="966" w:type="dxa"/>
            <w:noWrap/>
            <w:hideMark/>
          </w:tcPr>
          <w:p w14:paraId="20E58E48"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6.4.1.14</w:t>
            </w:r>
          </w:p>
        </w:tc>
        <w:tc>
          <w:tcPr>
            <w:tcW w:w="6959" w:type="dxa"/>
            <w:hideMark/>
          </w:tcPr>
          <w:p w14:paraId="21901FFF"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Fattening</w:t>
            </w:r>
            <w:proofErr w:type="spellEnd"/>
            <w:r w:rsidRPr="00743A76">
              <w:rPr>
                <w:rFonts w:ascii="Calibri" w:hAnsi="Calibri" w:cs="Calibri"/>
                <w:color w:val="000000"/>
              </w:rPr>
              <w:t xml:space="preserve"> </w:t>
            </w:r>
            <w:proofErr w:type="spellStart"/>
            <w:r w:rsidRPr="00743A76">
              <w:rPr>
                <w:rFonts w:ascii="Calibri" w:hAnsi="Calibri" w:cs="Calibri"/>
                <w:color w:val="000000"/>
              </w:rPr>
              <w:t>practices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always</w:t>
            </w:r>
            <w:proofErr w:type="spellEnd"/>
            <w:r w:rsidRPr="00743A76">
              <w:rPr>
                <w:rFonts w:ascii="Calibri" w:hAnsi="Calibri" w:cs="Calibri"/>
                <w:color w:val="000000"/>
              </w:rPr>
              <w:t xml:space="preserve"> </w:t>
            </w:r>
            <w:proofErr w:type="spellStart"/>
            <w:r w:rsidRPr="00743A76">
              <w:rPr>
                <w:rFonts w:ascii="Calibri" w:hAnsi="Calibri" w:cs="Calibri"/>
                <w:color w:val="000000"/>
              </w:rPr>
              <w:t>respect</w:t>
            </w:r>
            <w:proofErr w:type="spellEnd"/>
            <w:r w:rsidRPr="00743A76">
              <w:rPr>
                <w:rFonts w:ascii="Calibri" w:hAnsi="Calibri" w:cs="Calibri"/>
                <w:color w:val="000000"/>
              </w:rPr>
              <w:t xml:space="preserve"> the </w:t>
            </w:r>
            <w:proofErr w:type="spellStart"/>
            <w:r w:rsidRPr="00743A76">
              <w:rPr>
                <w:rFonts w:ascii="Calibri" w:hAnsi="Calibri" w:cs="Calibri"/>
                <w:color w:val="000000"/>
              </w:rPr>
              <w:t>normal</w:t>
            </w:r>
            <w:proofErr w:type="spellEnd"/>
            <w:r w:rsidRPr="00743A76">
              <w:rPr>
                <w:rFonts w:ascii="Calibri" w:hAnsi="Calibri" w:cs="Calibri"/>
                <w:color w:val="000000"/>
              </w:rPr>
              <w:t xml:space="preserve"> </w:t>
            </w:r>
            <w:proofErr w:type="spellStart"/>
            <w:r w:rsidRPr="00743A76">
              <w:rPr>
                <w:rFonts w:ascii="Calibri" w:hAnsi="Calibri" w:cs="Calibri"/>
                <w:color w:val="000000"/>
              </w:rPr>
              <w:t>nutritional</w:t>
            </w:r>
            <w:proofErr w:type="spellEnd"/>
            <w:r w:rsidRPr="00743A76">
              <w:rPr>
                <w:rFonts w:ascii="Calibri" w:hAnsi="Calibri" w:cs="Calibri"/>
                <w:color w:val="000000"/>
              </w:rPr>
              <w:t xml:space="preserve"> </w:t>
            </w:r>
            <w:proofErr w:type="spellStart"/>
            <w:r w:rsidRPr="00743A76">
              <w:rPr>
                <w:rFonts w:ascii="Calibri" w:hAnsi="Calibri" w:cs="Calibri"/>
                <w:color w:val="000000"/>
              </w:rPr>
              <w:t>patterns</w:t>
            </w:r>
            <w:proofErr w:type="spellEnd"/>
            <w:r w:rsidRPr="00743A76">
              <w:rPr>
                <w:rFonts w:ascii="Calibri" w:hAnsi="Calibri" w:cs="Calibri"/>
                <w:color w:val="000000"/>
              </w:rPr>
              <w:t xml:space="preserve"> for </w:t>
            </w:r>
            <w:proofErr w:type="spellStart"/>
            <w:r w:rsidRPr="00743A76">
              <w:rPr>
                <w:rFonts w:ascii="Calibri" w:hAnsi="Calibri" w:cs="Calibri"/>
                <w:color w:val="000000"/>
              </w:rPr>
              <w:t>each</w:t>
            </w:r>
            <w:proofErr w:type="spellEnd"/>
            <w:r w:rsidRPr="00743A76">
              <w:rPr>
                <w:rFonts w:ascii="Calibri" w:hAnsi="Calibri" w:cs="Calibri"/>
                <w:color w:val="000000"/>
              </w:rPr>
              <w:t xml:space="preserve"> </w:t>
            </w:r>
            <w:proofErr w:type="spellStart"/>
            <w:r w:rsidRPr="00743A76">
              <w:rPr>
                <w:rFonts w:ascii="Calibri" w:hAnsi="Calibri" w:cs="Calibri"/>
                <w:color w:val="000000"/>
              </w:rPr>
              <w:t>species</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w:t>
            </w:r>
            <w:proofErr w:type="spellStart"/>
            <w:r w:rsidRPr="00743A76">
              <w:rPr>
                <w:rFonts w:ascii="Calibri" w:hAnsi="Calibri" w:cs="Calibri"/>
                <w:color w:val="000000"/>
              </w:rPr>
              <w:t>at</w:t>
            </w:r>
            <w:proofErr w:type="spellEnd"/>
            <w:r w:rsidRPr="00743A76">
              <w:rPr>
                <w:rFonts w:ascii="Calibri" w:hAnsi="Calibri" w:cs="Calibri"/>
                <w:color w:val="000000"/>
              </w:rPr>
              <w:t xml:space="preserve"> </w:t>
            </w:r>
            <w:proofErr w:type="spellStart"/>
            <w:r w:rsidRPr="00743A76">
              <w:rPr>
                <w:rFonts w:ascii="Calibri" w:hAnsi="Calibri" w:cs="Calibri"/>
                <w:color w:val="000000"/>
              </w:rPr>
              <w:t>each</w:t>
            </w:r>
            <w:proofErr w:type="spellEnd"/>
            <w:r w:rsidRPr="00743A76">
              <w:rPr>
                <w:rFonts w:ascii="Calibri" w:hAnsi="Calibri" w:cs="Calibri"/>
                <w:color w:val="000000"/>
              </w:rPr>
              <w:t xml:space="preserve"> </w:t>
            </w:r>
            <w:proofErr w:type="spellStart"/>
            <w:r w:rsidRPr="00743A76">
              <w:rPr>
                <w:rFonts w:ascii="Calibri" w:hAnsi="Calibri" w:cs="Calibri"/>
                <w:color w:val="000000"/>
              </w:rPr>
              <w:t>stage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rearing</w:t>
            </w:r>
            <w:proofErr w:type="spellEnd"/>
            <w:r w:rsidRPr="00743A76">
              <w:rPr>
                <w:rFonts w:ascii="Calibri" w:hAnsi="Calibri" w:cs="Calibri"/>
                <w:color w:val="000000"/>
              </w:rPr>
              <w:t xml:space="preserve"> </w:t>
            </w:r>
            <w:proofErr w:type="spellStart"/>
            <w:r w:rsidRPr="00743A76">
              <w:rPr>
                <w:rFonts w:ascii="Calibri" w:hAnsi="Calibri" w:cs="Calibri"/>
                <w:color w:val="000000"/>
              </w:rPr>
              <w:t>process</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1.4.1d Reg.2018/848)</w:t>
            </w:r>
          </w:p>
        </w:tc>
        <w:tc>
          <w:tcPr>
            <w:tcW w:w="528" w:type="dxa"/>
            <w:noWrap/>
            <w:hideMark/>
          </w:tcPr>
          <w:p w14:paraId="31284A30" w14:textId="76C69AAE" w:rsidR="00743A76" w:rsidRPr="00743A76" w:rsidRDefault="00743A76" w:rsidP="00743A76">
            <w:pPr>
              <w:jc w:val="center"/>
              <w:rPr>
                <w:rFonts w:ascii="Calibri" w:hAnsi="Calibri" w:cs="Calibri"/>
                <w:color w:val="000000"/>
                <w:sz w:val="22"/>
                <w:szCs w:val="22"/>
              </w:rPr>
            </w:pPr>
          </w:p>
        </w:tc>
        <w:tc>
          <w:tcPr>
            <w:tcW w:w="1040" w:type="dxa"/>
            <w:noWrap/>
            <w:hideMark/>
          </w:tcPr>
          <w:p w14:paraId="71B2D107"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7409DF3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61217F5B" w14:textId="77777777" w:rsidTr="003F1BC8">
        <w:trPr>
          <w:trHeight w:val="288"/>
        </w:trPr>
        <w:tc>
          <w:tcPr>
            <w:tcW w:w="966" w:type="dxa"/>
            <w:noWrap/>
            <w:hideMark/>
          </w:tcPr>
          <w:p w14:paraId="6231197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6.4.1.15</w:t>
            </w:r>
          </w:p>
        </w:tc>
        <w:tc>
          <w:tcPr>
            <w:tcW w:w="6959" w:type="dxa"/>
            <w:hideMark/>
          </w:tcPr>
          <w:p w14:paraId="10ABB651"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Force-</w:t>
            </w:r>
            <w:proofErr w:type="spellStart"/>
            <w:r w:rsidRPr="00743A76">
              <w:rPr>
                <w:rFonts w:ascii="Calibri" w:hAnsi="Calibri" w:cs="Calibri"/>
                <w:color w:val="000000"/>
              </w:rPr>
              <w:t>feeding</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forbidden</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1.4.1d Reg.2018/848)</w:t>
            </w:r>
          </w:p>
        </w:tc>
        <w:tc>
          <w:tcPr>
            <w:tcW w:w="528" w:type="dxa"/>
            <w:noWrap/>
            <w:hideMark/>
          </w:tcPr>
          <w:p w14:paraId="267DF61A" w14:textId="3C28EC9D" w:rsidR="00743A76" w:rsidRPr="00743A76" w:rsidRDefault="00743A76" w:rsidP="00743A76">
            <w:pPr>
              <w:jc w:val="center"/>
              <w:rPr>
                <w:rFonts w:ascii="Calibri" w:hAnsi="Calibri" w:cs="Calibri"/>
                <w:color w:val="000000"/>
                <w:sz w:val="22"/>
                <w:szCs w:val="22"/>
              </w:rPr>
            </w:pPr>
          </w:p>
        </w:tc>
        <w:tc>
          <w:tcPr>
            <w:tcW w:w="1040" w:type="dxa"/>
            <w:noWrap/>
            <w:hideMark/>
          </w:tcPr>
          <w:p w14:paraId="4957118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C47FF7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2F1D914" w14:textId="77777777" w:rsidTr="003F1BC8">
        <w:trPr>
          <w:trHeight w:val="552"/>
        </w:trPr>
        <w:tc>
          <w:tcPr>
            <w:tcW w:w="966" w:type="dxa"/>
            <w:noWrap/>
            <w:hideMark/>
          </w:tcPr>
          <w:p w14:paraId="5D1FA631"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lastRenderedPageBreak/>
              <w:t>6.4.1.16</w:t>
            </w:r>
          </w:p>
        </w:tc>
        <w:tc>
          <w:tcPr>
            <w:tcW w:w="6959" w:type="dxa"/>
            <w:hideMark/>
          </w:tcPr>
          <w:p w14:paraId="2237815E"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With the </w:t>
            </w:r>
            <w:proofErr w:type="spellStart"/>
            <w:r w:rsidRPr="00743A76">
              <w:rPr>
                <w:rFonts w:ascii="Calibri" w:hAnsi="Calibri" w:cs="Calibri"/>
                <w:color w:val="000000"/>
              </w:rPr>
              <w:t>exception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porcine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poultry</w:t>
            </w:r>
            <w:proofErr w:type="spellEnd"/>
            <w:r w:rsidRPr="00743A76">
              <w:rPr>
                <w:rFonts w:ascii="Calibri" w:hAnsi="Calibri" w:cs="Calibri"/>
                <w:color w:val="000000"/>
              </w:rPr>
              <w:t xml:space="preserve"> and </w:t>
            </w:r>
            <w:proofErr w:type="spellStart"/>
            <w:r w:rsidRPr="00743A76">
              <w:rPr>
                <w:rFonts w:ascii="Calibri" w:hAnsi="Calibri" w:cs="Calibri"/>
                <w:color w:val="000000"/>
              </w:rPr>
              <w:t>bees</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permanent </w:t>
            </w:r>
            <w:proofErr w:type="spellStart"/>
            <w:r w:rsidRPr="00743A76">
              <w:rPr>
                <w:rFonts w:ascii="Calibri" w:hAnsi="Calibri" w:cs="Calibri"/>
                <w:color w:val="000000"/>
              </w:rPr>
              <w:t>access</w:t>
            </w:r>
            <w:proofErr w:type="spellEnd"/>
            <w:r w:rsidRPr="00743A76">
              <w:rPr>
                <w:rFonts w:ascii="Calibri" w:hAnsi="Calibri" w:cs="Calibri"/>
                <w:color w:val="000000"/>
              </w:rPr>
              <w:t xml:space="preserve"> to </w:t>
            </w:r>
            <w:proofErr w:type="spellStart"/>
            <w:r w:rsidRPr="00743A76">
              <w:rPr>
                <w:rFonts w:ascii="Calibri" w:hAnsi="Calibri" w:cs="Calibri"/>
                <w:color w:val="000000"/>
              </w:rPr>
              <w:t>pasture</w:t>
            </w:r>
            <w:proofErr w:type="spellEnd"/>
            <w:r w:rsidRPr="00743A76">
              <w:rPr>
                <w:rFonts w:ascii="Calibri" w:hAnsi="Calibri" w:cs="Calibri"/>
                <w:color w:val="000000"/>
              </w:rPr>
              <w:t xml:space="preserve"> </w:t>
            </w:r>
            <w:proofErr w:type="spellStart"/>
            <w:r w:rsidRPr="00743A76">
              <w:rPr>
                <w:rFonts w:ascii="Calibri" w:hAnsi="Calibri" w:cs="Calibri"/>
                <w:color w:val="000000"/>
              </w:rPr>
              <w:t>whenever</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w:t>
            </w:r>
            <w:proofErr w:type="spellStart"/>
            <w:r w:rsidRPr="00743A76">
              <w:rPr>
                <w:rFonts w:ascii="Calibri" w:hAnsi="Calibri" w:cs="Calibri"/>
                <w:color w:val="000000"/>
              </w:rPr>
              <w:t>allow</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permanent </w:t>
            </w:r>
            <w:proofErr w:type="spellStart"/>
            <w:r w:rsidRPr="00743A76">
              <w:rPr>
                <w:rFonts w:ascii="Calibri" w:hAnsi="Calibri" w:cs="Calibri"/>
                <w:color w:val="000000"/>
              </w:rPr>
              <w:t>access</w:t>
            </w:r>
            <w:proofErr w:type="spellEnd"/>
            <w:r w:rsidRPr="00743A76">
              <w:rPr>
                <w:rFonts w:ascii="Calibri" w:hAnsi="Calibri" w:cs="Calibri"/>
                <w:color w:val="000000"/>
              </w:rPr>
              <w:t xml:space="preserve"> to </w:t>
            </w:r>
            <w:proofErr w:type="spellStart"/>
            <w:r w:rsidRPr="00743A76">
              <w:rPr>
                <w:rFonts w:ascii="Calibri" w:hAnsi="Calibri" w:cs="Calibri"/>
                <w:color w:val="000000"/>
              </w:rPr>
              <w:t>roughage</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1.4.1e Reg.2018/848)</w:t>
            </w:r>
          </w:p>
        </w:tc>
        <w:tc>
          <w:tcPr>
            <w:tcW w:w="528" w:type="dxa"/>
            <w:noWrap/>
            <w:hideMark/>
          </w:tcPr>
          <w:p w14:paraId="466AA547" w14:textId="090A0FFD" w:rsidR="00743A76" w:rsidRPr="00743A76" w:rsidRDefault="00743A76" w:rsidP="00743A76">
            <w:pPr>
              <w:jc w:val="center"/>
              <w:rPr>
                <w:rFonts w:ascii="Calibri" w:hAnsi="Calibri" w:cs="Calibri"/>
                <w:color w:val="000000"/>
                <w:sz w:val="22"/>
                <w:szCs w:val="22"/>
              </w:rPr>
            </w:pPr>
          </w:p>
        </w:tc>
        <w:tc>
          <w:tcPr>
            <w:tcW w:w="1040" w:type="dxa"/>
            <w:noWrap/>
            <w:hideMark/>
          </w:tcPr>
          <w:p w14:paraId="04535C2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D020E7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E8C503F" w14:textId="77777777" w:rsidTr="003F1BC8">
        <w:trPr>
          <w:trHeight w:val="288"/>
        </w:trPr>
        <w:tc>
          <w:tcPr>
            <w:tcW w:w="966" w:type="dxa"/>
            <w:noWrap/>
            <w:hideMark/>
          </w:tcPr>
          <w:p w14:paraId="332192AF"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6.4.1.17</w:t>
            </w:r>
          </w:p>
        </w:tc>
        <w:tc>
          <w:tcPr>
            <w:tcW w:w="6959" w:type="dxa"/>
            <w:hideMark/>
          </w:tcPr>
          <w:p w14:paraId="2A0502D1"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Growth</w:t>
            </w:r>
            <w:proofErr w:type="spellEnd"/>
            <w:r w:rsidRPr="00743A76">
              <w:rPr>
                <w:rFonts w:ascii="Calibri" w:hAnsi="Calibri" w:cs="Calibri"/>
                <w:color w:val="000000"/>
              </w:rPr>
              <w:t xml:space="preserve"> </w:t>
            </w:r>
            <w:proofErr w:type="spellStart"/>
            <w:r w:rsidRPr="00743A76">
              <w:rPr>
                <w:rFonts w:ascii="Calibri" w:hAnsi="Calibri" w:cs="Calibri"/>
                <w:color w:val="000000"/>
              </w:rPr>
              <w:t>promoters</w:t>
            </w:r>
            <w:proofErr w:type="spellEnd"/>
            <w:r w:rsidRPr="00743A76">
              <w:rPr>
                <w:rFonts w:ascii="Calibri" w:hAnsi="Calibri" w:cs="Calibri"/>
                <w:color w:val="000000"/>
              </w:rPr>
              <w:t xml:space="preserve"> and </w:t>
            </w:r>
            <w:proofErr w:type="spellStart"/>
            <w:r w:rsidRPr="00743A76">
              <w:rPr>
                <w:rFonts w:ascii="Calibri" w:hAnsi="Calibri" w:cs="Calibri"/>
                <w:color w:val="000000"/>
              </w:rPr>
              <w:t>synthetic</w:t>
            </w:r>
            <w:proofErr w:type="spellEnd"/>
            <w:r w:rsidRPr="00743A76">
              <w:rPr>
                <w:rFonts w:ascii="Calibri" w:hAnsi="Calibri" w:cs="Calibri"/>
                <w:color w:val="000000"/>
              </w:rPr>
              <w:t xml:space="preserve"> </w:t>
            </w:r>
            <w:proofErr w:type="spellStart"/>
            <w:r w:rsidRPr="00743A76">
              <w:rPr>
                <w:rFonts w:ascii="Calibri" w:hAnsi="Calibri" w:cs="Calibri"/>
                <w:color w:val="000000"/>
              </w:rPr>
              <w:t>amino-acids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1.4.1f Reg.2018/848)</w:t>
            </w:r>
          </w:p>
        </w:tc>
        <w:tc>
          <w:tcPr>
            <w:tcW w:w="528" w:type="dxa"/>
            <w:noWrap/>
            <w:hideMark/>
          </w:tcPr>
          <w:p w14:paraId="1D49CB18" w14:textId="6214254A" w:rsidR="00743A76" w:rsidRPr="00743A76" w:rsidRDefault="00743A76" w:rsidP="00743A76">
            <w:pPr>
              <w:jc w:val="center"/>
              <w:rPr>
                <w:rFonts w:ascii="Calibri" w:hAnsi="Calibri" w:cs="Calibri"/>
                <w:color w:val="000000"/>
                <w:sz w:val="22"/>
                <w:szCs w:val="22"/>
              </w:rPr>
            </w:pPr>
          </w:p>
        </w:tc>
        <w:tc>
          <w:tcPr>
            <w:tcW w:w="1040" w:type="dxa"/>
            <w:noWrap/>
            <w:hideMark/>
          </w:tcPr>
          <w:p w14:paraId="33010FE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ACC66B0"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561E384A" w14:textId="77777777" w:rsidTr="003F1BC8">
        <w:trPr>
          <w:trHeight w:val="552"/>
        </w:trPr>
        <w:tc>
          <w:tcPr>
            <w:tcW w:w="966" w:type="dxa"/>
            <w:noWrap/>
            <w:hideMark/>
          </w:tcPr>
          <w:p w14:paraId="07EF405B"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6.4.1.18</w:t>
            </w:r>
          </w:p>
        </w:tc>
        <w:tc>
          <w:tcPr>
            <w:tcW w:w="6959" w:type="dxa"/>
            <w:hideMark/>
          </w:tcPr>
          <w:p w14:paraId="008490C5"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Suckling</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preferably</w:t>
            </w:r>
            <w:proofErr w:type="spellEnd"/>
            <w:r w:rsidRPr="00743A76">
              <w:rPr>
                <w:rFonts w:ascii="Calibri" w:hAnsi="Calibri" w:cs="Calibri"/>
                <w:color w:val="000000"/>
              </w:rPr>
              <w:t xml:space="preserve"> be </w:t>
            </w:r>
            <w:proofErr w:type="spellStart"/>
            <w:r w:rsidRPr="00743A76">
              <w:rPr>
                <w:rFonts w:ascii="Calibri" w:hAnsi="Calibri" w:cs="Calibri"/>
                <w:color w:val="000000"/>
              </w:rPr>
              <w:t>fed</w:t>
            </w:r>
            <w:proofErr w:type="spellEnd"/>
            <w:r w:rsidRPr="00743A76">
              <w:rPr>
                <w:rFonts w:ascii="Calibri" w:hAnsi="Calibri" w:cs="Calibri"/>
                <w:color w:val="000000"/>
              </w:rPr>
              <w:t xml:space="preserve"> on </w:t>
            </w:r>
            <w:proofErr w:type="spellStart"/>
            <w:r w:rsidRPr="00743A76">
              <w:rPr>
                <w:rFonts w:ascii="Calibri" w:hAnsi="Calibri" w:cs="Calibri"/>
                <w:color w:val="000000"/>
              </w:rPr>
              <w:t>maternal</w:t>
            </w:r>
            <w:proofErr w:type="spellEnd"/>
            <w:r w:rsidRPr="00743A76">
              <w:rPr>
                <w:rFonts w:ascii="Calibri" w:hAnsi="Calibri" w:cs="Calibri"/>
                <w:color w:val="000000"/>
              </w:rPr>
              <w:t xml:space="preserve"> </w:t>
            </w:r>
            <w:proofErr w:type="spellStart"/>
            <w:r w:rsidRPr="00743A76">
              <w:rPr>
                <w:rFonts w:ascii="Calibri" w:hAnsi="Calibri" w:cs="Calibri"/>
                <w:color w:val="000000"/>
              </w:rPr>
              <w:t>milk</w:t>
            </w:r>
            <w:proofErr w:type="spellEnd"/>
            <w:r w:rsidRPr="00743A76">
              <w:rPr>
                <w:rFonts w:ascii="Calibri" w:hAnsi="Calibri" w:cs="Calibri"/>
                <w:color w:val="000000"/>
              </w:rPr>
              <w:t xml:space="preserve"> for a  minimum period </w:t>
            </w:r>
            <w:proofErr w:type="spellStart"/>
            <w:r w:rsidRPr="00743A76">
              <w:rPr>
                <w:rFonts w:ascii="Calibri" w:hAnsi="Calibri" w:cs="Calibri"/>
                <w:color w:val="000000"/>
              </w:rPr>
              <w:t>laid</w:t>
            </w:r>
            <w:proofErr w:type="spellEnd"/>
            <w:r w:rsidRPr="00743A76">
              <w:rPr>
                <w:rFonts w:ascii="Calibri" w:hAnsi="Calibri" w:cs="Calibri"/>
                <w:color w:val="000000"/>
              </w:rPr>
              <w:t xml:space="preserve"> down by  the </w:t>
            </w:r>
            <w:proofErr w:type="spellStart"/>
            <w:r w:rsidRPr="00743A76">
              <w:rPr>
                <w:rFonts w:ascii="Calibri" w:hAnsi="Calibri" w:cs="Calibri"/>
                <w:color w:val="000000"/>
              </w:rPr>
              <w:t>Commission</w:t>
            </w:r>
            <w:proofErr w:type="spellEnd"/>
            <w:r w:rsidRPr="00743A76">
              <w:rPr>
                <w:rFonts w:ascii="Calibri" w:hAnsi="Calibri" w:cs="Calibri"/>
                <w:color w:val="000000"/>
              </w:rPr>
              <w:t xml:space="preserve"> in </w:t>
            </w:r>
            <w:proofErr w:type="spellStart"/>
            <w:r w:rsidRPr="00743A76">
              <w:rPr>
                <w:rFonts w:ascii="Calibri" w:hAnsi="Calibri" w:cs="Calibri"/>
                <w:color w:val="000000"/>
              </w:rPr>
              <w:t>accordance</w:t>
            </w:r>
            <w:proofErr w:type="spellEnd"/>
            <w:r w:rsidRPr="00743A76">
              <w:rPr>
                <w:rFonts w:ascii="Calibri" w:hAnsi="Calibri" w:cs="Calibri"/>
                <w:color w:val="000000"/>
              </w:rPr>
              <w:t xml:space="preserve"> with point (a) of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14(3) of Reg. 2018/848; </w:t>
            </w:r>
            <w:proofErr w:type="spellStart"/>
            <w:r w:rsidRPr="00743A76">
              <w:rPr>
                <w:rFonts w:ascii="Calibri" w:hAnsi="Calibri" w:cs="Calibri"/>
                <w:color w:val="000000"/>
              </w:rPr>
              <w:t>milk</w:t>
            </w:r>
            <w:proofErr w:type="spellEnd"/>
            <w:r w:rsidRPr="00743A76">
              <w:rPr>
                <w:rFonts w:ascii="Calibri" w:hAnsi="Calibri" w:cs="Calibri"/>
                <w:color w:val="000000"/>
              </w:rPr>
              <w:t xml:space="preserve"> </w:t>
            </w:r>
            <w:proofErr w:type="spellStart"/>
            <w:r w:rsidRPr="00743A76">
              <w:rPr>
                <w:rFonts w:ascii="Calibri" w:hAnsi="Calibri" w:cs="Calibri"/>
                <w:color w:val="000000"/>
              </w:rPr>
              <w:t>replacers</w:t>
            </w:r>
            <w:proofErr w:type="spellEnd"/>
            <w:r w:rsidRPr="00743A76">
              <w:rPr>
                <w:rFonts w:ascii="Calibri" w:hAnsi="Calibri" w:cs="Calibri"/>
                <w:color w:val="000000"/>
              </w:rPr>
              <w:t xml:space="preserve"> </w:t>
            </w:r>
            <w:proofErr w:type="spellStart"/>
            <w:r w:rsidRPr="00743A76">
              <w:rPr>
                <w:rFonts w:ascii="Calibri" w:hAnsi="Calibri" w:cs="Calibri"/>
                <w:color w:val="000000"/>
              </w:rPr>
              <w:t>containing</w:t>
            </w:r>
            <w:proofErr w:type="spellEnd"/>
            <w:r w:rsidRPr="00743A76">
              <w:rPr>
                <w:rFonts w:ascii="Calibri" w:hAnsi="Calibri" w:cs="Calibri"/>
                <w:color w:val="000000"/>
              </w:rPr>
              <w:t xml:space="preserve"> </w:t>
            </w:r>
            <w:proofErr w:type="spellStart"/>
            <w:r w:rsidRPr="00743A76">
              <w:rPr>
                <w:rFonts w:ascii="Calibri" w:hAnsi="Calibri" w:cs="Calibri"/>
                <w:color w:val="000000"/>
              </w:rPr>
              <w:t>chemically</w:t>
            </w:r>
            <w:proofErr w:type="spellEnd"/>
            <w:r w:rsidRPr="00743A76">
              <w:rPr>
                <w:rFonts w:ascii="Calibri" w:hAnsi="Calibri" w:cs="Calibri"/>
                <w:color w:val="000000"/>
              </w:rPr>
              <w:t xml:space="preserve"> </w:t>
            </w:r>
            <w:proofErr w:type="spellStart"/>
            <w:r w:rsidRPr="00743A76">
              <w:rPr>
                <w:rFonts w:ascii="Calibri" w:hAnsi="Calibri" w:cs="Calibri"/>
                <w:color w:val="000000"/>
              </w:rPr>
              <w:t>synthesised</w:t>
            </w:r>
            <w:proofErr w:type="spellEnd"/>
            <w:r w:rsidRPr="00743A76">
              <w:rPr>
                <w:rFonts w:ascii="Calibri" w:hAnsi="Calibri" w:cs="Calibri"/>
                <w:color w:val="000000"/>
              </w:rPr>
              <w:t xml:space="preserve"> </w:t>
            </w:r>
            <w:proofErr w:type="spellStart"/>
            <w:r w:rsidRPr="00743A76">
              <w:rPr>
                <w:rFonts w:ascii="Calibri" w:hAnsi="Calibri" w:cs="Calibri"/>
                <w:color w:val="000000"/>
              </w:rPr>
              <w:t>components</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components</w:t>
            </w:r>
            <w:proofErr w:type="spellEnd"/>
            <w:r w:rsidRPr="00743A76">
              <w:rPr>
                <w:rFonts w:ascii="Calibri" w:hAnsi="Calibri" w:cs="Calibri"/>
                <w:color w:val="000000"/>
              </w:rPr>
              <w:t xml:space="preserve"> of plant </w:t>
            </w:r>
            <w:proofErr w:type="spellStart"/>
            <w:r w:rsidRPr="00743A76">
              <w:rPr>
                <w:rFonts w:ascii="Calibri" w:hAnsi="Calibri" w:cs="Calibri"/>
                <w:color w:val="000000"/>
              </w:rPr>
              <w:t>origin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during</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period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1.4.1g Reg.2018/848)</w:t>
            </w:r>
          </w:p>
        </w:tc>
        <w:tc>
          <w:tcPr>
            <w:tcW w:w="528" w:type="dxa"/>
            <w:noWrap/>
            <w:hideMark/>
          </w:tcPr>
          <w:p w14:paraId="78B28165" w14:textId="39E7738E" w:rsidR="00743A76" w:rsidRPr="00743A76" w:rsidRDefault="00743A76" w:rsidP="00743A76">
            <w:pPr>
              <w:jc w:val="center"/>
              <w:rPr>
                <w:rFonts w:ascii="Calibri" w:hAnsi="Calibri" w:cs="Calibri"/>
                <w:color w:val="000000"/>
                <w:sz w:val="22"/>
                <w:szCs w:val="22"/>
              </w:rPr>
            </w:pPr>
          </w:p>
        </w:tc>
        <w:tc>
          <w:tcPr>
            <w:tcW w:w="1040" w:type="dxa"/>
            <w:noWrap/>
            <w:hideMark/>
          </w:tcPr>
          <w:p w14:paraId="731B09DC"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F56203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5EB857C6" w14:textId="77777777" w:rsidTr="003F1BC8">
        <w:trPr>
          <w:trHeight w:val="288"/>
        </w:trPr>
        <w:tc>
          <w:tcPr>
            <w:tcW w:w="966" w:type="dxa"/>
            <w:noWrap/>
            <w:hideMark/>
          </w:tcPr>
          <w:p w14:paraId="60626126"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6.4.1.19</w:t>
            </w:r>
          </w:p>
        </w:tc>
        <w:tc>
          <w:tcPr>
            <w:tcW w:w="6959" w:type="dxa"/>
            <w:hideMark/>
          </w:tcPr>
          <w:p w14:paraId="3935C8B8"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Feed</w:t>
            </w:r>
            <w:proofErr w:type="spellEnd"/>
            <w:r w:rsidRPr="00743A76">
              <w:rPr>
                <w:rFonts w:ascii="Calibri" w:hAnsi="Calibri" w:cs="Calibri"/>
                <w:color w:val="000000"/>
              </w:rPr>
              <w:t xml:space="preserve"> materials of plant, </w:t>
            </w:r>
            <w:proofErr w:type="spellStart"/>
            <w:r w:rsidRPr="00743A76">
              <w:rPr>
                <w:rFonts w:ascii="Calibri" w:hAnsi="Calibri" w:cs="Calibri"/>
                <w:color w:val="000000"/>
              </w:rPr>
              <w:t>algal</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yeast</w:t>
            </w:r>
            <w:proofErr w:type="spellEnd"/>
            <w:r w:rsidRPr="00743A76">
              <w:rPr>
                <w:rFonts w:ascii="Calibri" w:hAnsi="Calibri" w:cs="Calibri"/>
                <w:color w:val="000000"/>
              </w:rPr>
              <w:t xml:space="preserve"> </w:t>
            </w:r>
            <w:proofErr w:type="spellStart"/>
            <w:r w:rsidRPr="00743A76">
              <w:rPr>
                <w:rFonts w:ascii="Calibri" w:hAnsi="Calibri" w:cs="Calibri"/>
                <w:color w:val="000000"/>
              </w:rPr>
              <w:t>origin</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1.4.1h Reg.2018/848)</w:t>
            </w:r>
          </w:p>
        </w:tc>
        <w:tc>
          <w:tcPr>
            <w:tcW w:w="528" w:type="dxa"/>
            <w:noWrap/>
            <w:hideMark/>
          </w:tcPr>
          <w:p w14:paraId="5F62137B" w14:textId="7F48E919" w:rsidR="00743A76" w:rsidRPr="00743A76" w:rsidRDefault="00743A76" w:rsidP="00743A76">
            <w:pPr>
              <w:jc w:val="center"/>
              <w:rPr>
                <w:rFonts w:ascii="Calibri" w:hAnsi="Calibri" w:cs="Calibri"/>
                <w:color w:val="000000"/>
                <w:sz w:val="22"/>
                <w:szCs w:val="22"/>
              </w:rPr>
            </w:pPr>
          </w:p>
        </w:tc>
        <w:tc>
          <w:tcPr>
            <w:tcW w:w="1040" w:type="dxa"/>
            <w:noWrap/>
            <w:hideMark/>
          </w:tcPr>
          <w:p w14:paraId="5092515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18465F07"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D528E85" w14:textId="77777777" w:rsidTr="003F1BC8">
        <w:trPr>
          <w:trHeight w:val="552"/>
        </w:trPr>
        <w:tc>
          <w:tcPr>
            <w:tcW w:w="966" w:type="dxa"/>
            <w:noWrap/>
            <w:hideMark/>
          </w:tcPr>
          <w:p w14:paraId="610C24AA"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6.4.1.20</w:t>
            </w:r>
          </w:p>
        </w:tc>
        <w:tc>
          <w:tcPr>
            <w:tcW w:w="6959" w:type="dxa"/>
            <w:hideMark/>
          </w:tcPr>
          <w:p w14:paraId="29E77084"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Non-</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materials of plant, </w:t>
            </w:r>
            <w:proofErr w:type="spellStart"/>
            <w:r w:rsidRPr="00743A76">
              <w:rPr>
                <w:rFonts w:ascii="Calibri" w:hAnsi="Calibri" w:cs="Calibri"/>
                <w:color w:val="000000"/>
              </w:rPr>
              <w:t>algal</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yeast</w:t>
            </w:r>
            <w:proofErr w:type="spellEnd"/>
            <w:r w:rsidRPr="00743A76">
              <w:rPr>
                <w:rFonts w:ascii="Calibri" w:hAnsi="Calibri" w:cs="Calibri"/>
                <w:color w:val="000000"/>
              </w:rPr>
              <w:t xml:space="preserve"> </w:t>
            </w:r>
            <w:proofErr w:type="spellStart"/>
            <w:r w:rsidRPr="00743A76">
              <w:rPr>
                <w:rFonts w:ascii="Calibri" w:hAnsi="Calibri" w:cs="Calibri"/>
                <w:color w:val="000000"/>
              </w:rPr>
              <w:t>origin</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materials of </w:t>
            </w:r>
            <w:proofErr w:type="spellStart"/>
            <w:r w:rsidRPr="00743A76">
              <w:rPr>
                <w:rFonts w:ascii="Calibri" w:hAnsi="Calibri" w:cs="Calibri"/>
                <w:color w:val="000000"/>
              </w:rPr>
              <w:t>microbial</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of </w:t>
            </w:r>
            <w:proofErr w:type="spellStart"/>
            <w:r w:rsidRPr="00743A76">
              <w:rPr>
                <w:rFonts w:ascii="Calibri" w:hAnsi="Calibri" w:cs="Calibri"/>
                <w:color w:val="000000"/>
              </w:rPr>
              <w:t>mineral</w:t>
            </w:r>
            <w:proofErr w:type="spellEnd"/>
            <w:r w:rsidRPr="00743A76">
              <w:rPr>
                <w:rFonts w:ascii="Calibri" w:hAnsi="Calibri" w:cs="Calibri"/>
                <w:color w:val="000000"/>
              </w:rPr>
              <w:t xml:space="preserve"> </w:t>
            </w:r>
            <w:proofErr w:type="spellStart"/>
            <w:r w:rsidRPr="00743A76">
              <w:rPr>
                <w:rFonts w:ascii="Calibri" w:hAnsi="Calibri" w:cs="Calibri"/>
                <w:color w:val="000000"/>
              </w:rPr>
              <w:t>origin</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w:t>
            </w:r>
            <w:proofErr w:type="spellStart"/>
            <w:r w:rsidRPr="00743A76">
              <w:rPr>
                <w:rFonts w:ascii="Calibri" w:hAnsi="Calibri" w:cs="Calibri"/>
                <w:color w:val="000000"/>
              </w:rPr>
              <w:t>additives</w:t>
            </w:r>
            <w:proofErr w:type="spellEnd"/>
            <w:r w:rsidRPr="00743A76">
              <w:rPr>
                <w:rFonts w:ascii="Calibri" w:hAnsi="Calibri" w:cs="Calibri"/>
                <w:color w:val="000000"/>
              </w:rPr>
              <w:t xml:space="preserve"> and </w:t>
            </w:r>
            <w:proofErr w:type="spellStart"/>
            <w:r w:rsidRPr="00743A76">
              <w:rPr>
                <w:rFonts w:ascii="Calibri" w:hAnsi="Calibri" w:cs="Calibri"/>
                <w:color w:val="000000"/>
              </w:rPr>
              <w:t>processing</w:t>
            </w:r>
            <w:proofErr w:type="spellEnd"/>
            <w:r w:rsidRPr="00743A76">
              <w:rPr>
                <w:rFonts w:ascii="Calibri" w:hAnsi="Calibri" w:cs="Calibri"/>
                <w:color w:val="000000"/>
              </w:rPr>
              <w:t xml:space="preserve"> aids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only</w:t>
            </w:r>
            <w:proofErr w:type="spellEnd"/>
            <w:r w:rsidRPr="00743A76">
              <w:rPr>
                <w:rFonts w:ascii="Calibri" w:hAnsi="Calibri" w:cs="Calibri"/>
                <w:color w:val="000000"/>
              </w:rPr>
              <w:t xml:space="preserve"> </w:t>
            </w:r>
            <w:proofErr w:type="spellStart"/>
            <w:r w:rsidRPr="00743A76">
              <w:rPr>
                <w:rFonts w:ascii="Calibri" w:hAnsi="Calibri" w:cs="Calibri"/>
                <w:color w:val="000000"/>
              </w:rPr>
              <w:t>if</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w:t>
            </w:r>
            <w:proofErr w:type="spellStart"/>
            <w:r w:rsidRPr="00743A76">
              <w:rPr>
                <w:rFonts w:ascii="Calibri" w:hAnsi="Calibri" w:cs="Calibri"/>
                <w:color w:val="000000"/>
              </w:rPr>
              <w:t>been</w:t>
            </w:r>
            <w:proofErr w:type="spellEnd"/>
            <w:r w:rsidRPr="00743A76">
              <w:rPr>
                <w:rFonts w:ascii="Calibri" w:hAnsi="Calibri" w:cs="Calibri"/>
                <w:color w:val="000000"/>
              </w:rPr>
              <w:t xml:space="preserve"> </w:t>
            </w:r>
            <w:proofErr w:type="spellStart"/>
            <w:r w:rsidRPr="00743A76">
              <w:rPr>
                <w:rFonts w:ascii="Calibri" w:hAnsi="Calibri" w:cs="Calibri"/>
                <w:color w:val="000000"/>
              </w:rPr>
              <w:t>authorised</w:t>
            </w:r>
            <w:proofErr w:type="spellEnd"/>
            <w:r w:rsidRPr="00743A76">
              <w:rPr>
                <w:rFonts w:ascii="Calibri" w:hAnsi="Calibri" w:cs="Calibri"/>
                <w:color w:val="000000"/>
              </w:rPr>
              <w:t xml:space="preserve"> </w:t>
            </w:r>
            <w:proofErr w:type="spellStart"/>
            <w:r w:rsidRPr="00743A76">
              <w:rPr>
                <w:rFonts w:ascii="Calibri" w:hAnsi="Calibri" w:cs="Calibri"/>
                <w:color w:val="000000"/>
              </w:rPr>
              <w:t>pursuant</w:t>
            </w:r>
            <w:proofErr w:type="spellEnd"/>
            <w:r w:rsidRPr="00743A76">
              <w:rPr>
                <w:rFonts w:ascii="Calibri" w:hAnsi="Calibri" w:cs="Calibri"/>
                <w:color w:val="000000"/>
              </w:rPr>
              <w:t xml:space="preserve"> to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24 of Reg. 2018/848 and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3 of Reg. 2021/1165 for </w:t>
            </w:r>
            <w:proofErr w:type="spellStart"/>
            <w:r w:rsidRPr="00743A76">
              <w:rPr>
                <w:rFonts w:ascii="Calibri" w:hAnsi="Calibri" w:cs="Calibri"/>
                <w:color w:val="000000"/>
              </w:rPr>
              <w:t>use</w:t>
            </w:r>
            <w:proofErr w:type="spellEnd"/>
            <w:r w:rsidRPr="00743A76">
              <w:rPr>
                <w:rFonts w:ascii="Calibri" w:hAnsi="Calibri" w:cs="Calibri"/>
                <w:color w:val="000000"/>
              </w:rPr>
              <w:t xml:space="preserve"> in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1.4.1i Reg.2018/848)</w:t>
            </w:r>
          </w:p>
        </w:tc>
        <w:tc>
          <w:tcPr>
            <w:tcW w:w="528" w:type="dxa"/>
            <w:noWrap/>
            <w:hideMark/>
          </w:tcPr>
          <w:p w14:paraId="2ED43ADE" w14:textId="2B234E1B" w:rsidR="00743A76" w:rsidRPr="00743A76" w:rsidRDefault="00743A76" w:rsidP="00743A76">
            <w:pPr>
              <w:jc w:val="center"/>
              <w:rPr>
                <w:rFonts w:ascii="Calibri" w:hAnsi="Calibri" w:cs="Calibri"/>
                <w:color w:val="000000"/>
                <w:sz w:val="22"/>
                <w:szCs w:val="22"/>
              </w:rPr>
            </w:pPr>
          </w:p>
        </w:tc>
        <w:tc>
          <w:tcPr>
            <w:tcW w:w="1040" w:type="dxa"/>
            <w:noWrap/>
            <w:hideMark/>
          </w:tcPr>
          <w:p w14:paraId="1EE311F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83611B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0D0A5FC2" w14:textId="77777777" w:rsidTr="003F1BC8">
        <w:trPr>
          <w:trHeight w:val="312"/>
        </w:trPr>
        <w:tc>
          <w:tcPr>
            <w:tcW w:w="966" w:type="dxa"/>
            <w:shd w:val="clear" w:color="auto" w:fill="D9D9D9" w:themeFill="background1" w:themeFillShade="D9"/>
            <w:noWrap/>
            <w:hideMark/>
          </w:tcPr>
          <w:p w14:paraId="03325385"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6.4.2</w:t>
            </w:r>
          </w:p>
        </w:tc>
        <w:tc>
          <w:tcPr>
            <w:tcW w:w="6959" w:type="dxa"/>
            <w:shd w:val="clear" w:color="auto" w:fill="D9D9D9" w:themeFill="background1" w:themeFillShade="D9"/>
            <w:hideMark/>
          </w:tcPr>
          <w:p w14:paraId="3CBAC891" w14:textId="77777777" w:rsidR="00743A76" w:rsidRPr="00743A76" w:rsidRDefault="00743A76" w:rsidP="00743A76">
            <w:pPr>
              <w:rPr>
                <w:rFonts w:ascii="Calibri" w:hAnsi="Calibri" w:cs="Calibri"/>
                <w:b/>
                <w:bCs/>
                <w:color w:val="000000"/>
                <w:sz w:val="24"/>
                <w:szCs w:val="24"/>
              </w:rPr>
            </w:pPr>
            <w:proofErr w:type="spellStart"/>
            <w:r w:rsidRPr="00743A76">
              <w:rPr>
                <w:rFonts w:ascii="Calibri" w:hAnsi="Calibri" w:cs="Calibri"/>
                <w:b/>
                <w:bCs/>
                <w:color w:val="000000"/>
                <w:sz w:val="24"/>
                <w:szCs w:val="24"/>
              </w:rPr>
              <w:t>Grazing</w:t>
            </w:r>
            <w:proofErr w:type="spellEnd"/>
            <w:r w:rsidRPr="00743A76">
              <w:rPr>
                <w:rFonts w:ascii="Calibri" w:hAnsi="Calibri" w:cs="Calibri"/>
                <w:b/>
                <w:bCs/>
                <w:color w:val="000000"/>
                <w:sz w:val="24"/>
                <w:szCs w:val="24"/>
              </w:rPr>
              <w:t xml:space="preserve"> </w:t>
            </w:r>
          </w:p>
        </w:tc>
        <w:tc>
          <w:tcPr>
            <w:tcW w:w="528" w:type="dxa"/>
            <w:shd w:val="clear" w:color="auto" w:fill="D9D9D9" w:themeFill="background1" w:themeFillShade="D9"/>
            <w:noWrap/>
            <w:hideMark/>
          </w:tcPr>
          <w:p w14:paraId="64AD45CE"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665BEC97"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6F904740"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5FDA8CCF" w14:textId="77777777" w:rsidTr="003F1BC8">
        <w:trPr>
          <w:trHeight w:val="288"/>
        </w:trPr>
        <w:tc>
          <w:tcPr>
            <w:tcW w:w="966" w:type="dxa"/>
            <w:noWrap/>
            <w:hideMark/>
          </w:tcPr>
          <w:p w14:paraId="6208528B"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6.4.2.1</w:t>
            </w:r>
          </w:p>
        </w:tc>
        <w:tc>
          <w:tcPr>
            <w:tcW w:w="6959" w:type="dxa"/>
            <w:hideMark/>
          </w:tcPr>
          <w:p w14:paraId="745379C2"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graze</w:t>
            </w:r>
            <w:proofErr w:type="spellEnd"/>
            <w:r w:rsidRPr="00743A76">
              <w:rPr>
                <w:rFonts w:ascii="Calibri" w:hAnsi="Calibri" w:cs="Calibri"/>
                <w:color w:val="000000"/>
              </w:rPr>
              <w:t xml:space="preserve"> on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land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1.4.2.1 Reg.2018/848)</w:t>
            </w:r>
          </w:p>
        </w:tc>
        <w:tc>
          <w:tcPr>
            <w:tcW w:w="528" w:type="dxa"/>
            <w:noWrap/>
            <w:hideMark/>
          </w:tcPr>
          <w:p w14:paraId="4172EA75" w14:textId="04783C8D" w:rsidR="00743A76" w:rsidRPr="00743A76" w:rsidRDefault="00743A76" w:rsidP="00743A76">
            <w:pPr>
              <w:jc w:val="center"/>
              <w:rPr>
                <w:rFonts w:ascii="Calibri" w:hAnsi="Calibri" w:cs="Calibri"/>
                <w:color w:val="000000"/>
                <w:sz w:val="22"/>
                <w:szCs w:val="22"/>
              </w:rPr>
            </w:pPr>
          </w:p>
        </w:tc>
        <w:tc>
          <w:tcPr>
            <w:tcW w:w="1040" w:type="dxa"/>
            <w:noWrap/>
            <w:hideMark/>
          </w:tcPr>
          <w:p w14:paraId="70996264"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760990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C58A8E5" w14:textId="77777777" w:rsidTr="003F1BC8">
        <w:trPr>
          <w:trHeight w:val="288"/>
        </w:trPr>
        <w:tc>
          <w:tcPr>
            <w:tcW w:w="966" w:type="dxa"/>
            <w:shd w:val="clear" w:color="auto" w:fill="D9D9D9" w:themeFill="background1" w:themeFillShade="D9"/>
            <w:noWrap/>
            <w:hideMark/>
          </w:tcPr>
          <w:p w14:paraId="5E58CC0C"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6.4.3</w:t>
            </w:r>
          </w:p>
        </w:tc>
        <w:tc>
          <w:tcPr>
            <w:tcW w:w="6959" w:type="dxa"/>
            <w:shd w:val="clear" w:color="auto" w:fill="D9D9D9" w:themeFill="background1" w:themeFillShade="D9"/>
            <w:hideMark/>
          </w:tcPr>
          <w:p w14:paraId="0F98C2F3" w14:textId="77777777" w:rsidR="00743A76" w:rsidRPr="00743A76" w:rsidRDefault="00743A76" w:rsidP="00743A76">
            <w:pPr>
              <w:rPr>
                <w:rFonts w:ascii="Calibri" w:hAnsi="Calibri" w:cs="Calibri"/>
                <w:b/>
                <w:bCs/>
                <w:color w:val="000000"/>
                <w:sz w:val="22"/>
                <w:szCs w:val="22"/>
              </w:rPr>
            </w:pPr>
            <w:r w:rsidRPr="00743A76">
              <w:rPr>
                <w:rFonts w:ascii="Calibri" w:hAnsi="Calibri" w:cs="Calibri"/>
                <w:b/>
                <w:bCs/>
                <w:color w:val="000000"/>
                <w:sz w:val="22"/>
                <w:szCs w:val="22"/>
              </w:rPr>
              <w:t>In-</w:t>
            </w:r>
            <w:proofErr w:type="spellStart"/>
            <w:r w:rsidRPr="00743A76">
              <w:rPr>
                <w:rFonts w:ascii="Calibri" w:hAnsi="Calibri" w:cs="Calibri"/>
                <w:b/>
                <w:bCs/>
                <w:color w:val="000000"/>
                <w:sz w:val="22"/>
                <w:szCs w:val="22"/>
              </w:rPr>
              <w:t>conversion</w:t>
            </w:r>
            <w:proofErr w:type="spellEnd"/>
            <w:r w:rsidRPr="00743A76">
              <w:rPr>
                <w:rFonts w:ascii="Calibri" w:hAnsi="Calibri" w:cs="Calibri"/>
                <w:b/>
                <w:bCs/>
                <w:color w:val="000000"/>
                <w:sz w:val="22"/>
                <w:szCs w:val="22"/>
              </w:rPr>
              <w:t xml:space="preserve"> </w:t>
            </w:r>
            <w:proofErr w:type="spellStart"/>
            <w:r w:rsidRPr="00743A76">
              <w:rPr>
                <w:rFonts w:ascii="Calibri" w:hAnsi="Calibri" w:cs="Calibri"/>
                <w:b/>
                <w:bCs/>
                <w:color w:val="000000"/>
                <w:sz w:val="22"/>
                <w:szCs w:val="22"/>
              </w:rPr>
              <w:t>feed</w:t>
            </w:r>
            <w:proofErr w:type="spellEnd"/>
          </w:p>
        </w:tc>
        <w:tc>
          <w:tcPr>
            <w:tcW w:w="528" w:type="dxa"/>
            <w:shd w:val="clear" w:color="auto" w:fill="D9D9D9" w:themeFill="background1" w:themeFillShade="D9"/>
            <w:noWrap/>
            <w:hideMark/>
          </w:tcPr>
          <w:p w14:paraId="727BAEE7" w14:textId="77777777" w:rsidR="00743A76" w:rsidRPr="00743A76" w:rsidRDefault="00743A76" w:rsidP="00743A76">
            <w:pPr>
              <w:jc w:val="center"/>
              <w:rPr>
                <w:rFonts w:ascii="Calibri" w:hAnsi="Calibri" w:cs="Calibri"/>
                <w:b/>
                <w:bCs/>
                <w:color w:val="000000"/>
                <w:sz w:val="22"/>
                <w:szCs w:val="22"/>
              </w:rPr>
            </w:pPr>
            <w:r w:rsidRPr="00743A76">
              <w:rPr>
                <w:rFonts w:ascii="Calibri" w:hAnsi="Calibri" w:cs="Calibri"/>
                <w:b/>
                <w:bCs/>
                <w:color w:val="000000"/>
                <w:sz w:val="22"/>
                <w:szCs w:val="22"/>
              </w:rPr>
              <w:t> </w:t>
            </w:r>
          </w:p>
        </w:tc>
        <w:tc>
          <w:tcPr>
            <w:tcW w:w="1040" w:type="dxa"/>
            <w:shd w:val="clear" w:color="auto" w:fill="D9D9D9" w:themeFill="background1" w:themeFillShade="D9"/>
            <w:noWrap/>
            <w:hideMark/>
          </w:tcPr>
          <w:p w14:paraId="0DF1D0D4" w14:textId="77777777" w:rsidR="00743A76" w:rsidRPr="00743A76" w:rsidRDefault="00743A76" w:rsidP="00743A76">
            <w:pPr>
              <w:rPr>
                <w:rFonts w:ascii="Calibri" w:hAnsi="Calibri" w:cs="Calibri"/>
                <w:b/>
                <w:bCs/>
                <w:color w:val="000000"/>
                <w:sz w:val="22"/>
                <w:szCs w:val="22"/>
              </w:rPr>
            </w:pPr>
            <w:r w:rsidRPr="00743A76">
              <w:rPr>
                <w:rFonts w:ascii="Calibri" w:hAnsi="Calibri" w:cs="Calibri"/>
                <w:b/>
                <w:bCs/>
                <w:color w:val="000000"/>
                <w:sz w:val="22"/>
                <w:szCs w:val="22"/>
              </w:rPr>
              <w:t> </w:t>
            </w:r>
          </w:p>
        </w:tc>
        <w:tc>
          <w:tcPr>
            <w:tcW w:w="880" w:type="dxa"/>
            <w:shd w:val="clear" w:color="auto" w:fill="D9D9D9" w:themeFill="background1" w:themeFillShade="D9"/>
            <w:noWrap/>
            <w:hideMark/>
          </w:tcPr>
          <w:p w14:paraId="10E500B4" w14:textId="77777777" w:rsidR="00743A76" w:rsidRPr="00743A76" w:rsidRDefault="00743A76" w:rsidP="00743A76">
            <w:pPr>
              <w:rPr>
                <w:rFonts w:ascii="Calibri" w:hAnsi="Calibri" w:cs="Calibri"/>
                <w:b/>
                <w:bCs/>
                <w:color w:val="000000"/>
                <w:sz w:val="22"/>
                <w:szCs w:val="22"/>
              </w:rPr>
            </w:pPr>
            <w:r w:rsidRPr="00743A76">
              <w:rPr>
                <w:rFonts w:ascii="Calibri" w:hAnsi="Calibri" w:cs="Calibri"/>
                <w:b/>
                <w:bCs/>
                <w:color w:val="000000"/>
                <w:sz w:val="22"/>
                <w:szCs w:val="22"/>
              </w:rPr>
              <w:t> </w:t>
            </w:r>
          </w:p>
        </w:tc>
      </w:tr>
      <w:tr w:rsidR="003A0B92" w:rsidRPr="00743A76" w14:paraId="5900417B" w14:textId="77777777" w:rsidTr="003F1BC8">
        <w:trPr>
          <w:trHeight w:val="552"/>
        </w:trPr>
        <w:tc>
          <w:tcPr>
            <w:tcW w:w="966" w:type="dxa"/>
            <w:noWrap/>
            <w:hideMark/>
          </w:tcPr>
          <w:p w14:paraId="3054392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6.4.3.1</w:t>
            </w:r>
          </w:p>
        </w:tc>
        <w:tc>
          <w:tcPr>
            <w:tcW w:w="6959" w:type="dxa"/>
            <w:hideMark/>
          </w:tcPr>
          <w:p w14:paraId="2A2240FA"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For </w:t>
            </w:r>
            <w:proofErr w:type="spellStart"/>
            <w:r w:rsidRPr="00743A76">
              <w:rPr>
                <w:rFonts w:ascii="Calibri" w:hAnsi="Calibri" w:cs="Calibri"/>
                <w:color w:val="000000"/>
              </w:rPr>
              <w:t>agricultural</w:t>
            </w:r>
            <w:proofErr w:type="spellEnd"/>
            <w:r w:rsidRPr="00743A76">
              <w:rPr>
                <w:rFonts w:ascii="Calibri" w:hAnsi="Calibri" w:cs="Calibri"/>
                <w:color w:val="000000"/>
              </w:rPr>
              <w:t xml:space="preserve"> </w:t>
            </w:r>
            <w:proofErr w:type="spellStart"/>
            <w:r w:rsidRPr="00743A76">
              <w:rPr>
                <w:rFonts w:ascii="Calibri" w:hAnsi="Calibri" w:cs="Calibri"/>
                <w:color w:val="000000"/>
              </w:rPr>
              <w:t>holdings</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produce</w:t>
            </w:r>
            <w:proofErr w:type="spellEnd"/>
            <w:r w:rsidRPr="00743A76">
              <w:rPr>
                <w:rFonts w:ascii="Calibri" w:hAnsi="Calibri" w:cs="Calibri"/>
                <w:color w:val="000000"/>
              </w:rPr>
              <w:t xml:space="preserve">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up</w:t>
            </w:r>
            <w:proofErr w:type="spellEnd"/>
            <w:r w:rsidRPr="00743A76">
              <w:rPr>
                <w:rFonts w:ascii="Calibri" w:hAnsi="Calibri" w:cs="Calibri"/>
                <w:color w:val="000000"/>
              </w:rPr>
              <w:t xml:space="preserve"> to 25 % on </w:t>
            </w:r>
            <w:proofErr w:type="spellStart"/>
            <w:r w:rsidRPr="00743A76">
              <w:rPr>
                <w:rFonts w:ascii="Calibri" w:hAnsi="Calibri" w:cs="Calibri"/>
                <w:color w:val="000000"/>
              </w:rPr>
              <w:t>average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w:t>
            </w:r>
            <w:proofErr w:type="spellStart"/>
            <w:r w:rsidRPr="00743A76">
              <w:rPr>
                <w:rFonts w:ascii="Calibri" w:hAnsi="Calibri" w:cs="Calibri"/>
                <w:color w:val="000000"/>
              </w:rPr>
              <w:t>formula</w:t>
            </w:r>
            <w:proofErr w:type="spellEnd"/>
            <w:r w:rsidRPr="00743A76">
              <w:rPr>
                <w:rFonts w:ascii="Calibri" w:hAnsi="Calibri" w:cs="Calibri"/>
                <w:color w:val="000000"/>
              </w:rPr>
              <w:t xml:space="preserve"> of </w:t>
            </w:r>
            <w:proofErr w:type="spellStart"/>
            <w:r w:rsidRPr="00743A76">
              <w:rPr>
                <w:rFonts w:ascii="Calibri" w:hAnsi="Calibri" w:cs="Calibri"/>
                <w:color w:val="000000"/>
              </w:rPr>
              <w:t>rations</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w:t>
            </w:r>
            <w:proofErr w:type="spellStart"/>
            <w:r w:rsidRPr="00743A76">
              <w:rPr>
                <w:rFonts w:ascii="Calibri" w:hAnsi="Calibri" w:cs="Calibri"/>
                <w:color w:val="000000"/>
              </w:rPr>
              <w:t>comprise</w:t>
            </w:r>
            <w:proofErr w:type="spellEnd"/>
            <w:r w:rsidRPr="00743A76">
              <w:rPr>
                <w:rFonts w:ascii="Calibri" w:hAnsi="Calibri" w:cs="Calibri"/>
                <w:color w:val="000000"/>
              </w:rPr>
              <w:t xml:space="preserve"> in-</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from the </w:t>
            </w:r>
            <w:proofErr w:type="spellStart"/>
            <w:r w:rsidRPr="00743A76">
              <w:rPr>
                <w:rFonts w:ascii="Calibri" w:hAnsi="Calibri" w:cs="Calibri"/>
                <w:color w:val="000000"/>
              </w:rPr>
              <w:t>second</w:t>
            </w:r>
            <w:proofErr w:type="spellEnd"/>
            <w:r w:rsidRPr="00743A76">
              <w:rPr>
                <w:rFonts w:ascii="Calibri" w:hAnsi="Calibri" w:cs="Calibri"/>
                <w:color w:val="000000"/>
              </w:rPr>
              <w:t xml:space="preserve"> </w:t>
            </w:r>
            <w:proofErr w:type="spellStart"/>
            <w:r w:rsidRPr="00743A76">
              <w:rPr>
                <w:rFonts w:ascii="Calibri" w:hAnsi="Calibri" w:cs="Calibri"/>
                <w:color w:val="000000"/>
              </w:rPr>
              <w:t>year</w:t>
            </w:r>
            <w:proofErr w:type="spellEnd"/>
            <w:r w:rsidRPr="00743A76">
              <w:rPr>
                <w:rFonts w:ascii="Calibri" w:hAnsi="Calibri" w:cs="Calibri"/>
                <w:color w:val="000000"/>
              </w:rPr>
              <w:t xml:space="preserve"> of </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This</w:t>
            </w:r>
            <w:proofErr w:type="spellEnd"/>
            <w:r w:rsidRPr="00743A76">
              <w:rPr>
                <w:rFonts w:ascii="Calibri" w:hAnsi="Calibri" w:cs="Calibri"/>
                <w:color w:val="000000"/>
              </w:rPr>
              <w:t xml:space="preserve"> </w:t>
            </w:r>
            <w:proofErr w:type="spellStart"/>
            <w:r w:rsidRPr="00743A76">
              <w:rPr>
                <w:rFonts w:ascii="Calibri" w:hAnsi="Calibri" w:cs="Calibri"/>
                <w:color w:val="000000"/>
              </w:rPr>
              <w:t>percentage</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increased</w:t>
            </w:r>
            <w:proofErr w:type="spellEnd"/>
            <w:r w:rsidRPr="00743A76">
              <w:rPr>
                <w:rFonts w:ascii="Calibri" w:hAnsi="Calibri" w:cs="Calibri"/>
                <w:color w:val="000000"/>
              </w:rPr>
              <w:t xml:space="preserve"> to 100 % </w:t>
            </w:r>
            <w:proofErr w:type="spellStart"/>
            <w:r w:rsidRPr="00743A76">
              <w:rPr>
                <w:rFonts w:ascii="Calibri" w:hAnsi="Calibri" w:cs="Calibri"/>
                <w:color w:val="000000"/>
              </w:rPr>
              <w:t>if</w:t>
            </w:r>
            <w:proofErr w:type="spellEnd"/>
            <w:r w:rsidRPr="00743A76">
              <w:rPr>
                <w:rFonts w:ascii="Calibri" w:hAnsi="Calibri" w:cs="Calibri"/>
                <w:color w:val="000000"/>
              </w:rPr>
              <w:t xml:space="preserve"> </w:t>
            </w:r>
            <w:proofErr w:type="spellStart"/>
            <w:r w:rsidRPr="00743A76">
              <w:rPr>
                <w:rFonts w:ascii="Calibri" w:hAnsi="Calibri" w:cs="Calibri"/>
                <w:color w:val="000000"/>
              </w:rPr>
              <w:t>this</w:t>
            </w:r>
            <w:proofErr w:type="spellEnd"/>
            <w:r w:rsidRPr="00743A76">
              <w:rPr>
                <w:rFonts w:ascii="Calibri" w:hAnsi="Calibri" w:cs="Calibri"/>
                <w:color w:val="000000"/>
              </w:rPr>
              <w:t xml:space="preserve"> in-</w:t>
            </w:r>
            <w:proofErr w:type="spellStart"/>
            <w:r w:rsidRPr="00743A76">
              <w:rPr>
                <w:rFonts w:ascii="Calibri" w:hAnsi="Calibri" w:cs="Calibri"/>
                <w:color w:val="000000"/>
              </w:rPr>
              <w:t>conversion</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w:t>
            </w:r>
            <w:proofErr w:type="spellStart"/>
            <w:r w:rsidRPr="00743A76">
              <w:rPr>
                <w:rFonts w:ascii="Calibri" w:hAnsi="Calibri" w:cs="Calibri"/>
                <w:color w:val="000000"/>
              </w:rPr>
              <w:t>comes</w:t>
            </w:r>
            <w:proofErr w:type="spellEnd"/>
            <w:r w:rsidRPr="00743A76">
              <w:rPr>
                <w:rFonts w:ascii="Calibri" w:hAnsi="Calibri" w:cs="Calibri"/>
                <w:color w:val="000000"/>
              </w:rPr>
              <w:t xml:space="preserve"> from the holding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1.4.3.1a Reg.2018/848)</w:t>
            </w:r>
          </w:p>
        </w:tc>
        <w:tc>
          <w:tcPr>
            <w:tcW w:w="528" w:type="dxa"/>
            <w:noWrap/>
            <w:hideMark/>
          </w:tcPr>
          <w:p w14:paraId="7F237130" w14:textId="13B79F6D" w:rsidR="00743A76" w:rsidRPr="00743A76" w:rsidRDefault="00743A76" w:rsidP="00743A76">
            <w:pPr>
              <w:jc w:val="center"/>
              <w:rPr>
                <w:rFonts w:ascii="Calibri" w:hAnsi="Calibri" w:cs="Calibri"/>
                <w:color w:val="000000"/>
                <w:sz w:val="22"/>
                <w:szCs w:val="22"/>
              </w:rPr>
            </w:pPr>
          </w:p>
        </w:tc>
        <w:tc>
          <w:tcPr>
            <w:tcW w:w="1040" w:type="dxa"/>
            <w:noWrap/>
            <w:hideMark/>
          </w:tcPr>
          <w:p w14:paraId="0DBA2B6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A1F2CA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8ECF11B" w14:textId="77777777" w:rsidTr="003F1BC8">
        <w:trPr>
          <w:trHeight w:val="864"/>
        </w:trPr>
        <w:tc>
          <w:tcPr>
            <w:tcW w:w="966" w:type="dxa"/>
            <w:noWrap/>
            <w:hideMark/>
          </w:tcPr>
          <w:p w14:paraId="79DCE478"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6.4.3.2</w:t>
            </w:r>
          </w:p>
        </w:tc>
        <w:tc>
          <w:tcPr>
            <w:tcW w:w="6959" w:type="dxa"/>
            <w:hideMark/>
          </w:tcPr>
          <w:p w14:paraId="2A35D92A" w14:textId="77777777" w:rsidR="00743A76" w:rsidRPr="00743A76" w:rsidRDefault="00743A76" w:rsidP="00743A76">
            <w:pPr>
              <w:rPr>
                <w:rFonts w:ascii="Calibri" w:hAnsi="Calibri" w:cs="Calibri"/>
                <w:color w:val="000000"/>
                <w:sz w:val="22"/>
                <w:szCs w:val="22"/>
              </w:rPr>
            </w:pPr>
            <w:proofErr w:type="spellStart"/>
            <w:r w:rsidRPr="00743A76">
              <w:rPr>
                <w:rFonts w:ascii="Calibri" w:hAnsi="Calibri" w:cs="Calibri"/>
                <w:color w:val="000000"/>
                <w:sz w:val="22"/>
                <w:szCs w:val="22"/>
              </w:rPr>
              <w:t>Operators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shall</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keep</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records</w:t>
            </w:r>
            <w:proofErr w:type="spellEnd"/>
            <w:r w:rsidRPr="00743A76">
              <w:rPr>
                <w:rFonts w:ascii="Calibri" w:hAnsi="Calibri" w:cs="Calibri"/>
                <w:color w:val="000000"/>
                <w:sz w:val="22"/>
                <w:szCs w:val="22"/>
              </w:rPr>
              <w:t xml:space="preserve"> of the </w:t>
            </w:r>
            <w:proofErr w:type="spellStart"/>
            <w:r w:rsidRPr="00743A76">
              <w:rPr>
                <w:rFonts w:ascii="Calibri" w:hAnsi="Calibri" w:cs="Calibri"/>
                <w:color w:val="000000"/>
                <w:sz w:val="22"/>
                <w:szCs w:val="22"/>
              </w:rPr>
              <w:t>feeding</w:t>
            </w:r>
            <w:proofErr w:type="spellEnd"/>
            <w:r w:rsidRPr="00743A76">
              <w:rPr>
                <w:rFonts w:ascii="Calibri" w:hAnsi="Calibri" w:cs="Calibri"/>
                <w:color w:val="000000"/>
                <w:sz w:val="22"/>
                <w:szCs w:val="22"/>
              </w:rPr>
              <w:t xml:space="preserve"> system and, </w:t>
            </w:r>
            <w:proofErr w:type="spellStart"/>
            <w:r w:rsidRPr="00743A76">
              <w:rPr>
                <w:rFonts w:ascii="Calibri" w:hAnsi="Calibri" w:cs="Calibri"/>
                <w:color w:val="000000"/>
                <w:sz w:val="22"/>
                <w:szCs w:val="22"/>
              </w:rPr>
              <w:t>where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applicable</w:t>
            </w:r>
            <w:proofErr w:type="spellEnd"/>
            <w:r w:rsidRPr="00743A76">
              <w:rPr>
                <w:rFonts w:ascii="Calibri" w:hAnsi="Calibri" w:cs="Calibri"/>
                <w:color w:val="000000"/>
                <w:sz w:val="22"/>
                <w:szCs w:val="22"/>
              </w:rPr>
              <w:t xml:space="preserve">, the </w:t>
            </w:r>
            <w:proofErr w:type="spellStart"/>
            <w:r w:rsidRPr="00743A76">
              <w:rPr>
                <w:rFonts w:ascii="Calibri" w:hAnsi="Calibri" w:cs="Calibri"/>
                <w:color w:val="000000"/>
                <w:sz w:val="22"/>
                <w:szCs w:val="22"/>
              </w:rPr>
              <w:t>grazing</w:t>
            </w:r>
            <w:proofErr w:type="spellEnd"/>
            <w:r w:rsidRPr="00743A76">
              <w:rPr>
                <w:rFonts w:ascii="Calibri" w:hAnsi="Calibri" w:cs="Calibri"/>
                <w:color w:val="000000"/>
                <w:sz w:val="22"/>
                <w:szCs w:val="22"/>
              </w:rPr>
              <w:t xml:space="preserve"> period.  In </w:t>
            </w:r>
            <w:proofErr w:type="spellStart"/>
            <w:r w:rsidRPr="00743A76">
              <w:rPr>
                <w:rFonts w:ascii="Calibri" w:hAnsi="Calibri" w:cs="Calibri"/>
                <w:color w:val="000000"/>
                <w:sz w:val="22"/>
                <w:szCs w:val="22"/>
              </w:rPr>
              <w:t>particular</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they</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shall</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keep</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records</w:t>
            </w:r>
            <w:proofErr w:type="spellEnd"/>
            <w:r w:rsidRPr="00743A76">
              <w:rPr>
                <w:rFonts w:ascii="Calibri" w:hAnsi="Calibri" w:cs="Calibri"/>
                <w:color w:val="000000"/>
                <w:sz w:val="22"/>
                <w:szCs w:val="22"/>
              </w:rPr>
              <w:t xml:space="preserve"> of the </w:t>
            </w:r>
            <w:proofErr w:type="spellStart"/>
            <w:r w:rsidRPr="00743A76">
              <w:rPr>
                <w:rFonts w:ascii="Calibri" w:hAnsi="Calibri" w:cs="Calibri"/>
                <w:color w:val="000000"/>
                <w:sz w:val="22"/>
                <w:szCs w:val="22"/>
              </w:rPr>
              <w:t>name</w:t>
            </w:r>
            <w:proofErr w:type="spellEnd"/>
            <w:r w:rsidRPr="00743A76">
              <w:rPr>
                <w:rFonts w:ascii="Calibri" w:hAnsi="Calibri" w:cs="Calibri"/>
                <w:color w:val="000000"/>
                <w:sz w:val="22"/>
                <w:szCs w:val="22"/>
              </w:rPr>
              <w:t xml:space="preserve"> of the </w:t>
            </w:r>
            <w:proofErr w:type="spellStart"/>
            <w:r w:rsidRPr="00743A76">
              <w:rPr>
                <w:rFonts w:ascii="Calibri" w:hAnsi="Calibri" w:cs="Calibri"/>
                <w:color w:val="000000"/>
                <w:sz w:val="22"/>
                <w:szCs w:val="22"/>
              </w:rPr>
              <w:t>feed</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including</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each</w:t>
            </w:r>
            <w:proofErr w:type="spellEnd"/>
            <w:r w:rsidRPr="00743A76">
              <w:rPr>
                <w:rFonts w:ascii="Calibri" w:hAnsi="Calibri" w:cs="Calibri"/>
                <w:color w:val="000000"/>
                <w:sz w:val="22"/>
                <w:szCs w:val="22"/>
              </w:rPr>
              <w:t xml:space="preserve"> form of </w:t>
            </w:r>
            <w:proofErr w:type="spellStart"/>
            <w:r w:rsidRPr="00743A76">
              <w:rPr>
                <w:rFonts w:ascii="Calibri" w:hAnsi="Calibri" w:cs="Calibri"/>
                <w:color w:val="000000"/>
                <w:sz w:val="22"/>
                <w:szCs w:val="22"/>
              </w:rPr>
              <w:t>feed</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used</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e.g</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compound</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feed</w:t>
            </w:r>
            <w:proofErr w:type="spellEnd"/>
            <w:r w:rsidRPr="00743A76">
              <w:rPr>
                <w:rFonts w:ascii="Calibri" w:hAnsi="Calibri" w:cs="Calibri"/>
                <w:color w:val="000000"/>
                <w:sz w:val="22"/>
                <w:szCs w:val="22"/>
              </w:rPr>
              <w:t xml:space="preserve">, the </w:t>
            </w:r>
            <w:proofErr w:type="spellStart"/>
            <w:r w:rsidRPr="00743A76">
              <w:rPr>
                <w:rFonts w:ascii="Calibri" w:hAnsi="Calibri" w:cs="Calibri"/>
                <w:color w:val="000000"/>
                <w:sz w:val="22"/>
                <w:szCs w:val="22"/>
              </w:rPr>
              <w:t>proportion</w:t>
            </w:r>
            <w:proofErr w:type="spellEnd"/>
            <w:r w:rsidRPr="00743A76">
              <w:rPr>
                <w:rFonts w:ascii="Calibri" w:hAnsi="Calibri" w:cs="Calibri"/>
                <w:color w:val="000000"/>
                <w:sz w:val="22"/>
                <w:szCs w:val="22"/>
              </w:rPr>
              <w:t xml:space="preserve"> of the </w:t>
            </w:r>
            <w:proofErr w:type="spellStart"/>
            <w:r w:rsidRPr="00743A76">
              <w:rPr>
                <w:rFonts w:ascii="Calibri" w:hAnsi="Calibri" w:cs="Calibri"/>
                <w:color w:val="000000"/>
                <w:sz w:val="22"/>
                <w:szCs w:val="22"/>
              </w:rPr>
              <w:t>different</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feed</w:t>
            </w:r>
            <w:proofErr w:type="spellEnd"/>
            <w:r w:rsidRPr="00743A76">
              <w:rPr>
                <w:rFonts w:ascii="Calibri" w:hAnsi="Calibri" w:cs="Calibri"/>
                <w:color w:val="000000"/>
                <w:sz w:val="22"/>
                <w:szCs w:val="22"/>
              </w:rPr>
              <w:t xml:space="preserve"> materials in </w:t>
            </w:r>
            <w:proofErr w:type="spellStart"/>
            <w:r w:rsidRPr="00743A76">
              <w:rPr>
                <w:rFonts w:ascii="Calibri" w:hAnsi="Calibri" w:cs="Calibri"/>
                <w:color w:val="000000"/>
                <w:sz w:val="22"/>
                <w:szCs w:val="22"/>
              </w:rPr>
              <w:t>ration</w:t>
            </w:r>
            <w:proofErr w:type="spellEnd"/>
            <w:r w:rsidRPr="00743A76">
              <w:rPr>
                <w:rFonts w:ascii="Calibri" w:hAnsi="Calibri" w:cs="Calibri"/>
                <w:color w:val="000000"/>
                <w:sz w:val="22"/>
                <w:szCs w:val="22"/>
              </w:rPr>
              <w:t xml:space="preserve"> and the </w:t>
            </w:r>
            <w:proofErr w:type="spellStart"/>
            <w:r w:rsidRPr="00743A76">
              <w:rPr>
                <w:rFonts w:ascii="Calibri" w:hAnsi="Calibri" w:cs="Calibri"/>
                <w:color w:val="000000"/>
                <w:sz w:val="22"/>
                <w:szCs w:val="22"/>
              </w:rPr>
              <w:t>proportion</w:t>
            </w:r>
            <w:proofErr w:type="spellEnd"/>
            <w:r w:rsidRPr="00743A76">
              <w:rPr>
                <w:rFonts w:ascii="Calibri" w:hAnsi="Calibri" w:cs="Calibri"/>
                <w:color w:val="000000"/>
                <w:sz w:val="22"/>
                <w:szCs w:val="22"/>
              </w:rPr>
              <w:t xml:space="preserve"> of </w:t>
            </w:r>
            <w:proofErr w:type="spellStart"/>
            <w:r w:rsidRPr="00743A76">
              <w:rPr>
                <w:rFonts w:ascii="Calibri" w:hAnsi="Calibri" w:cs="Calibri"/>
                <w:color w:val="000000"/>
                <w:sz w:val="22"/>
                <w:szCs w:val="22"/>
              </w:rPr>
              <w:t>feed</w:t>
            </w:r>
            <w:proofErr w:type="spellEnd"/>
            <w:r w:rsidRPr="00743A76">
              <w:rPr>
                <w:rFonts w:ascii="Calibri" w:hAnsi="Calibri" w:cs="Calibri"/>
                <w:color w:val="000000"/>
                <w:sz w:val="22"/>
                <w:szCs w:val="22"/>
              </w:rPr>
              <w:t xml:space="preserve"> from </w:t>
            </w:r>
            <w:proofErr w:type="spellStart"/>
            <w:r w:rsidRPr="00743A76">
              <w:rPr>
                <w:rFonts w:ascii="Calibri" w:hAnsi="Calibri" w:cs="Calibri"/>
                <w:color w:val="000000"/>
                <w:sz w:val="22"/>
                <w:szCs w:val="22"/>
              </w:rPr>
              <w:t>their</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own</w:t>
            </w:r>
            <w:proofErr w:type="spellEnd"/>
            <w:r w:rsidRPr="00743A76">
              <w:rPr>
                <w:rFonts w:ascii="Calibri" w:hAnsi="Calibri" w:cs="Calibri"/>
                <w:color w:val="000000"/>
                <w:sz w:val="22"/>
                <w:szCs w:val="22"/>
              </w:rPr>
              <w:t xml:space="preserve"> farm </w:t>
            </w:r>
            <w:proofErr w:type="spellStart"/>
            <w:r w:rsidRPr="00743A76">
              <w:rPr>
                <w:rFonts w:ascii="Calibri" w:hAnsi="Calibri" w:cs="Calibri"/>
                <w:color w:val="000000"/>
                <w:sz w:val="22"/>
                <w:szCs w:val="22"/>
              </w:rPr>
              <w:t>or</w:t>
            </w:r>
            <w:proofErr w:type="spellEnd"/>
            <w:r w:rsidRPr="00743A76">
              <w:rPr>
                <w:rFonts w:ascii="Calibri" w:hAnsi="Calibri" w:cs="Calibri"/>
                <w:color w:val="000000"/>
                <w:sz w:val="22"/>
                <w:szCs w:val="22"/>
              </w:rPr>
              <w:t xml:space="preserve"> the same region and, </w:t>
            </w:r>
            <w:proofErr w:type="spellStart"/>
            <w:r w:rsidRPr="00743A76">
              <w:rPr>
                <w:rFonts w:ascii="Calibri" w:hAnsi="Calibri" w:cs="Calibri"/>
                <w:color w:val="000000"/>
                <w:sz w:val="22"/>
                <w:szCs w:val="22"/>
              </w:rPr>
              <w:t>where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applicable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pasturage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access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periods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transhumance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where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restrictions</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apply</w:t>
            </w:r>
            <w:proofErr w:type="spellEnd"/>
            <w:r w:rsidRPr="00743A76">
              <w:rPr>
                <w:rFonts w:ascii="Calibri" w:hAnsi="Calibri" w:cs="Calibri"/>
                <w:color w:val="000000"/>
                <w:sz w:val="22"/>
                <w:szCs w:val="22"/>
              </w:rPr>
              <w:t xml:space="preserve">, and </w:t>
            </w:r>
            <w:proofErr w:type="spellStart"/>
            <w:r w:rsidRPr="00743A76">
              <w:rPr>
                <w:rFonts w:ascii="Calibri" w:hAnsi="Calibri" w:cs="Calibri"/>
                <w:color w:val="000000"/>
                <w:sz w:val="22"/>
                <w:szCs w:val="22"/>
              </w:rPr>
              <w:t>evidence</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that</w:t>
            </w:r>
            <w:proofErr w:type="spellEnd"/>
            <w:r w:rsidRPr="00743A76">
              <w:rPr>
                <w:rFonts w:ascii="Calibri" w:hAnsi="Calibri" w:cs="Calibri"/>
                <w:color w:val="000000"/>
                <w:sz w:val="22"/>
                <w:szCs w:val="22"/>
              </w:rPr>
              <w:t xml:space="preserve"> </w:t>
            </w:r>
            <w:proofErr w:type="spellStart"/>
            <w:r w:rsidRPr="00743A76">
              <w:rPr>
                <w:rFonts w:ascii="Calibri" w:hAnsi="Calibri" w:cs="Calibri"/>
                <w:color w:val="000000"/>
                <w:sz w:val="22"/>
                <w:szCs w:val="22"/>
              </w:rPr>
              <w:t>points</w:t>
            </w:r>
            <w:proofErr w:type="spellEnd"/>
            <w:r w:rsidRPr="00743A76">
              <w:rPr>
                <w:rFonts w:ascii="Calibri" w:hAnsi="Calibri" w:cs="Calibri"/>
                <w:color w:val="000000"/>
                <w:sz w:val="22"/>
                <w:szCs w:val="22"/>
              </w:rPr>
              <w:t xml:space="preserve"> 1.4.2 and 1.4.3 </w:t>
            </w:r>
            <w:proofErr w:type="spellStart"/>
            <w:r w:rsidRPr="00743A76">
              <w:rPr>
                <w:rFonts w:ascii="Calibri" w:hAnsi="Calibri" w:cs="Calibri"/>
                <w:color w:val="000000"/>
                <w:sz w:val="22"/>
                <w:szCs w:val="22"/>
              </w:rPr>
              <w:t>are</w:t>
            </w:r>
            <w:proofErr w:type="spellEnd"/>
            <w:r w:rsidRPr="00743A76">
              <w:rPr>
                <w:rFonts w:ascii="Calibri" w:hAnsi="Calibri" w:cs="Calibri"/>
                <w:color w:val="000000"/>
                <w:sz w:val="22"/>
                <w:szCs w:val="22"/>
              </w:rPr>
              <w:t xml:space="preserve"> applied.  (</w:t>
            </w:r>
            <w:proofErr w:type="spellStart"/>
            <w:r w:rsidRPr="00743A76">
              <w:rPr>
                <w:rFonts w:ascii="Calibri" w:hAnsi="Calibri" w:cs="Calibri"/>
                <w:color w:val="000000"/>
                <w:sz w:val="22"/>
                <w:szCs w:val="22"/>
              </w:rPr>
              <w:t>Annex</w:t>
            </w:r>
            <w:proofErr w:type="spellEnd"/>
            <w:r w:rsidRPr="00743A76">
              <w:rPr>
                <w:rFonts w:ascii="Calibri" w:hAnsi="Calibri" w:cs="Calibri"/>
                <w:color w:val="000000"/>
                <w:sz w:val="22"/>
                <w:szCs w:val="22"/>
              </w:rPr>
              <w:t xml:space="preserve"> II Part II p. 1.4.4 Reg.2018/848)</w:t>
            </w:r>
          </w:p>
        </w:tc>
        <w:tc>
          <w:tcPr>
            <w:tcW w:w="528" w:type="dxa"/>
            <w:noWrap/>
            <w:hideMark/>
          </w:tcPr>
          <w:p w14:paraId="6ED8E69D" w14:textId="066BE6E7" w:rsidR="00743A76" w:rsidRPr="00743A76" w:rsidRDefault="00743A76" w:rsidP="00743A76">
            <w:pPr>
              <w:jc w:val="center"/>
              <w:rPr>
                <w:rFonts w:ascii="Calibri" w:hAnsi="Calibri" w:cs="Calibri"/>
                <w:color w:val="000000"/>
                <w:sz w:val="22"/>
                <w:szCs w:val="22"/>
              </w:rPr>
            </w:pPr>
          </w:p>
        </w:tc>
        <w:tc>
          <w:tcPr>
            <w:tcW w:w="1040" w:type="dxa"/>
            <w:noWrap/>
            <w:hideMark/>
          </w:tcPr>
          <w:p w14:paraId="12140462"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4F8D41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6E6D07E" w14:textId="77777777" w:rsidTr="003F1BC8">
        <w:trPr>
          <w:trHeight w:val="312"/>
        </w:trPr>
        <w:tc>
          <w:tcPr>
            <w:tcW w:w="966" w:type="dxa"/>
            <w:shd w:val="clear" w:color="auto" w:fill="D9D9D9" w:themeFill="background1" w:themeFillShade="D9"/>
            <w:noWrap/>
            <w:hideMark/>
          </w:tcPr>
          <w:p w14:paraId="34EAA3F4"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w:t>
            </w:r>
          </w:p>
        </w:tc>
        <w:tc>
          <w:tcPr>
            <w:tcW w:w="6959" w:type="dxa"/>
            <w:shd w:val="clear" w:color="auto" w:fill="D9D9D9" w:themeFill="background1" w:themeFillShade="D9"/>
            <w:hideMark/>
          </w:tcPr>
          <w:p w14:paraId="28A086F5"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Healthcare</w:t>
            </w:r>
          </w:p>
        </w:tc>
        <w:tc>
          <w:tcPr>
            <w:tcW w:w="528" w:type="dxa"/>
            <w:shd w:val="clear" w:color="auto" w:fill="D9D9D9" w:themeFill="background1" w:themeFillShade="D9"/>
            <w:noWrap/>
            <w:hideMark/>
          </w:tcPr>
          <w:p w14:paraId="31662B23"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3791B827"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6C529339"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613A7604" w14:textId="77777777" w:rsidTr="003F1BC8">
        <w:trPr>
          <w:trHeight w:val="552"/>
        </w:trPr>
        <w:tc>
          <w:tcPr>
            <w:tcW w:w="966" w:type="dxa"/>
            <w:noWrap/>
            <w:hideMark/>
          </w:tcPr>
          <w:p w14:paraId="4FD94312"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6.4.4.1</w:t>
            </w:r>
          </w:p>
        </w:tc>
        <w:tc>
          <w:tcPr>
            <w:tcW w:w="6959" w:type="dxa"/>
            <w:hideMark/>
          </w:tcPr>
          <w:p w14:paraId="5CEEE673"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Disease</w:t>
            </w:r>
            <w:proofErr w:type="spellEnd"/>
            <w:r w:rsidRPr="00743A76">
              <w:rPr>
                <w:rFonts w:ascii="Calibri" w:hAnsi="Calibri" w:cs="Calibri"/>
                <w:color w:val="000000"/>
              </w:rPr>
              <w:t xml:space="preserve"> </w:t>
            </w:r>
            <w:proofErr w:type="spellStart"/>
            <w:r w:rsidRPr="00743A76">
              <w:rPr>
                <w:rFonts w:ascii="Calibri" w:hAnsi="Calibri" w:cs="Calibri"/>
                <w:color w:val="000000"/>
              </w:rPr>
              <w:t>prevention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based</w:t>
            </w:r>
            <w:proofErr w:type="spellEnd"/>
            <w:r w:rsidRPr="00743A76">
              <w:rPr>
                <w:rFonts w:ascii="Calibri" w:hAnsi="Calibri" w:cs="Calibri"/>
                <w:color w:val="000000"/>
              </w:rPr>
              <w:t xml:space="preserve"> on </w:t>
            </w:r>
            <w:proofErr w:type="spellStart"/>
            <w:r w:rsidRPr="00743A76">
              <w:rPr>
                <w:rFonts w:ascii="Calibri" w:hAnsi="Calibri" w:cs="Calibri"/>
                <w:color w:val="000000"/>
              </w:rPr>
              <w:t>breed</w:t>
            </w:r>
            <w:proofErr w:type="spellEnd"/>
            <w:r w:rsidRPr="00743A76">
              <w:rPr>
                <w:rFonts w:ascii="Calibri" w:hAnsi="Calibri" w:cs="Calibri"/>
                <w:color w:val="000000"/>
              </w:rPr>
              <w:t xml:space="preserve"> and </w:t>
            </w:r>
            <w:proofErr w:type="spellStart"/>
            <w:r w:rsidRPr="00743A76">
              <w:rPr>
                <w:rFonts w:ascii="Calibri" w:hAnsi="Calibri" w:cs="Calibri"/>
                <w:color w:val="000000"/>
              </w:rPr>
              <w:t>strain</w:t>
            </w:r>
            <w:proofErr w:type="spellEnd"/>
            <w:r w:rsidRPr="00743A76">
              <w:rPr>
                <w:rFonts w:ascii="Calibri" w:hAnsi="Calibri" w:cs="Calibri"/>
                <w:color w:val="000000"/>
              </w:rPr>
              <w:t xml:space="preserve"> </w:t>
            </w:r>
            <w:proofErr w:type="spellStart"/>
            <w:r w:rsidRPr="00743A76">
              <w:rPr>
                <w:rFonts w:ascii="Calibri" w:hAnsi="Calibri" w:cs="Calibri"/>
                <w:color w:val="000000"/>
              </w:rPr>
              <w:t>selection</w:t>
            </w:r>
            <w:proofErr w:type="spellEnd"/>
            <w:r w:rsidRPr="00743A76">
              <w:rPr>
                <w:rFonts w:ascii="Calibri" w:hAnsi="Calibri" w:cs="Calibri"/>
                <w:color w:val="000000"/>
              </w:rPr>
              <w:t xml:space="preserve">, </w:t>
            </w:r>
            <w:proofErr w:type="spellStart"/>
            <w:r w:rsidRPr="00743A76">
              <w:rPr>
                <w:rFonts w:ascii="Calibri" w:hAnsi="Calibri" w:cs="Calibri"/>
                <w:color w:val="000000"/>
              </w:rPr>
              <w:t>husbandry</w:t>
            </w:r>
            <w:proofErr w:type="spellEnd"/>
            <w:r w:rsidRPr="00743A76">
              <w:rPr>
                <w:rFonts w:ascii="Calibri" w:hAnsi="Calibri" w:cs="Calibri"/>
                <w:color w:val="000000"/>
              </w:rPr>
              <w:t xml:space="preserve"> management </w:t>
            </w:r>
            <w:proofErr w:type="spellStart"/>
            <w:r w:rsidRPr="00743A76">
              <w:rPr>
                <w:rFonts w:ascii="Calibri" w:hAnsi="Calibri" w:cs="Calibri"/>
                <w:color w:val="000000"/>
              </w:rPr>
              <w:t>practices</w:t>
            </w:r>
            <w:proofErr w:type="spellEnd"/>
            <w:r w:rsidRPr="00743A76">
              <w:rPr>
                <w:rFonts w:ascii="Calibri" w:hAnsi="Calibri" w:cs="Calibri"/>
                <w:color w:val="000000"/>
              </w:rPr>
              <w:t>, high-</w:t>
            </w:r>
            <w:proofErr w:type="spellStart"/>
            <w:r w:rsidRPr="00743A76">
              <w:rPr>
                <w:rFonts w:ascii="Calibri" w:hAnsi="Calibri" w:cs="Calibri"/>
                <w:color w:val="000000"/>
              </w:rPr>
              <w:t>quality</w:t>
            </w:r>
            <w:proofErr w:type="spellEnd"/>
            <w:r w:rsidRPr="00743A76">
              <w:rPr>
                <w:rFonts w:ascii="Calibri" w:hAnsi="Calibri" w:cs="Calibri"/>
                <w:color w:val="000000"/>
              </w:rPr>
              <w:t xml:space="preserve"> </w:t>
            </w:r>
            <w:proofErr w:type="spellStart"/>
            <w:r w:rsidRPr="00743A76">
              <w:rPr>
                <w:rFonts w:ascii="Calibri" w:hAnsi="Calibri" w:cs="Calibri"/>
                <w:color w:val="000000"/>
              </w:rPr>
              <w:t>feed</w:t>
            </w:r>
            <w:proofErr w:type="spellEnd"/>
            <w:r w:rsidRPr="00743A76">
              <w:rPr>
                <w:rFonts w:ascii="Calibri" w:hAnsi="Calibri" w:cs="Calibri"/>
                <w:color w:val="000000"/>
              </w:rPr>
              <w:t xml:space="preserve">, </w:t>
            </w:r>
            <w:proofErr w:type="spellStart"/>
            <w:r w:rsidRPr="00743A76">
              <w:rPr>
                <w:rFonts w:ascii="Calibri" w:hAnsi="Calibri" w:cs="Calibri"/>
                <w:color w:val="000000"/>
              </w:rPr>
              <w:t>exercise</w:t>
            </w:r>
            <w:proofErr w:type="spellEnd"/>
            <w:r w:rsidRPr="00743A76">
              <w:rPr>
                <w:rFonts w:ascii="Calibri" w:hAnsi="Calibri" w:cs="Calibri"/>
                <w:color w:val="000000"/>
              </w:rPr>
              <w:t xml:space="preserve">,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stocking</w:t>
            </w:r>
            <w:proofErr w:type="spellEnd"/>
            <w:r w:rsidRPr="00743A76">
              <w:rPr>
                <w:rFonts w:ascii="Calibri" w:hAnsi="Calibri" w:cs="Calibri"/>
                <w:color w:val="000000"/>
              </w:rPr>
              <w:t xml:space="preserve"> </w:t>
            </w:r>
            <w:proofErr w:type="spellStart"/>
            <w:r w:rsidRPr="00743A76">
              <w:rPr>
                <w:rFonts w:ascii="Calibri" w:hAnsi="Calibri" w:cs="Calibri"/>
                <w:color w:val="000000"/>
              </w:rPr>
              <w:t>density</w:t>
            </w:r>
            <w:proofErr w:type="spellEnd"/>
            <w:r w:rsidRPr="00743A76">
              <w:rPr>
                <w:rFonts w:ascii="Calibri" w:hAnsi="Calibri" w:cs="Calibri"/>
                <w:color w:val="000000"/>
              </w:rPr>
              <w:t xml:space="preserve"> and </w:t>
            </w:r>
            <w:proofErr w:type="spellStart"/>
            <w:r w:rsidRPr="00743A76">
              <w:rPr>
                <w:rFonts w:ascii="Calibri" w:hAnsi="Calibri" w:cs="Calibri"/>
                <w:color w:val="000000"/>
              </w:rPr>
              <w:t>adequate</w:t>
            </w:r>
            <w:proofErr w:type="spellEnd"/>
            <w:r w:rsidRPr="00743A76">
              <w:rPr>
                <w:rFonts w:ascii="Calibri" w:hAnsi="Calibri" w:cs="Calibri"/>
                <w:color w:val="000000"/>
              </w:rPr>
              <w:t xml:space="preserve"> and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housing</w:t>
            </w:r>
            <w:proofErr w:type="spellEnd"/>
            <w:r w:rsidRPr="00743A76">
              <w:rPr>
                <w:rFonts w:ascii="Calibri" w:hAnsi="Calibri" w:cs="Calibri"/>
                <w:color w:val="000000"/>
              </w:rPr>
              <w:t xml:space="preserve"> </w:t>
            </w:r>
            <w:proofErr w:type="spellStart"/>
            <w:r w:rsidRPr="00743A76">
              <w:rPr>
                <w:rFonts w:ascii="Calibri" w:hAnsi="Calibri" w:cs="Calibri"/>
                <w:color w:val="000000"/>
              </w:rPr>
              <w:t>maintained</w:t>
            </w:r>
            <w:proofErr w:type="spellEnd"/>
            <w:r w:rsidRPr="00743A76">
              <w:rPr>
                <w:rFonts w:ascii="Calibri" w:hAnsi="Calibri" w:cs="Calibri"/>
                <w:color w:val="000000"/>
              </w:rPr>
              <w:t xml:space="preserve"> in </w:t>
            </w:r>
            <w:proofErr w:type="spellStart"/>
            <w:r w:rsidRPr="00743A76">
              <w:rPr>
                <w:rFonts w:ascii="Calibri" w:hAnsi="Calibri" w:cs="Calibri"/>
                <w:color w:val="000000"/>
              </w:rPr>
              <w:t>hygienic</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1.5.1.1 Reg.2018/848)</w:t>
            </w:r>
          </w:p>
        </w:tc>
        <w:tc>
          <w:tcPr>
            <w:tcW w:w="528" w:type="dxa"/>
            <w:noWrap/>
            <w:hideMark/>
          </w:tcPr>
          <w:p w14:paraId="540BAC9B" w14:textId="2E37D0FE" w:rsidR="00743A76" w:rsidRPr="00743A76" w:rsidRDefault="00743A76" w:rsidP="00743A76">
            <w:pPr>
              <w:jc w:val="center"/>
              <w:rPr>
                <w:rFonts w:ascii="Calibri" w:hAnsi="Calibri" w:cs="Calibri"/>
                <w:color w:val="000000"/>
                <w:sz w:val="22"/>
                <w:szCs w:val="22"/>
              </w:rPr>
            </w:pPr>
          </w:p>
        </w:tc>
        <w:tc>
          <w:tcPr>
            <w:tcW w:w="1040" w:type="dxa"/>
            <w:noWrap/>
            <w:hideMark/>
          </w:tcPr>
          <w:p w14:paraId="5EE9A68D"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4A74CC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A8E2BA2" w14:textId="77777777" w:rsidTr="003F1BC8">
        <w:trPr>
          <w:trHeight w:val="288"/>
        </w:trPr>
        <w:tc>
          <w:tcPr>
            <w:tcW w:w="966" w:type="dxa"/>
            <w:noWrap/>
            <w:hideMark/>
          </w:tcPr>
          <w:p w14:paraId="1ACE68F9"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6.4.4.2</w:t>
            </w:r>
          </w:p>
        </w:tc>
        <w:tc>
          <w:tcPr>
            <w:tcW w:w="6959" w:type="dxa"/>
            <w:hideMark/>
          </w:tcPr>
          <w:p w14:paraId="7B9DD30C"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Immunological</w:t>
            </w:r>
            <w:proofErr w:type="spellEnd"/>
            <w:r w:rsidRPr="00743A76">
              <w:rPr>
                <w:rFonts w:ascii="Calibri" w:hAnsi="Calibri" w:cs="Calibri"/>
                <w:color w:val="000000"/>
              </w:rPr>
              <w:t xml:space="preserve">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medicinal</w:t>
            </w:r>
            <w:proofErr w:type="spellEnd"/>
            <w:r w:rsidRPr="00743A76">
              <w:rPr>
                <w:rFonts w:ascii="Calibri" w:hAnsi="Calibri" w:cs="Calibri"/>
                <w:color w:val="000000"/>
              </w:rPr>
              <w:t xml:space="preserve"> products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1.5.1.2 Reg.2018/848)</w:t>
            </w:r>
          </w:p>
        </w:tc>
        <w:tc>
          <w:tcPr>
            <w:tcW w:w="528" w:type="dxa"/>
            <w:noWrap/>
            <w:hideMark/>
          </w:tcPr>
          <w:p w14:paraId="70B67535" w14:textId="2E596D9A" w:rsidR="00743A76" w:rsidRPr="00743A76" w:rsidRDefault="00743A76" w:rsidP="00743A76">
            <w:pPr>
              <w:jc w:val="center"/>
              <w:rPr>
                <w:rFonts w:ascii="Calibri" w:hAnsi="Calibri" w:cs="Calibri"/>
                <w:color w:val="000000"/>
                <w:sz w:val="22"/>
                <w:szCs w:val="22"/>
              </w:rPr>
            </w:pPr>
          </w:p>
        </w:tc>
        <w:tc>
          <w:tcPr>
            <w:tcW w:w="1040" w:type="dxa"/>
            <w:noWrap/>
            <w:hideMark/>
          </w:tcPr>
          <w:p w14:paraId="22BB6A37"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AE6927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752673E" w14:textId="77777777" w:rsidTr="003F1BC8">
        <w:trPr>
          <w:trHeight w:val="552"/>
        </w:trPr>
        <w:tc>
          <w:tcPr>
            <w:tcW w:w="966" w:type="dxa"/>
            <w:noWrap/>
            <w:hideMark/>
          </w:tcPr>
          <w:p w14:paraId="4B2CD379"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6.4.4.3</w:t>
            </w:r>
          </w:p>
        </w:tc>
        <w:tc>
          <w:tcPr>
            <w:tcW w:w="6959" w:type="dxa"/>
            <w:hideMark/>
          </w:tcPr>
          <w:p w14:paraId="11B998D5"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Chemically</w:t>
            </w:r>
            <w:proofErr w:type="spellEnd"/>
            <w:r w:rsidRPr="00743A76">
              <w:rPr>
                <w:rFonts w:ascii="Calibri" w:hAnsi="Calibri" w:cs="Calibri"/>
                <w:color w:val="000000"/>
              </w:rPr>
              <w:t xml:space="preserve"> </w:t>
            </w:r>
            <w:proofErr w:type="spellStart"/>
            <w:r w:rsidRPr="00743A76">
              <w:rPr>
                <w:rFonts w:ascii="Calibri" w:hAnsi="Calibri" w:cs="Calibri"/>
                <w:color w:val="000000"/>
              </w:rPr>
              <w:t>synthesised</w:t>
            </w:r>
            <w:proofErr w:type="spellEnd"/>
            <w:r w:rsidRPr="00743A76">
              <w:rPr>
                <w:rFonts w:ascii="Calibri" w:hAnsi="Calibri" w:cs="Calibri"/>
                <w:color w:val="000000"/>
              </w:rPr>
              <w:t xml:space="preserve"> </w:t>
            </w:r>
            <w:proofErr w:type="spellStart"/>
            <w:r w:rsidRPr="00743A76">
              <w:rPr>
                <w:rFonts w:ascii="Calibri" w:hAnsi="Calibri" w:cs="Calibri"/>
                <w:color w:val="000000"/>
              </w:rPr>
              <w:t>allopathic</w:t>
            </w:r>
            <w:proofErr w:type="spellEnd"/>
            <w:r w:rsidRPr="00743A76">
              <w:rPr>
                <w:rFonts w:ascii="Calibri" w:hAnsi="Calibri" w:cs="Calibri"/>
                <w:color w:val="000000"/>
              </w:rPr>
              <w:t xml:space="preserve">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medicinal</w:t>
            </w:r>
            <w:proofErr w:type="spellEnd"/>
            <w:r w:rsidRPr="00743A76">
              <w:rPr>
                <w:rFonts w:ascii="Calibri" w:hAnsi="Calibri" w:cs="Calibri"/>
                <w:color w:val="000000"/>
              </w:rPr>
              <w:t xml:space="preserve"> products, </w:t>
            </w:r>
            <w:proofErr w:type="spellStart"/>
            <w:r w:rsidRPr="00743A76">
              <w:rPr>
                <w:rFonts w:ascii="Calibri" w:hAnsi="Calibri" w:cs="Calibri"/>
                <w:color w:val="000000"/>
              </w:rPr>
              <w:t>including</w:t>
            </w:r>
            <w:proofErr w:type="spellEnd"/>
            <w:r w:rsidRPr="00743A76">
              <w:rPr>
                <w:rFonts w:ascii="Calibri" w:hAnsi="Calibri" w:cs="Calibri"/>
                <w:color w:val="000000"/>
              </w:rPr>
              <w:t xml:space="preserve"> </w:t>
            </w:r>
            <w:proofErr w:type="spellStart"/>
            <w:r w:rsidRPr="00743A76">
              <w:rPr>
                <w:rFonts w:ascii="Calibri" w:hAnsi="Calibri" w:cs="Calibri"/>
                <w:color w:val="000000"/>
              </w:rPr>
              <w:t>antibiotics</w:t>
            </w:r>
            <w:proofErr w:type="spellEnd"/>
            <w:r w:rsidRPr="00743A76">
              <w:rPr>
                <w:rFonts w:ascii="Calibri" w:hAnsi="Calibri" w:cs="Calibri"/>
                <w:color w:val="000000"/>
              </w:rPr>
              <w:t xml:space="preserve"> and </w:t>
            </w:r>
            <w:proofErr w:type="spellStart"/>
            <w:r w:rsidRPr="00743A76">
              <w:rPr>
                <w:rFonts w:ascii="Calibri" w:hAnsi="Calibri" w:cs="Calibri"/>
                <w:color w:val="000000"/>
              </w:rPr>
              <w:t>boluses</w:t>
            </w:r>
            <w:proofErr w:type="spellEnd"/>
            <w:r w:rsidRPr="00743A76">
              <w:rPr>
                <w:rFonts w:ascii="Calibri" w:hAnsi="Calibri" w:cs="Calibri"/>
                <w:color w:val="000000"/>
              </w:rPr>
              <w:t xml:space="preserve"> of </w:t>
            </w:r>
            <w:proofErr w:type="spellStart"/>
            <w:r w:rsidRPr="00743A76">
              <w:rPr>
                <w:rFonts w:ascii="Calibri" w:hAnsi="Calibri" w:cs="Calibri"/>
                <w:color w:val="000000"/>
              </w:rPr>
              <w:t>synthesised</w:t>
            </w:r>
            <w:proofErr w:type="spellEnd"/>
            <w:r w:rsidRPr="00743A76">
              <w:rPr>
                <w:rFonts w:ascii="Calibri" w:hAnsi="Calibri" w:cs="Calibri"/>
                <w:color w:val="000000"/>
              </w:rPr>
              <w:t xml:space="preserve"> </w:t>
            </w:r>
            <w:proofErr w:type="spellStart"/>
            <w:r w:rsidRPr="00743A76">
              <w:rPr>
                <w:rFonts w:ascii="Calibri" w:hAnsi="Calibri" w:cs="Calibri"/>
                <w:color w:val="000000"/>
              </w:rPr>
              <w:t>allopathic</w:t>
            </w:r>
            <w:proofErr w:type="spellEnd"/>
            <w:r w:rsidRPr="00743A76">
              <w:rPr>
                <w:rFonts w:ascii="Calibri" w:hAnsi="Calibri" w:cs="Calibri"/>
                <w:color w:val="000000"/>
              </w:rPr>
              <w:t xml:space="preserve"> </w:t>
            </w:r>
            <w:proofErr w:type="spellStart"/>
            <w:r w:rsidRPr="00743A76">
              <w:rPr>
                <w:rFonts w:ascii="Calibri" w:hAnsi="Calibri" w:cs="Calibri"/>
                <w:color w:val="000000"/>
              </w:rPr>
              <w:t>chemical</w:t>
            </w:r>
            <w:proofErr w:type="spellEnd"/>
            <w:r w:rsidRPr="00743A76">
              <w:rPr>
                <w:rFonts w:ascii="Calibri" w:hAnsi="Calibri" w:cs="Calibri"/>
                <w:color w:val="000000"/>
              </w:rPr>
              <w:t xml:space="preserve"> </w:t>
            </w:r>
            <w:proofErr w:type="spellStart"/>
            <w:r w:rsidRPr="00743A76">
              <w:rPr>
                <w:rFonts w:ascii="Calibri" w:hAnsi="Calibri" w:cs="Calibri"/>
                <w:color w:val="000000"/>
              </w:rPr>
              <w:t>molecules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preventive</w:t>
            </w:r>
            <w:proofErr w:type="spellEnd"/>
            <w:r w:rsidRPr="00743A76">
              <w:rPr>
                <w:rFonts w:ascii="Calibri" w:hAnsi="Calibri" w:cs="Calibri"/>
                <w:color w:val="000000"/>
              </w:rPr>
              <w:t xml:space="preserve"> </w:t>
            </w:r>
            <w:proofErr w:type="spellStart"/>
            <w:r w:rsidRPr="00743A76">
              <w:rPr>
                <w:rFonts w:ascii="Calibri" w:hAnsi="Calibri" w:cs="Calibri"/>
                <w:color w:val="000000"/>
              </w:rPr>
              <w:t>treatment</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1.5.1.3 Reg.2018/848)</w:t>
            </w:r>
          </w:p>
        </w:tc>
        <w:tc>
          <w:tcPr>
            <w:tcW w:w="528" w:type="dxa"/>
            <w:noWrap/>
            <w:hideMark/>
          </w:tcPr>
          <w:p w14:paraId="1828EEFC" w14:textId="37CE71CE" w:rsidR="00743A76" w:rsidRPr="00743A76" w:rsidRDefault="00743A76" w:rsidP="00743A76">
            <w:pPr>
              <w:jc w:val="center"/>
              <w:rPr>
                <w:rFonts w:ascii="Calibri" w:hAnsi="Calibri" w:cs="Calibri"/>
                <w:color w:val="000000"/>
                <w:sz w:val="22"/>
                <w:szCs w:val="22"/>
              </w:rPr>
            </w:pPr>
          </w:p>
        </w:tc>
        <w:tc>
          <w:tcPr>
            <w:tcW w:w="1040" w:type="dxa"/>
            <w:noWrap/>
            <w:hideMark/>
          </w:tcPr>
          <w:p w14:paraId="7564F796"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D7B1E9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522870C" w14:textId="77777777" w:rsidTr="003F1BC8">
        <w:trPr>
          <w:trHeight w:val="552"/>
        </w:trPr>
        <w:tc>
          <w:tcPr>
            <w:tcW w:w="966" w:type="dxa"/>
            <w:noWrap/>
            <w:hideMark/>
          </w:tcPr>
          <w:p w14:paraId="6F4F992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6.4.4.4</w:t>
            </w:r>
          </w:p>
        </w:tc>
        <w:tc>
          <w:tcPr>
            <w:tcW w:w="6959" w:type="dxa"/>
            <w:hideMark/>
          </w:tcPr>
          <w:p w14:paraId="5BB44384"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Substances</w:t>
            </w:r>
            <w:proofErr w:type="spellEnd"/>
            <w:r w:rsidRPr="00743A76">
              <w:rPr>
                <w:rFonts w:ascii="Calibri" w:hAnsi="Calibri" w:cs="Calibri"/>
                <w:color w:val="000000"/>
              </w:rPr>
              <w:t xml:space="preserve"> to </w:t>
            </w:r>
            <w:proofErr w:type="spellStart"/>
            <w:r w:rsidRPr="00743A76">
              <w:rPr>
                <w:rFonts w:ascii="Calibri" w:hAnsi="Calibri" w:cs="Calibri"/>
                <w:color w:val="000000"/>
              </w:rPr>
              <w:t>promote</w:t>
            </w:r>
            <w:proofErr w:type="spellEnd"/>
            <w:r w:rsidRPr="00743A76">
              <w:rPr>
                <w:rFonts w:ascii="Calibri" w:hAnsi="Calibri" w:cs="Calibri"/>
                <w:color w:val="000000"/>
              </w:rPr>
              <w:t xml:space="preserve"> </w:t>
            </w:r>
            <w:proofErr w:type="spellStart"/>
            <w:r w:rsidRPr="00743A76">
              <w:rPr>
                <w:rFonts w:ascii="Calibri" w:hAnsi="Calibri" w:cs="Calibri"/>
                <w:color w:val="000000"/>
              </w:rPr>
              <w:t>growth</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including</w:t>
            </w:r>
            <w:proofErr w:type="spellEnd"/>
            <w:r w:rsidRPr="00743A76">
              <w:rPr>
                <w:rFonts w:ascii="Calibri" w:hAnsi="Calibri" w:cs="Calibri"/>
                <w:color w:val="000000"/>
              </w:rPr>
              <w:t xml:space="preserve"> </w:t>
            </w:r>
            <w:proofErr w:type="spellStart"/>
            <w:r w:rsidRPr="00743A76">
              <w:rPr>
                <w:rFonts w:ascii="Calibri" w:hAnsi="Calibri" w:cs="Calibri"/>
                <w:color w:val="000000"/>
              </w:rPr>
              <w:t>antibiotics</w:t>
            </w:r>
            <w:proofErr w:type="spellEnd"/>
            <w:r w:rsidRPr="00743A76">
              <w:rPr>
                <w:rFonts w:ascii="Calibri" w:hAnsi="Calibri" w:cs="Calibri"/>
                <w:color w:val="000000"/>
              </w:rPr>
              <w:t xml:space="preserve">, </w:t>
            </w:r>
            <w:proofErr w:type="spellStart"/>
            <w:r w:rsidRPr="00743A76">
              <w:rPr>
                <w:rFonts w:ascii="Calibri" w:hAnsi="Calibri" w:cs="Calibri"/>
                <w:color w:val="000000"/>
              </w:rPr>
              <w:t>coccidiostats</w:t>
            </w:r>
            <w:proofErr w:type="spellEnd"/>
            <w:r w:rsidRPr="00743A76">
              <w:rPr>
                <w:rFonts w:ascii="Calibri" w:hAnsi="Calibri" w:cs="Calibri"/>
                <w:color w:val="000000"/>
              </w:rPr>
              <w:t xml:space="preserve"> and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artificial</w:t>
            </w:r>
            <w:proofErr w:type="spellEnd"/>
            <w:r w:rsidRPr="00743A76">
              <w:rPr>
                <w:rFonts w:ascii="Calibri" w:hAnsi="Calibri" w:cs="Calibri"/>
                <w:color w:val="000000"/>
              </w:rPr>
              <w:t xml:space="preserve"> aids for </w:t>
            </w:r>
            <w:proofErr w:type="spellStart"/>
            <w:r w:rsidRPr="00743A76">
              <w:rPr>
                <w:rFonts w:ascii="Calibri" w:hAnsi="Calibri" w:cs="Calibri"/>
                <w:color w:val="000000"/>
              </w:rPr>
              <w:t>growth</w:t>
            </w:r>
            <w:proofErr w:type="spellEnd"/>
            <w:r w:rsidRPr="00743A76">
              <w:rPr>
                <w:rFonts w:ascii="Calibri" w:hAnsi="Calibri" w:cs="Calibri"/>
                <w:color w:val="000000"/>
              </w:rPr>
              <w:t xml:space="preserve"> </w:t>
            </w:r>
            <w:proofErr w:type="spellStart"/>
            <w:r w:rsidRPr="00743A76">
              <w:rPr>
                <w:rFonts w:ascii="Calibri" w:hAnsi="Calibri" w:cs="Calibri"/>
                <w:color w:val="000000"/>
              </w:rPr>
              <w:t>promotion</w:t>
            </w:r>
            <w:proofErr w:type="spellEnd"/>
            <w:r w:rsidRPr="00743A76">
              <w:rPr>
                <w:rFonts w:ascii="Calibri" w:hAnsi="Calibri" w:cs="Calibri"/>
                <w:color w:val="000000"/>
              </w:rPr>
              <w:t xml:space="preserve"> </w:t>
            </w:r>
            <w:proofErr w:type="spellStart"/>
            <w:r w:rsidRPr="00743A76">
              <w:rPr>
                <w:rFonts w:ascii="Calibri" w:hAnsi="Calibri" w:cs="Calibri"/>
                <w:color w:val="000000"/>
              </w:rPr>
              <w:t>purposes</w:t>
            </w:r>
            <w:proofErr w:type="spellEnd"/>
            <w:r w:rsidRPr="00743A76">
              <w:rPr>
                <w:rFonts w:ascii="Calibri" w:hAnsi="Calibri" w:cs="Calibri"/>
                <w:color w:val="000000"/>
              </w:rPr>
              <w:t xml:space="preserve">) and </w:t>
            </w:r>
            <w:proofErr w:type="spellStart"/>
            <w:r w:rsidRPr="00743A76">
              <w:rPr>
                <w:rFonts w:ascii="Calibri" w:hAnsi="Calibri" w:cs="Calibri"/>
                <w:color w:val="000000"/>
              </w:rPr>
              <w:t>hormones</w:t>
            </w:r>
            <w:proofErr w:type="spellEnd"/>
            <w:r w:rsidRPr="00743A76">
              <w:rPr>
                <w:rFonts w:ascii="Calibri" w:hAnsi="Calibri" w:cs="Calibri"/>
                <w:color w:val="000000"/>
              </w:rPr>
              <w:t xml:space="preserve"> and </w:t>
            </w:r>
            <w:proofErr w:type="spellStart"/>
            <w:r w:rsidRPr="00743A76">
              <w:rPr>
                <w:rFonts w:ascii="Calibri" w:hAnsi="Calibri" w:cs="Calibri"/>
                <w:color w:val="000000"/>
              </w:rPr>
              <w:t>similar</w:t>
            </w:r>
            <w:proofErr w:type="spellEnd"/>
            <w:r w:rsidRPr="00743A76">
              <w:rPr>
                <w:rFonts w:ascii="Calibri" w:hAnsi="Calibri" w:cs="Calibri"/>
                <w:color w:val="000000"/>
              </w:rPr>
              <w:t xml:space="preserve"> </w:t>
            </w:r>
            <w:proofErr w:type="spellStart"/>
            <w:r w:rsidRPr="00743A76">
              <w:rPr>
                <w:rFonts w:ascii="Calibri" w:hAnsi="Calibri" w:cs="Calibri"/>
                <w:color w:val="000000"/>
              </w:rPr>
              <w:t>substances</w:t>
            </w:r>
            <w:proofErr w:type="spellEnd"/>
            <w:r w:rsidRPr="00743A76">
              <w:rPr>
                <w:rFonts w:ascii="Calibri" w:hAnsi="Calibri" w:cs="Calibri"/>
                <w:color w:val="000000"/>
              </w:rPr>
              <w:t xml:space="preserve"> for the </w:t>
            </w:r>
            <w:proofErr w:type="spellStart"/>
            <w:r w:rsidRPr="00743A76">
              <w:rPr>
                <w:rFonts w:ascii="Calibri" w:hAnsi="Calibri" w:cs="Calibri"/>
                <w:color w:val="000000"/>
              </w:rPr>
              <w:t>purpose</w:t>
            </w:r>
            <w:proofErr w:type="spellEnd"/>
            <w:r w:rsidRPr="00743A76">
              <w:rPr>
                <w:rFonts w:ascii="Calibri" w:hAnsi="Calibri" w:cs="Calibri"/>
                <w:color w:val="000000"/>
              </w:rPr>
              <w:t xml:space="preserve"> of controlling </w:t>
            </w:r>
            <w:proofErr w:type="spellStart"/>
            <w:r w:rsidRPr="00743A76">
              <w:rPr>
                <w:rFonts w:ascii="Calibri" w:hAnsi="Calibri" w:cs="Calibri"/>
                <w:color w:val="000000"/>
              </w:rPr>
              <w:t>reproduction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for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purposes</w:t>
            </w:r>
            <w:proofErr w:type="spellEnd"/>
            <w:r w:rsidRPr="00743A76">
              <w:rPr>
                <w:rFonts w:ascii="Calibri" w:hAnsi="Calibri" w:cs="Calibri"/>
                <w:color w:val="000000"/>
              </w:rPr>
              <w:t xml:space="preserve"> (</w:t>
            </w:r>
            <w:proofErr w:type="spellStart"/>
            <w:r w:rsidRPr="00743A76">
              <w:rPr>
                <w:rFonts w:ascii="Calibri" w:hAnsi="Calibri" w:cs="Calibri"/>
                <w:color w:val="000000"/>
              </w:rPr>
              <w:t>e.g</w:t>
            </w:r>
            <w:proofErr w:type="spellEnd"/>
            <w:r w:rsidRPr="00743A76">
              <w:rPr>
                <w:rFonts w:ascii="Calibri" w:hAnsi="Calibri" w:cs="Calibri"/>
                <w:color w:val="000000"/>
              </w:rPr>
              <w:t xml:space="preserve">. </w:t>
            </w:r>
            <w:proofErr w:type="spellStart"/>
            <w:r w:rsidRPr="00743A76">
              <w:rPr>
                <w:rFonts w:ascii="Calibri" w:hAnsi="Calibri" w:cs="Calibri"/>
                <w:color w:val="000000"/>
              </w:rPr>
              <w:t>induction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synchronisation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oestrus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1.5.1.4 Reg.2018/848)</w:t>
            </w:r>
          </w:p>
        </w:tc>
        <w:tc>
          <w:tcPr>
            <w:tcW w:w="528" w:type="dxa"/>
            <w:noWrap/>
            <w:hideMark/>
          </w:tcPr>
          <w:p w14:paraId="2D8EF5A6" w14:textId="05F0C2E8" w:rsidR="00743A76" w:rsidRPr="00743A76" w:rsidRDefault="00743A76" w:rsidP="00743A76">
            <w:pPr>
              <w:jc w:val="center"/>
              <w:rPr>
                <w:rFonts w:ascii="Calibri" w:hAnsi="Calibri" w:cs="Calibri"/>
                <w:color w:val="000000"/>
                <w:sz w:val="22"/>
                <w:szCs w:val="22"/>
              </w:rPr>
            </w:pPr>
          </w:p>
        </w:tc>
        <w:tc>
          <w:tcPr>
            <w:tcW w:w="1040" w:type="dxa"/>
            <w:noWrap/>
            <w:hideMark/>
          </w:tcPr>
          <w:p w14:paraId="60729AD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7AB63D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130A332" w14:textId="77777777" w:rsidTr="003F1BC8">
        <w:trPr>
          <w:trHeight w:val="552"/>
        </w:trPr>
        <w:tc>
          <w:tcPr>
            <w:tcW w:w="966" w:type="dxa"/>
            <w:noWrap/>
            <w:hideMark/>
          </w:tcPr>
          <w:p w14:paraId="48A3C3EE"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6.4.4.5</w:t>
            </w:r>
          </w:p>
        </w:tc>
        <w:tc>
          <w:tcPr>
            <w:tcW w:w="6959" w:type="dxa"/>
            <w:hideMark/>
          </w:tcPr>
          <w:p w14:paraId="4DA062F1"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Only</w:t>
            </w:r>
            <w:proofErr w:type="spellEnd"/>
            <w:r w:rsidRPr="00743A76">
              <w:rPr>
                <w:rFonts w:ascii="Calibri" w:hAnsi="Calibri" w:cs="Calibri"/>
                <w:color w:val="000000"/>
              </w:rPr>
              <w:t xml:space="preserve"> the products for </w:t>
            </w:r>
            <w:proofErr w:type="spellStart"/>
            <w:r w:rsidRPr="00743A76">
              <w:rPr>
                <w:rFonts w:ascii="Calibri" w:hAnsi="Calibri" w:cs="Calibri"/>
                <w:color w:val="000000"/>
              </w:rPr>
              <w:t>cleaning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disinfection</w:t>
            </w:r>
            <w:proofErr w:type="spellEnd"/>
            <w:r w:rsidRPr="00743A76">
              <w:rPr>
                <w:rFonts w:ascii="Calibri" w:hAnsi="Calibri" w:cs="Calibri"/>
                <w:color w:val="000000"/>
              </w:rPr>
              <w:t xml:space="preserve"> in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buildings</w:t>
            </w:r>
            <w:proofErr w:type="spellEnd"/>
            <w:r w:rsidRPr="00743A76">
              <w:rPr>
                <w:rFonts w:ascii="Calibri" w:hAnsi="Calibri" w:cs="Calibri"/>
                <w:color w:val="000000"/>
              </w:rPr>
              <w:t xml:space="preserve"> and </w:t>
            </w:r>
            <w:proofErr w:type="spellStart"/>
            <w:r w:rsidRPr="00743A76">
              <w:rPr>
                <w:rFonts w:ascii="Calibri" w:hAnsi="Calibri" w:cs="Calibri"/>
                <w:color w:val="000000"/>
              </w:rPr>
              <w:t>installations</w:t>
            </w:r>
            <w:proofErr w:type="spellEnd"/>
            <w:r w:rsidRPr="00743A76">
              <w:rPr>
                <w:rFonts w:ascii="Calibri" w:hAnsi="Calibri" w:cs="Calibri"/>
                <w:color w:val="000000"/>
              </w:rPr>
              <w:t xml:space="preserve"> </w:t>
            </w:r>
            <w:proofErr w:type="spellStart"/>
            <w:r w:rsidRPr="00743A76">
              <w:rPr>
                <w:rFonts w:ascii="Calibri" w:hAnsi="Calibri" w:cs="Calibri"/>
                <w:color w:val="000000"/>
              </w:rPr>
              <w:t>authorised</w:t>
            </w:r>
            <w:proofErr w:type="spellEnd"/>
            <w:r w:rsidRPr="00743A76">
              <w:rPr>
                <w:rFonts w:ascii="Calibri" w:hAnsi="Calibri" w:cs="Calibri"/>
                <w:color w:val="000000"/>
              </w:rPr>
              <w:t xml:space="preserve"> </w:t>
            </w:r>
            <w:proofErr w:type="spellStart"/>
            <w:r w:rsidRPr="00743A76">
              <w:rPr>
                <w:rFonts w:ascii="Calibri" w:hAnsi="Calibri" w:cs="Calibri"/>
                <w:color w:val="000000"/>
              </w:rPr>
              <w:t>pursuant</w:t>
            </w:r>
            <w:proofErr w:type="spellEnd"/>
            <w:r w:rsidRPr="00743A76">
              <w:rPr>
                <w:rFonts w:ascii="Calibri" w:hAnsi="Calibri" w:cs="Calibri"/>
                <w:color w:val="000000"/>
              </w:rPr>
              <w:t xml:space="preserve"> to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24 Reg. 2018/848 and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5(1) Reg. 2021/1165 for </w:t>
            </w:r>
            <w:proofErr w:type="spellStart"/>
            <w:r w:rsidRPr="00743A76">
              <w:rPr>
                <w:rFonts w:ascii="Calibri" w:hAnsi="Calibri" w:cs="Calibri"/>
                <w:color w:val="000000"/>
              </w:rPr>
              <w:t>use</w:t>
            </w:r>
            <w:proofErr w:type="spellEnd"/>
            <w:r w:rsidRPr="00743A76">
              <w:rPr>
                <w:rFonts w:ascii="Calibri" w:hAnsi="Calibri" w:cs="Calibri"/>
                <w:color w:val="000000"/>
              </w:rPr>
              <w:t xml:space="preserve"> in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purpose</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1.5.1.6 Reg.2018/848)</w:t>
            </w:r>
          </w:p>
        </w:tc>
        <w:tc>
          <w:tcPr>
            <w:tcW w:w="528" w:type="dxa"/>
            <w:noWrap/>
            <w:hideMark/>
          </w:tcPr>
          <w:p w14:paraId="1D009D75" w14:textId="0071F44F" w:rsidR="00743A76" w:rsidRPr="00743A76" w:rsidRDefault="00743A76" w:rsidP="00743A76">
            <w:pPr>
              <w:jc w:val="center"/>
              <w:rPr>
                <w:rFonts w:ascii="Calibri" w:hAnsi="Calibri" w:cs="Calibri"/>
                <w:color w:val="000000"/>
                <w:sz w:val="22"/>
                <w:szCs w:val="22"/>
              </w:rPr>
            </w:pPr>
          </w:p>
        </w:tc>
        <w:tc>
          <w:tcPr>
            <w:tcW w:w="1040" w:type="dxa"/>
            <w:noWrap/>
            <w:hideMark/>
          </w:tcPr>
          <w:p w14:paraId="3BA5462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E8220C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C8C9B3F" w14:textId="77777777" w:rsidTr="003F1BC8">
        <w:trPr>
          <w:trHeight w:val="312"/>
        </w:trPr>
        <w:tc>
          <w:tcPr>
            <w:tcW w:w="966" w:type="dxa"/>
            <w:shd w:val="clear" w:color="auto" w:fill="D9D9D9" w:themeFill="background1" w:themeFillShade="D9"/>
            <w:noWrap/>
            <w:hideMark/>
          </w:tcPr>
          <w:p w14:paraId="71F1AFBE"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6.4.5</w:t>
            </w:r>
          </w:p>
        </w:tc>
        <w:tc>
          <w:tcPr>
            <w:tcW w:w="6959" w:type="dxa"/>
            <w:shd w:val="clear" w:color="auto" w:fill="D9D9D9" w:themeFill="background1" w:themeFillShade="D9"/>
            <w:hideMark/>
          </w:tcPr>
          <w:p w14:paraId="5FF01285" w14:textId="77777777" w:rsidR="00743A76" w:rsidRPr="00743A76" w:rsidRDefault="00743A76" w:rsidP="00743A76">
            <w:pPr>
              <w:rPr>
                <w:rFonts w:ascii="Calibri" w:hAnsi="Calibri" w:cs="Calibri"/>
                <w:b/>
                <w:bCs/>
                <w:color w:val="000000"/>
                <w:sz w:val="24"/>
                <w:szCs w:val="24"/>
              </w:rPr>
            </w:pPr>
            <w:proofErr w:type="spellStart"/>
            <w:r w:rsidRPr="00743A76">
              <w:rPr>
                <w:rFonts w:ascii="Calibri" w:hAnsi="Calibri" w:cs="Calibri"/>
                <w:b/>
                <w:bCs/>
                <w:color w:val="000000"/>
                <w:sz w:val="24"/>
                <w:szCs w:val="24"/>
              </w:rPr>
              <w:t>Veterinary</w:t>
            </w:r>
            <w:proofErr w:type="spellEnd"/>
            <w:r w:rsidRPr="00743A76">
              <w:rPr>
                <w:rFonts w:ascii="Calibri" w:hAnsi="Calibri" w:cs="Calibri"/>
                <w:b/>
                <w:bCs/>
                <w:color w:val="000000"/>
                <w:sz w:val="24"/>
                <w:szCs w:val="24"/>
              </w:rPr>
              <w:t xml:space="preserve"> </w:t>
            </w:r>
            <w:proofErr w:type="spellStart"/>
            <w:r w:rsidRPr="00743A76">
              <w:rPr>
                <w:rFonts w:ascii="Calibri" w:hAnsi="Calibri" w:cs="Calibri"/>
                <w:b/>
                <w:bCs/>
                <w:color w:val="000000"/>
                <w:sz w:val="24"/>
                <w:szCs w:val="24"/>
              </w:rPr>
              <w:t>treatment</w:t>
            </w:r>
            <w:proofErr w:type="spellEnd"/>
          </w:p>
        </w:tc>
        <w:tc>
          <w:tcPr>
            <w:tcW w:w="528" w:type="dxa"/>
            <w:shd w:val="clear" w:color="auto" w:fill="D9D9D9" w:themeFill="background1" w:themeFillShade="D9"/>
            <w:noWrap/>
            <w:hideMark/>
          </w:tcPr>
          <w:p w14:paraId="180353F5"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52B89719"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0E8983A9"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4AD85D9E" w14:textId="77777777" w:rsidTr="003F1BC8">
        <w:trPr>
          <w:trHeight w:val="288"/>
        </w:trPr>
        <w:tc>
          <w:tcPr>
            <w:tcW w:w="966" w:type="dxa"/>
            <w:noWrap/>
            <w:hideMark/>
          </w:tcPr>
          <w:p w14:paraId="492CAA36"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6.4.5.1</w:t>
            </w:r>
          </w:p>
        </w:tc>
        <w:tc>
          <w:tcPr>
            <w:tcW w:w="6959" w:type="dxa"/>
            <w:hideMark/>
          </w:tcPr>
          <w:p w14:paraId="518AA9CA"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become</w:t>
            </w:r>
            <w:proofErr w:type="spellEnd"/>
            <w:r w:rsidRPr="00743A76">
              <w:rPr>
                <w:rFonts w:ascii="Calibri" w:hAnsi="Calibri" w:cs="Calibri"/>
                <w:color w:val="000000"/>
              </w:rPr>
              <w:t xml:space="preserve"> </w:t>
            </w:r>
            <w:proofErr w:type="spellStart"/>
            <w:r w:rsidRPr="00743A76">
              <w:rPr>
                <w:rFonts w:ascii="Calibri" w:hAnsi="Calibri" w:cs="Calibri"/>
                <w:color w:val="000000"/>
              </w:rPr>
              <w:t>sick</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injured</w:t>
            </w:r>
            <w:proofErr w:type="spellEnd"/>
            <w:r w:rsidRPr="00743A76">
              <w:rPr>
                <w:rFonts w:ascii="Calibri" w:hAnsi="Calibri" w:cs="Calibri"/>
                <w:color w:val="000000"/>
              </w:rPr>
              <w:t xml:space="preserve"> </w:t>
            </w:r>
            <w:proofErr w:type="spellStart"/>
            <w:r w:rsidRPr="00743A76">
              <w:rPr>
                <w:rFonts w:ascii="Calibri" w:hAnsi="Calibri" w:cs="Calibri"/>
                <w:color w:val="000000"/>
              </w:rPr>
              <w:t>despite</w:t>
            </w:r>
            <w:proofErr w:type="spellEnd"/>
            <w:r w:rsidRPr="00743A76">
              <w:rPr>
                <w:rFonts w:ascii="Calibri" w:hAnsi="Calibri" w:cs="Calibri"/>
                <w:color w:val="000000"/>
              </w:rPr>
              <w:t xml:space="preserve"> </w:t>
            </w:r>
            <w:proofErr w:type="spellStart"/>
            <w:r w:rsidRPr="00743A76">
              <w:rPr>
                <w:rFonts w:ascii="Calibri" w:hAnsi="Calibri" w:cs="Calibri"/>
                <w:color w:val="000000"/>
              </w:rPr>
              <w:t>preventive</w:t>
            </w:r>
            <w:proofErr w:type="spellEnd"/>
            <w:r w:rsidRPr="00743A76">
              <w:rPr>
                <w:rFonts w:ascii="Calibri" w:hAnsi="Calibri" w:cs="Calibri"/>
                <w:color w:val="000000"/>
              </w:rPr>
              <w:t xml:space="preserve"> </w:t>
            </w:r>
            <w:proofErr w:type="spellStart"/>
            <w:r w:rsidRPr="00743A76">
              <w:rPr>
                <w:rFonts w:ascii="Calibri" w:hAnsi="Calibri" w:cs="Calibri"/>
                <w:color w:val="000000"/>
              </w:rPr>
              <w:t>measures</w:t>
            </w:r>
            <w:proofErr w:type="spellEnd"/>
            <w:r w:rsidRPr="00743A76">
              <w:rPr>
                <w:rFonts w:ascii="Calibri" w:hAnsi="Calibri" w:cs="Calibri"/>
                <w:color w:val="000000"/>
              </w:rPr>
              <w:t xml:space="preserve"> to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health</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treated</w:t>
            </w:r>
            <w:proofErr w:type="spellEnd"/>
            <w:r w:rsidRPr="00743A76">
              <w:rPr>
                <w:rFonts w:ascii="Calibri" w:hAnsi="Calibri" w:cs="Calibri"/>
                <w:color w:val="000000"/>
              </w:rPr>
              <w:t xml:space="preserve"> </w:t>
            </w:r>
            <w:proofErr w:type="spellStart"/>
            <w:r w:rsidRPr="00743A76">
              <w:rPr>
                <w:rFonts w:ascii="Calibri" w:hAnsi="Calibri" w:cs="Calibri"/>
                <w:color w:val="000000"/>
              </w:rPr>
              <w:t>immediately</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1.5.2.1 Reg.2018/848)</w:t>
            </w:r>
          </w:p>
        </w:tc>
        <w:tc>
          <w:tcPr>
            <w:tcW w:w="528" w:type="dxa"/>
            <w:noWrap/>
            <w:hideMark/>
          </w:tcPr>
          <w:p w14:paraId="4FA091DC" w14:textId="2EB62CC1" w:rsidR="00743A76" w:rsidRPr="00743A76" w:rsidRDefault="00743A76" w:rsidP="00743A76">
            <w:pPr>
              <w:jc w:val="center"/>
              <w:rPr>
                <w:rFonts w:ascii="Calibri" w:hAnsi="Calibri" w:cs="Calibri"/>
                <w:color w:val="000000"/>
                <w:sz w:val="22"/>
                <w:szCs w:val="22"/>
              </w:rPr>
            </w:pPr>
          </w:p>
        </w:tc>
        <w:tc>
          <w:tcPr>
            <w:tcW w:w="1040" w:type="dxa"/>
            <w:noWrap/>
            <w:hideMark/>
          </w:tcPr>
          <w:p w14:paraId="5E0878D7"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610BAB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667CDAC6" w14:textId="77777777" w:rsidTr="003F1BC8">
        <w:trPr>
          <w:trHeight w:val="672"/>
        </w:trPr>
        <w:tc>
          <w:tcPr>
            <w:tcW w:w="966" w:type="dxa"/>
            <w:noWrap/>
            <w:hideMark/>
          </w:tcPr>
          <w:p w14:paraId="698C4D63"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6.4.5.2</w:t>
            </w:r>
          </w:p>
        </w:tc>
        <w:tc>
          <w:tcPr>
            <w:tcW w:w="6959" w:type="dxa"/>
            <w:hideMark/>
          </w:tcPr>
          <w:p w14:paraId="4681CABF"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 </w:t>
            </w:r>
            <w:proofErr w:type="spellStart"/>
            <w:r w:rsidRPr="00743A76">
              <w:rPr>
                <w:rFonts w:ascii="Calibri" w:hAnsi="Calibri" w:cs="Calibri"/>
                <w:color w:val="000000"/>
              </w:rPr>
              <w:t>Chemically</w:t>
            </w:r>
            <w:proofErr w:type="spellEnd"/>
            <w:r w:rsidRPr="00743A76">
              <w:rPr>
                <w:rFonts w:ascii="Calibri" w:hAnsi="Calibri" w:cs="Calibri"/>
                <w:color w:val="000000"/>
              </w:rPr>
              <w:t xml:space="preserve"> </w:t>
            </w:r>
            <w:proofErr w:type="spellStart"/>
            <w:r w:rsidRPr="00743A76">
              <w:rPr>
                <w:rFonts w:ascii="Calibri" w:hAnsi="Calibri" w:cs="Calibri"/>
                <w:color w:val="000000"/>
              </w:rPr>
              <w:t>synthesised</w:t>
            </w:r>
            <w:proofErr w:type="spellEnd"/>
            <w:r w:rsidRPr="00743A76">
              <w:rPr>
                <w:rFonts w:ascii="Calibri" w:hAnsi="Calibri" w:cs="Calibri"/>
                <w:color w:val="000000"/>
              </w:rPr>
              <w:t xml:space="preserve"> </w:t>
            </w:r>
            <w:proofErr w:type="spellStart"/>
            <w:r w:rsidRPr="00743A76">
              <w:rPr>
                <w:rFonts w:ascii="Calibri" w:hAnsi="Calibri" w:cs="Calibri"/>
                <w:color w:val="000000"/>
              </w:rPr>
              <w:t>allopathic</w:t>
            </w:r>
            <w:proofErr w:type="spellEnd"/>
            <w:r w:rsidRPr="00743A76">
              <w:rPr>
                <w:rFonts w:ascii="Calibri" w:hAnsi="Calibri" w:cs="Calibri"/>
                <w:color w:val="000000"/>
              </w:rPr>
              <w:t xml:space="preserve">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medicinal</w:t>
            </w:r>
            <w:proofErr w:type="spellEnd"/>
            <w:r w:rsidRPr="00743A76">
              <w:rPr>
                <w:rFonts w:ascii="Calibri" w:hAnsi="Calibri" w:cs="Calibri"/>
                <w:color w:val="000000"/>
              </w:rPr>
              <w:t xml:space="preserve"> products, </w:t>
            </w:r>
            <w:proofErr w:type="spellStart"/>
            <w:r w:rsidRPr="00743A76">
              <w:rPr>
                <w:rFonts w:ascii="Calibri" w:hAnsi="Calibri" w:cs="Calibri"/>
                <w:color w:val="000000"/>
              </w:rPr>
              <w:t>including</w:t>
            </w:r>
            <w:proofErr w:type="spellEnd"/>
            <w:r w:rsidRPr="00743A76">
              <w:rPr>
                <w:rFonts w:ascii="Calibri" w:hAnsi="Calibri" w:cs="Calibri"/>
                <w:color w:val="000000"/>
              </w:rPr>
              <w:t xml:space="preserve"> </w:t>
            </w:r>
            <w:proofErr w:type="spellStart"/>
            <w:r w:rsidRPr="00743A76">
              <w:rPr>
                <w:rFonts w:ascii="Calibri" w:hAnsi="Calibri" w:cs="Calibri"/>
                <w:color w:val="000000"/>
              </w:rPr>
              <w:t>antibiotics</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necessary</w:t>
            </w:r>
            <w:proofErr w:type="spellEnd"/>
            <w:r w:rsidRPr="00743A76">
              <w:rPr>
                <w:rFonts w:ascii="Calibri" w:hAnsi="Calibri" w:cs="Calibri"/>
                <w:color w:val="000000"/>
              </w:rPr>
              <w:t xml:space="preserve">, </w:t>
            </w:r>
            <w:proofErr w:type="spellStart"/>
            <w:r w:rsidRPr="00743A76">
              <w:rPr>
                <w:rFonts w:ascii="Calibri" w:hAnsi="Calibri" w:cs="Calibri"/>
                <w:color w:val="000000"/>
              </w:rPr>
              <w:t>under</w:t>
            </w:r>
            <w:proofErr w:type="spellEnd"/>
            <w:r w:rsidRPr="00743A76">
              <w:rPr>
                <w:rFonts w:ascii="Calibri" w:hAnsi="Calibri" w:cs="Calibri"/>
                <w:color w:val="000000"/>
              </w:rPr>
              <w:t xml:space="preserve"> </w:t>
            </w:r>
            <w:proofErr w:type="spellStart"/>
            <w:r w:rsidRPr="00743A76">
              <w:rPr>
                <w:rFonts w:ascii="Calibri" w:hAnsi="Calibri" w:cs="Calibri"/>
                <w:color w:val="000000"/>
              </w:rPr>
              <w:t>strict</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and </w:t>
            </w:r>
            <w:proofErr w:type="spellStart"/>
            <w:r w:rsidRPr="00743A76">
              <w:rPr>
                <w:rFonts w:ascii="Calibri" w:hAnsi="Calibri" w:cs="Calibri"/>
                <w:color w:val="000000"/>
              </w:rPr>
              <w:t>under</w:t>
            </w:r>
            <w:proofErr w:type="spellEnd"/>
            <w:r w:rsidRPr="00743A76">
              <w:rPr>
                <w:rFonts w:ascii="Calibri" w:hAnsi="Calibri" w:cs="Calibri"/>
                <w:color w:val="000000"/>
              </w:rPr>
              <w:t xml:space="preserve"> the </w:t>
            </w:r>
            <w:proofErr w:type="spellStart"/>
            <w:r w:rsidRPr="00743A76">
              <w:rPr>
                <w:rFonts w:ascii="Calibri" w:hAnsi="Calibri" w:cs="Calibri"/>
                <w:color w:val="000000"/>
              </w:rPr>
              <w:t>responsibility</w:t>
            </w:r>
            <w:proofErr w:type="spellEnd"/>
            <w:r w:rsidRPr="00743A76">
              <w:rPr>
                <w:rFonts w:ascii="Calibri" w:hAnsi="Calibri" w:cs="Calibri"/>
                <w:color w:val="000000"/>
              </w:rPr>
              <w:t xml:space="preserve"> of a </w:t>
            </w:r>
            <w:proofErr w:type="spellStart"/>
            <w:r w:rsidRPr="00743A76">
              <w:rPr>
                <w:rFonts w:ascii="Calibri" w:hAnsi="Calibri" w:cs="Calibri"/>
                <w:color w:val="000000"/>
              </w:rPr>
              <w:t>veterinarian</w:t>
            </w:r>
            <w:proofErr w:type="spellEnd"/>
            <w:r w:rsidRPr="00743A76">
              <w:rPr>
                <w:rFonts w:ascii="Calibri" w:hAnsi="Calibri" w:cs="Calibri"/>
                <w:color w:val="000000"/>
              </w:rPr>
              <w:t xml:space="preserve">, </w:t>
            </w:r>
            <w:proofErr w:type="spellStart"/>
            <w:r w:rsidRPr="00743A76">
              <w:rPr>
                <w:rFonts w:ascii="Calibri" w:hAnsi="Calibri" w:cs="Calibri"/>
                <w:color w:val="000000"/>
              </w:rPr>
              <w:t>when</w:t>
            </w:r>
            <w:proofErr w:type="spellEnd"/>
            <w:r w:rsidRPr="00743A76">
              <w:rPr>
                <w:rFonts w:ascii="Calibri" w:hAnsi="Calibri" w:cs="Calibri"/>
                <w:color w:val="000000"/>
              </w:rPr>
              <w:t xml:space="preserve"> the </w:t>
            </w:r>
            <w:proofErr w:type="spellStart"/>
            <w:r w:rsidRPr="00743A76">
              <w:rPr>
                <w:rFonts w:ascii="Calibri" w:hAnsi="Calibri" w:cs="Calibri"/>
                <w:color w:val="000000"/>
              </w:rPr>
              <w:t>use</w:t>
            </w:r>
            <w:proofErr w:type="spellEnd"/>
            <w:r w:rsidRPr="00743A76">
              <w:rPr>
                <w:rFonts w:ascii="Calibri" w:hAnsi="Calibri" w:cs="Calibri"/>
                <w:color w:val="000000"/>
              </w:rPr>
              <w:t xml:space="preserve"> of </w:t>
            </w:r>
            <w:proofErr w:type="spellStart"/>
            <w:r w:rsidRPr="00743A76">
              <w:rPr>
                <w:rFonts w:ascii="Calibri" w:hAnsi="Calibri" w:cs="Calibri"/>
                <w:color w:val="000000"/>
              </w:rPr>
              <w:t>phytotherapeutic</w:t>
            </w:r>
            <w:proofErr w:type="spellEnd"/>
            <w:r w:rsidRPr="00743A76">
              <w:rPr>
                <w:rFonts w:ascii="Calibri" w:hAnsi="Calibri" w:cs="Calibri"/>
                <w:color w:val="000000"/>
              </w:rPr>
              <w:t xml:space="preserve">, </w:t>
            </w:r>
            <w:proofErr w:type="spellStart"/>
            <w:r w:rsidRPr="00743A76">
              <w:rPr>
                <w:rFonts w:ascii="Calibri" w:hAnsi="Calibri" w:cs="Calibri"/>
                <w:color w:val="000000"/>
              </w:rPr>
              <w:t>homeopathic</w:t>
            </w:r>
            <w:proofErr w:type="spellEnd"/>
            <w:r w:rsidRPr="00743A76">
              <w:rPr>
                <w:rFonts w:ascii="Calibri" w:hAnsi="Calibri" w:cs="Calibri"/>
                <w:color w:val="000000"/>
              </w:rPr>
              <w:t xml:space="preserve"> and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products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inappropriate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1.5.2.2 Reg.2018/848)</w:t>
            </w:r>
          </w:p>
        </w:tc>
        <w:tc>
          <w:tcPr>
            <w:tcW w:w="528" w:type="dxa"/>
            <w:noWrap/>
            <w:hideMark/>
          </w:tcPr>
          <w:p w14:paraId="7C4BDDEB" w14:textId="1DDFA87B" w:rsidR="00743A76" w:rsidRPr="00743A76" w:rsidRDefault="00743A76" w:rsidP="00743A76">
            <w:pPr>
              <w:jc w:val="center"/>
              <w:rPr>
                <w:rFonts w:ascii="Calibri" w:hAnsi="Calibri" w:cs="Calibri"/>
                <w:color w:val="000000"/>
                <w:sz w:val="22"/>
                <w:szCs w:val="22"/>
              </w:rPr>
            </w:pPr>
          </w:p>
        </w:tc>
        <w:tc>
          <w:tcPr>
            <w:tcW w:w="1040" w:type="dxa"/>
            <w:noWrap/>
            <w:hideMark/>
          </w:tcPr>
          <w:p w14:paraId="058D8D17"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26A63A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B58EB08" w14:textId="77777777" w:rsidTr="003F1BC8">
        <w:trPr>
          <w:trHeight w:val="828"/>
        </w:trPr>
        <w:tc>
          <w:tcPr>
            <w:tcW w:w="966" w:type="dxa"/>
            <w:noWrap/>
            <w:hideMark/>
          </w:tcPr>
          <w:p w14:paraId="5EE1BC1D"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lastRenderedPageBreak/>
              <w:t>6.4.5.3</w:t>
            </w:r>
          </w:p>
        </w:tc>
        <w:tc>
          <w:tcPr>
            <w:tcW w:w="6959" w:type="dxa"/>
            <w:hideMark/>
          </w:tcPr>
          <w:p w14:paraId="14FA8ABE"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Operators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keep</w:t>
            </w:r>
            <w:proofErr w:type="spellEnd"/>
            <w:r w:rsidRPr="00743A76">
              <w:rPr>
                <w:rFonts w:ascii="Calibri" w:hAnsi="Calibri" w:cs="Calibri"/>
                <w:color w:val="000000"/>
              </w:rPr>
              <w:t xml:space="preserve"> </w:t>
            </w:r>
            <w:proofErr w:type="spellStart"/>
            <w:r w:rsidRPr="00743A76">
              <w:rPr>
                <w:rFonts w:ascii="Calibri" w:hAnsi="Calibri" w:cs="Calibri"/>
                <w:color w:val="000000"/>
              </w:rPr>
              <w:t>documentation</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documentary</w:t>
            </w:r>
            <w:proofErr w:type="spellEnd"/>
            <w:r w:rsidRPr="00743A76">
              <w:rPr>
                <w:rFonts w:ascii="Calibri" w:hAnsi="Calibri" w:cs="Calibri"/>
                <w:color w:val="000000"/>
              </w:rPr>
              <w:t xml:space="preserve"> </w:t>
            </w:r>
            <w:proofErr w:type="spellStart"/>
            <w:r w:rsidRPr="00743A76">
              <w:rPr>
                <w:rFonts w:ascii="Calibri" w:hAnsi="Calibri" w:cs="Calibri"/>
                <w:color w:val="000000"/>
              </w:rPr>
              <w:t>evidence</w:t>
            </w:r>
            <w:proofErr w:type="spellEnd"/>
            <w:r w:rsidRPr="00743A76">
              <w:rPr>
                <w:rFonts w:ascii="Calibri" w:hAnsi="Calibri" w:cs="Calibri"/>
                <w:color w:val="000000"/>
              </w:rPr>
              <w:t xml:space="preserve"> </w:t>
            </w:r>
            <w:r w:rsidRPr="00743A76">
              <w:rPr>
                <w:color w:val="000000"/>
              </w:rPr>
              <w:t xml:space="preserve"> </w:t>
            </w:r>
            <w:proofErr w:type="spellStart"/>
            <w:r w:rsidRPr="00743A76">
              <w:rPr>
                <w:rFonts w:ascii="Calibri" w:hAnsi="Calibri" w:cs="Calibri"/>
                <w:color w:val="000000"/>
              </w:rPr>
              <w:t>taking</w:t>
            </w:r>
            <w:proofErr w:type="spellEnd"/>
            <w:r w:rsidRPr="00743A76">
              <w:rPr>
                <w:rFonts w:ascii="Calibri" w:hAnsi="Calibri" w:cs="Calibri"/>
                <w:color w:val="000000"/>
              </w:rPr>
              <w:t xml:space="preserve"> </w:t>
            </w:r>
            <w:proofErr w:type="spellStart"/>
            <w:r w:rsidRPr="00743A76">
              <w:rPr>
                <w:rFonts w:ascii="Calibri" w:hAnsi="Calibri" w:cs="Calibri"/>
                <w:color w:val="000000"/>
              </w:rPr>
              <w:t>into</w:t>
            </w:r>
            <w:proofErr w:type="spellEnd"/>
            <w:r w:rsidRPr="00743A76">
              <w:rPr>
                <w:rFonts w:ascii="Calibri" w:hAnsi="Calibri" w:cs="Calibri"/>
                <w:color w:val="000000"/>
              </w:rPr>
              <w:t xml:space="preserve"> </w:t>
            </w:r>
            <w:proofErr w:type="spellStart"/>
            <w:r w:rsidRPr="00743A76">
              <w:rPr>
                <w:rFonts w:ascii="Calibri" w:hAnsi="Calibri" w:cs="Calibri"/>
                <w:color w:val="000000"/>
              </w:rPr>
              <w:t>account</w:t>
            </w:r>
            <w:proofErr w:type="spellEnd"/>
            <w:r w:rsidRPr="00743A76">
              <w:rPr>
                <w:rFonts w:ascii="Calibri" w:hAnsi="Calibri" w:cs="Calibri"/>
                <w:color w:val="000000"/>
              </w:rPr>
              <w:t xml:space="preserve"> </w:t>
            </w: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treatment</w:t>
            </w:r>
            <w:proofErr w:type="spellEnd"/>
            <w:r w:rsidRPr="00743A76">
              <w:rPr>
                <w:rFonts w:ascii="Calibri" w:hAnsi="Calibri" w:cs="Calibri"/>
                <w:color w:val="000000"/>
              </w:rPr>
              <w:t xml:space="preserve"> applied, in </w:t>
            </w:r>
            <w:proofErr w:type="spellStart"/>
            <w:r w:rsidRPr="00743A76">
              <w:rPr>
                <w:rFonts w:ascii="Calibri" w:hAnsi="Calibri" w:cs="Calibri"/>
                <w:color w:val="000000"/>
              </w:rPr>
              <w:t>particular</w:t>
            </w:r>
            <w:proofErr w:type="spellEnd"/>
            <w:r w:rsidRPr="00743A76">
              <w:rPr>
                <w:rFonts w:ascii="Calibri" w:hAnsi="Calibri" w:cs="Calibri"/>
                <w:color w:val="000000"/>
              </w:rPr>
              <w:t xml:space="preserve"> </w:t>
            </w:r>
            <w:proofErr w:type="spellStart"/>
            <w:r w:rsidRPr="00743A76">
              <w:rPr>
                <w:rFonts w:ascii="Calibri" w:hAnsi="Calibri" w:cs="Calibri"/>
                <w:color w:val="000000"/>
              </w:rPr>
              <w:t>identification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treated</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date</w:t>
            </w:r>
            <w:proofErr w:type="spellEnd"/>
            <w:r w:rsidRPr="00743A76">
              <w:rPr>
                <w:rFonts w:ascii="Calibri" w:hAnsi="Calibri" w:cs="Calibri"/>
                <w:color w:val="000000"/>
              </w:rPr>
              <w:t xml:space="preserve"> of </w:t>
            </w:r>
            <w:proofErr w:type="spellStart"/>
            <w:r w:rsidRPr="00743A76">
              <w:rPr>
                <w:rFonts w:ascii="Calibri" w:hAnsi="Calibri" w:cs="Calibri"/>
                <w:color w:val="000000"/>
              </w:rPr>
              <w:t>treatment</w:t>
            </w:r>
            <w:proofErr w:type="spellEnd"/>
            <w:r w:rsidRPr="00743A76">
              <w:rPr>
                <w:rFonts w:ascii="Calibri" w:hAnsi="Calibri" w:cs="Calibri"/>
                <w:color w:val="000000"/>
              </w:rPr>
              <w:t xml:space="preserve">, </w:t>
            </w:r>
            <w:proofErr w:type="spellStart"/>
            <w:r w:rsidRPr="00743A76">
              <w:rPr>
                <w:rFonts w:ascii="Calibri" w:hAnsi="Calibri" w:cs="Calibri"/>
                <w:color w:val="000000"/>
              </w:rPr>
              <w:t>diagnosis</w:t>
            </w:r>
            <w:proofErr w:type="spellEnd"/>
            <w:r w:rsidRPr="00743A76">
              <w:rPr>
                <w:rFonts w:ascii="Calibri" w:hAnsi="Calibri" w:cs="Calibri"/>
                <w:color w:val="000000"/>
              </w:rPr>
              <w:t xml:space="preserve">, </w:t>
            </w:r>
            <w:proofErr w:type="spellStart"/>
            <w:r w:rsidRPr="00743A76">
              <w:rPr>
                <w:rFonts w:ascii="Calibri" w:hAnsi="Calibri" w:cs="Calibri"/>
                <w:color w:val="000000"/>
              </w:rPr>
              <w:t>dosage</w:t>
            </w:r>
            <w:proofErr w:type="spellEnd"/>
            <w:r w:rsidRPr="00743A76">
              <w:rPr>
                <w:rFonts w:ascii="Calibri" w:hAnsi="Calibri" w:cs="Calibri"/>
                <w:color w:val="000000"/>
              </w:rPr>
              <w:t xml:space="preserve">, </w:t>
            </w:r>
            <w:proofErr w:type="spellStart"/>
            <w:r w:rsidRPr="00743A76">
              <w:rPr>
                <w:rFonts w:ascii="Calibri" w:hAnsi="Calibri" w:cs="Calibri"/>
                <w:color w:val="000000"/>
              </w:rPr>
              <w:t>name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medicinal</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w:t>
            </w:r>
            <w:proofErr w:type="spellEnd"/>
            <w:r w:rsidRPr="00743A76">
              <w:rPr>
                <w:rFonts w:ascii="Calibri" w:hAnsi="Calibri" w:cs="Calibri"/>
                <w:color w:val="000000"/>
              </w:rPr>
              <w:t xml:space="preserve"> and, </w:t>
            </w:r>
            <w:proofErr w:type="spellStart"/>
            <w:r w:rsidRPr="00743A76">
              <w:rPr>
                <w:rFonts w:ascii="Calibri" w:hAnsi="Calibri" w:cs="Calibri"/>
                <w:color w:val="000000"/>
              </w:rPr>
              <w:t>if</w:t>
            </w:r>
            <w:proofErr w:type="spellEnd"/>
            <w:r w:rsidRPr="00743A76">
              <w:rPr>
                <w:rFonts w:ascii="Calibri" w:hAnsi="Calibri" w:cs="Calibri"/>
                <w:color w:val="000000"/>
              </w:rPr>
              <w:t xml:space="preserve"> </w:t>
            </w:r>
            <w:proofErr w:type="spellStart"/>
            <w:r w:rsidRPr="00743A76">
              <w:rPr>
                <w:rFonts w:ascii="Calibri" w:hAnsi="Calibri" w:cs="Calibri"/>
                <w:color w:val="000000"/>
              </w:rPr>
              <w:t>applicable</w:t>
            </w:r>
            <w:proofErr w:type="spellEnd"/>
            <w:r w:rsidRPr="00743A76">
              <w:rPr>
                <w:rFonts w:ascii="Calibri" w:hAnsi="Calibri" w:cs="Calibri"/>
                <w:color w:val="000000"/>
              </w:rPr>
              <w:t xml:space="preserve">, the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prescription</w:t>
            </w:r>
            <w:proofErr w:type="spellEnd"/>
            <w:r w:rsidRPr="00743A76">
              <w:rPr>
                <w:rFonts w:ascii="Calibri" w:hAnsi="Calibri" w:cs="Calibri"/>
                <w:color w:val="000000"/>
              </w:rPr>
              <w:t xml:space="preserve"> </w:t>
            </w:r>
            <w:r w:rsidRPr="00743A76">
              <w:rPr>
                <w:color w:val="000000"/>
              </w:rPr>
              <w:t xml:space="preserve"> </w:t>
            </w:r>
            <w:r w:rsidRPr="00743A76">
              <w:rPr>
                <w:rFonts w:ascii="Calibri" w:hAnsi="Calibri" w:cs="Calibri"/>
                <w:color w:val="000000"/>
              </w:rPr>
              <w:t xml:space="preserve">for the </w:t>
            </w:r>
            <w:proofErr w:type="spellStart"/>
            <w:r w:rsidRPr="00743A76">
              <w:rPr>
                <w:rFonts w:ascii="Calibri" w:hAnsi="Calibri" w:cs="Calibri"/>
                <w:color w:val="000000"/>
              </w:rPr>
              <w:t>purposes</w:t>
            </w:r>
            <w:proofErr w:type="spellEnd"/>
            <w:r w:rsidRPr="00743A76">
              <w:rPr>
                <w:rFonts w:ascii="Calibri" w:hAnsi="Calibri" w:cs="Calibri"/>
                <w:color w:val="000000"/>
              </w:rPr>
              <w:t xml:space="preserve"> of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care</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withdrawal</w:t>
            </w:r>
            <w:proofErr w:type="spellEnd"/>
            <w:r w:rsidRPr="00743A76">
              <w:rPr>
                <w:rFonts w:ascii="Calibri" w:hAnsi="Calibri" w:cs="Calibri"/>
                <w:color w:val="000000"/>
              </w:rPr>
              <w:t xml:space="preserve"> period </w:t>
            </w:r>
            <w:proofErr w:type="spellStart"/>
            <w:r w:rsidRPr="00743A76">
              <w:rPr>
                <w:rFonts w:ascii="Calibri" w:hAnsi="Calibri" w:cs="Calibri"/>
                <w:color w:val="000000"/>
              </w:rPr>
              <w:t>applicable</w:t>
            </w:r>
            <w:proofErr w:type="spellEnd"/>
            <w:r w:rsidRPr="00743A76">
              <w:rPr>
                <w:rFonts w:ascii="Calibri" w:hAnsi="Calibri" w:cs="Calibri"/>
                <w:color w:val="000000"/>
              </w:rPr>
              <w:t xml:space="preserve"> </w:t>
            </w:r>
            <w:proofErr w:type="spellStart"/>
            <w:r w:rsidRPr="00743A76">
              <w:rPr>
                <w:rFonts w:ascii="Calibri" w:hAnsi="Calibri" w:cs="Calibri"/>
                <w:color w:val="000000"/>
              </w:rPr>
              <w:t>before</w:t>
            </w:r>
            <w:proofErr w:type="spellEnd"/>
            <w:r w:rsidRPr="00743A76">
              <w:rPr>
                <w:rFonts w:ascii="Calibri" w:hAnsi="Calibri" w:cs="Calibri"/>
                <w:color w:val="000000"/>
              </w:rPr>
              <w:t xml:space="preserve"> </w:t>
            </w:r>
            <w:proofErr w:type="spellStart"/>
            <w:r w:rsidRPr="00743A76">
              <w:rPr>
                <w:rFonts w:ascii="Calibri" w:hAnsi="Calibri" w:cs="Calibri"/>
                <w:color w:val="000000"/>
              </w:rPr>
              <w:t>placing</w:t>
            </w:r>
            <w:proofErr w:type="spellEnd"/>
            <w:r w:rsidRPr="00743A76">
              <w:rPr>
                <w:rFonts w:ascii="Calibri" w:hAnsi="Calibri" w:cs="Calibri"/>
                <w:color w:val="000000"/>
              </w:rPr>
              <w:t xml:space="preserve"> on the market and </w:t>
            </w:r>
            <w:proofErr w:type="spellStart"/>
            <w:r w:rsidRPr="00743A76">
              <w:rPr>
                <w:rFonts w:ascii="Calibri" w:hAnsi="Calibri" w:cs="Calibri"/>
                <w:color w:val="000000"/>
              </w:rPr>
              <w:t>labeling</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products as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1.5.2.7 Reg.2018/848)</w:t>
            </w:r>
          </w:p>
        </w:tc>
        <w:tc>
          <w:tcPr>
            <w:tcW w:w="528" w:type="dxa"/>
            <w:noWrap/>
            <w:hideMark/>
          </w:tcPr>
          <w:p w14:paraId="6AA94535" w14:textId="284F36C9" w:rsidR="00743A76" w:rsidRPr="00743A76" w:rsidRDefault="00743A76" w:rsidP="00743A76">
            <w:pPr>
              <w:jc w:val="center"/>
              <w:rPr>
                <w:rFonts w:ascii="Calibri" w:hAnsi="Calibri" w:cs="Calibri"/>
                <w:color w:val="000000"/>
                <w:sz w:val="22"/>
                <w:szCs w:val="22"/>
              </w:rPr>
            </w:pPr>
          </w:p>
        </w:tc>
        <w:tc>
          <w:tcPr>
            <w:tcW w:w="1040" w:type="dxa"/>
            <w:noWrap/>
            <w:hideMark/>
          </w:tcPr>
          <w:p w14:paraId="7AD0E634"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B1C64E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5835E62" w14:textId="77777777" w:rsidTr="003F1BC8">
        <w:trPr>
          <w:trHeight w:val="312"/>
        </w:trPr>
        <w:tc>
          <w:tcPr>
            <w:tcW w:w="966" w:type="dxa"/>
            <w:shd w:val="clear" w:color="auto" w:fill="D9D9D9" w:themeFill="background1" w:themeFillShade="D9"/>
            <w:noWrap/>
            <w:hideMark/>
          </w:tcPr>
          <w:p w14:paraId="2D3D7351"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w:t>
            </w:r>
          </w:p>
        </w:tc>
        <w:tc>
          <w:tcPr>
            <w:tcW w:w="6959" w:type="dxa"/>
            <w:shd w:val="clear" w:color="auto" w:fill="D9D9D9" w:themeFill="background1" w:themeFillShade="D9"/>
            <w:hideMark/>
          </w:tcPr>
          <w:p w14:paraId="297DA300" w14:textId="77777777" w:rsidR="00743A76" w:rsidRPr="00743A76" w:rsidRDefault="00743A76" w:rsidP="00743A76">
            <w:pPr>
              <w:rPr>
                <w:rFonts w:ascii="Calibri" w:hAnsi="Calibri" w:cs="Calibri"/>
                <w:b/>
                <w:bCs/>
                <w:color w:val="000000"/>
                <w:sz w:val="24"/>
                <w:szCs w:val="24"/>
              </w:rPr>
            </w:pPr>
            <w:proofErr w:type="spellStart"/>
            <w:r w:rsidRPr="00743A76">
              <w:rPr>
                <w:rFonts w:ascii="Calibri" w:hAnsi="Calibri" w:cs="Calibri"/>
                <w:b/>
                <w:bCs/>
                <w:color w:val="000000"/>
                <w:sz w:val="24"/>
                <w:szCs w:val="24"/>
              </w:rPr>
              <w:t>Housing</w:t>
            </w:r>
            <w:proofErr w:type="spellEnd"/>
            <w:r w:rsidRPr="00743A76">
              <w:rPr>
                <w:rFonts w:ascii="Calibri" w:hAnsi="Calibri" w:cs="Calibri"/>
                <w:b/>
                <w:bCs/>
                <w:color w:val="000000"/>
                <w:sz w:val="24"/>
                <w:szCs w:val="24"/>
              </w:rPr>
              <w:t xml:space="preserve"> and </w:t>
            </w:r>
            <w:proofErr w:type="spellStart"/>
            <w:r w:rsidRPr="00743A76">
              <w:rPr>
                <w:rFonts w:ascii="Calibri" w:hAnsi="Calibri" w:cs="Calibri"/>
                <w:b/>
                <w:bCs/>
                <w:color w:val="000000"/>
                <w:sz w:val="24"/>
                <w:szCs w:val="24"/>
              </w:rPr>
              <w:t>husbandry</w:t>
            </w:r>
            <w:proofErr w:type="spellEnd"/>
            <w:r w:rsidRPr="00743A76">
              <w:rPr>
                <w:rFonts w:ascii="Calibri" w:hAnsi="Calibri" w:cs="Calibri"/>
                <w:b/>
                <w:bCs/>
                <w:color w:val="000000"/>
                <w:sz w:val="24"/>
                <w:szCs w:val="24"/>
              </w:rPr>
              <w:t xml:space="preserve"> </w:t>
            </w:r>
            <w:proofErr w:type="spellStart"/>
            <w:r w:rsidRPr="00743A76">
              <w:rPr>
                <w:rFonts w:ascii="Calibri" w:hAnsi="Calibri" w:cs="Calibri"/>
                <w:b/>
                <w:bCs/>
                <w:color w:val="000000"/>
                <w:sz w:val="24"/>
                <w:szCs w:val="24"/>
              </w:rPr>
              <w:t>practices</w:t>
            </w:r>
            <w:proofErr w:type="spellEnd"/>
          </w:p>
        </w:tc>
        <w:tc>
          <w:tcPr>
            <w:tcW w:w="528" w:type="dxa"/>
            <w:shd w:val="clear" w:color="auto" w:fill="D9D9D9" w:themeFill="background1" w:themeFillShade="D9"/>
            <w:noWrap/>
            <w:hideMark/>
          </w:tcPr>
          <w:p w14:paraId="53E2EFCB"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441632CF"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22A816E7"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69D6F7FF" w14:textId="77777777" w:rsidTr="003F1BC8">
        <w:trPr>
          <w:trHeight w:val="552"/>
        </w:trPr>
        <w:tc>
          <w:tcPr>
            <w:tcW w:w="966" w:type="dxa"/>
            <w:noWrap/>
            <w:hideMark/>
          </w:tcPr>
          <w:p w14:paraId="3BC88D80"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6.4.6.1</w:t>
            </w:r>
          </w:p>
        </w:tc>
        <w:tc>
          <w:tcPr>
            <w:tcW w:w="6959" w:type="dxa"/>
            <w:hideMark/>
          </w:tcPr>
          <w:p w14:paraId="17E92E4F"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Insulation</w:t>
            </w:r>
            <w:proofErr w:type="spellEnd"/>
            <w:r w:rsidRPr="00743A76">
              <w:rPr>
                <w:rFonts w:ascii="Calibri" w:hAnsi="Calibri" w:cs="Calibri"/>
                <w:color w:val="000000"/>
              </w:rPr>
              <w:t xml:space="preserve">, heating and </w:t>
            </w:r>
            <w:proofErr w:type="spellStart"/>
            <w:r w:rsidRPr="00743A76">
              <w:rPr>
                <w:rFonts w:ascii="Calibri" w:hAnsi="Calibri" w:cs="Calibri"/>
                <w:color w:val="000000"/>
              </w:rPr>
              <w:t>ventilation</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building</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air</w:t>
            </w:r>
            <w:proofErr w:type="spellEnd"/>
            <w:r w:rsidRPr="00743A76">
              <w:rPr>
                <w:rFonts w:ascii="Calibri" w:hAnsi="Calibri" w:cs="Calibri"/>
                <w:color w:val="000000"/>
              </w:rPr>
              <w:t xml:space="preserve"> </w:t>
            </w:r>
            <w:proofErr w:type="spellStart"/>
            <w:r w:rsidRPr="00743A76">
              <w:rPr>
                <w:rFonts w:ascii="Calibri" w:hAnsi="Calibri" w:cs="Calibri"/>
                <w:color w:val="000000"/>
              </w:rPr>
              <w:t>circulation</w:t>
            </w:r>
            <w:proofErr w:type="spellEnd"/>
            <w:r w:rsidRPr="00743A76">
              <w:rPr>
                <w:rFonts w:ascii="Calibri" w:hAnsi="Calibri" w:cs="Calibri"/>
                <w:color w:val="000000"/>
              </w:rPr>
              <w:t xml:space="preserve">, </w:t>
            </w:r>
            <w:proofErr w:type="spellStart"/>
            <w:r w:rsidRPr="00743A76">
              <w:rPr>
                <w:rFonts w:ascii="Calibri" w:hAnsi="Calibri" w:cs="Calibri"/>
                <w:color w:val="000000"/>
              </w:rPr>
              <w:t>dust</w:t>
            </w:r>
            <w:proofErr w:type="spellEnd"/>
            <w:r w:rsidRPr="00743A76">
              <w:rPr>
                <w:rFonts w:ascii="Calibri" w:hAnsi="Calibri" w:cs="Calibri"/>
                <w:color w:val="000000"/>
              </w:rPr>
              <w:t xml:space="preserve"> </w:t>
            </w:r>
            <w:proofErr w:type="spellStart"/>
            <w:r w:rsidRPr="00743A76">
              <w:rPr>
                <w:rFonts w:ascii="Calibri" w:hAnsi="Calibri" w:cs="Calibri"/>
                <w:color w:val="000000"/>
              </w:rPr>
              <w:t>level</w:t>
            </w:r>
            <w:proofErr w:type="spellEnd"/>
            <w:r w:rsidRPr="00743A76">
              <w:rPr>
                <w:rFonts w:ascii="Calibri" w:hAnsi="Calibri" w:cs="Calibri"/>
                <w:color w:val="000000"/>
              </w:rPr>
              <w:t xml:space="preserve">, </w:t>
            </w:r>
            <w:proofErr w:type="spellStart"/>
            <w:r w:rsidRPr="00743A76">
              <w:rPr>
                <w:rFonts w:ascii="Calibri" w:hAnsi="Calibri" w:cs="Calibri"/>
                <w:color w:val="000000"/>
              </w:rPr>
              <w:t>temperature</w:t>
            </w:r>
            <w:proofErr w:type="spellEnd"/>
            <w:r w:rsidRPr="00743A76">
              <w:rPr>
                <w:rFonts w:ascii="Calibri" w:hAnsi="Calibri" w:cs="Calibri"/>
                <w:color w:val="000000"/>
              </w:rPr>
              <w:t xml:space="preserve">, </w:t>
            </w:r>
            <w:proofErr w:type="spellStart"/>
            <w:r w:rsidRPr="00743A76">
              <w:rPr>
                <w:rFonts w:ascii="Calibri" w:hAnsi="Calibri" w:cs="Calibri"/>
                <w:color w:val="000000"/>
              </w:rPr>
              <w:t>relative</w:t>
            </w:r>
            <w:proofErr w:type="spellEnd"/>
            <w:r w:rsidRPr="00743A76">
              <w:rPr>
                <w:rFonts w:ascii="Calibri" w:hAnsi="Calibri" w:cs="Calibri"/>
                <w:color w:val="000000"/>
              </w:rPr>
              <w:t xml:space="preserve"> </w:t>
            </w:r>
            <w:proofErr w:type="spellStart"/>
            <w:r w:rsidRPr="00743A76">
              <w:rPr>
                <w:rFonts w:ascii="Calibri" w:hAnsi="Calibri" w:cs="Calibri"/>
                <w:color w:val="000000"/>
              </w:rPr>
              <w:t>air</w:t>
            </w:r>
            <w:proofErr w:type="spellEnd"/>
            <w:r w:rsidRPr="00743A76">
              <w:rPr>
                <w:rFonts w:ascii="Calibri" w:hAnsi="Calibri" w:cs="Calibri"/>
                <w:color w:val="000000"/>
              </w:rPr>
              <w:t xml:space="preserve"> </w:t>
            </w:r>
            <w:proofErr w:type="spellStart"/>
            <w:r w:rsidRPr="00743A76">
              <w:rPr>
                <w:rFonts w:ascii="Calibri" w:hAnsi="Calibri" w:cs="Calibri"/>
                <w:color w:val="000000"/>
              </w:rPr>
              <w:t>humidity</w:t>
            </w:r>
            <w:proofErr w:type="spellEnd"/>
            <w:r w:rsidRPr="00743A76">
              <w:rPr>
                <w:rFonts w:ascii="Calibri" w:hAnsi="Calibri" w:cs="Calibri"/>
                <w:color w:val="000000"/>
              </w:rPr>
              <w:t xml:space="preserve"> and </w:t>
            </w:r>
            <w:proofErr w:type="spellStart"/>
            <w:r w:rsidRPr="00743A76">
              <w:rPr>
                <w:rFonts w:ascii="Calibri" w:hAnsi="Calibri" w:cs="Calibri"/>
                <w:color w:val="000000"/>
              </w:rPr>
              <w:t>gas</w:t>
            </w:r>
            <w:proofErr w:type="spellEnd"/>
            <w:r w:rsidRPr="00743A76">
              <w:rPr>
                <w:rFonts w:ascii="Calibri" w:hAnsi="Calibri" w:cs="Calibri"/>
                <w:color w:val="000000"/>
              </w:rPr>
              <w:t xml:space="preserve"> </w:t>
            </w:r>
            <w:proofErr w:type="spellStart"/>
            <w:r w:rsidRPr="00743A76">
              <w:rPr>
                <w:rFonts w:ascii="Calibri" w:hAnsi="Calibri" w:cs="Calibri"/>
                <w:color w:val="000000"/>
              </w:rPr>
              <w:t>concentration</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w:t>
            </w:r>
            <w:proofErr w:type="spellStart"/>
            <w:r w:rsidRPr="00743A76">
              <w:rPr>
                <w:rFonts w:ascii="Calibri" w:hAnsi="Calibri" w:cs="Calibri"/>
                <w:color w:val="000000"/>
              </w:rPr>
              <w:t>within</w:t>
            </w:r>
            <w:proofErr w:type="spellEnd"/>
            <w:r w:rsidRPr="00743A76">
              <w:rPr>
                <w:rFonts w:ascii="Calibri" w:hAnsi="Calibri" w:cs="Calibri"/>
                <w:color w:val="000000"/>
              </w:rPr>
              <w:t xml:space="preserve"> </w:t>
            </w:r>
            <w:proofErr w:type="spellStart"/>
            <w:r w:rsidRPr="00743A76">
              <w:rPr>
                <w:rFonts w:ascii="Calibri" w:hAnsi="Calibri" w:cs="Calibri"/>
                <w:color w:val="000000"/>
              </w:rPr>
              <w:t>limits</w:t>
            </w:r>
            <w:proofErr w:type="spellEnd"/>
            <w:r w:rsidRPr="00743A76">
              <w:rPr>
                <w:rFonts w:ascii="Calibri" w:hAnsi="Calibri" w:cs="Calibri"/>
                <w:color w:val="000000"/>
              </w:rPr>
              <w:t xml:space="preserve"> </w:t>
            </w:r>
            <w:proofErr w:type="spellStart"/>
            <w:r w:rsidRPr="00743A76">
              <w:rPr>
                <w:rFonts w:ascii="Calibri" w:hAnsi="Calibri" w:cs="Calibri"/>
                <w:color w:val="000000"/>
              </w:rPr>
              <w:t>which</w:t>
            </w:r>
            <w:proofErr w:type="spellEnd"/>
            <w:r w:rsidRPr="00743A76">
              <w:rPr>
                <w:rFonts w:ascii="Calibri" w:hAnsi="Calibri" w:cs="Calibri"/>
                <w:color w:val="000000"/>
              </w:rPr>
              <w:t xml:space="preserve">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well-being</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The </w:t>
            </w:r>
            <w:proofErr w:type="spellStart"/>
            <w:r w:rsidRPr="00743A76">
              <w:rPr>
                <w:rFonts w:ascii="Calibri" w:hAnsi="Calibri" w:cs="Calibri"/>
                <w:color w:val="000000"/>
              </w:rPr>
              <w:t>building</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permit</w:t>
            </w:r>
            <w:proofErr w:type="spellEnd"/>
            <w:r w:rsidRPr="00743A76">
              <w:rPr>
                <w:rFonts w:ascii="Calibri" w:hAnsi="Calibri" w:cs="Calibri"/>
                <w:color w:val="000000"/>
              </w:rPr>
              <w:t xml:space="preserve"> </w:t>
            </w:r>
            <w:proofErr w:type="spellStart"/>
            <w:r w:rsidRPr="00743A76">
              <w:rPr>
                <w:rFonts w:ascii="Calibri" w:hAnsi="Calibri" w:cs="Calibri"/>
                <w:color w:val="000000"/>
              </w:rPr>
              <w:t>plentiful</w:t>
            </w:r>
            <w:proofErr w:type="spellEnd"/>
            <w:r w:rsidRPr="00743A76">
              <w:rPr>
                <w:rFonts w:ascii="Calibri" w:hAnsi="Calibri" w:cs="Calibri"/>
                <w:color w:val="000000"/>
              </w:rPr>
              <w:t xml:space="preserve"> </w:t>
            </w:r>
            <w:proofErr w:type="spellStart"/>
            <w:r w:rsidRPr="00743A76">
              <w:rPr>
                <w:rFonts w:ascii="Calibri" w:hAnsi="Calibri" w:cs="Calibri"/>
                <w:color w:val="000000"/>
              </w:rPr>
              <w:t>natural</w:t>
            </w:r>
            <w:proofErr w:type="spellEnd"/>
            <w:r w:rsidRPr="00743A76">
              <w:rPr>
                <w:rFonts w:ascii="Calibri" w:hAnsi="Calibri" w:cs="Calibri"/>
                <w:color w:val="000000"/>
              </w:rPr>
              <w:t xml:space="preserve"> </w:t>
            </w:r>
            <w:proofErr w:type="spellStart"/>
            <w:r w:rsidRPr="00743A76">
              <w:rPr>
                <w:rFonts w:ascii="Calibri" w:hAnsi="Calibri" w:cs="Calibri"/>
                <w:color w:val="000000"/>
              </w:rPr>
              <w:t>ventilation</w:t>
            </w:r>
            <w:proofErr w:type="spellEnd"/>
            <w:r w:rsidRPr="00743A76">
              <w:rPr>
                <w:rFonts w:ascii="Calibri" w:hAnsi="Calibri" w:cs="Calibri"/>
                <w:color w:val="000000"/>
              </w:rPr>
              <w:t xml:space="preserve"> and </w:t>
            </w:r>
            <w:proofErr w:type="spellStart"/>
            <w:r w:rsidRPr="00743A76">
              <w:rPr>
                <w:rFonts w:ascii="Calibri" w:hAnsi="Calibri" w:cs="Calibri"/>
                <w:color w:val="000000"/>
              </w:rPr>
              <w:t>light</w:t>
            </w:r>
            <w:proofErr w:type="spellEnd"/>
            <w:r w:rsidRPr="00743A76">
              <w:rPr>
                <w:rFonts w:ascii="Calibri" w:hAnsi="Calibri" w:cs="Calibri"/>
                <w:color w:val="000000"/>
              </w:rPr>
              <w:t xml:space="preserve"> to </w:t>
            </w:r>
            <w:proofErr w:type="spellStart"/>
            <w:r w:rsidRPr="00743A76">
              <w:rPr>
                <w:rFonts w:ascii="Calibri" w:hAnsi="Calibri" w:cs="Calibri"/>
                <w:color w:val="000000"/>
              </w:rPr>
              <w:t>enter</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1.6.1 Reg.2018/848)</w:t>
            </w:r>
          </w:p>
        </w:tc>
        <w:tc>
          <w:tcPr>
            <w:tcW w:w="528" w:type="dxa"/>
            <w:noWrap/>
            <w:hideMark/>
          </w:tcPr>
          <w:p w14:paraId="67A25920" w14:textId="0B7BA0ED" w:rsidR="00743A76" w:rsidRPr="00743A76" w:rsidRDefault="00743A76" w:rsidP="00743A76">
            <w:pPr>
              <w:jc w:val="center"/>
              <w:rPr>
                <w:rFonts w:ascii="Calibri" w:hAnsi="Calibri" w:cs="Calibri"/>
                <w:color w:val="000000"/>
                <w:sz w:val="22"/>
                <w:szCs w:val="22"/>
              </w:rPr>
            </w:pPr>
          </w:p>
        </w:tc>
        <w:tc>
          <w:tcPr>
            <w:tcW w:w="1040" w:type="dxa"/>
            <w:noWrap/>
            <w:hideMark/>
          </w:tcPr>
          <w:p w14:paraId="5A4204F4"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1C4E6CC"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F5C6CE8" w14:textId="77777777" w:rsidTr="003F1BC8">
        <w:trPr>
          <w:trHeight w:val="1272"/>
        </w:trPr>
        <w:tc>
          <w:tcPr>
            <w:tcW w:w="966" w:type="dxa"/>
            <w:noWrap/>
            <w:hideMark/>
          </w:tcPr>
          <w:p w14:paraId="76F4F44F"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6.4.6.2</w:t>
            </w:r>
          </w:p>
        </w:tc>
        <w:tc>
          <w:tcPr>
            <w:tcW w:w="6959" w:type="dxa"/>
            <w:hideMark/>
          </w:tcPr>
          <w:p w14:paraId="2E4D7283"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The </w:t>
            </w:r>
            <w:proofErr w:type="spellStart"/>
            <w:r w:rsidRPr="00743A76">
              <w:rPr>
                <w:rFonts w:ascii="Calibri" w:hAnsi="Calibri" w:cs="Calibri"/>
                <w:color w:val="000000"/>
              </w:rPr>
              <w:t>stocking</w:t>
            </w:r>
            <w:proofErr w:type="spellEnd"/>
            <w:r w:rsidRPr="00743A76">
              <w:rPr>
                <w:rFonts w:ascii="Calibri" w:hAnsi="Calibri" w:cs="Calibri"/>
                <w:color w:val="000000"/>
              </w:rPr>
              <w:t xml:space="preserve"> </w:t>
            </w:r>
            <w:proofErr w:type="spellStart"/>
            <w:r w:rsidRPr="00743A76">
              <w:rPr>
                <w:rFonts w:ascii="Calibri" w:hAnsi="Calibri" w:cs="Calibri"/>
                <w:color w:val="000000"/>
              </w:rPr>
              <w:t>density</w:t>
            </w:r>
            <w:proofErr w:type="spellEnd"/>
            <w:r w:rsidRPr="00743A76">
              <w:rPr>
                <w:rFonts w:ascii="Calibri" w:hAnsi="Calibri" w:cs="Calibri"/>
                <w:color w:val="000000"/>
              </w:rPr>
              <w:t xml:space="preserve"> in </w:t>
            </w:r>
            <w:proofErr w:type="spellStart"/>
            <w:r w:rsidRPr="00743A76">
              <w:rPr>
                <w:rFonts w:ascii="Calibri" w:hAnsi="Calibri" w:cs="Calibri"/>
                <w:color w:val="000000"/>
              </w:rPr>
              <w:t>buildings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provide</w:t>
            </w:r>
            <w:proofErr w:type="spellEnd"/>
            <w:r w:rsidRPr="00743A76">
              <w:rPr>
                <w:rFonts w:ascii="Calibri" w:hAnsi="Calibri" w:cs="Calibri"/>
                <w:color w:val="000000"/>
              </w:rPr>
              <w:t xml:space="preserve"> for the </w:t>
            </w:r>
            <w:proofErr w:type="spellStart"/>
            <w:r w:rsidRPr="00743A76">
              <w:rPr>
                <w:rFonts w:ascii="Calibri" w:hAnsi="Calibri" w:cs="Calibri"/>
                <w:color w:val="000000"/>
              </w:rPr>
              <w:t>comfort</w:t>
            </w:r>
            <w:proofErr w:type="spellEnd"/>
            <w:r w:rsidRPr="00743A76">
              <w:rPr>
                <w:rFonts w:ascii="Calibri" w:hAnsi="Calibri" w:cs="Calibri"/>
                <w:color w:val="000000"/>
              </w:rPr>
              <w:t xml:space="preserve">, </w:t>
            </w:r>
            <w:proofErr w:type="spellStart"/>
            <w:r w:rsidRPr="00743A76">
              <w:rPr>
                <w:rFonts w:ascii="Calibri" w:hAnsi="Calibri" w:cs="Calibri"/>
                <w:color w:val="000000"/>
              </w:rPr>
              <w:t>well-being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species-specific</w:t>
            </w:r>
            <w:proofErr w:type="spellEnd"/>
            <w:r w:rsidRPr="00743A76">
              <w:rPr>
                <w:rFonts w:ascii="Calibri" w:hAnsi="Calibri" w:cs="Calibri"/>
                <w:color w:val="000000"/>
              </w:rPr>
              <w:t xml:space="preserve"> </w:t>
            </w:r>
            <w:proofErr w:type="spellStart"/>
            <w:r w:rsidRPr="00743A76">
              <w:rPr>
                <w:rFonts w:ascii="Calibri" w:hAnsi="Calibri" w:cs="Calibri"/>
                <w:color w:val="000000"/>
              </w:rPr>
              <w:t>needs</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and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depend</w:t>
            </w:r>
            <w:proofErr w:type="spellEnd"/>
            <w:r w:rsidRPr="00743A76">
              <w:rPr>
                <w:rFonts w:ascii="Calibri" w:hAnsi="Calibri" w:cs="Calibri"/>
                <w:color w:val="000000"/>
              </w:rPr>
              <w:t xml:space="preserve"> in </w:t>
            </w:r>
            <w:proofErr w:type="spellStart"/>
            <w:r w:rsidRPr="00743A76">
              <w:rPr>
                <w:rFonts w:ascii="Calibri" w:hAnsi="Calibri" w:cs="Calibri"/>
                <w:color w:val="000000"/>
              </w:rPr>
              <w:t>particular</w:t>
            </w:r>
            <w:proofErr w:type="spellEnd"/>
            <w:r w:rsidRPr="00743A76">
              <w:rPr>
                <w:rFonts w:ascii="Calibri" w:hAnsi="Calibri" w:cs="Calibri"/>
                <w:color w:val="000000"/>
              </w:rPr>
              <w:t xml:space="preserve"> on the </w:t>
            </w:r>
            <w:proofErr w:type="spellStart"/>
            <w:r w:rsidRPr="00743A76">
              <w:rPr>
                <w:rFonts w:ascii="Calibri" w:hAnsi="Calibri" w:cs="Calibri"/>
                <w:color w:val="000000"/>
              </w:rPr>
              <w:t>species</w:t>
            </w:r>
            <w:proofErr w:type="spellEnd"/>
            <w:r w:rsidRPr="00743A76">
              <w:rPr>
                <w:rFonts w:ascii="Calibri" w:hAnsi="Calibri" w:cs="Calibri"/>
                <w:color w:val="000000"/>
              </w:rPr>
              <w:t xml:space="preserve">, the </w:t>
            </w:r>
            <w:proofErr w:type="spellStart"/>
            <w:r w:rsidRPr="00743A76">
              <w:rPr>
                <w:rFonts w:ascii="Calibri" w:hAnsi="Calibri" w:cs="Calibri"/>
                <w:color w:val="000000"/>
              </w:rPr>
              <w:t>breed</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age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It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also</w:t>
            </w:r>
            <w:proofErr w:type="spellEnd"/>
            <w:r w:rsidRPr="00743A76">
              <w:rPr>
                <w:rFonts w:ascii="Calibri" w:hAnsi="Calibri" w:cs="Calibri"/>
                <w:color w:val="000000"/>
              </w:rPr>
              <w:t xml:space="preserve"> </w:t>
            </w:r>
            <w:proofErr w:type="spellStart"/>
            <w:r w:rsidRPr="00743A76">
              <w:rPr>
                <w:rFonts w:ascii="Calibri" w:hAnsi="Calibri" w:cs="Calibri"/>
                <w:color w:val="000000"/>
              </w:rPr>
              <w:t>take</w:t>
            </w:r>
            <w:proofErr w:type="spellEnd"/>
            <w:r w:rsidRPr="00743A76">
              <w:rPr>
                <w:rFonts w:ascii="Calibri" w:hAnsi="Calibri" w:cs="Calibri"/>
                <w:color w:val="000000"/>
              </w:rPr>
              <w:t xml:space="preserve"> </w:t>
            </w:r>
            <w:proofErr w:type="spellStart"/>
            <w:r w:rsidRPr="00743A76">
              <w:rPr>
                <w:rFonts w:ascii="Calibri" w:hAnsi="Calibri" w:cs="Calibri"/>
                <w:color w:val="000000"/>
              </w:rPr>
              <w:t>account</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behavioral</w:t>
            </w:r>
            <w:proofErr w:type="spellEnd"/>
            <w:r w:rsidRPr="00743A76">
              <w:rPr>
                <w:rFonts w:ascii="Calibri" w:hAnsi="Calibri" w:cs="Calibri"/>
                <w:color w:val="000000"/>
              </w:rPr>
              <w:t xml:space="preserve"> </w:t>
            </w:r>
            <w:proofErr w:type="spellStart"/>
            <w:r w:rsidRPr="00743A76">
              <w:rPr>
                <w:rFonts w:ascii="Calibri" w:hAnsi="Calibri" w:cs="Calibri"/>
                <w:color w:val="000000"/>
              </w:rPr>
              <w:t>needs</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which</w:t>
            </w:r>
            <w:proofErr w:type="spellEnd"/>
            <w:r w:rsidRPr="00743A76">
              <w:rPr>
                <w:rFonts w:ascii="Calibri" w:hAnsi="Calibri" w:cs="Calibri"/>
                <w:color w:val="000000"/>
              </w:rPr>
              <w:t xml:space="preserve"> </w:t>
            </w:r>
            <w:proofErr w:type="spellStart"/>
            <w:r w:rsidRPr="00743A76">
              <w:rPr>
                <w:rFonts w:ascii="Calibri" w:hAnsi="Calibri" w:cs="Calibri"/>
                <w:color w:val="000000"/>
              </w:rPr>
              <w:t>depend</w:t>
            </w:r>
            <w:proofErr w:type="spellEnd"/>
            <w:r w:rsidRPr="00743A76">
              <w:rPr>
                <w:rFonts w:ascii="Calibri" w:hAnsi="Calibri" w:cs="Calibri"/>
                <w:color w:val="000000"/>
              </w:rPr>
              <w:t xml:space="preserve"> in </w:t>
            </w:r>
            <w:proofErr w:type="spellStart"/>
            <w:r w:rsidRPr="00743A76">
              <w:rPr>
                <w:rFonts w:ascii="Calibri" w:hAnsi="Calibri" w:cs="Calibri"/>
                <w:color w:val="000000"/>
              </w:rPr>
              <w:t>particular</w:t>
            </w:r>
            <w:proofErr w:type="spellEnd"/>
            <w:r w:rsidRPr="00743A76">
              <w:rPr>
                <w:rFonts w:ascii="Calibri" w:hAnsi="Calibri" w:cs="Calibri"/>
                <w:color w:val="000000"/>
              </w:rPr>
              <w:t xml:space="preserve"> on the </w:t>
            </w:r>
            <w:proofErr w:type="spellStart"/>
            <w:r w:rsidRPr="00743A76">
              <w:rPr>
                <w:rFonts w:ascii="Calibri" w:hAnsi="Calibri" w:cs="Calibri"/>
                <w:color w:val="000000"/>
              </w:rPr>
              <w:t>size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group</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sex. The </w:t>
            </w:r>
            <w:proofErr w:type="spellStart"/>
            <w:r w:rsidRPr="00743A76">
              <w:rPr>
                <w:rFonts w:ascii="Calibri" w:hAnsi="Calibri" w:cs="Calibri"/>
                <w:color w:val="000000"/>
              </w:rPr>
              <w:t>density</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by </w:t>
            </w:r>
            <w:proofErr w:type="spellStart"/>
            <w:r w:rsidRPr="00743A76">
              <w:rPr>
                <w:rFonts w:ascii="Calibri" w:hAnsi="Calibri" w:cs="Calibri"/>
                <w:color w:val="000000"/>
              </w:rPr>
              <w:t>providing</w:t>
            </w:r>
            <w:proofErr w:type="spellEnd"/>
            <w:r w:rsidRPr="00743A76">
              <w:rPr>
                <w:rFonts w:ascii="Calibri" w:hAnsi="Calibri" w:cs="Calibri"/>
                <w:color w:val="000000"/>
              </w:rPr>
              <w:t xml:space="preserve"> </w:t>
            </w:r>
            <w:proofErr w:type="spellStart"/>
            <w:r w:rsidRPr="00743A76">
              <w:rPr>
                <w:rFonts w:ascii="Calibri" w:hAnsi="Calibri" w:cs="Calibri"/>
                <w:color w:val="000000"/>
              </w:rPr>
              <w:t>them</w:t>
            </w:r>
            <w:proofErr w:type="spellEnd"/>
            <w:r w:rsidRPr="00743A76">
              <w:rPr>
                <w:rFonts w:ascii="Calibri" w:hAnsi="Calibri" w:cs="Calibri"/>
                <w:color w:val="000000"/>
              </w:rPr>
              <w:t xml:space="preserve"> with </w:t>
            </w:r>
            <w:proofErr w:type="spellStart"/>
            <w:r w:rsidRPr="00743A76">
              <w:rPr>
                <w:rFonts w:ascii="Calibri" w:hAnsi="Calibri" w:cs="Calibri"/>
                <w:color w:val="000000"/>
              </w:rPr>
              <w:t>sufficient</w:t>
            </w:r>
            <w:proofErr w:type="spellEnd"/>
            <w:r w:rsidRPr="00743A76">
              <w:rPr>
                <w:rFonts w:ascii="Calibri" w:hAnsi="Calibri" w:cs="Calibri"/>
                <w:color w:val="000000"/>
              </w:rPr>
              <w:t xml:space="preserve"> </w:t>
            </w:r>
            <w:proofErr w:type="spellStart"/>
            <w:r w:rsidRPr="00743A76">
              <w:rPr>
                <w:rFonts w:ascii="Calibri" w:hAnsi="Calibri" w:cs="Calibri"/>
                <w:color w:val="000000"/>
              </w:rPr>
              <w:t>space</w:t>
            </w:r>
            <w:proofErr w:type="spellEnd"/>
            <w:r w:rsidRPr="00743A76">
              <w:rPr>
                <w:rFonts w:ascii="Calibri" w:hAnsi="Calibri" w:cs="Calibri"/>
                <w:color w:val="000000"/>
              </w:rPr>
              <w:t xml:space="preserve"> to stand </w:t>
            </w:r>
            <w:proofErr w:type="spellStart"/>
            <w:r w:rsidRPr="00743A76">
              <w:rPr>
                <w:rFonts w:ascii="Calibri" w:hAnsi="Calibri" w:cs="Calibri"/>
                <w:color w:val="000000"/>
              </w:rPr>
              <w:t>naturally</w:t>
            </w:r>
            <w:proofErr w:type="spellEnd"/>
            <w:r w:rsidRPr="00743A76">
              <w:rPr>
                <w:rFonts w:ascii="Calibri" w:hAnsi="Calibri" w:cs="Calibri"/>
                <w:color w:val="000000"/>
              </w:rPr>
              <w:t xml:space="preserve">, to </w:t>
            </w:r>
            <w:proofErr w:type="spellStart"/>
            <w:r w:rsidRPr="00743A76">
              <w:rPr>
                <w:rFonts w:ascii="Calibri" w:hAnsi="Calibri" w:cs="Calibri"/>
                <w:color w:val="000000"/>
              </w:rPr>
              <w:t>move</w:t>
            </w:r>
            <w:proofErr w:type="spellEnd"/>
            <w:r w:rsidRPr="00743A76">
              <w:rPr>
                <w:rFonts w:ascii="Calibri" w:hAnsi="Calibri" w:cs="Calibri"/>
                <w:color w:val="000000"/>
              </w:rPr>
              <w:t xml:space="preserve">, to </w:t>
            </w:r>
            <w:proofErr w:type="spellStart"/>
            <w:r w:rsidRPr="00743A76">
              <w:rPr>
                <w:rFonts w:ascii="Calibri" w:hAnsi="Calibri" w:cs="Calibri"/>
                <w:color w:val="000000"/>
              </w:rPr>
              <w:t>lie</w:t>
            </w:r>
            <w:proofErr w:type="spellEnd"/>
            <w:r w:rsidRPr="00743A76">
              <w:rPr>
                <w:rFonts w:ascii="Calibri" w:hAnsi="Calibri" w:cs="Calibri"/>
                <w:color w:val="000000"/>
              </w:rPr>
              <w:t xml:space="preserve"> down </w:t>
            </w:r>
            <w:proofErr w:type="spellStart"/>
            <w:r w:rsidRPr="00743A76">
              <w:rPr>
                <w:rFonts w:ascii="Calibri" w:hAnsi="Calibri" w:cs="Calibri"/>
                <w:color w:val="000000"/>
              </w:rPr>
              <w:t>easily</w:t>
            </w:r>
            <w:proofErr w:type="spellEnd"/>
            <w:r w:rsidRPr="00743A76">
              <w:rPr>
                <w:rFonts w:ascii="Calibri" w:hAnsi="Calibri" w:cs="Calibri"/>
                <w:color w:val="000000"/>
              </w:rPr>
              <w:t xml:space="preserve">, to </w:t>
            </w:r>
            <w:proofErr w:type="spellStart"/>
            <w:r w:rsidRPr="00743A76">
              <w:rPr>
                <w:rFonts w:ascii="Calibri" w:hAnsi="Calibri" w:cs="Calibri"/>
                <w:color w:val="000000"/>
              </w:rPr>
              <w:t>turn</w:t>
            </w:r>
            <w:proofErr w:type="spellEnd"/>
            <w:r w:rsidRPr="00743A76">
              <w:rPr>
                <w:rFonts w:ascii="Calibri" w:hAnsi="Calibri" w:cs="Calibri"/>
                <w:color w:val="000000"/>
              </w:rPr>
              <w:t xml:space="preserve"> </w:t>
            </w:r>
            <w:proofErr w:type="spellStart"/>
            <w:r w:rsidRPr="00743A76">
              <w:rPr>
                <w:rFonts w:ascii="Calibri" w:hAnsi="Calibri" w:cs="Calibri"/>
                <w:color w:val="000000"/>
              </w:rPr>
              <w:t>round</w:t>
            </w:r>
            <w:proofErr w:type="spellEnd"/>
            <w:r w:rsidRPr="00743A76">
              <w:rPr>
                <w:rFonts w:ascii="Calibri" w:hAnsi="Calibri" w:cs="Calibri"/>
                <w:color w:val="000000"/>
              </w:rPr>
              <w:t xml:space="preserve">, to groom </w:t>
            </w:r>
            <w:proofErr w:type="spellStart"/>
            <w:r w:rsidRPr="00743A76">
              <w:rPr>
                <w:rFonts w:ascii="Calibri" w:hAnsi="Calibri" w:cs="Calibri"/>
                <w:color w:val="000000"/>
              </w:rPr>
              <w:t>themselves</w:t>
            </w:r>
            <w:proofErr w:type="spellEnd"/>
            <w:r w:rsidRPr="00743A76">
              <w:rPr>
                <w:rFonts w:ascii="Calibri" w:hAnsi="Calibri" w:cs="Calibri"/>
                <w:color w:val="000000"/>
              </w:rPr>
              <w:t xml:space="preserve">, to </w:t>
            </w:r>
            <w:proofErr w:type="spellStart"/>
            <w:r w:rsidRPr="00743A76">
              <w:rPr>
                <w:rFonts w:ascii="Calibri" w:hAnsi="Calibri" w:cs="Calibri"/>
                <w:color w:val="000000"/>
              </w:rPr>
              <w:t>assume</w:t>
            </w:r>
            <w:proofErr w:type="spellEnd"/>
            <w:r w:rsidRPr="00743A76">
              <w:rPr>
                <w:rFonts w:ascii="Calibri" w:hAnsi="Calibri" w:cs="Calibri"/>
                <w:color w:val="000000"/>
              </w:rPr>
              <w:t xml:space="preserve"> </w:t>
            </w:r>
            <w:proofErr w:type="spellStart"/>
            <w:r w:rsidRPr="00743A76">
              <w:rPr>
                <w:rFonts w:ascii="Calibri" w:hAnsi="Calibri" w:cs="Calibri"/>
                <w:color w:val="000000"/>
              </w:rPr>
              <w:t>all</w:t>
            </w:r>
            <w:proofErr w:type="spellEnd"/>
            <w:r w:rsidRPr="00743A76">
              <w:rPr>
                <w:rFonts w:ascii="Calibri" w:hAnsi="Calibri" w:cs="Calibri"/>
                <w:color w:val="000000"/>
              </w:rPr>
              <w:t xml:space="preserve"> </w:t>
            </w:r>
            <w:proofErr w:type="spellStart"/>
            <w:r w:rsidRPr="00743A76">
              <w:rPr>
                <w:rFonts w:ascii="Calibri" w:hAnsi="Calibri" w:cs="Calibri"/>
                <w:color w:val="000000"/>
              </w:rPr>
              <w:t>natural</w:t>
            </w:r>
            <w:proofErr w:type="spellEnd"/>
            <w:r w:rsidRPr="00743A76">
              <w:rPr>
                <w:rFonts w:ascii="Calibri" w:hAnsi="Calibri" w:cs="Calibri"/>
                <w:color w:val="000000"/>
              </w:rPr>
              <w:t xml:space="preserve"> </w:t>
            </w:r>
            <w:proofErr w:type="spellStart"/>
            <w:r w:rsidRPr="00743A76">
              <w:rPr>
                <w:rFonts w:ascii="Calibri" w:hAnsi="Calibri" w:cs="Calibri"/>
                <w:color w:val="000000"/>
              </w:rPr>
              <w:t>postures</w:t>
            </w:r>
            <w:proofErr w:type="spellEnd"/>
            <w:r w:rsidRPr="00743A76">
              <w:rPr>
                <w:rFonts w:ascii="Calibri" w:hAnsi="Calibri" w:cs="Calibri"/>
                <w:color w:val="000000"/>
              </w:rPr>
              <w:t xml:space="preserve"> and to </w:t>
            </w:r>
            <w:proofErr w:type="spellStart"/>
            <w:r w:rsidRPr="00743A76">
              <w:rPr>
                <w:rFonts w:ascii="Calibri" w:hAnsi="Calibri" w:cs="Calibri"/>
                <w:color w:val="000000"/>
              </w:rPr>
              <w:t>make</w:t>
            </w:r>
            <w:proofErr w:type="spellEnd"/>
            <w:r w:rsidRPr="00743A76">
              <w:rPr>
                <w:rFonts w:ascii="Calibri" w:hAnsi="Calibri" w:cs="Calibri"/>
                <w:color w:val="000000"/>
              </w:rPr>
              <w:t xml:space="preserve"> </w:t>
            </w:r>
            <w:proofErr w:type="spellStart"/>
            <w:r w:rsidRPr="00743A76">
              <w:rPr>
                <w:rFonts w:ascii="Calibri" w:hAnsi="Calibri" w:cs="Calibri"/>
                <w:color w:val="000000"/>
              </w:rPr>
              <w:t>all</w:t>
            </w:r>
            <w:proofErr w:type="spellEnd"/>
            <w:r w:rsidRPr="00743A76">
              <w:rPr>
                <w:rFonts w:ascii="Calibri" w:hAnsi="Calibri" w:cs="Calibri"/>
                <w:color w:val="000000"/>
              </w:rPr>
              <w:t xml:space="preserve"> </w:t>
            </w:r>
            <w:proofErr w:type="spellStart"/>
            <w:r w:rsidRPr="00743A76">
              <w:rPr>
                <w:rFonts w:ascii="Calibri" w:hAnsi="Calibri" w:cs="Calibri"/>
                <w:color w:val="000000"/>
              </w:rPr>
              <w:t>natural</w:t>
            </w:r>
            <w:proofErr w:type="spellEnd"/>
            <w:r w:rsidRPr="00743A76">
              <w:rPr>
                <w:rFonts w:ascii="Calibri" w:hAnsi="Calibri" w:cs="Calibri"/>
                <w:color w:val="000000"/>
              </w:rPr>
              <w:t xml:space="preserve"> </w:t>
            </w:r>
            <w:proofErr w:type="spellStart"/>
            <w:r w:rsidRPr="00743A76">
              <w:rPr>
                <w:rFonts w:ascii="Calibri" w:hAnsi="Calibri" w:cs="Calibri"/>
                <w:color w:val="000000"/>
              </w:rPr>
              <w:t>movements</w:t>
            </w:r>
            <w:proofErr w:type="spellEnd"/>
            <w:r w:rsidRPr="00743A76">
              <w:rPr>
                <w:rFonts w:ascii="Calibri" w:hAnsi="Calibri" w:cs="Calibri"/>
                <w:color w:val="000000"/>
              </w:rPr>
              <w:t xml:space="preserve">, </w:t>
            </w:r>
            <w:proofErr w:type="spellStart"/>
            <w:r w:rsidRPr="00743A76">
              <w:rPr>
                <w:rFonts w:ascii="Calibri" w:hAnsi="Calibri" w:cs="Calibri"/>
                <w:color w:val="000000"/>
              </w:rPr>
              <w:t>such</w:t>
            </w:r>
            <w:proofErr w:type="spellEnd"/>
            <w:r w:rsidRPr="00743A76">
              <w:rPr>
                <w:rFonts w:ascii="Calibri" w:hAnsi="Calibri" w:cs="Calibri"/>
                <w:color w:val="000000"/>
              </w:rPr>
              <w:t xml:space="preserve"> as </w:t>
            </w:r>
            <w:proofErr w:type="spellStart"/>
            <w:r w:rsidRPr="00743A76">
              <w:rPr>
                <w:rFonts w:ascii="Calibri" w:hAnsi="Calibri" w:cs="Calibri"/>
                <w:color w:val="000000"/>
              </w:rPr>
              <w:t>stretching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wing</w:t>
            </w:r>
            <w:proofErr w:type="spellEnd"/>
            <w:r w:rsidRPr="00743A76">
              <w:rPr>
                <w:rFonts w:ascii="Calibri" w:hAnsi="Calibri" w:cs="Calibri"/>
                <w:color w:val="000000"/>
              </w:rPr>
              <w:t xml:space="preserve"> </w:t>
            </w:r>
            <w:proofErr w:type="spellStart"/>
            <w:r w:rsidRPr="00743A76">
              <w:rPr>
                <w:rFonts w:ascii="Calibri" w:hAnsi="Calibri" w:cs="Calibri"/>
                <w:color w:val="000000"/>
              </w:rPr>
              <w:t>flapping</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1.6.3 Reg.2018/848)</w:t>
            </w:r>
          </w:p>
        </w:tc>
        <w:tc>
          <w:tcPr>
            <w:tcW w:w="528" w:type="dxa"/>
            <w:noWrap/>
            <w:hideMark/>
          </w:tcPr>
          <w:p w14:paraId="6C2ED026" w14:textId="16A38155" w:rsidR="00743A76" w:rsidRPr="00743A76" w:rsidRDefault="00743A76" w:rsidP="00743A76">
            <w:pPr>
              <w:jc w:val="center"/>
              <w:rPr>
                <w:rFonts w:ascii="Calibri" w:hAnsi="Calibri" w:cs="Calibri"/>
                <w:color w:val="000000"/>
                <w:sz w:val="22"/>
                <w:szCs w:val="22"/>
              </w:rPr>
            </w:pPr>
          </w:p>
        </w:tc>
        <w:tc>
          <w:tcPr>
            <w:tcW w:w="1040" w:type="dxa"/>
            <w:noWrap/>
            <w:hideMark/>
          </w:tcPr>
          <w:p w14:paraId="5AF4235C"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2FD6D7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3C02E38" w14:textId="77777777" w:rsidTr="003F1BC8">
        <w:trPr>
          <w:trHeight w:val="552"/>
        </w:trPr>
        <w:tc>
          <w:tcPr>
            <w:tcW w:w="966" w:type="dxa"/>
            <w:noWrap/>
            <w:hideMark/>
          </w:tcPr>
          <w:p w14:paraId="07CAC67E"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6.4.6.3</w:t>
            </w:r>
          </w:p>
        </w:tc>
        <w:tc>
          <w:tcPr>
            <w:tcW w:w="6959" w:type="dxa"/>
            <w:hideMark/>
          </w:tcPr>
          <w:p w14:paraId="092D8AD2"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The minimum </w:t>
            </w:r>
            <w:proofErr w:type="spellStart"/>
            <w:r w:rsidRPr="00743A76">
              <w:rPr>
                <w:rFonts w:ascii="Calibri" w:hAnsi="Calibri" w:cs="Calibri"/>
                <w:color w:val="000000"/>
              </w:rPr>
              <w:t>surface</w:t>
            </w:r>
            <w:proofErr w:type="spellEnd"/>
            <w:r w:rsidRPr="00743A76">
              <w:rPr>
                <w:rFonts w:ascii="Calibri" w:hAnsi="Calibri" w:cs="Calibri"/>
                <w:color w:val="000000"/>
              </w:rPr>
              <w:t xml:space="preserve"> for </w:t>
            </w:r>
            <w:proofErr w:type="spellStart"/>
            <w:r w:rsidRPr="00743A76">
              <w:rPr>
                <w:rFonts w:ascii="Calibri" w:hAnsi="Calibri" w:cs="Calibri"/>
                <w:color w:val="000000"/>
              </w:rPr>
              <w:t>indoor</w:t>
            </w:r>
            <w:proofErr w:type="spellEnd"/>
            <w:r w:rsidRPr="00743A76">
              <w:rPr>
                <w:rFonts w:ascii="Calibri" w:hAnsi="Calibri" w:cs="Calibri"/>
                <w:color w:val="000000"/>
              </w:rPr>
              <w:t xml:space="preserve"> and </w:t>
            </w:r>
            <w:proofErr w:type="spellStart"/>
            <w:r w:rsidRPr="00743A76">
              <w:rPr>
                <w:rFonts w:ascii="Calibri" w:hAnsi="Calibri" w:cs="Calibri"/>
                <w:color w:val="000000"/>
              </w:rPr>
              <w:t>outdoor</w:t>
            </w:r>
            <w:proofErr w:type="spellEnd"/>
            <w:r w:rsidRPr="00743A76">
              <w:rPr>
                <w:rFonts w:ascii="Calibri" w:hAnsi="Calibri" w:cs="Calibri"/>
                <w:color w:val="000000"/>
              </w:rPr>
              <w:t xml:space="preserve"> </w:t>
            </w:r>
            <w:proofErr w:type="spellStart"/>
            <w:r w:rsidRPr="00743A76">
              <w:rPr>
                <w:rFonts w:ascii="Calibri" w:hAnsi="Calibri" w:cs="Calibri"/>
                <w:color w:val="000000"/>
              </w:rPr>
              <w:t>areas</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technical</w:t>
            </w:r>
            <w:proofErr w:type="spellEnd"/>
            <w:r w:rsidRPr="00743A76">
              <w:rPr>
                <w:rFonts w:ascii="Calibri" w:hAnsi="Calibri" w:cs="Calibri"/>
                <w:color w:val="000000"/>
              </w:rPr>
              <w:t xml:space="preserve"> </w:t>
            </w:r>
            <w:proofErr w:type="spellStart"/>
            <w:r w:rsidRPr="00743A76">
              <w:rPr>
                <w:rFonts w:ascii="Calibri" w:hAnsi="Calibri" w:cs="Calibri"/>
                <w:color w:val="000000"/>
              </w:rPr>
              <w:t>details</w:t>
            </w:r>
            <w:proofErr w:type="spellEnd"/>
            <w:r w:rsidRPr="00743A76">
              <w:rPr>
                <w:rFonts w:ascii="Calibri" w:hAnsi="Calibri" w:cs="Calibri"/>
                <w:color w:val="000000"/>
              </w:rPr>
              <w:t xml:space="preserve"> </w:t>
            </w:r>
            <w:proofErr w:type="spellStart"/>
            <w:r w:rsidRPr="00743A76">
              <w:rPr>
                <w:rFonts w:ascii="Calibri" w:hAnsi="Calibri" w:cs="Calibri"/>
                <w:color w:val="000000"/>
              </w:rPr>
              <w:t>relating</w:t>
            </w:r>
            <w:proofErr w:type="spellEnd"/>
            <w:r w:rsidRPr="00743A76">
              <w:rPr>
                <w:rFonts w:ascii="Calibri" w:hAnsi="Calibri" w:cs="Calibri"/>
                <w:color w:val="000000"/>
              </w:rPr>
              <w:t xml:space="preserve"> to </w:t>
            </w:r>
            <w:proofErr w:type="spellStart"/>
            <w:r w:rsidRPr="00743A76">
              <w:rPr>
                <w:rFonts w:ascii="Calibri" w:hAnsi="Calibri" w:cs="Calibri"/>
                <w:color w:val="000000"/>
              </w:rPr>
              <w:t>housing</w:t>
            </w:r>
            <w:proofErr w:type="spellEnd"/>
            <w:r w:rsidRPr="00743A76">
              <w:rPr>
                <w:rFonts w:ascii="Calibri" w:hAnsi="Calibri" w:cs="Calibri"/>
                <w:color w:val="000000"/>
              </w:rPr>
              <w:t xml:space="preserve">, </w:t>
            </w:r>
            <w:proofErr w:type="spellStart"/>
            <w:r w:rsidRPr="00743A76">
              <w:rPr>
                <w:rFonts w:ascii="Calibri" w:hAnsi="Calibri" w:cs="Calibri"/>
                <w:color w:val="000000"/>
              </w:rPr>
              <w:t>laid</w:t>
            </w:r>
            <w:proofErr w:type="spellEnd"/>
            <w:r w:rsidRPr="00743A76">
              <w:rPr>
                <w:rFonts w:ascii="Calibri" w:hAnsi="Calibri" w:cs="Calibri"/>
                <w:color w:val="000000"/>
              </w:rPr>
              <w:t xml:space="preserve"> down in the </w:t>
            </w:r>
            <w:proofErr w:type="spellStart"/>
            <w:r w:rsidRPr="00743A76">
              <w:rPr>
                <w:rFonts w:ascii="Calibri" w:hAnsi="Calibri" w:cs="Calibri"/>
                <w:color w:val="000000"/>
              </w:rPr>
              <w:t>implementing</w:t>
            </w:r>
            <w:proofErr w:type="spellEnd"/>
            <w:r w:rsidRPr="00743A76">
              <w:rPr>
                <w:rFonts w:ascii="Calibri" w:hAnsi="Calibri" w:cs="Calibri"/>
                <w:color w:val="000000"/>
              </w:rPr>
              <w:t xml:space="preserve"> </w:t>
            </w:r>
            <w:proofErr w:type="spellStart"/>
            <w:r w:rsidRPr="00743A76">
              <w:rPr>
                <w:rFonts w:ascii="Calibri" w:hAnsi="Calibri" w:cs="Calibri"/>
                <w:color w:val="000000"/>
              </w:rPr>
              <w:t>acts</w:t>
            </w:r>
            <w:proofErr w:type="spellEnd"/>
            <w:r w:rsidRPr="00743A76">
              <w:rPr>
                <w:rFonts w:ascii="Calibri" w:hAnsi="Calibri" w:cs="Calibri"/>
                <w:color w:val="000000"/>
              </w:rPr>
              <w:t xml:space="preserve"> </w:t>
            </w:r>
            <w:proofErr w:type="spellStart"/>
            <w:r w:rsidRPr="00743A76">
              <w:rPr>
                <w:rFonts w:ascii="Calibri" w:hAnsi="Calibri" w:cs="Calibri"/>
                <w:color w:val="000000"/>
              </w:rPr>
              <w:t>referred</w:t>
            </w:r>
            <w:proofErr w:type="spellEnd"/>
            <w:r w:rsidRPr="00743A76">
              <w:rPr>
                <w:rFonts w:ascii="Calibri" w:hAnsi="Calibri" w:cs="Calibri"/>
                <w:color w:val="000000"/>
              </w:rPr>
              <w:t xml:space="preserve"> to in </w:t>
            </w:r>
            <w:proofErr w:type="spellStart"/>
            <w:r w:rsidRPr="00743A76">
              <w:rPr>
                <w:rFonts w:ascii="Calibri" w:hAnsi="Calibri" w:cs="Calibri"/>
                <w:color w:val="000000"/>
              </w:rPr>
              <w:t>Article</w:t>
            </w:r>
            <w:proofErr w:type="spellEnd"/>
            <w:r w:rsidRPr="00743A76">
              <w:rPr>
                <w:rFonts w:ascii="Calibri" w:hAnsi="Calibri" w:cs="Calibri"/>
                <w:color w:val="000000"/>
              </w:rPr>
              <w:t xml:space="preserve"> 14(3) Reg. 2018/848,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complied</w:t>
            </w:r>
            <w:proofErr w:type="spellEnd"/>
            <w:r w:rsidRPr="00743A76">
              <w:rPr>
                <w:rFonts w:ascii="Calibri" w:hAnsi="Calibri" w:cs="Calibri"/>
                <w:color w:val="000000"/>
              </w:rPr>
              <w:t xml:space="preserve"> with.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1.6.4 Reg.2018/848; Article3 Reg. 2020/464,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  do Reg. 2020/464))</w:t>
            </w:r>
          </w:p>
        </w:tc>
        <w:tc>
          <w:tcPr>
            <w:tcW w:w="528" w:type="dxa"/>
            <w:noWrap/>
            <w:hideMark/>
          </w:tcPr>
          <w:p w14:paraId="333352DC" w14:textId="19A565A2" w:rsidR="00743A76" w:rsidRPr="00743A76" w:rsidRDefault="00743A76" w:rsidP="00743A76">
            <w:pPr>
              <w:jc w:val="center"/>
              <w:rPr>
                <w:rFonts w:ascii="Calibri" w:hAnsi="Calibri" w:cs="Calibri"/>
                <w:color w:val="000000"/>
                <w:sz w:val="22"/>
                <w:szCs w:val="22"/>
              </w:rPr>
            </w:pPr>
          </w:p>
        </w:tc>
        <w:tc>
          <w:tcPr>
            <w:tcW w:w="1040" w:type="dxa"/>
            <w:noWrap/>
            <w:hideMark/>
          </w:tcPr>
          <w:p w14:paraId="52FEA114"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D76705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925FDB4" w14:textId="77777777" w:rsidTr="003F1BC8">
        <w:trPr>
          <w:trHeight w:val="288"/>
        </w:trPr>
        <w:tc>
          <w:tcPr>
            <w:tcW w:w="966" w:type="dxa"/>
            <w:noWrap/>
            <w:hideMark/>
          </w:tcPr>
          <w:p w14:paraId="4EB9DCCE"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6.4.6.4</w:t>
            </w:r>
          </w:p>
        </w:tc>
        <w:tc>
          <w:tcPr>
            <w:tcW w:w="6959" w:type="dxa"/>
            <w:hideMark/>
          </w:tcPr>
          <w:p w14:paraId="4B58A918"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The </w:t>
            </w:r>
            <w:proofErr w:type="spellStart"/>
            <w:r w:rsidRPr="00743A76">
              <w:rPr>
                <w:rFonts w:ascii="Calibri" w:hAnsi="Calibri" w:cs="Calibri"/>
                <w:color w:val="000000"/>
              </w:rPr>
              <w:t>total</w:t>
            </w:r>
            <w:proofErr w:type="spellEnd"/>
            <w:r w:rsidRPr="00743A76">
              <w:rPr>
                <w:rFonts w:ascii="Calibri" w:hAnsi="Calibri" w:cs="Calibri"/>
                <w:color w:val="000000"/>
              </w:rPr>
              <w:t xml:space="preserve"> </w:t>
            </w:r>
            <w:proofErr w:type="spellStart"/>
            <w:r w:rsidRPr="00743A76">
              <w:rPr>
                <w:rFonts w:ascii="Calibri" w:hAnsi="Calibri" w:cs="Calibri"/>
                <w:color w:val="000000"/>
              </w:rPr>
              <w:t>stocking</w:t>
            </w:r>
            <w:proofErr w:type="spellEnd"/>
            <w:r w:rsidRPr="00743A76">
              <w:rPr>
                <w:rFonts w:ascii="Calibri" w:hAnsi="Calibri" w:cs="Calibri"/>
                <w:color w:val="000000"/>
              </w:rPr>
              <w:t xml:space="preserve"> </w:t>
            </w:r>
            <w:proofErr w:type="spellStart"/>
            <w:r w:rsidRPr="00743A76">
              <w:rPr>
                <w:rFonts w:ascii="Calibri" w:hAnsi="Calibri" w:cs="Calibri"/>
                <w:color w:val="000000"/>
              </w:rPr>
              <w:t>density</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w:t>
            </w:r>
            <w:proofErr w:type="spellStart"/>
            <w:r w:rsidRPr="00743A76">
              <w:rPr>
                <w:rFonts w:ascii="Calibri" w:hAnsi="Calibri" w:cs="Calibri"/>
                <w:color w:val="000000"/>
              </w:rPr>
              <w:t>exceed</w:t>
            </w:r>
            <w:proofErr w:type="spellEnd"/>
            <w:r w:rsidRPr="00743A76">
              <w:rPr>
                <w:rFonts w:ascii="Calibri" w:hAnsi="Calibri" w:cs="Calibri"/>
                <w:color w:val="000000"/>
              </w:rPr>
              <w:t xml:space="preserve"> the limit of 170 kg of </w:t>
            </w: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nitrogen</w:t>
            </w:r>
            <w:proofErr w:type="spellEnd"/>
            <w:r w:rsidRPr="00743A76">
              <w:rPr>
                <w:rFonts w:ascii="Calibri" w:hAnsi="Calibri" w:cs="Calibri"/>
                <w:color w:val="000000"/>
              </w:rPr>
              <w:t xml:space="preserve"> per </w:t>
            </w:r>
            <w:proofErr w:type="spellStart"/>
            <w:r w:rsidRPr="00743A76">
              <w:rPr>
                <w:rFonts w:ascii="Calibri" w:hAnsi="Calibri" w:cs="Calibri"/>
                <w:color w:val="000000"/>
              </w:rPr>
              <w:t>year</w:t>
            </w:r>
            <w:proofErr w:type="spellEnd"/>
            <w:r w:rsidRPr="00743A76">
              <w:rPr>
                <w:rFonts w:ascii="Calibri" w:hAnsi="Calibri" w:cs="Calibri"/>
                <w:color w:val="000000"/>
              </w:rPr>
              <w:t xml:space="preserve"> and </w:t>
            </w:r>
            <w:proofErr w:type="spellStart"/>
            <w:r w:rsidRPr="00743A76">
              <w:rPr>
                <w:rFonts w:ascii="Calibri" w:hAnsi="Calibri" w:cs="Calibri"/>
                <w:color w:val="000000"/>
              </w:rPr>
              <w:t>hectare</w:t>
            </w:r>
            <w:proofErr w:type="spellEnd"/>
            <w:r w:rsidRPr="00743A76">
              <w:rPr>
                <w:rFonts w:ascii="Calibri" w:hAnsi="Calibri" w:cs="Calibri"/>
                <w:color w:val="000000"/>
              </w:rPr>
              <w:t xml:space="preserve"> of </w:t>
            </w:r>
            <w:proofErr w:type="spellStart"/>
            <w:r w:rsidRPr="00743A76">
              <w:rPr>
                <w:rFonts w:ascii="Calibri" w:hAnsi="Calibri" w:cs="Calibri"/>
                <w:color w:val="000000"/>
              </w:rPr>
              <w:t>agricultural</w:t>
            </w:r>
            <w:proofErr w:type="spellEnd"/>
            <w:r w:rsidRPr="00743A76">
              <w:rPr>
                <w:rFonts w:ascii="Calibri" w:hAnsi="Calibri" w:cs="Calibri"/>
                <w:color w:val="000000"/>
              </w:rPr>
              <w:t xml:space="preserve"> </w:t>
            </w:r>
            <w:proofErr w:type="spellStart"/>
            <w:r w:rsidRPr="00743A76">
              <w:rPr>
                <w:rFonts w:ascii="Calibri" w:hAnsi="Calibri" w:cs="Calibri"/>
                <w:color w:val="000000"/>
              </w:rPr>
              <w:t>area</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1.6.6 Reg.2018/848)</w:t>
            </w:r>
          </w:p>
        </w:tc>
        <w:tc>
          <w:tcPr>
            <w:tcW w:w="528" w:type="dxa"/>
            <w:noWrap/>
            <w:hideMark/>
          </w:tcPr>
          <w:p w14:paraId="235BEAE4" w14:textId="7938C3D3" w:rsidR="00743A76" w:rsidRPr="00743A76" w:rsidRDefault="00743A76" w:rsidP="00743A76">
            <w:pPr>
              <w:jc w:val="center"/>
              <w:rPr>
                <w:rFonts w:ascii="Calibri" w:hAnsi="Calibri" w:cs="Calibri"/>
                <w:color w:val="000000"/>
                <w:sz w:val="22"/>
                <w:szCs w:val="22"/>
              </w:rPr>
            </w:pPr>
          </w:p>
        </w:tc>
        <w:tc>
          <w:tcPr>
            <w:tcW w:w="1040" w:type="dxa"/>
            <w:noWrap/>
            <w:hideMark/>
          </w:tcPr>
          <w:p w14:paraId="184EF942"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28BD16F2"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697D6786" w14:textId="77777777" w:rsidTr="003F1BC8">
        <w:trPr>
          <w:trHeight w:val="288"/>
        </w:trPr>
        <w:tc>
          <w:tcPr>
            <w:tcW w:w="966" w:type="dxa"/>
            <w:noWrap/>
            <w:hideMark/>
          </w:tcPr>
          <w:p w14:paraId="4182E0A5"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6.4.6.5</w:t>
            </w:r>
          </w:p>
        </w:tc>
        <w:tc>
          <w:tcPr>
            <w:tcW w:w="6959" w:type="dxa"/>
            <w:hideMark/>
          </w:tcPr>
          <w:p w14:paraId="54F0F654"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Cages</w:t>
            </w:r>
            <w:proofErr w:type="spellEnd"/>
            <w:r w:rsidRPr="00743A76">
              <w:rPr>
                <w:rFonts w:ascii="Calibri" w:hAnsi="Calibri" w:cs="Calibri"/>
                <w:color w:val="000000"/>
              </w:rPr>
              <w:t xml:space="preserve">, </w:t>
            </w:r>
            <w:proofErr w:type="spellStart"/>
            <w:r w:rsidRPr="00743A76">
              <w:rPr>
                <w:rFonts w:ascii="Calibri" w:hAnsi="Calibri" w:cs="Calibri"/>
                <w:color w:val="000000"/>
              </w:rPr>
              <w:t>boxes</w:t>
            </w:r>
            <w:proofErr w:type="spellEnd"/>
            <w:r w:rsidRPr="00743A76">
              <w:rPr>
                <w:rFonts w:ascii="Calibri" w:hAnsi="Calibri" w:cs="Calibri"/>
                <w:color w:val="000000"/>
              </w:rPr>
              <w:t xml:space="preserve"> and </w:t>
            </w:r>
            <w:proofErr w:type="spellStart"/>
            <w:r w:rsidRPr="00743A76">
              <w:rPr>
                <w:rFonts w:ascii="Calibri" w:hAnsi="Calibri" w:cs="Calibri"/>
                <w:color w:val="000000"/>
              </w:rPr>
              <w:t>flat</w:t>
            </w:r>
            <w:proofErr w:type="spellEnd"/>
            <w:r w:rsidRPr="00743A76">
              <w:rPr>
                <w:rFonts w:ascii="Calibri" w:hAnsi="Calibri" w:cs="Calibri"/>
                <w:color w:val="000000"/>
              </w:rPr>
              <w:t xml:space="preserve"> </w:t>
            </w:r>
            <w:proofErr w:type="spellStart"/>
            <w:r w:rsidRPr="00743A76">
              <w:rPr>
                <w:rFonts w:ascii="Calibri" w:hAnsi="Calibri" w:cs="Calibri"/>
                <w:color w:val="000000"/>
              </w:rPr>
              <w:t>decks</w:t>
            </w:r>
            <w:proofErr w:type="spellEnd"/>
            <w:r w:rsidRPr="00743A76">
              <w:rPr>
                <w:rFonts w:ascii="Calibri" w:hAnsi="Calibri" w:cs="Calibri"/>
                <w:color w:val="000000"/>
              </w:rPr>
              <w:t xml:space="preserve"> to </w:t>
            </w:r>
            <w:proofErr w:type="spellStart"/>
            <w:r w:rsidRPr="00743A76">
              <w:rPr>
                <w:rFonts w:ascii="Calibri" w:hAnsi="Calibri" w:cs="Calibri"/>
                <w:color w:val="000000"/>
              </w:rPr>
              <w:t>raise</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used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species</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1.6.8 Reg.2018/848)</w:t>
            </w:r>
          </w:p>
        </w:tc>
        <w:tc>
          <w:tcPr>
            <w:tcW w:w="528" w:type="dxa"/>
            <w:noWrap/>
            <w:hideMark/>
          </w:tcPr>
          <w:p w14:paraId="3B26CCEE" w14:textId="11BD7CE7" w:rsidR="00743A76" w:rsidRPr="00743A76" w:rsidRDefault="00743A76" w:rsidP="00743A76">
            <w:pPr>
              <w:jc w:val="center"/>
              <w:rPr>
                <w:rFonts w:ascii="Calibri" w:hAnsi="Calibri" w:cs="Calibri"/>
                <w:color w:val="000000"/>
                <w:sz w:val="22"/>
                <w:szCs w:val="22"/>
              </w:rPr>
            </w:pPr>
          </w:p>
        </w:tc>
        <w:tc>
          <w:tcPr>
            <w:tcW w:w="1040" w:type="dxa"/>
            <w:noWrap/>
            <w:hideMark/>
          </w:tcPr>
          <w:p w14:paraId="5A90AD30"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7B50E566"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1EDBF4BA" w14:textId="77777777" w:rsidTr="003F1BC8">
        <w:trPr>
          <w:trHeight w:val="552"/>
        </w:trPr>
        <w:tc>
          <w:tcPr>
            <w:tcW w:w="966" w:type="dxa"/>
            <w:noWrap/>
            <w:hideMark/>
          </w:tcPr>
          <w:p w14:paraId="0AF9680F"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6.4.6.6</w:t>
            </w:r>
          </w:p>
        </w:tc>
        <w:tc>
          <w:tcPr>
            <w:tcW w:w="6959" w:type="dxa"/>
            <w:hideMark/>
          </w:tcPr>
          <w:p w14:paraId="1D19BBE7"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When</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treated</w:t>
            </w:r>
            <w:proofErr w:type="spellEnd"/>
            <w:r w:rsidRPr="00743A76">
              <w:rPr>
                <w:rFonts w:ascii="Calibri" w:hAnsi="Calibri" w:cs="Calibri"/>
                <w:color w:val="000000"/>
              </w:rPr>
              <w:t xml:space="preserve"> </w:t>
            </w:r>
            <w:proofErr w:type="spellStart"/>
            <w:r w:rsidRPr="00743A76">
              <w:rPr>
                <w:rFonts w:ascii="Calibri" w:hAnsi="Calibri" w:cs="Calibri"/>
                <w:color w:val="000000"/>
              </w:rPr>
              <w:t>individually</w:t>
            </w:r>
            <w:proofErr w:type="spellEnd"/>
            <w:r w:rsidRPr="00743A76">
              <w:rPr>
                <w:rFonts w:ascii="Calibri" w:hAnsi="Calibri" w:cs="Calibri"/>
                <w:color w:val="000000"/>
              </w:rPr>
              <w:t xml:space="preserve"> for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reasons</w:t>
            </w:r>
            <w:proofErr w:type="spellEnd"/>
            <w:r w:rsidRPr="00743A76">
              <w:rPr>
                <w:rFonts w:ascii="Calibri" w:hAnsi="Calibri" w:cs="Calibri"/>
                <w:color w:val="000000"/>
              </w:rPr>
              <w:t xml:space="preserve">, </w:t>
            </w:r>
            <w:proofErr w:type="spellStart"/>
            <w:r w:rsidRPr="00743A76">
              <w:rPr>
                <w:rFonts w:ascii="Calibri" w:hAnsi="Calibri" w:cs="Calibri"/>
                <w:color w:val="000000"/>
              </w:rPr>
              <w:t>it</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in </w:t>
            </w:r>
            <w:proofErr w:type="spellStart"/>
            <w:r w:rsidRPr="00743A76">
              <w:rPr>
                <w:rFonts w:ascii="Calibri" w:hAnsi="Calibri" w:cs="Calibri"/>
                <w:color w:val="000000"/>
              </w:rPr>
              <w:t>spaces</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a solid </w:t>
            </w:r>
            <w:proofErr w:type="spellStart"/>
            <w:r w:rsidRPr="00743A76">
              <w:rPr>
                <w:rFonts w:ascii="Calibri" w:hAnsi="Calibri" w:cs="Calibri"/>
                <w:color w:val="000000"/>
              </w:rPr>
              <w:t>floor</w:t>
            </w:r>
            <w:proofErr w:type="spellEnd"/>
            <w:r w:rsidRPr="00743A76">
              <w:rPr>
                <w:rFonts w:ascii="Calibri" w:hAnsi="Calibri" w:cs="Calibri"/>
                <w:color w:val="000000"/>
              </w:rPr>
              <w:t xml:space="preserve"> and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provided</w:t>
            </w:r>
            <w:proofErr w:type="spellEnd"/>
            <w:r w:rsidRPr="00743A76">
              <w:rPr>
                <w:rFonts w:ascii="Calibri" w:hAnsi="Calibri" w:cs="Calibri"/>
                <w:color w:val="000000"/>
              </w:rPr>
              <w:t xml:space="preserve"> with straw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bedding</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must</w:t>
            </w:r>
            <w:proofErr w:type="spellEnd"/>
            <w:r w:rsidRPr="00743A76">
              <w:rPr>
                <w:rFonts w:ascii="Calibri" w:hAnsi="Calibri" w:cs="Calibri"/>
                <w:color w:val="000000"/>
              </w:rPr>
              <w:t xml:space="preserve"> be </w:t>
            </w:r>
            <w:proofErr w:type="spellStart"/>
            <w:r w:rsidRPr="00743A76">
              <w:rPr>
                <w:rFonts w:ascii="Calibri" w:hAnsi="Calibri" w:cs="Calibri"/>
                <w:color w:val="000000"/>
              </w:rPr>
              <w:t>able</w:t>
            </w:r>
            <w:proofErr w:type="spellEnd"/>
            <w:r w:rsidRPr="00743A76">
              <w:rPr>
                <w:rFonts w:ascii="Calibri" w:hAnsi="Calibri" w:cs="Calibri"/>
                <w:color w:val="000000"/>
              </w:rPr>
              <w:t xml:space="preserve"> to </w:t>
            </w:r>
            <w:proofErr w:type="spellStart"/>
            <w:r w:rsidRPr="00743A76">
              <w:rPr>
                <w:rFonts w:ascii="Calibri" w:hAnsi="Calibri" w:cs="Calibri"/>
                <w:color w:val="000000"/>
              </w:rPr>
              <w:t>turn</w:t>
            </w:r>
            <w:proofErr w:type="spellEnd"/>
            <w:r w:rsidRPr="00743A76">
              <w:rPr>
                <w:rFonts w:ascii="Calibri" w:hAnsi="Calibri" w:cs="Calibri"/>
                <w:color w:val="000000"/>
              </w:rPr>
              <w:t xml:space="preserve"> </w:t>
            </w:r>
            <w:proofErr w:type="spellStart"/>
            <w:r w:rsidRPr="00743A76">
              <w:rPr>
                <w:rFonts w:ascii="Calibri" w:hAnsi="Calibri" w:cs="Calibri"/>
                <w:color w:val="000000"/>
              </w:rPr>
              <w:t>around</w:t>
            </w:r>
            <w:proofErr w:type="spellEnd"/>
            <w:r w:rsidRPr="00743A76">
              <w:rPr>
                <w:rFonts w:ascii="Calibri" w:hAnsi="Calibri" w:cs="Calibri"/>
                <w:color w:val="000000"/>
              </w:rPr>
              <w:t xml:space="preserve"> </w:t>
            </w:r>
            <w:proofErr w:type="spellStart"/>
            <w:r w:rsidRPr="00743A76">
              <w:rPr>
                <w:rFonts w:ascii="Calibri" w:hAnsi="Calibri" w:cs="Calibri"/>
                <w:color w:val="000000"/>
              </w:rPr>
              <w:t>easily</w:t>
            </w:r>
            <w:proofErr w:type="spellEnd"/>
            <w:r w:rsidRPr="00743A76">
              <w:rPr>
                <w:rFonts w:ascii="Calibri" w:hAnsi="Calibri" w:cs="Calibri"/>
                <w:color w:val="000000"/>
              </w:rPr>
              <w:t xml:space="preserve"> and to </w:t>
            </w:r>
            <w:proofErr w:type="spellStart"/>
            <w:r w:rsidRPr="00743A76">
              <w:rPr>
                <w:rFonts w:ascii="Calibri" w:hAnsi="Calibri" w:cs="Calibri"/>
                <w:color w:val="000000"/>
              </w:rPr>
              <w:t>lie</w:t>
            </w:r>
            <w:proofErr w:type="spellEnd"/>
            <w:r w:rsidRPr="00743A76">
              <w:rPr>
                <w:rFonts w:ascii="Calibri" w:hAnsi="Calibri" w:cs="Calibri"/>
                <w:color w:val="000000"/>
              </w:rPr>
              <w:t xml:space="preserve"> down </w:t>
            </w:r>
            <w:proofErr w:type="spellStart"/>
            <w:r w:rsidRPr="00743A76">
              <w:rPr>
                <w:rFonts w:ascii="Calibri" w:hAnsi="Calibri" w:cs="Calibri"/>
                <w:color w:val="000000"/>
              </w:rPr>
              <w:t>comfortably</w:t>
            </w:r>
            <w:proofErr w:type="spellEnd"/>
            <w:r w:rsidRPr="00743A76">
              <w:rPr>
                <w:rFonts w:ascii="Calibri" w:hAnsi="Calibri" w:cs="Calibri"/>
                <w:color w:val="000000"/>
              </w:rPr>
              <w:t xml:space="preserve"> </w:t>
            </w:r>
            <w:proofErr w:type="spellStart"/>
            <w:r w:rsidRPr="00743A76">
              <w:rPr>
                <w:rFonts w:ascii="Calibri" w:hAnsi="Calibri" w:cs="Calibri"/>
                <w:color w:val="000000"/>
              </w:rPr>
              <w:t>at</w:t>
            </w:r>
            <w:proofErr w:type="spellEnd"/>
            <w:r w:rsidRPr="00743A76">
              <w:rPr>
                <w:rFonts w:ascii="Calibri" w:hAnsi="Calibri" w:cs="Calibri"/>
                <w:color w:val="000000"/>
              </w:rPr>
              <w:t xml:space="preserve"> </w:t>
            </w:r>
            <w:proofErr w:type="spellStart"/>
            <w:r w:rsidRPr="00743A76">
              <w:rPr>
                <w:rFonts w:ascii="Calibri" w:hAnsi="Calibri" w:cs="Calibri"/>
                <w:color w:val="000000"/>
              </w:rPr>
              <w:t>full</w:t>
            </w:r>
            <w:proofErr w:type="spellEnd"/>
            <w:r w:rsidRPr="00743A76">
              <w:rPr>
                <w:rFonts w:ascii="Calibri" w:hAnsi="Calibri" w:cs="Calibri"/>
                <w:color w:val="000000"/>
              </w:rPr>
              <w:t xml:space="preserve"> </w:t>
            </w:r>
            <w:proofErr w:type="spellStart"/>
            <w:r w:rsidRPr="00743A76">
              <w:rPr>
                <w:rFonts w:ascii="Calibri" w:hAnsi="Calibri" w:cs="Calibri"/>
                <w:color w:val="000000"/>
              </w:rPr>
              <w:t>length</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1.6.8 Reg.2018/848)</w:t>
            </w:r>
          </w:p>
        </w:tc>
        <w:tc>
          <w:tcPr>
            <w:tcW w:w="528" w:type="dxa"/>
            <w:noWrap/>
            <w:hideMark/>
          </w:tcPr>
          <w:p w14:paraId="7F4A4616" w14:textId="2D6D5826" w:rsidR="00743A76" w:rsidRPr="00743A76" w:rsidRDefault="00743A76" w:rsidP="00743A76">
            <w:pPr>
              <w:jc w:val="center"/>
              <w:rPr>
                <w:rFonts w:ascii="Calibri" w:hAnsi="Calibri" w:cs="Calibri"/>
                <w:color w:val="000000"/>
                <w:sz w:val="22"/>
                <w:szCs w:val="22"/>
              </w:rPr>
            </w:pPr>
          </w:p>
        </w:tc>
        <w:tc>
          <w:tcPr>
            <w:tcW w:w="1040" w:type="dxa"/>
            <w:noWrap/>
            <w:hideMark/>
          </w:tcPr>
          <w:p w14:paraId="5F6FAA8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59EE1D0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4188BC9" w14:textId="77777777" w:rsidTr="003F1BC8">
        <w:trPr>
          <w:trHeight w:val="288"/>
        </w:trPr>
        <w:tc>
          <w:tcPr>
            <w:tcW w:w="966" w:type="dxa"/>
            <w:noWrap/>
            <w:hideMark/>
          </w:tcPr>
          <w:p w14:paraId="774847FA"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6.4.6.7</w:t>
            </w:r>
          </w:p>
        </w:tc>
        <w:tc>
          <w:tcPr>
            <w:tcW w:w="6959" w:type="dxa"/>
            <w:hideMark/>
          </w:tcPr>
          <w:p w14:paraId="2AFE3BCE"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Organic</w:t>
            </w:r>
            <w:proofErr w:type="spellEnd"/>
            <w:r w:rsidRPr="00743A76">
              <w:rPr>
                <w:rFonts w:ascii="Calibri" w:hAnsi="Calibri" w:cs="Calibri"/>
                <w:color w:val="000000"/>
              </w:rPr>
              <w:t xml:space="preserv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not be </w:t>
            </w:r>
            <w:proofErr w:type="spellStart"/>
            <w:r w:rsidRPr="00743A76">
              <w:rPr>
                <w:rFonts w:ascii="Calibri" w:hAnsi="Calibri" w:cs="Calibri"/>
                <w:color w:val="000000"/>
              </w:rPr>
              <w:t>reared</w:t>
            </w:r>
            <w:proofErr w:type="spellEnd"/>
            <w:r w:rsidRPr="00743A76">
              <w:rPr>
                <w:rFonts w:ascii="Calibri" w:hAnsi="Calibri" w:cs="Calibri"/>
                <w:color w:val="000000"/>
              </w:rPr>
              <w:t xml:space="preserve"> in a </w:t>
            </w:r>
            <w:proofErr w:type="spellStart"/>
            <w:r w:rsidRPr="00743A76">
              <w:rPr>
                <w:rFonts w:ascii="Calibri" w:hAnsi="Calibri" w:cs="Calibri"/>
                <w:color w:val="000000"/>
              </w:rPr>
              <w:t>pen</w:t>
            </w:r>
            <w:proofErr w:type="spellEnd"/>
            <w:r w:rsidRPr="00743A76">
              <w:rPr>
                <w:rFonts w:ascii="Calibri" w:hAnsi="Calibri" w:cs="Calibri"/>
                <w:color w:val="000000"/>
              </w:rPr>
              <w:t xml:space="preserve"> on </w:t>
            </w:r>
            <w:proofErr w:type="spellStart"/>
            <w:r w:rsidRPr="00743A76">
              <w:rPr>
                <w:rFonts w:ascii="Calibri" w:hAnsi="Calibri" w:cs="Calibri"/>
                <w:color w:val="000000"/>
              </w:rPr>
              <w:t>very</w:t>
            </w:r>
            <w:proofErr w:type="spellEnd"/>
            <w:r w:rsidRPr="00743A76">
              <w:rPr>
                <w:rFonts w:ascii="Calibri" w:hAnsi="Calibri" w:cs="Calibri"/>
                <w:color w:val="000000"/>
              </w:rPr>
              <w:t xml:space="preserve"> wet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marshy</w:t>
            </w:r>
            <w:proofErr w:type="spellEnd"/>
            <w:r w:rsidRPr="00743A76">
              <w:rPr>
                <w:rFonts w:ascii="Calibri" w:hAnsi="Calibri" w:cs="Calibri"/>
                <w:color w:val="000000"/>
              </w:rPr>
              <w:t xml:space="preserve"> </w:t>
            </w:r>
            <w:proofErr w:type="spellStart"/>
            <w:r w:rsidRPr="00743A76">
              <w:rPr>
                <w:rFonts w:ascii="Calibri" w:hAnsi="Calibri" w:cs="Calibri"/>
                <w:color w:val="000000"/>
              </w:rPr>
              <w:t>soil</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1.6.10 Reg.2018/848)</w:t>
            </w:r>
          </w:p>
        </w:tc>
        <w:tc>
          <w:tcPr>
            <w:tcW w:w="528" w:type="dxa"/>
            <w:noWrap/>
            <w:hideMark/>
          </w:tcPr>
          <w:p w14:paraId="76491C95" w14:textId="56DB866A" w:rsidR="00743A76" w:rsidRPr="00743A76" w:rsidRDefault="00743A76" w:rsidP="00743A76">
            <w:pPr>
              <w:jc w:val="center"/>
              <w:rPr>
                <w:rFonts w:ascii="Calibri" w:hAnsi="Calibri" w:cs="Calibri"/>
                <w:color w:val="000000"/>
                <w:sz w:val="22"/>
                <w:szCs w:val="22"/>
              </w:rPr>
            </w:pPr>
          </w:p>
        </w:tc>
        <w:tc>
          <w:tcPr>
            <w:tcW w:w="1040" w:type="dxa"/>
            <w:noWrap/>
            <w:hideMark/>
          </w:tcPr>
          <w:p w14:paraId="6DDA7CA8"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71ED350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91C92B1" w14:textId="77777777" w:rsidTr="003F1BC8">
        <w:trPr>
          <w:trHeight w:val="312"/>
        </w:trPr>
        <w:tc>
          <w:tcPr>
            <w:tcW w:w="966" w:type="dxa"/>
            <w:shd w:val="clear" w:color="auto" w:fill="D9D9D9" w:themeFill="background1" w:themeFillShade="D9"/>
            <w:noWrap/>
            <w:hideMark/>
          </w:tcPr>
          <w:p w14:paraId="2CB77F0E"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w:t>
            </w:r>
          </w:p>
        </w:tc>
        <w:tc>
          <w:tcPr>
            <w:tcW w:w="6959" w:type="dxa"/>
            <w:shd w:val="clear" w:color="auto" w:fill="D9D9D9" w:themeFill="background1" w:themeFillShade="D9"/>
            <w:hideMark/>
          </w:tcPr>
          <w:p w14:paraId="1691F82E" w14:textId="77777777" w:rsidR="00743A76" w:rsidRPr="00743A76" w:rsidRDefault="00743A76" w:rsidP="00743A76">
            <w:pPr>
              <w:rPr>
                <w:rFonts w:ascii="Calibri" w:hAnsi="Calibri" w:cs="Calibri"/>
                <w:b/>
                <w:bCs/>
                <w:color w:val="000000"/>
                <w:sz w:val="24"/>
                <w:szCs w:val="24"/>
              </w:rPr>
            </w:pPr>
            <w:proofErr w:type="spellStart"/>
            <w:r w:rsidRPr="00743A76">
              <w:rPr>
                <w:rFonts w:ascii="Calibri" w:hAnsi="Calibri" w:cs="Calibri"/>
                <w:b/>
                <w:bCs/>
                <w:color w:val="000000"/>
                <w:sz w:val="24"/>
                <w:szCs w:val="24"/>
              </w:rPr>
              <w:t>Animal</w:t>
            </w:r>
            <w:proofErr w:type="spellEnd"/>
            <w:r w:rsidRPr="00743A76">
              <w:rPr>
                <w:rFonts w:ascii="Calibri" w:hAnsi="Calibri" w:cs="Calibri"/>
                <w:b/>
                <w:bCs/>
                <w:color w:val="000000"/>
                <w:sz w:val="24"/>
                <w:szCs w:val="24"/>
              </w:rPr>
              <w:t xml:space="preserve"> </w:t>
            </w:r>
            <w:proofErr w:type="spellStart"/>
            <w:r w:rsidRPr="00743A76">
              <w:rPr>
                <w:rFonts w:ascii="Calibri" w:hAnsi="Calibri" w:cs="Calibri"/>
                <w:b/>
                <w:bCs/>
                <w:color w:val="000000"/>
                <w:sz w:val="24"/>
                <w:szCs w:val="24"/>
              </w:rPr>
              <w:t>welfare</w:t>
            </w:r>
            <w:proofErr w:type="spellEnd"/>
          </w:p>
        </w:tc>
        <w:tc>
          <w:tcPr>
            <w:tcW w:w="528" w:type="dxa"/>
            <w:shd w:val="clear" w:color="auto" w:fill="D9D9D9" w:themeFill="background1" w:themeFillShade="D9"/>
            <w:noWrap/>
            <w:hideMark/>
          </w:tcPr>
          <w:p w14:paraId="78EACA1C" w14:textId="77777777" w:rsidR="00743A76" w:rsidRPr="00743A76" w:rsidRDefault="00743A76" w:rsidP="00743A76">
            <w:pPr>
              <w:jc w:val="center"/>
              <w:rPr>
                <w:rFonts w:ascii="Calibri" w:hAnsi="Calibri" w:cs="Calibri"/>
                <w:b/>
                <w:bCs/>
                <w:color w:val="000000"/>
                <w:sz w:val="24"/>
                <w:szCs w:val="24"/>
              </w:rPr>
            </w:pPr>
            <w:r w:rsidRPr="00743A76">
              <w:rPr>
                <w:rFonts w:ascii="Calibri" w:hAnsi="Calibri" w:cs="Calibri"/>
                <w:b/>
                <w:bCs/>
                <w:color w:val="000000"/>
                <w:sz w:val="24"/>
                <w:szCs w:val="24"/>
              </w:rPr>
              <w:t> </w:t>
            </w:r>
          </w:p>
        </w:tc>
        <w:tc>
          <w:tcPr>
            <w:tcW w:w="1040" w:type="dxa"/>
            <w:shd w:val="clear" w:color="auto" w:fill="D9D9D9" w:themeFill="background1" w:themeFillShade="D9"/>
            <w:noWrap/>
            <w:hideMark/>
          </w:tcPr>
          <w:p w14:paraId="6258865C"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c>
          <w:tcPr>
            <w:tcW w:w="880" w:type="dxa"/>
            <w:shd w:val="clear" w:color="auto" w:fill="D9D9D9" w:themeFill="background1" w:themeFillShade="D9"/>
            <w:noWrap/>
            <w:hideMark/>
          </w:tcPr>
          <w:p w14:paraId="792770BA" w14:textId="77777777" w:rsidR="00743A76" w:rsidRPr="00743A76" w:rsidRDefault="00743A76" w:rsidP="00743A76">
            <w:pPr>
              <w:rPr>
                <w:rFonts w:ascii="Calibri" w:hAnsi="Calibri" w:cs="Calibri"/>
                <w:b/>
                <w:bCs/>
                <w:color w:val="000000"/>
                <w:sz w:val="24"/>
                <w:szCs w:val="24"/>
              </w:rPr>
            </w:pPr>
            <w:r w:rsidRPr="00743A76">
              <w:rPr>
                <w:rFonts w:ascii="Calibri" w:hAnsi="Calibri" w:cs="Calibri"/>
                <w:b/>
                <w:bCs/>
                <w:color w:val="000000"/>
                <w:sz w:val="24"/>
                <w:szCs w:val="24"/>
              </w:rPr>
              <w:t> </w:t>
            </w:r>
          </w:p>
        </w:tc>
      </w:tr>
      <w:tr w:rsidR="003A0B92" w:rsidRPr="00743A76" w14:paraId="626F6991" w14:textId="77777777" w:rsidTr="003F1BC8">
        <w:trPr>
          <w:trHeight w:val="828"/>
        </w:trPr>
        <w:tc>
          <w:tcPr>
            <w:tcW w:w="966" w:type="dxa"/>
            <w:noWrap/>
            <w:hideMark/>
          </w:tcPr>
          <w:p w14:paraId="58348BB5"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6.4.7.1</w:t>
            </w:r>
          </w:p>
        </w:tc>
        <w:tc>
          <w:tcPr>
            <w:tcW w:w="6959" w:type="dxa"/>
            <w:hideMark/>
          </w:tcPr>
          <w:p w14:paraId="72E07EE2"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All</w:t>
            </w:r>
            <w:proofErr w:type="spellEnd"/>
            <w:r w:rsidRPr="00743A76">
              <w:rPr>
                <w:rFonts w:ascii="Calibri" w:hAnsi="Calibri" w:cs="Calibri"/>
                <w:color w:val="000000"/>
              </w:rPr>
              <w:t xml:space="preserve"> </w:t>
            </w:r>
            <w:proofErr w:type="spellStart"/>
            <w:r w:rsidRPr="00743A76">
              <w:rPr>
                <w:rFonts w:ascii="Calibri" w:hAnsi="Calibri" w:cs="Calibri"/>
                <w:color w:val="000000"/>
              </w:rPr>
              <w:t>persons</w:t>
            </w:r>
            <w:proofErr w:type="spellEnd"/>
            <w:r w:rsidRPr="00743A76">
              <w:rPr>
                <w:rFonts w:ascii="Calibri" w:hAnsi="Calibri" w:cs="Calibri"/>
                <w:color w:val="000000"/>
              </w:rPr>
              <w:t xml:space="preserve"> </w:t>
            </w:r>
            <w:proofErr w:type="spellStart"/>
            <w:r w:rsidRPr="00743A76">
              <w:rPr>
                <w:rFonts w:ascii="Calibri" w:hAnsi="Calibri" w:cs="Calibri"/>
                <w:color w:val="000000"/>
              </w:rPr>
              <w:t>involved</w:t>
            </w:r>
            <w:proofErr w:type="spellEnd"/>
            <w:r w:rsidRPr="00743A76">
              <w:rPr>
                <w:rFonts w:ascii="Calibri" w:hAnsi="Calibri" w:cs="Calibri"/>
                <w:color w:val="000000"/>
              </w:rPr>
              <w:t xml:space="preserve"> in </w:t>
            </w:r>
            <w:proofErr w:type="spellStart"/>
            <w:r w:rsidRPr="00743A76">
              <w:rPr>
                <w:rFonts w:ascii="Calibri" w:hAnsi="Calibri" w:cs="Calibri"/>
                <w:color w:val="000000"/>
              </w:rPr>
              <w:t>keeping</w:t>
            </w:r>
            <w:proofErr w:type="spellEnd"/>
            <w:r w:rsidRPr="00743A76">
              <w:rPr>
                <w:rFonts w:ascii="Calibri" w:hAnsi="Calibri" w:cs="Calibri"/>
                <w:color w:val="000000"/>
              </w:rPr>
              <w:t xml:space="preserve"> </w:t>
            </w:r>
            <w:proofErr w:type="spellStart"/>
            <w:r w:rsidRPr="00743A76">
              <w:rPr>
                <w:rFonts w:ascii="Calibri" w:hAnsi="Calibri" w:cs="Calibri"/>
                <w:color w:val="000000"/>
              </w:rPr>
              <w:t>aquaculture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possess</w:t>
            </w:r>
            <w:proofErr w:type="spellEnd"/>
            <w:r w:rsidRPr="00743A76">
              <w:rPr>
                <w:rFonts w:ascii="Calibri" w:hAnsi="Calibri" w:cs="Calibri"/>
                <w:color w:val="000000"/>
              </w:rPr>
              <w:t xml:space="preserve"> the </w:t>
            </w:r>
            <w:proofErr w:type="spellStart"/>
            <w:r w:rsidRPr="00743A76">
              <w:rPr>
                <w:rFonts w:ascii="Calibri" w:hAnsi="Calibri" w:cs="Calibri"/>
                <w:color w:val="000000"/>
              </w:rPr>
              <w:t>necessary</w:t>
            </w:r>
            <w:proofErr w:type="spellEnd"/>
            <w:r w:rsidRPr="00743A76">
              <w:rPr>
                <w:rFonts w:ascii="Calibri" w:hAnsi="Calibri" w:cs="Calibri"/>
                <w:color w:val="000000"/>
              </w:rPr>
              <w:t xml:space="preserve"> </w:t>
            </w:r>
            <w:proofErr w:type="spellStart"/>
            <w:r w:rsidRPr="00743A76">
              <w:rPr>
                <w:rFonts w:ascii="Calibri" w:hAnsi="Calibri" w:cs="Calibri"/>
                <w:color w:val="000000"/>
              </w:rPr>
              <w:t>basic</w:t>
            </w:r>
            <w:proofErr w:type="spellEnd"/>
            <w:r w:rsidRPr="00743A76">
              <w:rPr>
                <w:rFonts w:ascii="Calibri" w:hAnsi="Calibri" w:cs="Calibri"/>
                <w:color w:val="000000"/>
              </w:rPr>
              <w:t xml:space="preserve"> </w:t>
            </w:r>
            <w:proofErr w:type="spellStart"/>
            <w:r w:rsidRPr="00743A76">
              <w:rPr>
                <w:rFonts w:ascii="Calibri" w:hAnsi="Calibri" w:cs="Calibri"/>
                <w:color w:val="000000"/>
              </w:rPr>
              <w:t>knowledge</w:t>
            </w:r>
            <w:proofErr w:type="spellEnd"/>
            <w:r w:rsidRPr="00743A76">
              <w:rPr>
                <w:rFonts w:ascii="Calibri" w:hAnsi="Calibri" w:cs="Calibri"/>
                <w:color w:val="000000"/>
              </w:rPr>
              <w:t xml:space="preserve"> and </w:t>
            </w:r>
            <w:proofErr w:type="spellStart"/>
            <w:r w:rsidRPr="00743A76">
              <w:rPr>
                <w:rFonts w:ascii="Calibri" w:hAnsi="Calibri" w:cs="Calibri"/>
                <w:color w:val="000000"/>
              </w:rPr>
              <w:t>skills</w:t>
            </w:r>
            <w:proofErr w:type="spellEnd"/>
            <w:r w:rsidRPr="00743A76">
              <w:rPr>
                <w:rFonts w:ascii="Calibri" w:hAnsi="Calibri" w:cs="Calibri"/>
                <w:color w:val="000000"/>
              </w:rPr>
              <w:t xml:space="preserve"> as </w:t>
            </w:r>
            <w:proofErr w:type="spellStart"/>
            <w:r w:rsidRPr="00743A76">
              <w:rPr>
                <w:rFonts w:ascii="Calibri" w:hAnsi="Calibri" w:cs="Calibri"/>
                <w:color w:val="000000"/>
              </w:rPr>
              <w:t>regards</w:t>
            </w:r>
            <w:proofErr w:type="spellEnd"/>
            <w:r w:rsidRPr="00743A76">
              <w:rPr>
                <w:rFonts w:ascii="Calibri" w:hAnsi="Calibri" w:cs="Calibri"/>
                <w:color w:val="000000"/>
              </w:rPr>
              <w:t xml:space="preserve"> the </w:t>
            </w:r>
            <w:proofErr w:type="spellStart"/>
            <w:r w:rsidRPr="00743A76">
              <w:rPr>
                <w:rFonts w:ascii="Calibri" w:hAnsi="Calibri" w:cs="Calibri"/>
                <w:color w:val="000000"/>
              </w:rPr>
              <w:t>health</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w:t>
            </w:r>
            <w:proofErr w:type="spellStart"/>
            <w:r w:rsidRPr="00743A76">
              <w:rPr>
                <w:rFonts w:ascii="Calibri" w:hAnsi="Calibri" w:cs="Calibri"/>
                <w:color w:val="000000"/>
              </w:rPr>
              <w:t>needs</w:t>
            </w:r>
            <w:proofErr w:type="spellEnd"/>
            <w:r w:rsidRPr="00743A76">
              <w:rPr>
                <w:rFonts w:ascii="Calibri" w:hAnsi="Calibri" w:cs="Calibri"/>
                <w:color w:val="000000"/>
              </w:rPr>
              <w:t xml:space="preserve"> of </w:t>
            </w:r>
            <w:proofErr w:type="spellStart"/>
            <w:r w:rsidRPr="00743A76">
              <w:rPr>
                <w:rFonts w:ascii="Calibri" w:hAnsi="Calibri" w:cs="Calibri"/>
                <w:color w:val="000000"/>
              </w:rPr>
              <w:t>those</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They</w:t>
            </w:r>
            <w:proofErr w:type="spellEnd"/>
            <w:r w:rsidRPr="00743A76">
              <w:rPr>
                <w:rFonts w:ascii="Calibri" w:hAnsi="Calibri" w:cs="Calibri"/>
                <w:color w:val="000000"/>
              </w:rPr>
              <w:t xml:space="preserve"> </w:t>
            </w:r>
            <w:proofErr w:type="spellStart"/>
            <w:r w:rsidRPr="00743A76">
              <w:rPr>
                <w:rFonts w:ascii="Calibri" w:hAnsi="Calibri" w:cs="Calibri"/>
                <w:color w:val="000000"/>
              </w:rPr>
              <w:t>also</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w:t>
            </w:r>
            <w:proofErr w:type="spellStart"/>
            <w:r w:rsidRPr="00743A76">
              <w:rPr>
                <w:rFonts w:ascii="Calibri" w:hAnsi="Calibri" w:cs="Calibri"/>
                <w:color w:val="000000"/>
              </w:rPr>
              <w:t>completed</w:t>
            </w:r>
            <w:proofErr w:type="spellEnd"/>
            <w:r w:rsidRPr="00743A76">
              <w:rPr>
                <w:rFonts w:ascii="Calibri" w:hAnsi="Calibri" w:cs="Calibri"/>
                <w:color w:val="000000"/>
              </w:rPr>
              <w:t xml:space="preserve"> the </w:t>
            </w:r>
            <w:proofErr w:type="spellStart"/>
            <w:r w:rsidRPr="00743A76">
              <w:rPr>
                <w:rFonts w:ascii="Calibri" w:hAnsi="Calibri" w:cs="Calibri"/>
                <w:color w:val="000000"/>
              </w:rPr>
              <w:t>relevant</w:t>
            </w:r>
            <w:proofErr w:type="spellEnd"/>
            <w:r w:rsidRPr="00743A76">
              <w:rPr>
                <w:rFonts w:ascii="Calibri" w:hAnsi="Calibri" w:cs="Calibri"/>
                <w:color w:val="000000"/>
              </w:rPr>
              <w:t xml:space="preserve"> </w:t>
            </w:r>
            <w:proofErr w:type="spellStart"/>
            <w:r w:rsidRPr="00743A76">
              <w:rPr>
                <w:rFonts w:ascii="Calibri" w:hAnsi="Calibri" w:cs="Calibri"/>
                <w:color w:val="000000"/>
              </w:rPr>
              <w:t>training</w:t>
            </w:r>
            <w:proofErr w:type="spellEnd"/>
            <w:r w:rsidRPr="00743A76">
              <w:rPr>
                <w:rFonts w:ascii="Calibri" w:hAnsi="Calibri" w:cs="Calibri"/>
                <w:color w:val="000000"/>
              </w:rPr>
              <w:t xml:space="preserve"> </w:t>
            </w:r>
            <w:proofErr w:type="spellStart"/>
            <w:r w:rsidRPr="00743A76">
              <w:rPr>
                <w:rFonts w:ascii="Calibri" w:hAnsi="Calibri" w:cs="Calibri"/>
                <w:color w:val="000000"/>
              </w:rPr>
              <w:t>required</w:t>
            </w:r>
            <w:proofErr w:type="spellEnd"/>
            <w:r w:rsidRPr="00743A76">
              <w:rPr>
                <w:rFonts w:ascii="Calibri" w:hAnsi="Calibri" w:cs="Calibri"/>
                <w:color w:val="000000"/>
              </w:rPr>
              <w:t xml:space="preserve"> in </w:t>
            </w:r>
            <w:proofErr w:type="spellStart"/>
            <w:r w:rsidRPr="00743A76">
              <w:rPr>
                <w:rFonts w:ascii="Calibri" w:hAnsi="Calibri" w:cs="Calibri"/>
                <w:color w:val="000000"/>
              </w:rPr>
              <w:t>particular</w:t>
            </w:r>
            <w:proofErr w:type="spellEnd"/>
            <w:r w:rsidRPr="00743A76">
              <w:rPr>
                <w:rFonts w:ascii="Calibri" w:hAnsi="Calibri" w:cs="Calibri"/>
                <w:color w:val="000000"/>
              </w:rPr>
              <w:t xml:space="preserve"> by the </w:t>
            </w:r>
            <w:proofErr w:type="spellStart"/>
            <w:r w:rsidRPr="00743A76">
              <w:rPr>
                <w:rFonts w:ascii="Calibri" w:hAnsi="Calibri" w:cs="Calibri"/>
                <w:color w:val="000000"/>
              </w:rPr>
              <w:t>Regulation</w:t>
            </w:r>
            <w:proofErr w:type="spellEnd"/>
            <w:r w:rsidRPr="00743A76">
              <w:rPr>
                <w:rFonts w:ascii="Calibri" w:hAnsi="Calibri" w:cs="Calibri"/>
                <w:color w:val="000000"/>
              </w:rPr>
              <w:t xml:space="preserve"> (EU) 1/2005 (1) and </w:t>
            </w:r>
            <w:proofErr w:type="spellStart"/>
            <w:r w:rsidRPr="00743A76">
              <w:rPr>
                <w:rFonts w:ascii="Calibri" w:hAnsi="Calibri" w:cs="Calibri"/>
                <w:color w:val="000000"/>
              </w:rPr>
              <w:t>Regulaion</w:t>
            </w:r>
            <w:proofErr w:type="spellEnd"/>
            <w:r w:rsidRPr="00743A76">
              <w:rPr>
                <w:rFonts w:ascii="Calibri" w:hAnsi="Calibri" w:cs="Calibri"/>
                <w:color w:val="000000"/>
              </w:rPr>
              <w:t xml:space="preserve"> (EU) no. 1099/200 (2) to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correct</w:t>
            </w:r>
            <w:proofErr w:type="spellEnd"/>
            <w:r w:rsidRPr="00743A76">
              <w:rPr>
                <w:rFonts w:ascii="Calibri" w:hAnsi="Calibri" w:cs="Calibri"/>
                <w:color w:val="000000"/>
              </w:rPr>
              <w:t xml:space="preserve"> </w:t>
            </w:r>
            <w:proofErr w:type="spellStart"/>
            <w:r w:rsidRPr="00743A76">
              <w:rPr>
                <w:rFonts w:ascii="Calibri" w:hAnsi="Calibri" w:cs="Calibri"/>
                <w:color w:val="000000"/>
              </w:rPr>
              <w:t>application</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rules</w:t>
            </w:r>
            <w:proofErr w:type="spellEnd"/>
            <w:r w:rsidRPr="00743A76">
              <w:rPr>
                <w:rFonts w:ascii="Calibri" w:hAnsi="Calibri" w:cs="Calibri"/>
                <w:color w:val="000000"/>
              </w:rPr>
              <w:t xml:space="preserve"> </w:t>
            </w:r>
            <w:proofErr w:type="spellStart"/>
            <w:r w:rsidRPr="00743A76">
              <w:rPr>
                <w:rFonts w:ascii="Calibri" w:hAnsi="Calibri" w:cs="Calibri"/>
                <w:color w:val="000000"/>
              </w:rPr>
              <w:t>specified</w:t>
            </w:r>
            <w:proofErr w:type="spellEnd"/>
            <w:r w:rsidRPr="00743A76">
              <w:rPr>
                <w:rFonts w:ascii="Calibri" w:hAnsi="Calibri" w:cs="Calibri"/>
                <w:color w:val="000000"/>
              </w:rPr>
              <w:t xml:space="preserve"> in </w:t>
            </w:r>
            <w:proofErr w:type="spellStart"/>
            <w:r w:rsidRPr="00743A76">
              <w:rPr>
                <w:rFonts w:ascii="Calibri" w:hAnsi="Calibri" w:cs="Calibri"/>
                <w:color w:val="000000"/>
              </w:rPr>
              <w:t>this</w:t>
            </w:r>
            <w:proofErr w:type="spellEnd"/>
            <w:r w:rsidRPr="00743A76">
              <w:rPr>
                <w:rFonts w:ascii="Calibri" w:hAnsi="Calibri" w:cs="Calibri"/>
                <w:color w:val="000000"/>
              </w:rPr>
              <w:t xml:space="preserve"> </w:t>
            </w:r>
            <w:proofErr w:type="spellStart"/>
            <w:r w:rsidRPr="00743A76">
              <w:rPr>
                <w:rFonts w:ascii="Calibri" w:hAnsi="Calibri" w:cs="Calibri"/>
                <w:color w:val="000000"/>
              </w:rPr>
              <w:t>Regulation</w:t>
            </w:r>
            <w:proofErr w:type="spellEnd"/>
            <w:r w:rsidRPr="00743A76">
              <w:rPr>
                <w:rFonts w:ascii="Calibri" w:hAnsi="Calibri" w:cs="Calibri"/>
                <w:color w:val="000000"/>
              </w:rPr>
              <w:t xml:space="preserve">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1.7.1 Reg.2018/848)</w:t>
            </w:r>
          </w:p>
        </w:tc>
        <w:tc>
          <w:tcPr>
            <w:tcW w:w="528" w:type="dxa"/>
            <w:noWrap/>
            <w:hideMark/>
          </w:tcPr>
          <w:p w14:paraId="2970A607" w14:textId="3EC07DD4" w:rsidR="00743A76" w:rsidRPr="00743A76" w:rsidRDefault="00743A76" w:rsidP="00743A76">
            <w:pPr>
              <w:jc w:val="center"/>
              <w:rPr>
                <w:rFonts w:ascii="Calibri" w:hAnsi="Calibri" w:cs="Calibri"/>
                <w:color w:val="000000"/>
                <w:sz w:val="22"/>
                <w:szCs w:val="22"/>
              </w:rPr>
            </w:pPr>
          </w:p>
        </w:tc>
        <w:tc>
          <w:tcPr>
            <w:tcW w:w="1040" w:type="dxa"/>
            <w:noWrap/>
            <w:hideMark/>
          </w:tcPr>
          <w:p w14:paraId="619E332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0D1E6759"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98CDD13" w14:textId="77777777" w:rsidTr="003F1BC8">
        <w:trPr>
          <w:trHeight w:val="552"/>
        </w:trPr>
        <w:tc>
          <w:tcPr>
            <w:tcW w:w="966" w:type="dxa"/>
            <w:noWrap/>
            <w:hideMark/>
          </w:tcPr>
          <w:p w14:paraId="6731CE45"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6.4.7.2</w:t>
            </w:r>
          </w:p>
        </w:tc>
        <w:tc>
          <w:tcPr>
            <w:tcW w:w="6959" w:type="dxa"/>
            <w:hideMark/>
          </w:tcPr>
          <w:p w14:paraId="7CC30ACC"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Husbandry</w:t>
            </w:r>
            <w:proofErr w:type="spellEnd"/>
            <w:r w:rsidRPr="00743A76">
              <w:rPr>
                <w:rFonts w:ascii="Calibri" w:hAnsi="Calibri" w:cs="Calibri"/>
                <w:color w:val="000000"/>
              </w:rPr>
              <w:t xml:space="preserve"> </w:t>
            </w:r>
            <w:proofErr w:type="spellStart"/>
            <w:r w:rsidRPr="00743A76">
              <w:rPr>
                <w:rFonts w:ascii="Calibri" w:hAnsi="Calibri" w:cs="Calibri"/>
                <w:color w:val="000000"/>
              </w:rPr>
              <w:t>practices</w:t>
            </w:r>
            <w:proofErr w:type="spellEnd"/>
            <w:r w:rsidRPr="00743A76">
              <w:rPr>
                <w:rFonts w:ascii="Calibri" w:hAnsi="Calibri" w:cs="Calibri"/>
                <w:color w:val="000000"/>
              </w:rPr>
              <w:t xml:space="preserve">, </w:t>
            </w:r>
            <w:proofErr w:type="spellStart"/>
            <w:r w:rsidRPr="00743A76">
              <w:rPr>
                <w:rFonts w:ascii="Calibri" w:hAnsi="Calibri" w:cs="Calibri"/>
                <w:color w:val="000000"/>
              </w:rPr>
              <w:t>including</w:t>
            </w:r>
            <w:proofErr w:type="spellEnd"/>
            <w:r w:rsidRPr="00743A76">
              <w:rPr>
                <w:rFonts w:ascii="Calibri" w:hAnsi="Calibri" w:cs="Calibri"/>
                <w:color w:val="000000"/>
              </w:rPr>
              <w:t xml:space="preserve"> </w:t>
            </w:r>
            <w:proofErr w:type="spellStart"/>
            <w:r w:rsidRPr="00743A76">
              <w:rPr>
                <w:rFonts w:ascii="Calibri" w:hAnsi="Calibri" w:cs="Calibri"/>
                <w:color w:val="000000"/>
              </w:rPr>
              <w:t>stocking</w:t>
            </w:r>
            <w:proofErr w:type="spellEnd"/>
            <w:r w:rsidRPr="00743A76">
              <w:rPr>
                <w:rFonts w:ascii="Calibri" w:hAnsi="Calibri" w:cs="Calibri"/>
                <w:color w:val="000000"/>
              </w:rPr>
              <w:t xml:space="preserve"> </w:t>
            </w:r>
            <w:proofErr w:type="spellStart"/>
            <w:r w:rsidRPr="00743A76">
              <w:rPr>
                <w:rFonts w:ascii="Calibri" w:hAnsi="Calibri" w:cs="Calibri"/>
                <w:color w:val="000000"/>
              </w:rPr>
              <w:t>densities</w:t>
            </w:r>
            <w:proofErr w:type="spellEnd"/>
            <w:r w:rsidRPr="00743A76">
              <w:rPr>
                <w:rFonts w:ascii="Calibri" w:hAnsi="Calibri" w:cs="Calibri"/>
                <w:color w:val="000000"/>
              </w:rPr>
              <w:t xml:space="preserve"> and </w:t>
            </w:r>
            <w:proofErr w:type="spellStart"/>
            <w:r w:rsidRPr="00743A76">
              <w:rPr>
                <w:rFonts w:ascii="Calibri" w:hAnsi="Calibri" w:cs="Calibri"/>
                <w:color w:val="000000"/>
              </w:rPr>
              <w:t>housing</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w:t>
            </w:r>
            <w:proofErr w:type="spellStart"/>
            <w:r w:rsidRPr="00743A76">
              <w:rPr>
                <w:rFonts w:ascii="Calibri" w:hAnsi="Calibri" w:cs="Calibri"/>
                <w:color w:val="000000"/>
              </w:rPr>
              <w:t>ensure</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the </w:t>
            </w:r>
            <w:proofErr w:type="spellStart"/>
            <w:r w:rsidRPr="00743A76">
              <w:rPr>
                <w:rFonts w:ascii="Calibri" w:hAnsi="Calibri" w:cs="Calibri"/>
                <w:color w:val="000000"/>
              </w:rPr>
              <w:t>developmental</w:t>
            </w:r>
            <w:proofErr w:type="spellEnd"/>
            <w:r w:rsidRPr="00743A76">
              <w:rPr>
                <w:rFonts w:ascii="Calibri" w:hAnsi="Calibri" w:cs="Calibri"/>
                <w:color w:val="000000"/>
              </w:rPr>
              <w:t xml:space="preserve">, </w:t>
            </w:r>
            <w:proofErr w:type="spellStart"/>
            <w:r w:rsidRPr="00743A76">
              <w:rPr>
                <w:rFonts w:ascii="Calibri" w:hAnsi="Calibri" w:cs="Calibri"/>
                <w:color w:val="000000"/>
              </w:rPr>
              <w:t>physiological</w:t>
            </w:r>
            <w:proofErr w:type="spellEnd"/>
            <w:r w:rsidRPr="00743A76">
              <w:rPr>
                <w:rFonts w:ascii="Calibri" w:hAnsi="Calibri" w:cs="Calibri"/>
                <w:color w:val="000000"/>
              </w:rPr>
              <w:t xml:space="preserve"> and </w:t>
            </w:r>
            <w:proofErr w:type="spellStart"/>
            <w:r w:rsidRPr="00743A76">
              <w:rPr>
                <w:rFonts w:ascii="Calibri" w:hAnsi="Calibri" w:cs="Calibri"/>
                <w:color w:val="000000"/>
              </w:rPr>
              <w:t>ethological</w:t>
            </w:r>
            <w:proofErr w:type="spellEnd"/>
            <w:r w:rsidRPr="00743A76">
              <w:rPr>
                <w:rFonts w:ascii="Calibri" w:hAnsi="Calibri" w:cs="Calibri"/>
                <w:color w:val="000000"/>
              </w:rPr>
              <w:t xml:space="preserve"> </w:t>
            </w:r>
            <w:proofErr w:type="spellStart"/>
            <w:r w:rsidRPr="00743A76">
              <w:rPr>
                <w:rFonts w:ascii="Calibri" w:hAnsi="Calibri" w:cs="Calibri"/>
                <w:color w:val="000000"/>
              </w:rPr>
              <w:t>needs</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are</w:t>
            </w:r>
            <w:proofErr w:type="spellEnd"/>
            <w:r w:rsidRPr="00743A76">
              <w:rPr>
                <w:rFonts w:ascii="Calibri" w:hAnsi="Calibri" w:cs="Calibri"/>
                <w:color w:val="000000"/>
              </w:rPr>
              <w:t xml:space="preserve"> met.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1.7.2 Reg.2018/848)</w:t>
            </w:r>
          </w:p>
        </w:tc>
        <w:tc>
          <w:tcPr>
            <w:tcW w:w="528" w:type="dxa"/>
            <w:noWrap/>
            <w:hideMark/>
          </w:tcPr>
          <w:p w14:paraId="61823D3A" w14:textId="79A80860" w:rsidR="00743A76" w:rsidRPr="00743A76" w:rsidRDefault="00743A76" w:rsidP="00743A76">
            <w:pPr>
              <w:jc w:val="center"/>
              <w:rPr>
                <w:rFonts w:ascii="Calibri" w:hAnsi="Calibri" w:cs="Calibri"/>
                <w:color w:val="000000"/>
                <w:sz w:val="22"/>
                <w:szCs w:val="22"/>
              </w:rPr>
            </w:pPr>
          </w:p>
        </w:tc>
        <w:tc>
          <w:tcPr>
            <w:tcW w:w="1040" w:type="dxa"/>
            <w:noWrap/>
            <w:hideMark/>
          </w:tcPr>
          <w:p w14:paraId="5C73C37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01FA86A"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463881C" w14:textId="77777777" w:rsidTr="003F1BC8">
        <w:trPr>
          <w:trHeight w:val="552"/>
        </w:trPr>
        <w:tc>
          <w:tcPr>
            <w:tcW w:w="966" w:type="dxa"/>
            <w:noWrap/>
            <w:hideMark/>
          </w:tcPr>
          <w:p w14:paraId="6C09F153"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6.4.7.3</w:t>
            </w:r>
          </w:p>
        </w:tc>
        <w:tc>
          <w:tcPr>
            <w:tcW w:w="6959" w:type="dxa"/>
            <w:hideMark/>
          </w:tcPr>
          <w:p w14:paraId="547BEBAC"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permanent </w:t>
            </w:r>
            <w:proofErr w:type="spellStart"/>
            <w:r w:rsidRPr="00743A76">
              <w:rPr>
                <w:rFonts w:ascii="Calibri" w:hAnsi="Calibri" w:cs="Calibri"/>
                <w:color w:val="000000"/>
              </w:rPr>
              <w:t>access</w:t>
            </w:r>
            <w:proofErr w:type="spellEnd"/>
            <w:r w:rsidRPr="00743A76">
              <w:rPr>
                <w:rFonts w:ascii="Calibri" w:hAnsi="Calibri" w:cs="Calibri"/>
                <w:color w:val="000000"/>
              </w:rPr>
              <w:t xml:space="preserve"> to open </w:t>
            </w:r>
            <w:proofErr w:type="spellStart"/>
            <w:r w:rsidRPr="00743A76">
              <w:rPr>
                <w:rFonts w:ascii="Calibri" w:hAnsi="Calibri" w:cs="Calibri"/>
                <w:color w:val="000000"/>
              </w:rPr>
              <w:t>air</w:t>
            </w:r>
            <w:proofErr w:type="spellEnd"/>
            <w:r w:rsidRPr="00743A76">
              <w:rPr>
                <w:rFonts w:ascii="Calibri" w:hAnsi="Calibri" w:cs="Calibri"/>
                <w:color w:val="000000"/>
              </w:rPr>
              <w:t xml:space="preserve"> </w:t>
            </w:r>
            <w:proofErr w:type="spellStart"/>
            <w:r w:rsidRPr="00743A76">
              <w:rPr>
                <w:rFonts w:ascii="Calibri" w:hAnsi="Calibri" w:cs="Calibri"/>
                <w:color w:val="000000"/>
              </w:rPr>
              <w:t>areas</w:t>
            </w:r>
            <w:proofErr w:type="spellEnd"/>
            <w:r w:rsidRPr="00743A76">
              <w:rPr>
                <w:rFonts w:ascii="Calibri" w:hAnsi="Calibri" w:cs="Calibri"/>
                <w:color w:val="000000"/>
              </w:rPr>
              <w:t xml:space="preserve">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t>allow</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to </w:t>
            </w:r>
            <w:proofErr w:type="spellStart"/>
            <w:r w:rsidRPr="00743A76">
              <w:rPr>
                <w:rFonts w:ascii="Calibri" w:hAnsi="Calibri" w:cs="Calibri"/>
                <w:color w:val="000000"/>
              </w:rPr>
              <w:t>exercise</w:t>
            </w:r>
            <w:proofErr w:type="spellEnd"/>
            <w:r w:rsidRPr="00743A76">
              <w:rPr>
                <w:rFonts w:ascii="Calibri" w:hAnsi="Calibri" w:cs="Calibri"/>
                <w:color w:val="000000"/>
              </w:rPr>
              <w:t xml:space="preserve">, </w:t>
            </w:r>
            <w:proofErr w:type="spellStart"/>
            <w:r w:rsidRPr="00743A76">
              <w:rPr>
                <w:rFonts w:ascii="Calibri" w:hAnsi="Calibri" w:cs="Calibri"/>
                <w:color w:val="000000"/>
              </w:rPr>
              <w:t>preferably</w:t>
            </w:r>
            <w:proofErr w:type="spellEnd"/>
            <w:r w:rsidRPr="00743A76">
              <w:rPr>
                <w:rFonts w:ascii="Calibri" w:hAnsi="Calibri" w:cs="Calibri"/>
                <w:color w:val="000000"/>
              </w:rPr>
              <w:t xml:space="preserve"> </w:t>
            </w:r>
            <w:proofErr w:type="spellStart"/>
            <w:r w:rsidRPr="00743A76">
              <w:rPr>
                <w:rFonts w:ascii="Calibri" w:hAnsi="Calibri" w:cs="Calibri"/>
                <w:color w:val="000000"/>
              </w:rPr>
              <w:t>pasture</w:t>
            </w:r>
            <w:proofErr w:type="spellEnd"/>
            <w:r w:rsidRPr="00743A76">
              <w:rPr>
                <w:rFonts w:ascii="Calibri" w:hAnsi="Calibri" w:cs="Calibri"/>
                <w:color w:val="000000"/>
              </w:rPr>
              <w:t xml:space="preserve">, </w:t>
            </w:r>
            <w:proofErr w:type="spellStart"/>
            <w:r w:rsidRPr="00743A76">
              <w:rPr>
                <w:rFonts w:ascii="Calibri" w:hAnsi="Calibri" w:cs="Calibri"/>
                <w:color w:val="000000"/>
              </w:rPr>
              <w:t>whenever</w:t>
            </w:r>
            <w:proofErr w:type="spellEnd"/>
            <w:r w:rsidRPr="00743A76">
              <w:rPr>
                <w:rFonts w:ascii="Calibri" w:hAnsi="Calibri" w:cs="Calibri"/>
                <w:color w:val="000000"/>
              </w:rPr>
              <w:t xml:space="preserve"> </w:t>
            </w:r>
            <w:proofErr w:type="spellStart"/>
            <w:r w:rsidRPr="00743A76">
              <w:rPr>
                <w:rFonts w:ascii="Calibri" w:hAnsi="Calibri" w:cs="Calibri"/>
                <w:color w:val="000000"/>
              </w:rPr>
              <w:t>weather</w:t>
            </w:r>
            <w:proofErr w:type="spellEnd"/>
            <w:r w:rsidRPr="00743A76">
              <w:rPr>
                <w:rFonts w:ascii="Calibri" w:hAnsi="Calibri" w:cs="Calibri"/>
                <w:color w:val="000000"/>
              </w:rPr>
              <w:t xml:space="preserve"> and </w:t>
            </w:r>
            <w:proofErr w:type="spellStart"/>
            <w:r w:rsidRPr="00743A76">
              <w:rPr>
                <w:rFonts w:ascii="Calibri" w:hAnsi="Calibri" w:cs="Calibri"/>
                <w:color w:val="000000"/>
              </w:rPr>
              <w:t>seasonal</w:t>
            </w:r>
            <w:proofErr w:type="spellEnd"/>
            <w:r w:rsidRPr="00743A76">
              <w:rPr>
                <w:rFonts w:ascii="Calibri" w:hAnsi="Calibri" w:cs="Calibri"/>
                <w:color w:val="000000"/>
              </w:rPr>
              <w:t xml:space="preserv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and the </w:t>
            </w:r>
            <w:proofErr w:type="spellStart"/>
            <w:r w:rsidRPr="00743A76">
              <w:rPr>
                <w:rFonts w:ascii="Calibri" w:hAnsi="Calibri" w:cs="Calibri"/>
                <w:color w:val="000000"/>
              </w:rPr>
              <w:t>state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ground</w:t>
            </w:r>
            <w:proofErr w:type="spellEnd"/>
            <w:r w:rsidRPr="00743A76">
              <w:rPr>
                <w:rFonts w:ascii="Calibri" w:hAnsi="Calibri" w:cs="Calibri"/>
                <w:color w:val="000000"/>
              </w:rPr>
              <w:t xml:space="preserve"> </w:t>
            </w:r>
            <w:proofErr w:type="spellStart"/>
            <w:r w:rsidRPr="00743A76">
              <w:rPr>
                <w:rFonts w:ascii="Calibri" w:hAnsi="Calibri" w:cs="Calibri"/>
                <w:color w:val="000000"/>
              </w:rPr>
              <w:t>allow</w:t>
            </w:r>
            <w:proofErr w:type="spellEnd"/>
            <w:r w:rsidRPr="00743A76">
              <w:rPr>
                <w:rFonts w:ascii="Calibri" w:hAnsi="Calibri" w:cs="Calibri"/>
                <w:color w:val="000000"/>
              </w:rPr>
              <w:t xml:space="preserve">, </w:t>
            </w:r>
            <w:proofErr w:type="spellStart"/>
            <w:r w:rsidRPr="00743A76">
              <w:rPr>
                <w:rFonts w:ascii="Calibri" w:hAnsi="Calibri" w:cs="Calibri"/>
                <w:color w:val="000000"/>
              </w:rPr>
              <w:t>except</w:t>
            </w:r>
            <w:proofErr w:type="spellEnd"/>
            <w:r w:rsidRPr="00743A76">
              <w:rPr>
                <w:rFonts w:ascii="Calibri" w:hAnsi="Calibri" w:cs="Calibri"/>
                <w:color w:val="000000"/>
              </w:rPr>
              <w:t xml:space="preserve">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restrictions</w:t>
            </w:r>
            <w:proofErr w:type="spellEnd"/>
            <w:r w:rsidRPr="00743A76">
              <w:rPr>
                <w:rFonts w:ascii="Calibri" w:hAnsi="Calibri" w:cs="Calibri"/>
                <w:color w:val="000000"/>
              </w:rPr>
              <w:t xml:space="preserve"> and </w:t>
            </w:r>
            <w:proofErr w:type="spellStart"/>
            <w:r w:rsidRPr="00743A76">
              <w:rPr>
                <w:rFonts w:ascii="Calibri" w:hAnsi="Calibri" w:cs="Calibri"/>
                <w:color w:val="000000"/>
              </w:rPr>
              <w:t>obligations</w:t>
            </w:r>
            <w:proofErr w:type="spellEnd"/>
            <w:r w:rsidRPr="00743A76">
              <w:rPr>
                <w:rFonts w:ascii="Calibri" w:hAnsi="Calibri" w:cs="Calibri"/>
                <w:color w:val="000000"/>
              </w:rPr>
              <w:t xml:space="preserve"> </w:t>
            </w:r>
            <w:proofErr w:type="spellStart"/>
            <w:r w:rsidRPr="00743A76">
              <w:rPr>
                <w:rFonts w:ascii="Calibri" w:hAnsi="Calibri" w:cs="Calibri"/>
                <w:color w:val="000000"/>
              </w:rPr>
              <w:t>related</w:t>
            </w:r>
            <w:proofErr w:type="spellEnd"/>
            <w:r w:rsidRPr="00743A76">
              <w:rPr>
                <w:rFonts w:ascii="Calibri" w:hAnsi="Calibri" w:cs="Calibri"/>
                <w:color w:val="000000"/>
              </w:rPr>
              <w:t xml:space="preserve"> to the </w:t>
            </w:r>
            <w:proofErr w:type="spellStart"/>
            <w:r w:rsidRPr="00743A76">
              <w:rPr>
                <w:rFonts w:ascii="Calibri" w:hAnsi="Calibri" w:cs="Calibri"/>
                <w:color w:val="000000"/>
              </w:rPr>
              <w:t>protection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human</w:t>
            </w:r>
            <w:proofErr w:type="spellEnd"/>
            <w:r w:rsidRPr="00743A76">
              <w:rPr>
                <w:rFonts w:ascii="Calibri" w:hAnsi="Calibri" w:cs="Calibri"/>
                <w:color w:val="000000"/>
              </w:rPr>
              <w:t xml:space="preserve"> and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health</w:t>
            </w:r>
            <w:proofErr w:type="spellEnd"/>
            <w:r w:rsidRPr="00743A76">
              <w:rPr>
                <w:rFonts w:ascii="Calibri" w:hAnsi="Calibri" w:cs="Calibri"/>
                <w:color w:val="000000"/>
              </w:rPr>
              <w:t xml:space="preserve"> </w:t>
            </w:r>
            <w:proofErr w:type="spellStart"/>
            <w:r w:rsidRPr="00743A76">
              <w:rPr>
                <w:rFonts w:ascii="Calibri" w:hAnsi="Calibri" w:cs="Calibri"/>
                <w:color w:val="000000"/>
              </w:rPr>
              <w:t>have</w:t>
            </w:r>
            <w:proofErr w:type="spellEnd"/>
            <w:r w:rsidRPr="00743A76">
              <w:rPr>
                <w:rFonts w:ascii="Calibri" w:hAnsi="Calibri" w:cs="Calibri"/>
                <w:color w:val="000000"/>
              </w:rPr>
              <w:t xml:space="preserve"> </w:t>
            </w:r>
            <w:proofErr w:type="spellStart"/>
            <w:r w:rsidRPr="00743A76">
              <w:rPr>
                <w:rFonts w:ascii="Calibri" w:hAnsi="Calibri" w:cs="Calibri"/>
                <w:color w:val="000000"/>
              </w:rPr>
              <w:t>been</w:t>
            </w:r>
            <w:proofErr w:type="spellEnd"/>
            <w:r w:rsidRPr="00743A76">
              <w:rPr>
                <w:rFonts w:ascii="Calibri" w:hAnsi="Calibri" w:cs="Calibri"/>
                <w:color w:val="000000"/>
              </w:rPr>
              <w:t xml:space="preserve"> </w:t>
            </w:r>
            <w:proofErr w:type="spellStart"/>
            <w:r w:rsidRPr="00743A76">
              <w:rPr>
                <w:rFonts w:ascii="Calibri" w:hAnsi="Calibri" w:cs="Calibri"/>
                <w:color w:val="000000"/>
              </w:rPr>
              <w:t>imposed</w:t>
            </w:r>
            <w:proofErr w:type="spellEnd"/>
            <w:r w:rsidRPr="00743A76">
              <w:rPr>
                <w:rFonts w:ascii="Calibri" w:hAnsi="Calibri" w:cs="Calibri"/>
                <w:color w:val="000000"/>
              </w:rPr>
              <w:t xml:space="preserve"> on the </w:t>
            </w:r>
            <w:proofErr w:type="spellStart"/>
            <w:r w:rsidRPr="00743A76">
              <w:rPr>
                <w:rFonts w:ascii="Calibri" w:hAnsi="Calibri" w:cs="Calibri"/>
                <w:color w:val="000000"/>
              </w:rPr>
              <w:t>basis</w:t>
            </w:r>
            <w:proofErr w:type="spellEnd"/>
            <w:r w:rsidRPr="00743A76">
              <w:rPr>
                <w:rFonts w:ascii="Calibri" w:hAnsi="Calibri" w:cs="Calibri"/>
                <w:color w:val="000000"/>
              </w:rPr>
              <w:t xml:space="preserve"> of Union </w:t>
            </w:r>
            <w:proofErr w:type="spellStart"/>
            <w:r w:rsidRPr="00743A76">
              <w:rPr>
                <w:rFonts w:ascii="Calibri" w:hAnsi="Calibri" w:cs="Calibri"/>
                <w:color w:val="000000"/>
              </w:rPr>
              <w:t>legislation</w:t>
            </w:r>
            <w:proofErr w:type="spellEnd"/>
            <w:r w:rsidRPr="00743A76">
              <w:rPr>
                <w:rFonts w:ascii="Calibri" w:hAnsi="Calibri" w:cs="Calibri"/>
                <w:color w:val="000000"/>
              </w:rPr>
              <w:t>.</w:t>
            </w:r>
          </w:p>
        </w:tc>
        <w:tc>
          <w:tcPr>
            <w:tcW w:w="528" w:type="dxa"/>
            <w:noWrap/>
            <w:hideMark/>
          </w:tcPr>
          <w:p w14:paraId="310CFC54" w14:textId="3E564D53" w:rsidR="00743A76" w:rsidRPr="00743A76" w:rsidRDefault="00743A76" w:rsidP="00743A76">
            <w:pPr>
              <w:jc w:val="center"/>
              <w:rPr>
                <w:rFonts w:ascii="Calibri" w:hAnsi="Calibri" w:cs="Calibri"/>
                <w:color w:val="000000"/>
                <w:sz w:val="22"/>
                <w:szCs w:val="22"/>
              </w:rPr>
            </w:pPr>
          </w:p>
        </w:tc>
        <w:tc>
          <w:tcPr>
            <w:tcW w:w="1040" w:type="dxa"/>
            <w:noWrap/>
            <w:hideMark/>
          </w:tcPr>
          <w:p w14:paraId="5A38E9F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5475C06A"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0895530" w14:textId="77777777" w:rsidTr="003F1BC8">
        <w:trPr>
          <w:trHeight w:val="552"/>
        </w:trPr>
        <w:tc>
          <w:tcPr>
            <w:tcW w:w="966" w:type="dxa"/>
            <w:noWrap/>
            <w:hideMark/>
          </w:tcPr>
          <w:p w14:paraId="39697FB3"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6.4.7.4</w:t>
            </w:r>
          </w:p>
        </w:tc>
        <w:tc>
          <w:tcPr>
            <w:tcW w:w="6959" w:type="dxa"/>
            <w:hideMark/>
          </w:tcPr>
          <w:p w14:paraId="1F54D497"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Tethering</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isolation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prohibited</w:t>
            </w:r>
            <w:proofErr w:type="spellEnd"/>
            <w:r w:rsidRPr="00743A76">
              <w:rPr>
                <w:rFonts w:ascii="Calibri" w:hAnsi="Calibri" w:cs="Calibri"/>
                <w:color w:val="000000"/>
              </w:rPr>
              <w:t xml:space="preserve"> (</w:t>
            </w:r>
            <w:proofErr w:type="spellStart"/>
            <w:r w:rsidRPr="00743A76">
              <w:rPr>
                <w:rFonts w:ascii="Calibri" w:hAnsi="Calibri" w:cs="Calibri"/>
                <w:color w:val="000000"/>
              </w:rPr>
              <w:t>except</w:t>
            </w:r>
            <w:proofErr w:type="spellEnd"/>
            <w:r w:rsidRPr="00743A76">
              <w:rPr>
                <w:rFonts w:ascii="Calibri" w:hAnsi="Calibri" w:cs="Calibri"/>
                <w:color w:val="000000"/>
              </w:rPr>
              <w:t xml:space="preserve"> in </w:t>
            </w:r>
            <w:proofErr w:type="spellStart"/>
            <w:r w:rsidRPr="00743A76">
              <w:rPr>
                <w:rFonts w:ascii="Calibri" w:hAnsi="Calibri" w:cs="Calibri"/>
                <w:color w:val="000000"/>
              </w:rPr>
              <w:t>relation</w:t>
            </w:r>
            <w:proofErr w:type="spellEnd"/>
            <w:r w:rsidRPr="00743A76">
              <w:rPr>
                <w:rFonts w:ascii="Calibri" w:hAnsi="Calibri" w:cs="Calibri"/>
                <w:color w:val="000000"/>
              </w:rPr>
              <w:t xml:space="preserve"> to </w:t>
            </w:r>
            <w:proofErr w:type="spellStart"/>
            <w:r w:rsidRPr="00743A76">
              <w:rPr>
                <w:rFonts w:ascii="Calibri" w:hAnsi="Calibri" w:cs="Calibri"/>
                <w:color w:val="000000"/>
              </w:rPr>
              <w:t>individual</w:t>
            </w:r>
            <w:proofErr w:type="spellEnd"/>
            <w:r w:rsidRPr="00743A76">
              <w:rPr>
                <w:rFonts w:ascii="Calibri" w:hAnsi="Calibri" w:cs="Calibri"/>
                <w:color w:val="000000"/>
              </w:rPr>
              <w:t xml:space="preserv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for a </w:t>
            </w:r>
            <w:proofErr w:type="spellStart"/>
            <w:r w:rsidRPr="00743A76">
              <w:rPr>
                <w:rFonts w:ascii="Calibri" w:hAnsi="Calibri" w:cs="Calibri"/>
                <w:color w:val="000000"/>
              </w:rPr>
              <w:t>limited</w:t>
            </w:r>
            <w:proofErr w:type="spellEnd"/>
            <w:r w:rsidRPr="00743A76">
              <w:rPr>
                <w:rFonts w:ascii="Calibri" w:hAnsi="Calibri" w:cs="Calibri"/>
                <w:color w:val="000000"/>
              </w:rPr>
              <w:t xml:space="preserve"> period and </w:t>
            </w:r>
            <w:proofErr w:type="spellStart"/>
            <w:r w:rsidRPr="00743A76">
              <w:rPr>
                <w:rFonts w:ascii="Calibri" w:hAnsi="Calibri" w:cs="Calibri"/>
                <w:color w:val="000000"/>
              </w:rPr>
              <w:t>insofar</w:t>
            </w:r>
            <w:proofErr w:type="spellEnd"/>
            <w:r w:rsidRPr="00743A76">
              <w:rPr>
                <w:rFonts w:ascii="Calibri" w:hAnsi="Calibri" w:cs="Calibri"/>
                <w:color w:val="000000"/>
              </w:rPr>
              <w:t xml:space="preserve"> as </w:t>
            </w:r>
            <w:proofErr w:type="spellStart"/>
            <w:r w:rsidRPr="00743A76">
              <w:rPr>
                <w:rFonts w:ascii="Calibri" w:hAnsi="Calibri" w:cs="Calibri"/>
                <w:color w:val="000000"/>
              </w:rPr>
              <w:t>this</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justified</w:t>
            </w:r>
            <w:proofErr w:type="spellEnd"/>
            <w:r w:rsidRPr="00743A76">
              <w:rPr>
                <w:rFonts w:ascii="Calibri" w:hAnsi="Calibri" w:cs="Calibri"/>
                <w:color w:val="000000"/>
              </w:rPr>
              <w:t xml:space="preserve"> for </w:t>
            </w:r>
            <w:proofErr w:type="spellStart"/>
            <w:r w:rsidRPr="00743A76">
              <w:rPr>
                <w:rFonts w:ascii="Calibri" w:hAnsi="Calibri" w:cs="Calibri"/>
                <w:color w:val="000000"/>
              </w:rPr>
              <w:t>veterinary</w:t>
            </w:r>
            <w:proofErr w:type="spellEnd"/>
            <w:r w:rsidRPr="00743A76">
              <w:rPr>
                <w:rFonts w:ascii="Calibri" w:hAnsi="Calibri" w:cs="Calibri"/>
                <w:color w:val="000000"/>
              </w:rPr>
              <w:t xml:space="preserve"> </w:t>
            </w:r>
            <w:proofErr w:type="spellStart"/>
            <w:r w:rsidRPr="00743A76">
              <w:rPr>
                <w:rFonts w:ascii="Calibri" w:hAnsi="Calibri" w:cs="Calibri"/>
                <w:color w:val="000000"/>
              </w:rPr>
              <w:t>reasons</w:t>
            </w:r>
            <w:proofErr w:type="spellEnd"/>
            <w:r w:rsidRPr="00743A76">
              <w:rPr>
                <w:rFonts w:ascii="Calibri" w:hAnsi="Calibri" w:cs="Calibri"/>
                <w:color w:val="000000"/>
              </w:rPr>
              <w:t xml:space="preserve">. The </w:t>
            </w:r>
            <w:proofErr w:type="spellStart"/>
            <w:r w:rsidRPr="00743A76">
              <w:rPr>
                <w:rFonts w:ascii="Calibri" w:hAnsi="Calibri" w:cs="Calibri"/>
                <w:color w:val="000000"/>
              </w:rPr>
              <w:t>isolation</w:t>
            </w:r>
            <w:proofErr w:type="spellEnd"/>
            <w:r w:rsidRPr="00743A76">
              <w:rPr>
                <w:rFonts w:ascii="Calibri" w:hAnsi="Calibri" w:cs="Calibri"/>
                <w:color w:val="000000"/>
              </w:rPr>
              <w:t xml:space="preserve"> of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may</w:t>
            </w:r>
            <w:proofErr w:type="spellEnd"/>
            <w:r w:rsidRPr="00743A76">
              <w:rPr>
                <w:rFonts w:ascii="Calibri" w:hAnsi="Calibri" w:cs="Calibri"/>
                <w:color w:val="000000"/>
              </w:rPr>
              <w:t xml:space="preserve"> </w:t>
            </w:r>
            <w:proofErr w:type="spellStart"/>
            <w:r w:rsidRPr="00743A76">
              <w:rPr>
                <w:rFonts w:ascii="Calibri" w:hAnsi="Calibri" w:cs="Calibri"/>
                <w:color w:val="000000"/>
              </w:rPr>
              <w:t>only</w:t>
            </w:r>
            <w:proofErr w:type="spellEnd"/>
            <w:r w:rsidRPr="00743A76">
              <w:rPr>
                <w:rFonts w:ascii="Calibri" w:hAnsi="Calibri" w:cs="Calibri"/>
                <w:color w:val="000000"/>
              </w:rPr>
              <w:t xml:space="preserve"> be </w:t>
            </w:r>
            <w:proofErr w:type="spellStart"/>
            <w:r w:rsidRPr="00743A76">
              <w:rPr>
                <w:rFonts w:ascii="Calibri" w:hAnsi="Calibri" w:cs="Calibri"/>
                <w:color w:val="000000"/>
              </w:rPr>
              <w:t>authorised</w:t>
            </w:r>
            <w:proofErr w:type="spellEnd"/>
            <w:r w:rsidRPr="00743A76">
              <w:rPr>
                <w:rFonts w:ascii="Calibri" w:hAnsi="Calibri" w:cs="Calibri"/>
                <w:color w:val="000000"/>
              </w:rPr>
              <w:t xml:space="preserve">, and </w:t>
            </w:r>
            <w:proofErr w:type="spellStart"/>
            <w:r w:rsidRPr="00743A76">
              <w:rPr>
                <w:rFonts w:ascii="Calibri" w:hAnsi="Calibri" w:cs="Calibri"/>
                <w:color w:val="000000"/>
              </w:rPr>
              <w:t>only</w:t>
            </w:r>
            <w:proofErr w:type="spellEnd"/>
            <w:r w:rsidRPr="00743A76">
              <w:rPr>
                <w:rFonts w:ascii="Calibri" w:hAnsi="Calibri" w:cs="Calibri"/>
                <w:color w:val="000000"/>
              </w:rPr>
              <w:t xml:space="preserve"> for a </w:t>
            </w:r>
            <w:proofErr w:type="spellStart"/>
            <w:r w:rsidRPr="00743A76">
              <w:rPr>
                <w:rFonts w:ascii="Calibri" w:hAnsi="Calibri" w:cs="Calibri"/>
                <w:color w:val="000000"/>
              </w:rPr>
              <w:t>limited</w:t>
            </w:r>
            <w:proofErr w:type="spellEnd"/>
            <w:r w:rsidRPr="00743A76">
              <w:rPr>
                <w:rFonts w:ascii="Calibri" w:hAnsi="Calibri" w:cs="Calibri"/>
                <w:color w:val="000000"/>
              </w:rPr>
              <w:t xml:space="preserve"> period,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workers</w:t>
            </w:r>
            <w:proofErr w:type="spellEnd"/>
            <w:r w:rsidRPr="00743A76">
              <w:rPr>
                <w:rFonts w:ascii="Calibri" w:hAnsi="Calibri" w:cs="Calibri"/>
                <w:color w:val="000000"/>
              </w:rPr>
              <w:t xml:space="preserve">’ </w:t>
            </w:r>
            <w:proofErr w:type="spellStart"/>
            <w:r w:rsidRPr="00743A76">
              <w:rPr>
                <w:rFonts w:ascii="Calibri" w:hAnsi="Calibri" w:cs="Calibri"/>
                <w:color w:val="000000"/>
              </w:rPr>
              <w:t>safety</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compromised</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for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w:t>
            </w:r>
            <w:proofErr w:type="spellStart"/>
            <w:r w:rsidRPr="00743A76">
              <w:rPr>
                <w:rFonts w:ascii="Calibri" w:hAnsi="Calibri" w:cs="Calibri"/>
                <w:color w:val="000000"/>
              </w:rPr>
              <w:t>reasons</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1.7.5  Reg.2018/848)</w:t>
            </w:r>
          </w:p>
        </w:tc>
        <w:tc>
          <w:tcPr>
            <w:tcW w:w="528" w:type="dxa"/>
            <w:noWrap/>
            <w:hideMark/>
          </w:tcPr>
          <w:p w14:paraId="146C612D" w14:textId="0FE14C23" w:rsidR="00743A76" w:rsidRPr="00743A76" w:rsidRDefault="00743A76" w:rsidP="00743A76">
            <w:pPr>
              <w:jc w:val="center"/>
              <w:rPr>
                <w:rFonts w:ascii="Calibri" w:hAnsi="Calibri" w:cs="Calibri"/>
                <w:color w:val="000000"/>
                <w:sz w:val="22"/>
                <w:szCs w:val="22"/>
              </w:rPr>
            </w:pPr>
          </w:p>
        </w:tc>
        <w:tc>
          <w:tcPr>
            <w:tcW w:w="1040" w:type="dxa"/>
            <w:noWrap/>
            <w:hideMark/>
          </w:tcPr>
          <w:p w14:paraId="1CD8B74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40FC77B6"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7B2F2E46" w14:textId="77777777" w:rsidTr="003F1BC8">
        <w:trPr>
          <w:trHeight w:val="288"/>
        </w:trPr>
        <w:tc>
          <w:tcPr>
            <w:tcW w:w="966" w:type="dxa"/>
            <w:noWrap/>
            <w:hideMark/>
          </w:tcPr>
          <w:p w14:paraId="1F95E4A3"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6.4.7.5</w:t>
            </w:r>
          </w:p>
        </w:tc>
        <w:tc>
          <w:tcPr>
            <w:tcW w:w="6959" w:type="dxa"/>
            <w:hideMark/>
          </w:tcPr>
          <w:p w14:paraId="5470FEA8"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Duration</w:t>
            </w:r>
            <w:proofErr w:type="spellEnd"/>
            <w:r w:rsidRPr="00743A76">
              <w:rPr>
                <w:rFonts w:ascii="Calibri" w:hAnsi="Calibri" w:cs="Calibri"/>
                <w:color w:val="000000"/>
              </w:rPr>
              <w:t xml:space="preserve"> of transport of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minimised</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1.7.6  Reg.2018/848)</w:t>
            </w:r>
          </w:p>
        </w:tc>
        <w:tc>
          <w:tcPr>
            <w:tcW w:w="528" w:type="dxa"/>
            <w:noWrap/>
            <w:hideMark/>
          </w:tcPr>
          <w:p w14:paraId="0DE64AC7" w14:textId="51328C2B" w:rsidR="00743A76" w:rsidRPr="00743A76" w:rsidRDefault="00743A76" w:rsidP="00743A76">
            <w:pPr>
              <w:jc w:val="center"/>
              <w:rPr>
                <w:rFonts w:ascii="Calibri" w:hAnsi="Calibri" w:cs="Calibri"/>
                <w:color w:val="000000"/>
                <w:sz w:val="22"/>
                <w:szCs w:val="22"/>
              </w:rPr>
            </w:pPr>
          </w:p>
        </w:tc>
        <w:tc>
          <w:tcPr>
            <w:tcW w:w="1040" w:type="dxa"/>
            <w:noWrap/>
            <w:hideMark/>
          </w:tcPr>
          <w:p w14:paraId="56CF5C4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C14F606"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6BA1BF9E" w14:textId="77777777" w:rsidTr="003F1BC8">
        <w:trPr>
          <w:trHeight w:val="468"/>
        </w:trPr>
        <w:tc>
          <w:tcPr>
            <w:tcW w:w="966" w:type="dxa"/>
            <w:noWrap/>
            <w:hideMark/>
          </w:tcPr>
          <w:p w14:paraId="5C0F3B6C"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6.4.7.6</w:t>
            </w:r>
          </w:p>
        </w:tc>
        <w:tc>
          <w:tcPr>
            <w:tcW w:w="6959" w:type="dxa"/>
            <w:hideMark/>
          </w:tcPr>
          <w:p w14:paraId="4F679226"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suffering</w:t>
            </w:r>
            <w:proofErr w:type="spellEnd"/>
            <w:r w:rsidRPr="00743A76">
              <w:rPr>
                <w:rFonts w:ascii="Calibri" w:hAnsi="Calibri" w:cs="Calibri"/>
                <w:color w:val="000000"/>
              </w:rPr>
              <w:t xml:space="preserve">, </w:t>
            </w:r>
            <w:proofErr w:type="spellStart"/>
            <w:r w:rsidRPr="00743A76">
              <w:rPr>
                <w:rFonts w:ascii="Calibri" w:hAnsi="Calibri" w:cs="Calibri"/>
                <w:color w:val="000000"/>
              </w:rPr>
              <w:t>pain</w:t>
            </w:r>
            <w:proofErr w:type="spellEnd"/>
            <w:r w:rsidRPr="00743A76">
              <w:rPr>
                <w:rFonts w:ascii="Calibri" w:hAnsi="Calibri" w:cs="Calibri"/>
                <w:color w:val="000000"/>
              </w:rPr>
              <w:t xml:space="preserve"> and </w:t>
            </w:r>
            <w:proofErr w:type="spellStart"/>
            <w:r w:rsidRPr="00743A76">
              <w:rPr>
                <w:rFonts w:ascii="Calibri" w:hAnsi="Calibri" w:cs="Calibri"/>
                <w:color w:val="000000"/>
              </w:rPr>
              <w:t>distress</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avoided</w:t>
            </w:r>
            <w:proofErr w:type="spellEnd"/>
            <w:r w:rsidRPr="00743A76">
              <w:rPr>
                <w:rFonts w:ascii="Calibri" w:hAnsi="Calibri" w:cs="Calibri"/>
                <w:color w:val="000000"/>
              </w:rPr>
              <w:t xml:space="preserve"> and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kept</w:t>
            </w:r>
            <w:proofErr w:type="spellEnd"/>
            <w:r w:rsidRPr="00743A76">
              <w:rPr>
                <w:rFonts w:ascii="Calibri" w:hAnsi="Calibri" w:cs="Calibri"/>
                <w:color w:val="000000"/>
              </w:rPr>
              <w:t xml:space="preserve"> to a minimum </w:t>
            </w:r>
            <w:proofErr w:type="spellStart"/>
            <w:r w:rsidRPr="00743A76">
              <w:rPr>
                <w:rFonts w:ascii="Calibri" w:hAnsi="Calibri" w:cs="Calibri"/>
                <w:color w:val="000000"/>
              </w:rPr>
              <w:t>during</w:t>
            </w:r>
            <w:proofErr w:type="spellEnd"/>
            <w:r w:rsidRPr="00743A76">
              <w:rPr>
                <w:rFonts w:ascii="Calibri" w:hAnsi="Calibri" w:cs="Calibri"/>
                <w:color w:val="000000"/>
              </w:rPr>
              <w:t xml:space="preserve"> the </w:t>
            </w:r>
            <w:proofErr w:type="spellStart"/>
            <w:r w:rsidRPr="00743A76">
              <w:rPr>
                <w:rFonts w:ascii="Calibri" w:hAnsi="Calibri" w:cs="Calibri"/>
                <w:color w:val="000000"/>
              </w:rPr>
              <w:t>entire</w:t>
            </w:r>
            <w:proofErr w:type="spellEnd"/>
            <w:r w:rsidRPr="00743A76">
              <w:rPr>
                <w:rFonts w:ascii="Calibri" w:hAnsi="Calibri" w:cs="Calibri"/>
                <w:color w:val="000000"/>
              </w:rPr>
              <w:t xml:space="preserve"> life of the </w:t>
            </w:r>
            <w:proofErr w:type="spellStart"/>
            <w:r w:rsidRPr="00743A76">
              <w:rPr>
                <w:rFonts w:ascii="Calibri" w:hAnsi="Calibri" w:cs="Calibri"/>
                <w:color w:val="000000"/>
              </w:rPr>
              <w:t>animal</w:t>
            </w:r>
            <w:proofErr w:type="spellEnd"/>
            <w:r w:rsidRPr="00743A76">
              <w:rPr>
                <w:rFonts w:ascii="Calibri" w:hAnsi="Calibri" w:cs="Calibri"/>
                <w:color w:val="000000"/>
              </w:rPr>
              <w:t xml:space="preserve">, </w:t>
            </w:r>
            <w:proofErr w:type="spellStart"/>
            <w:r w:rsidRPr="00743A76">
              <w:rPr>
                <w:rFonts w:ascii="Calibri" w:hAnsi="Calibri" w:cs="Calibri"/>
                <w:color w:val="000000"/>
              </w:rPr>
              <w:t>including</w:t>
            </w:r>
            <w:proofErr w:type="spellEnd"/>
            <w:r w:rsidRPr="00743A76">
              <w:rPr>
                <w:rFonts w:ascii="Calibri" w:hAnsi="Calibri" w:cs="Calibri"/>
                <w:color w:val="000000"/>
              </w:rPr>
              <w:t xml:space="preserve"> </w:t>
            </w:r>
            <w:proofErr w:type="spellStart"/>
            <w:r w:rsidRPr="00743A76">
              <w:rPr>
                <w:rFonts w:ascii="Calibri" w:hAnsi="Calibri" w:cs="Calibri"/>
                <w:color w:val="000000"/>
              </w:rPr>
              <w:t>at</w:t>
            </w:r>
            <w:proofErr w:type="spellEnd"/>
            <w:r w:rsidRPr="00743A76">
              <w:rPr>
                <w:rFonts w:ascii="Calibri" w:hAnsi="Calibri" w:cs="Calibri"/>
                <w:color w:val="000000"/>
              </w:rPr>
              <w:t xml:space="preserve"> the </w:t>
            </w:r>
            <w:proofErr w:type="spellStart"/>
            <w:r w:rsidRPr="00743A76">
              <w:rPr>
                <w:rFonts w:ascii="Calibri" w:hAnsi="Calibri" w:cs="Calibri"/>
                <w:color w:val="000000"/>
              </w:rPr>
              <w:t>time</w:t>
            </w:r>
            <w:proofErr w:type="spellEnd"/>
            <w:r w:rsidRPr="00743A76">
              <w:rPr>
                <w:rFonts w:ascii="Calibri" w:hAnsi="Calibri" w:cs="Calibri"/>
                <w:color w:val="000000"/>
              </w:rPr>
              <w:t xml:space="preserve"> of </w:t>
            </w:r>
            <w:proofErr w:type="spellStart"/>
            <w:r w:rsidRPr="00743A76">
              <w:rPr>
                <w:rFonts w:ascii="Calibri" w:hAnsi="Calibri" w:cs="Calibri"/>
                <w:color w:val="000000"/>
              </w:rPr>
              <w:t>slaughter</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1.7.7  Reg.2018/848)</w:t>
            </w:r>
          </w:p>
        </w:tc>
        <w:tc>
          <w:tcPr>
            <w:tcW w:w="528" w:type="dxa"/>
            <w:noWrap/>
            <w:hideMark/>
          </w:tcPr>
          <w:p w14:paraId="535E9591" w14:textId="1B3822F8" w:rsidR="00743A76" w:rsidRPr="00743A76" w:rsidRDefault="00743A76" w:rsidP="00743A76">
            <w:pPr>
              <w:jc w:val="center"/>
              <w:rPr>
                <w:rFonts w:ascii="Calibri" w:hAnsi="Calibri" w:cs="Calibri"/>
                <w:color w:val="000000"/>
                <w:sz w:val="22"/>
                <w:szCs w:val="22"/>
              </w:rPr>
            </w:pPr>
          </w:p>
        </w:tc>
        <w:tc>
          <w:tcPr>
            <w:tcW w:w="1040" w:type="dxa"/>
            <w:noWrap/>
            <w:hideMark/>
          </w:tcPr>
          <w:p w14:paraId="6E9CCCBD"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1067728A"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5C644081" w14:textId="77777777" w:rsidTr="003F1BC8">
        <w:trPr>
          <w:trHeight w:val="696"/>
        </w:trPr>
        <w:tc>
          <w:tcPr>
            <w:tcW w:w="966" w:type="dxa"/>
            <w:noWrap/>
            <w:hideMark/>
          </w:tcPr>
          <w:p w14:paraId="37410609"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6.4.7.7</w:t>
            </w:r>
          </w:p>
        </w:tc>
        <w:tc>
          <w:tcPr>
            <w:tcW w:w="6959" w:type="dxa"/>
            <w:hideMark/>
          </w:tcPr>
          <w:p w14:paraId="54916800"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Disbudding</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allowed</w:t>
            </w:r>
            <w:proofErr w:type="spellEnd"/>
            <w:r w:rsidRPr="00743A76">
              <w:rPr>
                <w:rFonts w:ascii="Calibri" w:hAnsi="Calibri" w:cs="Calibri"/>
                <w:color w:val="000000"/>
              </w:rPr>
              <w:t xml:space="preserve"> </w:t>
            </w:r>
            <w:proofErr w:type="spellStart"/>
            <w:r w:rsidRPr="00743A76">
              <w:rPr>
                <w:rFonts w:ascii="Calibri" w:hAnsi="Calibri" w:cs="Calibri"/>
                <w:color w:val="000000"/>
              </w:rPr>
              <w:t>only</w:t>
            </w:r>
            <w:proofErr w:type="spellEnd"/>
            <w:r w:rsidRPr="00743A76">
              <w:rPr>
                <w:rFonts w:ascii="Calibri" w:hAnsi="Calibri" w:cs="Calibri"/>
                <w:color w:val="000000"/>
              </w:rPr>
              <w:t xml:space="preserve"> on a </w:t>
            </w:r>
            <w:proofErr w:type="spellStart"/>
            <w:r w:rsidRPr="00743A76">
              <w:rPr>
                <w:rFonts w:ascii="Calibri" w:hAnsi="Calibri" w:cs="Calibri"/>
                <w:color w:val="000000"/>
              </w:rPr>
              <w:t>case</w:t>
            </w:r>
            <w:proofErr w:type="spellEnd"/>
            <w:r w:rsidRPr="00743A76">
              <w:rPr>
                <w:rFonts w:ascii="Calibri" w:hAnsi="Calibri" w:cs="Calibri"/>
                <w:color w:val="000000"/>
              </w:rPr>
              <w:t xml:space="preserve"> by </w:t>
            </w:r>
            <w:proofErr w:type="spellStart"/>
            <w:r w:rsidRPr="00743A76">
              <w:rPr>
                <w:rFonts w:ascii="Calibri" w:hAnsi="Calibri" w:cs="Calibri"/>
                <w:color w:val="000000"/>
              </w:rPr>
              <w:t>case</w:t>
            </w:r>
            <w:proofErr w:type="spellEnd"/>
            <w:r w:rsidRPr="00743A76">
              <w:rPr>
                <w:rFonts w:ascii="Calibri" w:hAnsi="Calibri" w:cs="Calibri"/>
                <w:color w:val="000000"/>
              </w:rPr>
              <w:t xml:space="preserve"> </w:t>
            </w:r>
            <w:proofErr w:type="spellStart"/>
            <w:r w:rsidRPr="00743A76">
              <w:rPr>
                <w:rFonts w:ascii="Calibri" w:hAnsi="Calibri" w:cs="Calibri"/>
                <w:color w:val="000000"/>
              </w:rPr>
              <w:t>basis</w:t>
            </w:r>
            <w:proofErr w:type="spellEnd"/>
            <w:r w:rsidRPr="00743A76">
              <w:rPr>
                <w:rFonts w:ascii="Calibri" w:hAnsi="Calibri" w:cs="Calibri"/>
                <w:color w:val="000000"/>
              </w:rPr>
              <w:t xml:space="preserve"> </w:t>
            </w:r>
            <w:proofErr w:type="spellStart"/>
            <w:r w:rsidRPr="00743A76">
              <w:rPr>
                <w:rFonts w:ascii="Calibri" w:hAnsi="Calibri" w:cs="Calibri"/>
                <w:color w:val="000000"/>
              </w:rPr>
              <w:t>when</w:t>
            </w:r>
            <w:proofErr w:type="spellEnd"/>
            <w:r w:rsidRPr="00743A76">
              <w:rPr>
                <w:rFonts w:ascii="Calibri" w:hAnsi="Calibri" w:cs="Calibri"/>
                <w:color w:val="000000"/>
              </w:rPr>
              <w:t xml:space="preserve"> </w:t>
            </w:r>
            <w:proofErr w:type="spellStart"/>
            <w:r w:rsidRPr="00743A76">
              <w:rPr>
                <w:rFonts w:ascii="Calibri" w:hAnsi="Calibri" w:cs="Calibri"/>
                <w:color w:val="000000"/>
              </w:rPr>
              <w:t>it</w:t>
            </w:r>
            <w:proofErr w:type="spellEnd"/>
            <w:r w:rsidRPr="00743A76">
              <w:rPr>
                <w:rFonts w:ascii="Calibri" w:hAnsi="Calibri" w:cs="Calibri"/>
                <w:color w:val="000000"/>
              </w:rPr>
              <w:t xml:space="preserve"> </w:t>
            </w:r>
            <w:proofErr w:type="spellStart"/>
            <w:r w:rsidRPr="00743A76">
              <w:rPr>
                <w:rFonts w:ascii="Calibri" w:hAnsi="Calibri" w:cs="Calibri"/>
                <w:color w:val="000000"/>
              </w:rPr>
              <w:t>improves</w:t>
            </w:r>
            <w:proofErr w:type="spellEnd"/>
            <w:r w:rsidRPr="00743A76">
              <w:rPr>
                <w:rFonts w:ascii="Calibri" w:hAnsi="Calibri" w:cs="Calibri"/>
                <w:color w:val="000000"/>
              </w:rPr>
              <w:t xml:space="preserve"> the </w:t>
            </w:r>
            <w:proofErr w:type="spellStart"/>
            <w:r w:rsidRPr="00743A76">
              <w:rPr>
                <w:rFonts w:ascii="Calibri" w:hAnsi="Calibri" w:cs="Calibri"/>
                <w:color w:val="000000"/>
              </w:rPr>
              <w:t>health</w:t>
            </w:r>
            <w:proofErr w:type="spellEnd"/>
            <w:r w:rsidRPr="00743A76">
              <w:rPr>
                <w:rFonts w:ascii="Calibri" w:hAnsi="Calibri" w:cs="Calibri"/>
                <w:color w:val="000000"/>
              </w:rPr>
              <w:t xml:space="preserve">, </w:t>
            </w:r>
            <w:proofErr w:type="spellStart"/>
            <w:r w:rsidRPr="00743A76">
              <w:rPr>
                <w:rFonts w:ascii="Calibri" w:hAnsi="Calibri" w:cs="Calibri"/>
                <w:color w:val="000000"/>
              </w:rPr>
              <w:t>welfare</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hygiene</w:t>
            </w:r>
            <w:proofErr w:type="spellEnd"/>
            <w:r w:rsidRPr="00743A76">
              <w:rPr>
                <w:rFonts w:ascii="Calibri" w:hAnsi="Calibri" w:cs="Calibri"/>
                <w:color w:val="000000"/>
              </w:rPr>
              <w:t xml:space="preserve"> of the </w:t>
            </w:r>
            <w:proofErr w:type="spellStart"/>
            <w:r w:rsidRPr="00743A76">
              <w:rPr>
                <w:rFonts w:ascii="Calibri" w:hAnsi="Calibri" w:cs="Calibri"/>
                <w:color w:val="000000"/>
              </w:rPr>
              <w:t>livestock</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workers</w:t>
            </w:r>
            <w:proofErr w:type="spellEnd"/>
            <w:r w:rsidRPr="00743A76">
              <w:rPr>
                <w:rFonts w:ascii="Calibri" w:hAnsi="Calibri" w:cs="Calibri"/>
                <w:color w:val="000000"/>
              </w:rPr>
              <w:t xml:space="preserve">’ </w:t>
            </w:r>
            <w:proofErr w:type="spellStart"/>
            <w:r w:rsidRPr="00743A76">
              <w:rPr>
                <w:rFonts w:ascii="Calibri" w:hAnsi="Calibri" w:cs="Calibri"/>
                <w:color w:val="000000"/>
              </w:rPr>
              <w:t>safety</w:t>
            </w:r>
            <w:proofErr w:type="spellEnd"/>
            <w:r w:rsidRPr="00743A76">
              <w:rPr>
                <w:rFonts w:ascii="Calibri" w:hAnsi="Calibri" w:cs="Calibri"/>
                <w:color w:val="000000"/>
              </w:rPr>
              <w:t xml:space="preserve"> </w:t>
            </w:r>
            <w:proofErr w:type="spellStart"/>
            <w:r w:rsidRPr="00743A76">
              <w:rPr>
                <w:rFonts w:ascii="Calibri" w:hAnsi="Calibri" w:cs="Calibri"/>
                <w:color w:val="000000"/>
              </w:rPr>
              <w:t>would</w:t>
            </w:r>
            <w:proofErr w:type="spellEnd"/>
            <w:r w:rsidRPr="00743A76">
              <w:rPr>
                <w:rFonts w:ascii="Calibri" w:hAnsi="Calibri" w:cs="Calibri"/>
                <w:color w:val="000000"/>
              </w:rPr>
              <w:t xml:space="preserve"> </w:t>
            </w:r>
            <w:proofErr w:type="spellStart"/>
            <w:r w:rsidRPr="00743A76">
              <w:rPr>
                <w:rFonts w:ascii="Calibri" w:hAnsi="Calibri" w:cs="Calibri"/>
                <w:color w:val="000000"/>
              </w:rPr>
              <w:t>otherwise</w:t>
            </w:r>
            <w:proofErr w:type="spellEnd"/>
            <w:r w:rsidRPr="00743A76">
              <w:rPr>
                <w:rFonts w:ascii="Calibri" w:hAnsi="Calibri" w:cs="Calibri"/>
                <w:color w:val="000000"/>
              </w:rPr>
              <w:t xml:space="preserve"> be </w:t>
            </w:r>
            <w:proofErr w:type="spellStart"/>
            <w:r w:rsidRPr="00743A76">
              <w:rPr>
                <w:rFonts w:ascii="Calibri" w:hAnsi="Calibri" w:cs="Calibri"/>
                <w:color w:val="000000"/>
              </w:rPr>
              <w:t>compromised</w:t>
            </w:r>
            <w:proofErr w:type="spellEnd"/>
            <w:r w:rsidRPr="00743A76">
              <w:rPr>
                <w:rFonts w:ascii="Calibri" w:hAnsi="Calibri" w:cs="Calibri"/>
                <w:color w:val="000000"/>
              </w:rPr>
              <w:t xml:space="preserve">. The operator </w:t>
            </w:r>
            <w:proofErr w:type="spellStart"/>
            <w:r w:rsidRPr="00743A76">
              <w:rPr>
                <w:rFonts w:ascii="Calibri" w:hAnsi="Calibri" w:cs="Calibri"/>
                <w:color w:val="000000"/>
              </w:rPr>
              <w:t>has</w:t>
            </w:r>
            <w:proofErr w:type="spellEnd"/>
            <w:r w:rsidRPr="00743A76">
              <w:rPr>
                <w:rFonts w:ascii="Calibri" w:hAnsi="Calibri" w:cs="Calibri"/>
                <w:color w:val="000000"/>
              </w:rPr>
              <w:t xml:space="preserve"> </w:t>
            </w:r>
            <w:proofErr w:type="spellStart"/>
            <w:r w:rsidRPr="00743A76">
              <w:rPr>
                <w:rFonts w:ascii="Calibri" w:hAnsi="Calibri" w:cs="Calibri"/>
                <w:color w:val="000000"/>
              </w:rPr>
              <w:t>duly</w:t>
            </w:r>
            <w:proofErr w:type="spellEnd"/>
            <w:r w:rsidRPr="00743A76">
              <w:rPr>
                <w:rFonts w:ascii="Calibri" w:hAnsi="Calibri" w:cs="Calibri"/>
                <w:color w:val="000000"/>
              </w:rPr>
              <w:t xml:space="preserve"> </w:t>
            </w:r>
            <w:proofErr w:type="spellStart"/>
            <w:r w:rsidRPr="00743A76">
              <w:rPr>
                <w:rFonts w:ascii="Calibri" w:hAnsi="Calibri" w:cs="Calibri"/>
                <w:color w:val="000000"/>
              </w:rPr>
              <w:t>notified</w:t>
            </w:r>
            <w:proofErr w:type="spellEnd"/>
            <w:r w:rsidRPr="00743A76">
              <w:rPr>
                <w:rFonts w:ascii="Calibri" w:hAnsi="Calibri" w:cs="Calibri"/>
                <w:color w:val="000000"/>
              </w:rPr>
              <w:t xml:space="preserve"> and </w:t>
            </w:r>
            <w:proofErr w:type="spellStart"/>
            <w:r w:rsidRPr="00743A76">
              <w:rPr>
                <w:rFonts w:ascii="Calibri" w:hAnsi="Calibri" w:cs="Calibri"/>
                <w:color w:val="000000"/>
              </w:rPr>
              <w:t>justified</w:t>
            </w:r>
            <w:proofErr w:type="spellEnd"/>
            <w:r w:rsidRPr="00743A76">
              <w:rPr>
                <w:rFonts w:ascii="Calibri" w:hAnsi="Calibri" w:cs="Calibri"/>
                <w:color w:val="000000"/>
              </w:rPr>
              <w:t xml:space="preserve"> the </w:t>
            </w:r>
            <w:proofErr w:type="spellStart"/>
            <w:r w:rsidRPr="00743A76">
              <w:rPr>
                <w:rFonts w:ascii="Calibri" w:hAnsi="Calibri" w:cs="Calibri"/>
                <w:color w:val="000000"/>
              </w:rPr>
              <w:t>operations</w:t>
            </w:r>
            <w:proofErr w:type="spellEnd"/>
            <w:r w:rsidRPr="00743A76">
              <w:rPr>
                <w:rFonts w:ascii="Calibri" w:hAnsi="Calibri" w:cs="Calibri"/>
                <w:color w:val="000000"/>
              </w:rPr>
              <w:t xml:space="preserve"> to </w:t>
            </w:r>
            <w:proofErr w:type="spellStart"/>
            <w:r w:rsidRPr="00743A76">
              <w:rPr>
                <w:rFonts w:ascii="Calibri" w:hAnsi="Calibri" w:cs="Calibri"/>
                <w:color w:val="000000"/>
              </w:rPr>
              <w:t>that</w:t>
            </w:r>
            <w:proofErr w:type="spellEnd"/>
            <w:r w:rsidRPr="00743A76">
              <w:rPr>
                <w:rFonts w:ascii="Calibri" w:hAnsi="Calibri" w:cs="Calibri"/>
                <w:color w:val="000000"/>
              </w:rPr>
              <w:t xml:space="preserve"> </w:t>
            </w:r>
            <w:proofErr w:type="spellStart"/>
            <w:r w:rsidRPr="00743A76">
              <w:rPr>
                <w:rFonts w:ascii="Calibri" w:hAnsi="Calibri" w:cs="Calibri"/>
                <w:color w:val="000000"/>
              </w:rPr>
              <w:lastRenderedPageBreak/>
              <w:t>competent</w:t>
            </w:r>
            <w:proofErr w:type="spellEnd"/>
            <w:r w:rsidRPr="00743A76">
              <w:rPr>
                <w:rFonts w:ascii="Calibri" w:hAnsi="Calibri" w:cs="Calibri"/>
                <w:color w:val="000000"/>
              </w:rPr>
              <w:t xml:space="preserve"> authority and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the </w:t>
            </w:r>
            <w:proofErr w:type="spellStart"/>
            <w:r w:rsidRPr="00743A76">
              <w:rPr>
                <w:rFonts w:ascii="Calibri" w:hAnsi="Calibri" w:cs="Calibri"/>
                <w:color w:val="000000"/>
              </w:rPr>
              <w:t>operation</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to be </w:t>
            </w:r>
            <w:proofErr w:type="spellStart"/>
            <w:r w:rsidRPr="00743A76">
              <w:rPr>
                <w:rFonts w:ascii="Calibri" w:hAnsi="Calibri" w:cs="Calibri"/>
                <w:color w:val="000000"/>
              </w:rPr>
              <w:t>carried</w:t>
            </w:r>
            <w:proofErr w:type="spellEnd"/>
            <w:r w:rsidRPr="00743A76">
              <w:rPr>
                <w:rFonts w:ascii="Calibri" w:hAnsi="Calibri" w:cs="Calibri"/>
                <w:color w:val="000000"/>
              </w:rPr>
              <w:t xml:space="preserve"> out by </w:t>
            </w:r>
            <w:proofErr w:type="spellStart"/>
            <w:r w:rsidRPr="00743A76">
              <w:rPr>
                <w:rFonts w:ascii="Calibri" w:hAnsi="Calibri" w:cs="Calibri"/>
                <w:color w:val="000000"/>
              </w:rPr>
              <w:t>qualified</w:t>
            </w:r>
            <w:proofErr w:type="spellEnd"/>
            <w:r w:rsidRPr="00743A76">
              <w:rPr>
                <w:rFonts w:ascii="Calibri" w:hAnsi="Calibri" w:cs="Calibri"/>
                <w:color w:val="000000"/>
              </w:rPr>
              <w:t xml:space="preserve"> </w:t>
            </w:r>
            <w:proofErr w:type="spellStart"/>
            <w:r w:rsidRPr="00743A76">
              <w:rPr>
                <w:rFonts w:ascii="Calibri" w:hAnsi="Calibri" w:cs="Calibri"/>
                <w:color w:val="000000"/>
              </w:rPr>
              <w:t>personnel</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1.7.8  Reg.2018/848)</w:t>
            </w:r>
          </w:p>
        </w:tc>
        <w:tc>
          <w:tcPr>
            <w:tcW w:w="528" w:type="dxa"/>
            <w:noWrap/>
            <w:hideMark/>
          </w:tcPr>
          <w:p w14:paraId="694FB4F2" w14:textId="53A2334C" w:rsidR="00743A76" w:rsidRPr="00743A76" w:rsidRDefault="00743A76" w:rsidP="00743A76">
            <w:pPr>
              <w:jc w:val="center"/>
              <w:rPr>
                <w:rFonts w:ascii="Calibri" w:hAnsi="Calibri" w:cs="Calibri"/>
                <w:color w:val="000000"/>
                <w:sz w:val="22"/>
                <w:szCs w:val="22"/>
              </w:rPr>
            </w:pPr>
          </w:p>
        </w:tc>
        <w:tc>
          <w:tcPr>
            <w:tcW w:w="1040" w:type="dxa"/>
            <w:noWrap/>
            <w:hideMark/>
          </w:tcPr>
          <w:p w14:paraId="31DD85CD"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1A62D3CE"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4E85AFE3" w14:textId="77777777" w:rsidTr="003F1BC8">
        <w:trPr>
          <w:trHeight w:val="552"/>
        </w:trPr>
        <w:tc>
          <w:tcPr>
            <w:tcW w:w="966" w:type="dxa"/>
            <w:noWrap/>
            <w:hideMark/>
          </w:tcPr>
          <w:p w14:paraId="0D0B7753"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6.4.7.8</w:t>
            </w:r>
          </w:p>
        </w:tc>
        <w:tc>
          <w:tcPr>
            <w:tcW w:w="6959" w:type="dxa"/>
            <w:hideMark/>
          </w:tcPr>
          <w:p w14:paraId="0BED5232"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suffering</w:t>
            </w:r>
            <w:proofErr w:type="spellEnd"/>
            <w:r w:rsidRPr="00743A76">
              <w:rPr>
                <w:rFonts w:ascii="Calibri" w:hAnsi="Calibri" w:cs="Calibri"/>
                <w:color w:val="000000"/>
              </w:rPr>
              <w:t xml:space="preserve"> to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reduced</w:t>
            </w:r>
            <w:proofErr w:type="spellEnd"/>
            <w:r w:rsidRPr="00743A76">
              <w:rPr>
                <w:rFonts w:ascii="Calibri" w:hAnsi="Calibri" w:cs="Calibri"/>
                <w:color w:val="000000"/>
              </w:rPr>
              <w:t xml:space="preserve"> to a minimum by </w:t>
            </w:r>
            <w:proofErr w:type="spellStart"/>
            <w:r w:rsidRPr="00743A76">
              <w:rPr>
                <w:rFonts w:ascii="Calibri" w:hAnsi="Calibri" w:cs="Calibri"/>
                <w:color w:val="000000"/>
              </w:rPr>
              <w:t>applying</w:t>
            </w:r>
            <w:proofErr w:type="spellEnd"/>
            <w:r w:rsidRPr="00743A76">
              <w:rPr>
                <w:rFonts w:ascii="Calibri" w:hAnsi="Calibri" w:cs="Calibri"/>
                <w:color w:val="000000"/>
              </w:rPr>
              <w:t xml:space="preserve"> </w:t>
            </w:r>
            <w:proofErr w:type="spellStart"/>
            <w:r w:rsidRPr="00743A76">
              <w:rPr>
                <w:rFonts w:ascii="Calibri" w:hAnsi="Calibri" w:cs="Calibri"/>
                <w:color w:val="000000"/>
              </w:rPr>
              <w:t>adequate</w:t>
            </w:r>
            <w:proofErr w:type="spellEnd"/>
            <w:r w:rsidRPr="00743A76">
              <w:rPr>
                <w:rFonts w:ascii="Calibri" w:hAnsi="Calibri" w:cs="Calibri"/>
                <w:color w:val="000000"/>
              </w:rPr>
              <w:t xml:space="preserve"> </w:t>
            </w:r>
            <w:proofErr w:type="spellStart"/>
            <w:r w:rsidRPr="00743A76">
              <w:rPr>
                <w:rFonts w:ascii="Calibri" w:hAnsi="Calibri" w:cs="Calibri"/>
                <w:color w:val="000000"/>
              </w:rPr>
              <w:t>anesthesia</w:t>
            </w:r>
            <w:proofErr w:type="spellEnd"/>
            <w:r w:rsidRPr="00743A76">
              <w:rPr>
                <w:rFonts w:ascii="Calibri" w:hAnsi="Calibri" w:cs="Calibri"/>
                <w:color w:val="000000"/>
              </w:rPr>
              <w:t xml:space="preserve"> and/</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analgesia</w:t>
            </w:r>
            <w:proofErr w:type="spellEnd"/>
            <w:r w:rsidRPr="00743A76">
              <w:rPr>
                <w:rFonts w:ascii="Calibri" w:hAnsi="Calibri" w:cs="Calibri"/>
                <w:color w:val="000000"/>
              </w:rPr>
              <w:t xml:space="preserve"> and by </w:t>
            </w:r>
            <w:proofErr w:type="spellStart"/>
            <w:r w:rsidRPr="00743A76">
              <w:rPr>
                <w:rFonts w:ascii="Calibri" w:hAnsi="Calibri" w:cs="Calibri"/>
                <w:color w:val="000000"/>
              </w:rPr>
              <w:t>carrying</w:t>
            </w:r>
            <w:proofErr w:type="spellEnd"/>
            <w:r w:rsidRPr="00743A76">
              <w:rPr>
                <w:rFonts w:ascii="Calibri" w:hAnsi="Calibri" w:cs="Calibri"/>
                <w:color w:val="000000"/>
              </w:rPr>
              <w:t xml:space="preserve"> out </w:t>
            </w:r>
            <w:proofErr w:type="spellStart"/>
            <w:r w:rsidRPr="00743A76">
              <w:rPr>
                <w:rFonts w:ascii="Calibri" w:hAnsi="Calibri" w:cs="Calibri"/>
                <w:color w:val="000000"/>
              </w:rPr>
              <w:t>each</w:t>
            </w:r>
            <w:proofErr w:type="spellEnd"/>
            <w:r w:rsidRPr="00743A76">
              <w:rPr>
                <w:rFonts w:ascii="Calibri" w:hAnsi="Calibri" w:cs="Calibri"/>
                <w:color w:val="000000"/>
              </w:rPr>
              <w:t xml:space="preserve"> </w:t>
            </w:r>
            <w:proofErr w:type="spellStart"/>
            <w:r w:rsidRPr="00743A76">
              <w:rPr>
                <w:rFonts w:ascii="Calibri" w:hAnsi="Calibri" w:cs="Calibri"/>
                <w:color w:val="000000"/>
              </w:rPr>
              <w:t>operation</w:t>
            </w:r>
            <w:proofErr w:type="spellEnd"/>
            <w:r w:rsidRPr="00743A76">
              <w:rPr>
                <w:rFonts w:ascii="Calibri" w:hAnsi="Calibri" w:cs="Calibri"/>
                <w:color w:val="000000"/>
              </w:rPr>
              <w:t xml:space="preserve"> </w:t>
            </w:r>
            <w:proofErr w:type="spellStart"/>
            <w:r w:rsidRPr="00743A76">
              <w:rPr>
                <w:rFonts w:ascii="Calibri" w:hAnsi="Calibri" w:cs="Calibri"/>
                <w:color w:val="000000"/>
              </w:rPr>
              <w:t>at</w:t>
            </w:r>
            <w:proofErr w:type="spellEnd"/>
            <w:r w:rsidRPr="00743A76">
              <w:rPr>
                <w:rFonts w:ascii="Calibri" w:hAnsi="Calibri" w:cs="Calibri"/>
                <w:color w:val="000000"/>
              </w:rPr>
              <w:t xml:space="preserve"> </w:t>
            </w:r>
            <w:proofErr w:type="spellStart"/>
            <w:r w:rsidRPr="00743A76">
              <w:rPr>
                <w:rFonts w:ascii="Calibri" w:hAnsi="Calibri" w:cs="Calibri"/>
                <w:color w:val="000000"/>
              </w:rPr>
              <w:t>only</w:t>
            </w:r>
            <w:proofErr w:type="spellEnd"/>
            <w:r w:rsidRPr="00743A76">
              <w:rPr>
                <w:rFonts w:ascii="Calibri" w:hAnsi="Calibri" w:cs="Calibri"/>
                <w:color w:val="000000"/>
              </w:rPr>
              <w:t xml:space="preserve"> the most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age</w:t>
            </w:r>
            <w:proofErr w:type="spellEnd"/>
            <w:r w:rsidRPr="00743A76">
              <w:rPr>
                <w:rFonts w:ascii="Calibri" w:hAnsi="Calibri" w:cs="Calibri"/>
                <w:color w:val="000000"/>
              </w:rPr>
              <w:t xml:space="preserve"> by </w:t>
            </w:r>
            <w:proofErr w:type="spellStart"/>
            <w:r w:rsidRPr="00743A76">
              <w:rPr>
                <w:rFonts w:ascii="Calibri" w:hAnsi="Calibri" w:cs="Calibri"/>
                <w:color w:val="000000"/>
              </w:rPr>
              <w:t>qualified</w:t>
            </w:r>
            <w:proofErr w:type="spellEnd"/>
            <w:r w:rsidRPr="00743A76">
              <w:rPr>
                <w:rFonts w:ascii="Calibri" w:hAnsi="Calibri" w:cs="Calibri"/>
                <w:color w:val="000000"/>
              </w:rPr>
              <w:t xml:space="preserve"> </w:t>
            </w:r>
            <w:proofErr w:type="spellStart"/>
            <w:r w:rsidRPr="00743A76">
              <w:rPr>
                <w:rFonts w:ascii="Calibri" w:hAnsi="Calibri" w:cs="Calibri"/>
                <w:color w:val="000000"/>
              </w:rPr>
              <w:t>personnel</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1.7.9  Reg.2018/848)</w:t>
            </w:r>
          </w:p>
        </w:tc>
        <w:tc>
          <w:tcPr>
            <w:tcW w:w="528" w:type="dxa"/>
            <w:noWrap/>
            <w:hideMark/>
          </w:tcPr>
          <w:p w14:paraId="2A76EDA1" w14:textId="1096D516" w:rsidR="00743A76" w:rsidRPr="00743A76" w:rsidRDefault="00743A76" w:rsidP="00743A76">
            <w:pPr>
              <w:jc w:val="center"/>
              <w:rPr>
                <w:rFonts w:ascii="Calibri" w:hAnsi="Calibri" w:cs="Calibri"/>
                <w:color w:val="000000"/>
                <w:sz w:val="22"/>
                <w:szCs w:val="22"/>
              </w:rPr>
            </w:pPr>
          </w:p>
        </w:tc>
        <w:tc>
          <w:tcPr>
            <w:tcW w:w="1040" w:type="dxa"/>
            <w:noWrap/>
            <w:hideMark/>
          </w:tcPr>
          <w:p w14:paraId="2F870C6F"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6AF4DB1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58A3980" w14:textId="77777777" w:rsidTr="003F1BC8">
        <w:trPr>
          <w:trHeight w:val="552"/>
        </w:trPr>
        <w:tc>
          <w:tcPr>
            <w:tcW w:w="966" w:type="dxa"/>
            <w:noWrap/>
            <w:hideMark/>
          </w:tcPr>
          <w:p w14:paraId="79B969A8"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6.4.7.9</w:t>
            </w:r>
          </w:p>
        </w:tc>
        <w:tc>
          <w:tcPr>
            <w:tcW w:w="6959" w:type="dxa"/>
            <w:hideMark/>
          </w:tcPr>
          <w:p w14:paraId="59175C33"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Physical</w:t>
            </w:r>
            <w:proofErr w:type="spellEnd"/>
            <w:r w:rsidRPr="00743A76">
              <w:rPr>
                <w:rFonts w:ascii="Calibri" w:hAnsi="Calibri" w:cs="Calibri"/>
                <w:color w:val="000000"/>
              </w:rPr>
              <w:t xml:space="preserve"> </w:t>
            </w:r>
            <w:proofErr w:type="spellStart"/>
            <w:r w:rsidRPr="00743A76">
              <w:rPr>
                <w:rFonts w:ascii="Calibri" w:hAnsi="Calibri" w:cs="Calibri"/>
                <w:color w:val="000000"/>
              </w:rPr>
              <w:t>castration</w:t>
            </w:r>
            <w:proofErr w:type="spellEnd"/>
            <w:r w:rsidRPr="00743A76">
              <w:rPr>
                <w:rFonts w:ascii="Calibri" w:hAnsi="Calibri" w:cs="Calibri"/>
                <w:color w:val="000000"/>
              </w:rPr>
              <w:t xml:space="preserve"> </w:t>
            </w:r>
            <w:proofErr w:type="spellStart"/>
            <w:r w:rsidRPr="00743A76">
              <w:rPr>
                <w:rFonts w:ascii="Calibri" w:hAnsi="Calibri" w:cs="Calibri"/>
                <w:color w:val="000000"/>
              </w:rPr>
              <w:t>conducted</w:t>
            </w:r>
            <w:proofErr w:type="spellEnd"/>
            <w:r w:rsidRPr="00743A76">
              <w:rPr>
                <w:rFonts w:ascii="Calibri" w:hAnsi="Calibri" w:cs="Calibri"/>
                <w:color w:val="000000"/>
              </w:rPr>
              <w:t xml:space="preserve"> in order to </w:t>
            </w:r>
            <w:proofErr w:type="spellStart"/>
            <w:r w:rsidRPr="00743A76">
              <w:rPr>
                <w:rFonts w:ascii="Calibri" w:hAnsi="Calibri" w:cs="Calibri"/>
                <w:color w:val="000000"/>
              </w:rPr>
              <w:t>maintain</w:t>
            </w:r>
            <w:proofErr w:type="spellEnd"/>
            <w:r w:rsidRPr="00743A76">
              <w:rPr>
                <w:rFonts w:ascii="Calibri" w:hAnsi="Calibri" w:cs="Calibri"/>
                <w:color w:val="000000"/>
              </w:rPr>
              <w:t xml:space="preserve"> the </w:t>
            </w:r>
            <w:proofErr w:type="spellStart"/>
            <w:r w:rsidRPr="00743A76">
              <w:rPr>
                <w:rFonts w:ascii="Calibri" w:hAnsi="Calibri" w:cs="Calibri"/>
                <w:color w:val="000000"/>
              </w:rPr>
              <w:t>quality</w:t>
            </w:r>
            <w:proofErr w:type="spellEnd"/>
            <w:r w:rsidRPr="00743A76">
              <w:rPr>
                <w:rFonts w:ascii="Calibri" w:hAnsi="Calibri" w:cs="Calibri"/>
                <w:color w:val="000000"/>
              </w:rPr>
              <w:t xml:space="preserve"> of products and </w:t>
            </w:r>
            <w:proofErr w:type="spellStart"/>
            <w:r w:rsidRPr="00743A76">
              <w:rPr>
                <w:rFonts w:ascii="Calibri" w:hAnsi="Calibri" w:cs="Calibri"/>
                <w:color w:val="000000"/>
              </w:rPr>
              <w:t>traditional</w:t>
            </w:r>
            <w:proofErr w:type="spellEnd"/>
            <w:r w:rsidRPr="00743A76">
              <w:rPr>
                <w:rFonts w:ascii="Calibri" w:hAnsi="Calibri" w:cs="Calibri"/>
                <w:color w:val="000000"/>
              </w:rPr>
              <w:t xml:space="preserve"> </w:t>
            </w:r>
            <w:proofErr w:type="spellStart"/>
            <w:r w:rsidRPr="00743A76">
              <w:rPr>
                <w:rFonts w:ascii="Calibri" w:hAnsi="Calibri" w:cs="Calibri"/>
                <w:color w:val="000000"/>
              </w:rPr>
              <w:t>production</w:t>
            </w:r>
            <w:proofErr w:type="spellEnd"/>
            <w:r w:rsidRPr="00743A76">
              <w:rPr>
                <w:rFonts w:ascii="Calibri" w:hAnsi="Calibri" w:cs="Calibri"/>
                <w:color w:val="000000"/>
              </w:rPr>
              <w:t xml:space="preserve"> </w:t>
            </w:r>
            <w:proofErr w:type="spellStart"/>
            <w:r w:rsidRPr="00743A76">
              <w:rPr>
                <w:rFonts w:ascii="Calibri" w:hAnsi="Calibri" w:cs="Calibri"/>
                <w:color w:val="000000"/>
              </w:rPr>
              <w:t>practices</w:t>
            </w:r>
            <w:proofErr w:type="spellEnd"/>
            <w:r w:rsidRPr="00743A76">
              <w:rPr>
                <w:rFonts w:ascii="Calibri" w:hAnsi="Calibri" w:cs="Calibri"/>
                <w:color w:val="000000"/>
              </w:rPr>
              <w:t xml:space="preserve">, but </w:t>
            </w:r>
            <w:proofErr w:type="spellStart"/>
            <w:r w:rsidRPr="00743A76">
              <w:rPr>
                <w:rFonts w:ascii="Calibri" w:hAnsi="Calibri" w:cs="Calibri"/>
                <w:color w:val="000000"/>
              </w:rPr>
              <w:t>only</w:t>
            </w:r>
            <w:proofErr w:type="spellEnd"/>
            <w:r w:rsidRPr="00743A76">
              <w:rPr>
                <w:rFonts w:ascii="Calibri" w:hAnsi="Calibri" w:cs="Calibri"/>
                <w:color w:val="000000"/>
              </w:rPr>
              <w:t xml:space="preserve"> </w:t>
            </w:r>
            <w:proofErr w:type="spellStart"/>
            <w:r w:rsidRPr="00743A76">
              <w:rPr>
                <w:rFonts w:ascii="Calibri" w:hAnsi="Calibri" w:cs="Calibri"/>
                <w:color w:val="000000"/>
              </w:rPr>
              <w:t>under</w:t>
            </w:r>
            <w:proofErr w:type="spellEnd"/>
            <w:r w:rsidRPr="00743A76">
              <w:rPr>
                <w:rFonts w:ascii="Calibri" w:hAnsi="Calibri" w:cs="Calibri"/>
                <w:color w:val="000000"/>
              </w:rPr>
              <w:t xml:space="preserve"> the </w:t>
            </w:r>
            <w:proofErr w:type="spellStart"/>
            <w:r w:rsidRPr="00743A76">
              <w:rPr>
                <w:rFonts w:ascii="Calibri" w:hAnsi="Calibri" w:cs="Calibri"/>
                <w:color w:val="000000"/>
              </w:rPr>
              <w:t>conditions</w:t>
            </w:r>
            <w:proofErr w:type="spellEnd"/>
            <w:r w:rsidRPr="00743A76">
              <w:rPr>
                <w:rFonts w:ascii="Calibri" w:hAnsi="Calibri" w:cs="Calibri"/>
                <w:color w:val="000000"/>
              </w:rPr>
              <w:t xml:space="preserve"> set out in point 1.7.9 Part II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Reg.2018/848.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1.7.10  Reg.2018/848)</w:t>
            </w:r>
          </w:p>
        </w:tc>
        <w:tc>
          <w:tcPr>
            <w:tcW w:w="528" w:type="dxa"/>
            <w:noWrap/>
            <w:hideMark/>
          </w:tcPr>
          <w:p w14:paraId="7038E844" w14:textId="057964BE" w:rsidR="00743A76" w:rsidRPr="00743A76" w:rsidRDefault="00743A76" w:rsidP="00743A76">
            <w:pPr>
              <w:jc w:val="center"/>
              <w:rPr>
                <w:rFonts w:ascii="Calibri" w:hAnsi="Calibri" w:cs="Calibri"/>
                <w:color w:val="000000"/>
                <w:sz w:val="22"/>
                <w:szCs w:val="22"/>
              </w:rPr>
            </w:pPr>
          </w:p>
        </w:tc>
        <w:tc>
          <w:tcPr>
            <w:tcW w:w="1040" w:type="dxa"/>
            <w:noWrap/>
            <w:hideMark/>
          </w:tcPr>
          <w:p w14:paraId="52336D71"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19FA61E4"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35AF911C" w14:textId="77777777" w:rsidTr="003F1BC8">
        <w:trPr>
          <w:trHeight w:val="552"/>
        </w:trPr>
        <w:tc>
          <w:tcPr>
            <w:tcW w:w="966" w:type="dxa"/>
            <w:noWrap/>
            <w:hideMark/>
          </w:tcPr>
          <w:p w14:paraId="12CCBCE4"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6.4.7.10</w:t>
            </w:r>
          </w:p>
        </w:tc>
        <w:tc>
          <w:tcPr>
            <w:tcW w:w="6959" w:type="dxa"/>
            <w:hideMark/>
          </w:tcPr>
          <w:p w14:paraId="5377450D" w14:textId="77777777" w:rsidR="00743A76" w:rsidRPr="00743A76" w:rsidRDefault="00743A76" w:rsidP="00743A76">
            <w:pPr>
              <w:jc w:val="both"/>
              <w:rPr>
                <w:rFonts w:ascii="Calibri" w:hAnsi="Calibri" w:cs="Calibri"/>
                <w:color w:val="000000"/>
              </w:rPr>
            </w:pPr>
            <w:r w:rsidRPr="00743A76">
              <w:rPr>
                <w:rFonts w:ascii="Calibri" w:hAnsi="Calibri" w:cs="Calibri"/>
                <w:color w:val="000000"/>
              </w:rPr>
              <w:t xml:space="preserve">The </w:t>
            </w:r>
            <w:proofErr w:type="spellStart"/>
            <w:r w:rsidRPr="00743A76">
              <w:rPr>
                <w:rFonts w:ascii="Calibri" w:hAnsi="Calibri" w:cs="Calibri"/>
                <w:color w:val="000000"/>
              </w:rPr>
              <w:t>loading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unloading</w:t>
            </w:r>
            <w:proofErr w:type="spellEnd"/>
            <w:r w:rsidRPr="00743A76">
              <w:rPr>
                <w:rFonts w:ascii="Calibri" w:hAnsi="Calibri" w:cs="Calibri"/>
                <w:color w:val="000000"/>
              </w:rPr>
              <w:t xml:space="preserve"> of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carried</w:t>
            </w:r>
            <w:proofErr w:type="spellEnd"/>
            <w:r w:rsidRPr="00743A76">
              <w:rPr>
                <w:rFonts w:ascii="Calibri" w:hAnsi="Calibri" w:cs="Calibri"/>
                <w:color w:val="000000"/>
              </w:rPr>
              <w:t xml:space="preserve"> out </w:t>
            </w:r>
            <w:proofErr w:type="spellStart"/>
            <w:r w:rsidRPr="00743A76">
              <w:rPr>
                <w:rFonts w:ascii="Calibri" w:hAnsi="Calibri" w:cs="Calibri"/>
                <w:color w:val="000000"/>
              </w:rPr>
              <w:t>without</w:t>
            </w:r>
            <w:proofErr w:type="spellEnd"/>
            <w:r w:rsidRPr="00743A76">
              <w:rPr>
                <w:rFonts w:ascii="Calibri" w:hAnsi="Calibri" w:cs="Calibri"/>
                <w:color w:val="000000"/>
              </w:rPr>
              <w:t xml:space="preserve"> the </w:t>
            </w:r>
            <w:proofErr w:type="spellStart"/>
            <w:r w:rsidRPr="00743A76">
              <w:rPr>
                <w:rFonts w:ascii="Calibri" w:hAnsi="Calibri" w:cs="Calibri"/>
                <w:color w:val="000000"/>
              </w:rPr>
              <w:t>use</w:t>
            </w:r>
            <w:proofErr w:type="spellEnd"/>
            <w:r w:rsidRPr="00743A76">
              <w:rPr>
                <w:rFonts w:ascii="Calibri" w:hAnsi="Calibri" w:cs="Calibri"/>
                <w:color w:val="000000"/>
              </w:rPr>
              <w:t xml:space="preserve"> of </w:t>
            </w: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type</w:t>
            </w:r>
            <w:proofErr w:type="spellEnd"/>
            <w:r w:rsidRPr="00743A76">
              <w:rPr>
                <w:rFonts w:ascii="Calibri" w:hAnsi="Calibri" w:cs="Calibri"/>
                <w:color w:val="000000"/>
              </w:rPr>
              <w:t xml:space="preserve"> of </w:t>
            </w:r>
            <w:proofErr w:type="spellStart"/>
            <w:r w:rsidRPr="00743A76">
              <w:rPr>
                <w:rFonts w:ascii="Calibri" w:hAnsi="Calibri" w:cs="Calibri"/>
                <w:color w:val="000000"/>
              </w:rPr>
              <w:t>electrical</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other</w:t>
            </w:r>
            <w:proofErr w:type="spellEnd"/>
            <w:r w:rsidRPr="00743A76">
              <w:rPr>
                <w:rFonts w:ascii="Calibri" w:hAnsi="Calibri" w:cs="Calibri"/>
                <w:color w:val="000000"/>
              </w:rPr>
              <w:t xml:space="preserve"> </w:t>
            </w:r>
            <w:proofErr w:type="spellStart"/>
            <w:r w:rsidRPr="00743A76">
              <w:rPr>
                <w:rFonts w:ascii="Calibri" w:hAnsi="Calibri" w:cs="Calibri"/>
                <w:color w:val="000000"/>
              </w:rPr>
              <w:t>painful</w:t>
            </w:r>
            <w:proofErr w:type="spellEnd"/>
            <w:r w:rsidRPr="00743A76">
              <w:rPr>
                <w:rFonts w:ascii="Calibri" w:hAnsi="Calibri" w:cs="Calibri"/>
                <w:color w:val="000000"/>
              </w:rPr>
              <w:t xml:space="preserve"> </w:t>
            </w:r>
            <w:proofErr w:type="spellStart"/>
            <w:r w:rsidRPr="00743A76">
              <w:rPr>
                <w:rFonts w:ascii="Calibri" w:hAnsi="Calibri" w:cs="Calibri"/>
                <w:color w:val="000000"/>
              </w:rPr>
              <w:t>stimulation</w:t>
            </w:r>
            <w:proofErr w:type="spellEnd"/>
            <w:r w:rsidRPr="00743A76">
              <w:rPr>
                <w:rFonts w:ascii="Calibri" w:hAnsi="Calibri" w:cs="Calibri"/>
                <w:color w:val="000000"/>
              </w:rPr>
              <w:t xml:space="preserve"> to </w:t>
            </w:r>
            <w:proofErr w:type="spellStart"/>
            <w:r w:rsidRPr="00743A76">
              <w:rPr>
                <w:rFonts w:ascii="Calibri" w:hAnsi="Calibri" w:cs="Calibri"/>
                <w:color w:val="000000"/>
              </w:rPr>
              <w:t>coerce</w:t>
            </w:r>
            <w:proofErr w:type="spellEnd"/>
            <w:r w:rsidRPr="00743A76">
              <w:rPr>
                <w:rFonts w:ascii="Calibri" w:hAnsi="Calibri" w:cs="Calibri"/>
                <w:color w:val="000000"/>
              </w:rPr>
              <w:t xml:space="preserve"> the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The </w:t>
            </w:r>
            <w:proofErr w:type="spellStart"/>
            <w:r w:rsidRPr="00743A76">
              <w:rPr>
                <w:rFonts w:ascii="Calibri" w:hAnsi="Calibri" w:cs="Calibri"/>
                <w:color w:val="000000"/>
              </w:rPr>
              <w:t>use</w:t>
            </w:r>
            <w:proofErr w:type="spellEnd"/>
            <w:r w:rsidRPr="00743A76">
              <w:rPr>
                <w:rFonts w:ascii="Calibri" w:hAnsi="Calibri" w:cs="Calibri"/>
                <w:color w:val="000000"/>
              </w:rPr>
              <w:t xml:space="preserve"> of </w:t>
            </w:r>
            <w:proofErr w:type="spellStart"/>
            <w:r w:rsidRPr="00743A76">
              <w:rPr>
                <w:rFonts w:ascii="Calibri" w:hAnsi="Calibri" w:cs="Calibri"/>
                <w:color w:val="000000"/>
              </w:rPr>
              <w:t>allopathic</w:t>
            </w:r>
            <w:proofErr w:type="spellEnd"/>
            <w:r w:rsidRPr="00743A76">
              <w:rPr>
                <w:rFonts w:ascii="Calibri" w:hAnsi="Calibri" w:cs="Calibri"/>
                <w:color w:val="000000"/>
              </w:rPr>
              <w:t xml:space="preserve"> </w:t>
            </w:r>
            <w:proofErr w:type="spellStart"/>
            <w:r w:rsidRPr="00743A76">
              <w:rPr>
                <w:rFonts w:ascii="Calibri" w:hAnsi="Calibri" w:cs="Calibri"/>
                <w:color w:val="000000"/>
              </w:rPr>
              <w:t>tranquillisers</w:t>
            </w:r>
            <w:proofErr w:type="spellEnd"/>
            <w:r w:rsidRPr="00743A76">
              <w:rPr>
                <w:rFonts w:ascii="Calibri" w:hAnsi="Calibri" w:cs="Calibri"/>
                <w:color w:val="000000"/>
              </w:rPr>
              <w:t xml:space="preserve">, </w:t>
            </w:r>
            <w:proofErr w:type="spellStart"/>
            <w:r w:rsidRPr="00743A76">
              <w:rPr>
                <w:rFonts w:ascii="Calibri" w:hAnsi="Calibri" w:cs="Calibri"/>
                <w:color w:val="000000"/>
              </w:rPr>
              <w:t>prior</w:t>
            </w:r>
            <w:proofErr w:type="spellEnd"/>
            <w:r w:rsidRPr="00743A76">
              <w:rPr>
                <w:rFonts w:ascii="Calibri" w:hAnsi="Calibri" w:cs="Calibri"/>
                <w:color w:val="000000"/>
              </w:rPr>
              <w:t xml:space="preserve"> to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during</w:t>
            </w:r>
            <w:proofErr w:type="spellEnd"/>
            <w:r w:rsidRPr="00743A76">
              <w:rPr>
                <w:rFonts w:ascii="Calibri" w:hAnsi="Calibri" w:cs="Calibri"/>
                <w:color w:val="000000"/>
              </w:rPr>
              <w:t xml:space="preserve"> transport, </w:t>
            </w:r>
            <w:proofErr w:type="spellStart"/>
            <w:r w:rsidRPr="00743A76">
              <w:rPr>
                <w:rFonts w:ascii="Calibri" w:hAnsi="Calibri" w:cs="Calibri"/>
                <w:color w:val="000000"/>
              </w:rPr>
              <w:t>is</w:t>
            </w:r>
            <w:proofErr w:type="spellEnd"/>
            <w:r w:rsidRPr="00743A76">
              <w:rPr>
                <w:rFonts w:ascii="Calibri" w:hAnsi="Calibri" w:cs="Calibri"/>
                <w:color w:val="000000"/>
              </w:rPr>
              <w:t xml:space="preserve"> </w:t>
            </w:r>
            <w:proofErr w:type="spellStart"/>
            <w:r w:rsidRPr="00743A76">
              <w:rPr>
                <w:rFonts w:ascii="Calibri" w:hAnsi="Calibri" w:cs="Calibri"/>
                <w:color w:val="000000"/>
              </w:rPr>
              <w:t>prohibited</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1.7.11  Reg.2018/848)</w:t>
            </w:r>
          </w:p>
        </w:tc>
        <w:tc>
          <w:tcPr>
            <w:tcW w:w="528" w:type="dxa"/>
            <w:noWrap/>
            <w:hideMark/>
          </w:tcPr>
          <w:p w14:paraId="21A0F5D7" w14:textId="1D1A85E5" w:rsidR="00743A76" w:rsidRPr="00743A76" w:rsidRDefault="00743A76" w:rsidP="00743A76">
            <w:pPr>
              <w:jc w:val="center"/>
              <w:rPr>
                <w:rFonts w:ascii="Calibri" w:hAnsi="Calibri" w:cs="Calibri"/>
                <w:color w:val="000000"/>
                <w:sz w:val="22"/>
                <w:szCs w:val="22"/>
              </w:rPr>
            </w:pPr>
          </w:p>
        </w:tc>
        <w:tc>
          <w:tcPr>
            <w:tcW w:w="1040" w:type="dxa"/>
            <w:noWrap/>
            <w:hideMark/>
          </w:tcPr>
          <w:p w14:paraId="37040515"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3043D783"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A0B92" w:rsidRPr="00743A76" w14:paraId="2EDD37EA" w14:textId="77777777" w:rsidTr="003F1BC8">
        <w:trPr>
          <w:trHeight w:val="780"/>
        </w:trPr>
        <w:tc>
          <w:tcPr>
            <w:tcW w:w="966" w:type="dxa"/>
            <w:noWrap/>
            <w:hideMark/>
          </w:tcPr>
          <w:p w14:paraId="2B5EB4D1" w14:textId="77777777" w:rsidR="00743A76" w:rsidRPr="00743A76" w:rsidRDefault="00743A76" w:rsidP="00743A76">
            <w:pPr>
              <w:jc w:val="center"/>
              <w:rPr>
                <w:rFonts w:ascii="Calibri" w:hAnsi="Calibri" w:cs="Calibri"/>
                <w:color w:val="000000"/>
                <w:sz w:val="22"/>
                <w:szCs w:val="22"/>
              </w:rPr>
            </w:pPr>
            <w:r w:rsidRPr="00743A76">
              <w:rPr>
                <w:rFonts w:ascii="Calibri" w:hAnsi="Calibri" w:cs="Calibri"/>
                <w:color w:val="000000"/>
                <w:sz w:val="22"/>
                <w:szCs w:val="22"/>
              </w:rPr>
              <w:t>6.4.7.11</w:t>
            </w:r>
          </w:p>
        </w:tc>
        <w:tc>
          <w:tcPr>
            <w:tcW w:w="6959" w:type="dxa"/>
            <w:hideMark/>
          </w:tcPr>
          <w:p w14:paraId="6B4B8100" w14:textId="77777777" w:rsidR="00743A76" w:rsidRPr="00743A76" w:rsidRDefault="00743A76" w:rsidP="00743A76">
            <w:pPr>
              <w:jc w:val="both"/>
              <w:rPr>
                <w:rFonts w:ascii="Calibri" w:hAnsi="Calibri" w:cs="Calibri"/>
                <w:color w:val="000000"/>
              </w:rPr>
            </w:pPr>
            <w:proofErr w:type="spellStart"/>
            <w:r w:rsidRPr="00743A76">
              <w:rPr>
                <w:rFonts w:ascii="Calibri" w:hAnsi="Calibri" w:cs="Calibri"/>
                <w:color w:val="000000"/>
              </w:rPr>
              <w:t>Operators</w:t>
            </w:r>
            <w:proofErr w:type="spellEnd"/>
            <w:r w:rsidRPr="00743A76">
              <w:rPr>
                <w:rFonts w:ascii="Calibri" w:hAnsi="Calibri" w:cs="Calibri"/>
                <w:color w:val="000000"/>
              </w:rPr>
              <w:t xml:space="preserve">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w:t>
            </w:r>
            <w:proofErr w:type="spellStart"/>
            <w:r w:rsidRPr="00743A76">
              <w:rPr>
                <w:rFonts w:ascii="Calibri" w:hAnsi="Calibri" w:cs="Calibri"/>
                <w:color w:val="000000"/>
              </w:rPr>
              <w:t>keep</w:t>
            </w:r>
            <w:proofErr w:type="spellEnd"/>
            <w:r w:rsidRPr="00743A76">
              <w:rPr>
                <w:rFonts w:ascii="Calibri" w:hAnsi="Calibri" w:cs="Calibri"/>
                <w:color w:val="000000"/>
              </w:rPr>
              <w:t xml:space="preserve"> </w:t>
            </w:r>
            <w:proofErr w:type="spellStart"/>
            <w:r w:rsidRPr="00743A76">
              <w:rPr>
                <w:rFonts w:ascii="Calibri" w:hAnsi="Calibri" w:cs="Calibri"/>
                <w:color w:val="000000"/>
              </w:rPr>
              <w:t>documentation</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documentary</w:t>
            </w:r>
            <w:proofErr w:type="spellEnd"/>
            <w:r w:rsidRPr="00743A76">
              <w:rPr>
                <w:rFonts w:ascii="Calibri" w:hAnsi="Calibri" w:cs="Calibri"/>
                <w:color w:val="000000"/>
              </w:rPr>
              <w:t xml:space="preserve"> </w:t>
            </w:r>
            <w:proofErr w:type="spellStart"/>
            <w:r w:rsidRPr="00743A76">
              <w:rPr>
                <w:rFonts w:ascii="Calibri" w:hAnsi="Calibri" w:cs="Calibri"/>
                <w:color w:val="000000"/>
              </w:rPr>
              <w:t>evidence</w:t>
            </w:r>
            <w:proofErr w:type="spellEnd"/>
            <w:r w:rsidRPr="00743A76">
              <w:rPr>
                <w:rFonts w:ascii="Calibri" w:hAnsi="Calibri" w:cs="Calibri"/>
                <w:color w:val="000000"/>
              </w:rPr>
              <w:t xml:space="preserve"> for </w:t>
            </w:r>
            <w:proofErr w:type="spellStart"/>
            <w:r w:rsidRPr="00743A76">
              <w:rPr>
                <w:rFonts w:ascii="Calibri" w:hAnsi="Calibri" w:cs="Calibri"/>
                <w:color w:val="000000"/>
              </w:rPr>
              <w:t>any</w:t>
            </w:r>
            <w:proofErr w:type="spellEnd"/>
            <w:r w:rsidRPr="00743A76">
              <w:rPr>
                <w:rFonts w:ascii="Calibri" w:hAnsi="Calibri" w:cs="Calibri"/>
                <w:color w:val="000000"/>
              </w:rPr>
              <w:t xml:space="preserve"> </w:t>
            </w:r>
            <w:proofErr w:type="spellStart"/>
            <w:r w:rsidRPr="00743A76">
              <w:rPr>
                <w:rFonts w:ascii="Calibri" w:hAnsi="Calibri" w:cs="Calibri"/>
                <w:color w:val="000000"/>
              </w:rPr>
              <w:t>specific</w:t>
            </w:r>
            <w:proofErr w:type="spellEnd"/>
            <w:r w:rsidRPr="00743A76">
              <w:rPr>
                <w:rFonts w:ascii="Calibri" w:hAnsi="Calibri" w:cs="Calibri"/>
                <w:color w:val="000000"/>
              </w:rPr>
              <w:t xml:space="preserve"> </w:t>
            </w:r>
            <w:proofErr w:type="spellStart"/>
            <w:r w:rsidRPr="00743A76">
              <w:rPr>
                <w:rFonts w:ascii="Calibri" w:hAnsi="Calibri" w:cs="Calibri"/>
                <w:color w:val="000000"/>
              </w:rPr>
              <w:t>actions</w:t>
            </w:r>
            <w:proofErr w:type="spellEnd"/>
            <w:r w:rsidRPr="00743A76">
              <w:rPr>
                <w:rFonts w:ascii="Calibri" w:hAnsi="Calibri" w:cs="Calibri"/>
                <w:color w:val="000000"/>
              </w:rPr>
              <w:t xml:space="preserve"> applied and </w:t>
            </w:r>
            <w:proofErr w:type="spellStart"/>
            <w:r w:rsidRPr="00743A76">
              <w:rPr>
                <w:rFonts w:ascii="Calibri" w:hAnsi="Calibri" w:cs="Calibri"/>
                <w:color w:val="000000"/>
              </w:rPr>
              <w:t>justification</w:t>
            </w:r>
            <w:proofErr w:type="spellEnd"/>
            <w:r w:rsidRPr="00743A76">
              <w:rPr>
                <w:rFonts w:ascii="Calibri" w:hAnsi="Calibri" w:cs="Calibri"/>
                <w:color w:val="000000"/>
              </w:rPr>
              <w:t xml:space="preserve"> for </w:t>
            </w:r>
            <w:proofErr w:type="spellStart"/>
            <w:r w:rsidRPr="00743A76">
              <w:rPr>
                <w:rFonts w:ascii="Calibri" w:hAnsi="Calibri" w:cs="Calibri"/>
                <w:color w:val="000000"/>
              </w:rPr>
              <w:t>applying</w:t>
            </w:r>
            <w:proofErr w:type="spellEnd"/>
            <w:r w:rsidRPr="00743A76">
              <w:rPr>
                <w:rFonts w:ascii="Calibri" w:hAnsi="Calibri" w:cs="Calibri"/>
                <w:color w:val="000000"/>
              </w:rPr>
              <w:t xml:space="preserve"> point 1.7.5, 1.7.8, 1.7.9 </w:t>
            </w:r>
            <w:proofErr w:type="spellStart"/>
            <w:r w:rsidRPr="00743A76">
              <w:rPr>
                <w:rFonts w:ascii="Calibri" w:hAnsi="Calibri" w:cs="Calibri"/>
                <w:color w:val="000000"/>
              </w:rPr>
              <w:t>or</w:t>
            </w:r>
            <w:proofErr w:type="spellEnd"/>
            <w:r w:rsidRPr="00743A76">
              <w:rPr>
                <w:rFonts w:ascii="Calibri" w:hAnsi="Calibri" w:cs="Calibri"/>
                <w:color w:val="000000"/>
              </w:rPr>
              <w:t xml:space="preserve"> 1.7.10. </w:t>
            </w:r>
            <w:r w:rsidRPr="00743A76">
              <w:rPr>
                <w:color w:val="000000"/>
              </w:rPr>
              <w:t xml:space="preserve"> </w:t>
            </w:r>
            <w:r w:rsidRPr="00743A76">
              <w:rPr>
                <w:rFonts w:ascii="Calibri" w:hAnsi="Calibri" w:cs="Calibri"/>
                <w:color w:val="000000"/>
              </w:rPr>
              <w:t xml:space="preserve">For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w:t>
            </w:r>
            <w:proofErr w:type="spellStart"/>
            <w:r w:rsidRPr="00743A76">
              <w:rPr>
                <w:rFonts w:ascii="Calibri" w:hAnsi="Calibri" w:cs="Calibri"/>
                <w:color w:val="000000"/>
              </w:rPr>
              <w:t>leaving</w:t>
            </w:r>
            <w:proofErr w:type="spellEnd"/>
            <w:r w:rsidRPr="00743A76">
              <w:rPr>
                <w:rFonts w:ascii="Calibri" w:hAnsi="Calibri" w:cs="Calibri"/>
                <w:color w:val="000000"/>
              </w:rPr>
              <w:t xml:space="preserve"> the holding, the </w:t>
            </w:r>
            <w:proofErr w:type="spellStart"/>
            <w:r w:rsidRPr="00743A76">
              <w:rPr>
                <w:rFonts w:ascii="Calibri" w:hAnsi="Calibri" w:cs="Calibri"/>
                <w:color w:val="000000"/>
              </w:rPr>
              <w:t>following</w:t>
            </w:r>
            <w:proofErr w:type="spellEnd"/>
            <w:r w:rsidRPr="00743A76">
              <w:rPr>
                <w:rFonts w:ascii="Calibri" w:hAnsi="Calibri" w:cs="Calibri"/>
                <w:color w:val="000000"/>
              </w:rPr>
              <w:t xml:space="preserve"> data </w:t>
            </w:r>
            <w:proofErr w:type="spellStart"/>
            <w:r w:rsidRPr="00743A76">
              <w:rPr>
                <w:rFonts w:ascii="Calibri" w:hAnsi="Calibri" w:cs="Calibri"/>
                <w:color w:val="000000"/>
              </w:rPr>
              <w:t>shall</w:t>
            </w:r>
            <w:proofErr w:type="spellEnd"/>
            <w:r w:rsidRPr="00743A76">
              <w:rPr>
                <w:rFonts w:ascii="Calibri" w:hAnsi="Calibri" w:cs="Calibri"/>
                <w:color w:val="000000"/>
              </w:rPr>
              <w:t xml:space="preserve"> be </w:t>
            </w:r>
            <w:proofErr w:type="spellStart"/>
            <w:r w:rsidRPr="00743A76">
              <w:rPr>
                <w:rFonts w:ascii="Calibri" w:hAnsi="Calibri" w:cs="Calibri"/>
                <w:color w:val="000000"/>
              </w:rPr>
              <w:t>recorded</w:t>
            </w:r>
            <w:proofErr w:type="spellEnd"/>
            <w:r w:rsidRPr="00743A76">
              <w:rPr>
                <w:rFonts w:ascii="Calibri" w:hAnsi="Calibri" w:cs="Calibri"/>
                <w:color w:val="000000"/>
              </w:rPr>
              <w:t xml:space="preserve">, </w:t>
            </w:r>
            <w:proofErr w:type="spellStart"/>
            <w:r w:rsidRPr="00743A76">
              <w:rPr>
                <w:rFonts w:ascii="Calibri" w:hAnsi="Calibri" w:cs="Calibri"/>
                <w:color w:val="000000"/>
              </w:rPr>
              <w:t>where</w:t>
            </w:r>
            <w:proofErr w:type="spellEnd"/>
            <w:r w:rsidRPr="00743A76">
              <w:rPr>
                <w:rFonts w:ascii="Calibri" w:hAnsi="Calibri" w:cs="Calibri"/>
                <w:color w:val="000000"/>
              </w:rPr>
              <w:t xml:space="preserve"> </w:t>
            </w:r>
            <w:proofErr w:type="spellStart"/>
            <w:r w:rsidRPr="00743A76">
              <w:rPr>
                <w:rFonts w:ascii="Calibri" w:hAnsi="Calibri" w:cs="Calibri"/>
                <w:color w:val="000000"/>
              </w:rPr>
              <w:t>relevant</w:t>
            </w:r>
            <w:proofErr w:type="spellEnd"/>
            <w:r w:rsidRPr="00743A76">
              <w:rPr>
                <w:rFonts w:ascii="Calibri" w:hAnsi="Calibri" w:cs="Calibri"/>
                <w:color w:val="000000"/>
              </w:rPr>
              <w:t xml:space="preserve">: </w:t>
            </w:r>
            <w:proofErr w:type="spellStart"/>
            <w:r w:rsidRPr="00743A76">
              <w:rPr>
                <w:rFonts w:ascii="Calibri" w:hAnsi="Calibri" w:cs="Calibri"/>
                <w:color w:val="000000"/>
              </w:rPr>
              <w:t>age</w:t>
            </w:r>
            <w:proofErr w:type="spellEnd"/>
            <w:r w:rsidRPr="00743A76">
              <w:rPr>
                <w:rFonts w:ascii="Calibri" w:hAnsi="Calibri" w:cs="Calibri"/>
                <w:color w:val="000000"/>
              </w:rPr>
              <w:t xml:space="preserve">, </w:t>
            </w:r>
            <w:proofErr w:type="spellStart"/>
            <w:r w:rsidRPr="00743A76">
              <w:rPr>
                <w:rFonts w:ascii="Calibri" w:hAnsi="Calibri" w:cs="Calibri"/>
                <w:color w:val="000000"/>
              </w:rPr>
              <w:t>quantity</w:t>
            </w:r>
            <w:proofErr w:type="spellEnd"/>
            <w:r w:rsidRPr="00743A76">
              <w:rPr>
                <w:rFonts w:ascii="Calibri" w:hAnsi="Calibri" w:cs="Calibri"/>
                <w:color w:val="000000"/>
              </w:rPr>
              <w:t xml:space="preserve"> of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mass of </w:t>
            </w:r>
            <w:proofErr w:type="spellStart"/>
            <w:r w:rsidRPr="00743A76">
              <w:rPr>
                <w:rFonts w:ascii="Calibri" w:hAnsi="Calibri" w:cs="Calibri"/>
                <w:color w:val="000000"/>
              </w:rPr>
              <w:t>animals</w:t>
            </w:r>
            <w:proofErr w:type="spellEnd"/>
            <w:r w:rsidRPr="00743A76">
              <w:rPr>
                <w:rFonts w:ascii="Calibri" w:hAnsi="Calibri" w:cs="Calibri"/>
                <w:color w:val="000000"/>
              </w:rPr>
              <w:t xml:space="preserve"> to be </w:t>
            </w:r>
            <w:proofErr w:type="spellStart"/>
            <w:r w:rsidRPr="00743A76">
              <w:rPr>
                <w:rFonts w:ascii="Calibri" w:hAnsi="Calibri" w:cs="Calibri"/>
                <w:color w:val="000000"/>
              </w:rPr>
              <w:t>slaughtered</w:t>
            </w:r>
            <w:proofErr w:type="spellEnd"/>
            <w:r w:rsidRPr="00743A76">
              <w:rPr>
                <w:rFonts w:ascii="Calibri" w:hAnsi="Calibri" w:cs="Calibri"/>
                <w:color w:val="000000"/>
              </w:rPr>
              <w:t xml:space="preserve">, </w:t>
            </w:r>
            <w:r w:rsidRPr="00743A76">
              <w:rPr>
                <w:color w:val="000000"/>
              </w:rPr>
              <w:t xml:space="preserve"> </w:t>
            </w:r>
            <w:proofErr w:type="spellStart"/>
            <w:r w:rsidRPr="00743A76">
              <w:rPr>
                <w:rFonts w:ascii="Calibri" w:hAnsi="Calibri" w:cs="Calibri"/>
                <w:color w:val="000000"/>
              </w:rPr>
              <w:t>appropriate</w:t>
            </w:r>
            <w:proofErr w:type="spellEnd"/>
            <w:r w:rsidRPr="00743A76">
              <w:rPr>
                <w:rFonts w:ascii="Calibri" w:hAnsi="Calibri" w:cs="Calibri"/>
                <w:color w:val="000000"/>
              </w:rPr>
              <w:t xml:space="preserve"> </w:t>
            </w:r>
            <w:proofErr w:type="spellStart"/>
            <w:r w:rsidRPr="00743A76">
              <w:rPr>
                <w:rFonts w:ascii="Calibri" w:hAnsi="Calibri" w:cs="Calibri"/>
                <w:color w:val="000000"/>
              </w:rPr>
              <w:t>identification</w:t>
            </w:r>
            <w:proofErr w:type="spellEnd"/>
            <w:r w:rsidRPr="00743A76">
              <w:rPr>
                <w:rFonts w:ascii="Calibri" w:hAnsi="Calibri" w:cs="Calibri"/>
                <w:color w:val="000000"/>
              </w:rPr>
              <w:t xml:space="preserve"> (</w:t>
            </w:r>
            <w:proofErr w:type="spellStart"/>
            <w:r w:rsidRPr="00743A76">
              <w:rPr>
                <w:rFonts w:ascii="Calibri" w:hAnsi="Calibri" w:cs="Calibri"/>
                <w:color w:val="000000"/>
              </w:rPr>
              <w:t>individually</w:t>
            </w:r>
            <w:proofErr w:type="spellEnd"/>
            <w:r w:rsidRPr="00743A76">
              <w:rPr>
                <w:rFonts w:ascii="Calibri" w:hAnsi="Calibri" w:cs="Calibri"/>
                <w:color w:val="000000"/>
              </w:rPr>
              <w:t xml:space="preserve"> </w:t>
            </w:r>
            <w:proofErr w:type="spellStart"/>
            <w:r w:rsidRPr="00743A76">
              <w:rPr>
                <w:rFonts w:ascii="Calibri" w:hAnsi="Calibri" w:cs="Calibri"/>
                <w:color w:val="000000"/>
              </w:rPr>
              <w:t>or</w:t>
            </w:r>
            <w:proofErr w:type="spellEnd"/>
            <w:r w:rsidRPr="00743A76">
              <w:rPr>
                <w:rFonts w:ascii="Calibri" w:hAnsi="Calibri" w:cs="Calibri"/>
                <w:color w:val="000000"/>
              </w:rPr>
              <w:t xml:space="preserve"> </w:t>
            </w:r>
            <w:proofErr w:type="spellStart"/>
            <w:r w:rsidRPr="00743A76">
              <w:rPr>
                <w:rFonts w:ascii="Calibri" w:hAnsi="Calibri" w:cs="Calibri"/>
                <w:color w:val="000000"/>
              </w:rPr>
              <w:t>batch</w:t>
            </w:r>
            <w:proofErr w:type="spellEnd"/>
            <w:r w:rsidRPr="00743A76">
              <w:rPr>
                <w:rFonts w:ascii="Calibri" w:hAnsi="Calibri" w:cs="Calibri"/>
                <w:color w:val="000000"/>
              </w:rPr>
              <w:t>/</w:t>
            </w:r>
            <w:proofErr w:type="spellStart"/>
            <w:r w:rsidRPr="00743A76">
              <w:rPr>
                <w:rFonts w:ascii="Calibri" w:hAnsi="Calibri" w:cs="Calibri"/>
                <w:color w:val="000000"/>
              </w:rPr>
              <w:t>herd</w:t>
            </w:r>
            <w:proofErr w:type="spellEnd"/>
            <w:r w:rsidRPr="00743A76">
              <w:rPr>
                <w:rFonts w:ascii="Calibri" w:hAnsi="Calibri" w:cs="Calibri"/>
                <w:color w:val="000000"/>
              </w:rPr>
              <w:t>/</w:t>
            </w:r>
            <w:proofErr w:type="spellStart"/>
            <w:r w:rsidRPr="00743A76">
              <w:rPr>
                <w:rFonts w:ascii="Calibri" w:hAnsi="Calibri" w:cs="Calibri"/>
                <w:color w:val="000000"/>
              </w:rPr>
              <w:t>hive</w:t>
            </w:r>
            <w:proofErr w:type="spellEnd"/>
            <w:r w:rsidRPr="00743A76">
              <w:rPr>
                <w:rFonts w:ascii="Calibri" w:hAnsi="Calibri" w:cs="Calibri"/>
                <w:color w:val="000000"/>
              </w:rPr>
              <w:t xml:space="preserve">), </w:t>
            </w:r>
            <w:proofErr w:type="spellStart"/>
            <w:r w:rsidRPr="00743A76">
              <w:rPr>
                <w:rFonts w:ascii="Calibri" w:hAnsi="Calibri" w:cs="Calibri"/>
                <w:color w:val="000000"/>
              </w:rPr>
              <w:t>date</w:t>
            </w:r>
            <w:proofErr w:type="spellEnd"/>
            <w:r w:rsidRPr="00743A76">
              <w:rPr>
                <w:rFonts w:ascii="Calibri" w:hAnsi="Calibri" w:cs="Calibri"/>
                <w:color w:val="000000"/>
              </w:rPr>
              <w:t xml:space="preserve"> of </w:t>
            </w:r>
            <w:proofErr w:type="spellStart"/>
            <w:r w:rsidRPr="00743A76">
              <w:rPr>
                <w:rFonts w:ascii="Calibri" w:hAnsi="Calibri" w:cs="Calibri"/>
                <w:color w:val="000000"/>
              </w:rPr>
              <w:t>leaving</w:t>
            </w:r>
            <w:proofErr w:type="spellEnd"/>
            <w:r w:rsidRPr="00743A76">
              <w:rPr>
                <w:rFonts w:ascii="Calibri" w:hAnsi="Calibri" w:cs="Calibri"/>
                <w:color w:val="000000"/>
              </w:rPr>
              <w:t xml:space="preserve"> and </w:t>
            </w:r>
            <w:proofErr w:type="spellStart"/>
            <w:r w:rsidRPr="00743A76">
              <w:rPr>
                <w:rFonts w:ascii="Calibri" w:hAnsi="Calibri" w:cs="Calibri"/>
                <w:color w:val="000000"/>
              </w:rPr>
              <w:t>destination</w:t>
            </w:r>
            <w:proofErr w:type="spellEnd"/>
            <w:r w:rsidRPr="00743A76">
              <w:rPr>
                <w:rFonts w:ascii="Calibri" w:hAnsi="Calibri" w:cs="Calibri"/>
                <w:color w:val="000000"/>
              </w:rPr>
              <w:t>.  (</w:t>
            </w:r>
            <w:proofErr w:type="spellStart"/>
            <w:r w:rsidRPr="00743A76">
              <w:rPr>
                <w:rFonts w:ascii="Calibri" w:hAnsi="Calibri" w:cs="Calibri"/>
                <w:color w:val="000000"/>
              </w:rPr>
              <w:t>Annex</w:t>
            </w:r>
            <w:proofErr w:type="spellEnd"/>
            <w:r w:rsidRPr="00743A76">
              <w:rPr>
                <w:rFonts w:ascii="Calibri" w:hAnsi="Calibri" w:cs="Calibri"/>
                <w:color w:val="000000"/>
              </w:rPr>
              <w:t xml:space="preserve"> II Part II p. 1.7.12  Reg.2018/848)</w:t>
            </w:r>
          </w:p>
        </w:tc>
        <w:tc>
          <w:tcPr>
            <w:tcW w:w="528" w:type="dxa"/>
            <w:noWrap/>
            <w:hideMark/>
          </w:tcPr>
          <w:p w14:paraId="4AA0DD5A" w14:textId="1D8F76DD" w:rsidR="00743A76" w:rsidRPr="00743A76" w:rsidRDefault="00743A76" w:rsidP="00743A76">
            <w:pPr>
              <w:jc w:val="center"/>
              <w:rPr>
                <w:rFonts w:ascii="Calibri" w:hAnsi="Calibri" w:cs="Calibri"/>
                <w:color w:val="000000"/>
                <w:sz w:val="22"/>
                <w:szCs w:val="22"/>
              </w:rPr>
            </w:pPr>
          </w:p>
        </w:tc>
        <w:tc>
          <w:tcPr>
            <w:tcW w:w="1040" w:type="dxa"/>
            <w:noWrap/>
            <w:hideMark/>
          </w:tcPr>
          <w:p w14:paraId="1858A562"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c>
          <w:tcPr>
            <w:tcW w:w="880" w:type="dxa"/>
            <w:noWrap/>
            <w:hideMark/>
          </w:tcPr>
          <w:p w14:paraId="1BCD525B" w14:textId="77777777" w:rsidR="00743A76" w:rsidRPr="00743A76" w:rsidRDefault="00743A76" w:rsidP="00743A76">
            <w:pPr>
              <w:rPr>
                <w:rFonts w:ascii="Calibri" w:hAnsi="Calibri" w:cs="Calibri"/>
                <w:color w:val="000000"/>
                <w:sz w:val="22"/>
                <w:szCs w:val="22"/>
              </w:rPr>
            </w:pPr>
            <w:r w:rsidRPr="00743A76">
              <w:rPr>
                <w:rFonts w:ascii="Calibri" w:hAnsi="Calibri" w:cs="Calibri"/>
                <w:color w:val="000000"/>
                <w:sz w:val="22"/>
                <w:szCs w:val="22"/>
              </w:rPr>
              <w:t> </w:t>
            </w:r>
          </w:p>
        </w:tc>
      </w:tr>
      <w:tr w:rsidR="003F1BC8" w:rsidRPr="00743A76" w14:paraId="60EF9CA1" w14:textId="77777777" w:rsidTr="003F1BC8">
        <w:trPr>
          <w:trHeight w:val="291"/>
        </w:trPr>
        <w:tc>
          <w:tcPr>
            <w:tcW w:w="7925" w:type="dxa"/>
            <w:gridSpan w:val="2"/>
            <w:noWrap/>
          </w:tcPr>
          <w:p w14:paraId="7FF6670D" w14:textId="66FAA59D" w:rsidR="003F1BC8" w:rsidRPr="003F1BC8" w:rsidRDefault="003F1BC8" w:rsidP="00590798">
            <w:pPr>
              <w:jc w:val="right"/>
              <w:rPr>
                <w:rFonts w:ascii="Calibri" w:hAnsi="Calibri" w:cs="Calibri"/>
              </w:rPr>
            </w:pPr>
            <w:proofErr w:type="spellStart"/>
            <w:r w:rsidRPr="003F1BC8">
              <w:rPr>
                <w:rFonts w:ascii="Calibri" w:hAnsi="Calibri" w:cs="Calibri"/>
              </w:rPr>
              <w:t>Together</w:t>
            </w:r>
            <w:proofErr w:type="spellEnd"/>
            <w:r>
              <w:rPr>
                <w:rFonts w:ascii="Calibri" w:hAnsi="Calibri" w:cs="Calibri"/>
              </w:rPr>
              <w:t>:</w:t>
            </w:r>
          </w:p>
        </w:tc>
        <w:tc>
          <w:tcPr>
            <w:tcW w:w="528" w:type="dxa"/>
            <w:noWrap/>
          </w:tcPr>
          <w:p w14:paraId="2ADC5B87" w14:textId="77777777" w:rsidR="003F1BC8" w:rsidRPr="00743A76" w:rsidRDefault="003F1BC8" w:rsidP="00743A76">
            <w:pPr>
              <w:jc w:val="center"/>
              <w:rPr>
                <w:rFonts w:ascii="Calibri" w:hAnsi="Calibri" w:cs="Calibri"/>
                <w:color w:val="000000"/>
                <w:sz w:val="22"/>
                <w:szCs w:val="22"/>
              </w:rPr>
            </w:pPr>
          </w:p>
        </w:tc>
        <w:tc>
          <w:tcPr>
            <w:tcW w:w="1040" w:type="dxa"/>
            <w:noWrap/>
          </w:tcPr>
          <w:p w14:paraId="62B022FB" w14:textId="77777777" w:rsidR="003F1BC8" w:rsidRPr="00743A76" w:rsidRDefault="003F1BC8" w:rsidP="00743A76">
            <w:pPr>
              <w:rPr>
                <w:rFonts w:ascii="Calibri" w:hAnsi="Calibri" w:cs="Calibri"/>
                <w:color w:val="000000"/>
                <w:sz w:val="22"/>
                <w:szCs w:val="22"/>
              </w:rPr>
            </w:pPr>
          </w:p>
        </w:tc>
        <w:tc>
          <w:tcPr>
            <w:tcW w:w="880" w:type="dxa"/>
            <w:shd w:val="clear" w:color="auto" w:fill="D9D9D9" w:themeFill="background1" w:themeFillShade="D9"/>
            <w:noWrap/>
          </w:tcPr>
          <w:p w14:paraId="1A3AE854" w14:textId="77777777" w:rsidR="003F1BC8" w:rsidRPr="00743A76" w:rsidRDefault="003F1BC8" w:rsidP="00743A76">
            <w:pPr>
              <w:rPr>
                <w:rFonts w:ascii="Calibri" w:hAnsi="Calibri" w:cs="Calibri"/>
                <w:color w:val="000000"/>
                <w:sz w:val="22"/>
                <w:szCs w:val="22"/>
              </w:rPr>
            </w:pPr>
          </w:p>
        </w:tc>
      </w:tr>
    </w:tbl>
    <w:p w14:paraId="4AC7A07F" w14:textId="6A1A3192" w:rsidR="00743A76" w:rsidRDefault="00743A76" w:rsidP="00743A76">
      <w:pPr>
        <w:tabs>
          <w:tab w:val="left" w:pos="5784"/>
        </w:tabs>
        <w:rPr>
          <w:color w:val="FF0000"/>
          <w:lang w:val="en-US"/>
        </w:rPr>
      </w:pPr>
    </w:p>
    <w:p w14:paraId="09ECABB3" w14:textId="57839697" w:rsidR="00A6208E" w:rsidRDefault="00A6208E" w:rsidP="00743A76">
      <w:pPr>
        <w:tabs>
          <w:tab w:val="left" w:pos="5784"/>
        </w:tabs>
        <w:rPr>
          <w:color w:val="FF0000"/>
          <w:lang w:val="en-US"/>
        </w:rPr>
      </w:pPr>
    </w:p>
    <w:p w14:paraId="73085A5C" w14:textId="77777777" w:rsidR="00A6208E" w:rsidRPr="00590798" w:rsidRDefault="00A6208E" w:rsidP="00A6208E">
      <w:pPr>
        <w:tabs>
          <w:tab w:val="left" w:pos="5784"/>
        </w:tabs>
        <w:rPr>
          <w:sz w:val="24"/>
          <w:szCs w:val="24"/>
          <w:lang w:val="en-US"/>
        </w:rPr>
      </w:pPr>
      <w:r w:rsidRPr="00590798">
        <w:rPr>
          <w:sz w:val="24"/>
          <w:szCs w:val="24"/>
          <w:lang w:val="en-US"/>
        </w:rPr>
        <w:t>Calculation of the risk group:</w:t>
      </w:r>
    </w:p>
    <w:p w14:paraId="227F6440" w14:textId="77777777" w:rsidR="00A6208E" w:rsidRPr="00590798" w:rsidRDefault="00A6208E" w:rsidP="00A6208E">
      <w:pPr>
        <w:tabs>
          <w:tab w:val="left" w:pos="5784"/>
        </w:tabs>
        <w:rPr>
          <w:lang w:val="en-US"/>
        </w:rPr>
      </w:pPr>
    </w:p>
    <w:p w14:paraId="6E351145" w14:textId="365E569D" w:rsidR="00A6208E" w:rsidRDefault="00A6208E" w:rsidP="00A6208E">
      <w:pPr>
        <w:tabs>
          <w:tab w:val="left" w:pos="5784"/>
        </w:tabs>
        <w:rPr>
          <w:sz w:val="24"/>
          <w:szCs w:val="24"/>
          <w:lang w:val="en-US"/>
        </w:rPr>
      </w:pPr>
      <w:r w:rsidRPr="00590798">
        <w:rPr>
          <w:sz w:val="24"/>
          <w:szCs w:val="24"/>
          <w:lang w:val="en-US"/>
        </w:rPr>
        <w:t>The sum of points from the YES + No / 209x100 columns = the result in%</w:t>
      </w:r>
    </w:p>
    <w:p w14:paraId="5C2D8F5D" w14:textId="5AE1C3D1" w:rsidR="00C06FF4" w:rsidRPr="00C06FF4" w:rsidRDefault="00C06FF4" w:rsidP="00C06FF4">
      <w:pPr>
        <w:rPr>
          <w:sz w:val="24"/>
          <w:szCs w:val="24"/>
          <w:lang w:val="en-US"/>
        </w:rPr>
      </w:pPr>
    </w:p>
    <w:p w14:paraId="22220B62" w14:textId="0F1B7C01" w:rsidR="00C06FF4" w:rsidRPr="00C06FF4" w:rsidRDefault="00C06FF4" w:rsidP="00C06FF4">
      <w:pPr>
        <w:rPr>
          <w:sz w:val="24"/>
          <w:szCs w:val="24"/>
          <w:lang w:val="en-US"/>
        </w:rPr>
      </w:pPr>
    </w:p>
    <w:p w14:paraId="2C70FE31" w14:textId="05D470C0" w:rsidR="00C06FF4" w:rsidRPr="00C06FF4" w:rsidRDefault="00C06FF4" w:rsidP="00C06FF4">
      <w:pPr>
        <w:rPr>
          <w:sz w:val="24"/>
          <w:szCs w:val="24"/>
          <w:lang w:val="en-US"/>
        </w:rPr>
      </w:pPr>
    </w:p>
    <w:p w14:paraId="41F62C26" w14:textId="1C0882B3" w:rsidR="00C06FF4" w:rsidRPr="00C06FF4" w:rsidRDefault="00C06FF4" w:rsidP="00C06FF4">
      <w:pPr>
        <w:rPr>
          <w:sz w:val="24"/>
          <w:szCs w:val="24"/>
          <w:lang w:val="en-US"/>
        </w:rPr>
      </w:pPr>
    </w:p>
    <w:p w14:paraId="0D8ADF27" w14:textId="239F91A5" w:rsidR="00C06FF4" w:rsidRPr="00C06FF4" w:rsidRDefault="00C06FF4" w:rsidP="00C06FF4">
      <w:pPr>
        <w:rPr>
          <w:sz w:val="24"/>
          <w:szCs w:val="24"/>
          <w:lang w:val="en-US"/>
        </w:rPr>
      </w:pPr>
    </w:p>
    <w:p w14:paraId="3BA31C71" w14:textId="7B86E90C" w:rsidR="00C06FF4" w:rsidRPr="00C06FF4" w:rsidRDefault="00C06FF4" w:rsidP="00C06FF4">
      <w:pPr>
        <w:rPr>
          <w:sz w:val="24"/>
          <w:szCs w:val="24"/>
          <w:lang w:val="en-US"/>
        </w:rPr>
      </w:pPr>
    </w:p>
    <w:p w14:paraId="01A774F0" w14:textId="103DCD2B" w:rsidR="00C06FF4" w:rsidRPr="00C06FF4" w:rsidRDefault="00C06FF4" w:rsidP="00C06FF4">
      <w:pPr>
        <w:rPr>
          <w:sz w:val="24"/>
          <w:szCs w:val="24"/>
          <w:lang w:val="en-US"/>
        </w:rPr>
      </w:pPr>
    </w:p>
    <w:p w14:paraId="2DF4A405" w14:textId="1D45180B" w:rsidR="00C06FF4" w:rsidRPr="00C06FF4" w:rsidRDefault="00C06FF4" w:rsidP="00C06FF4">
      <w:pPr>
        <w:rPr>
          <w:sz w:val="24"/>
          <w:szCs w:val="24"/>
          <w:lang w:val="en-US"/>
        </w:rPr>
      </w:pPr>
    </w:p>
    <w:p w14:paraId="7EB80D03" w14:textId="75D81852" w:rsidR="00C06FF4" w:rsidRPr="00C06FF4" w:rsidRDefault="00C06FF4" w:rsidP="00C06FF4">
      <w:pPr>
        <w:rPr>
          <w:sz w:val="24"/>
          <w:szCs w:val="24"/>
          <w:lang w:val="en-US"/>
        </w:rPr>
      </w:pPr>
    </w:p>
    <w:p w14:paraId="7E29FD7E" w14:textId="2BEEC6C8" w:rsidR="00C06FF4" w:rsidRPr="00C06FF4" w:rsidRDefault="00C06FF4" w:rsidP="00C06FF4">
      <w:pPr>
        <w:rPr>
          <w:sz w:val="24"/>
          <w:szCs w:val="24"/>
          <w:lang w:val="en-US"/>
        </w:rPr>
      </w:pPr>
    </w:p>
    <w:p w14:paraId="024CB1D0" w14:textId="534E3328" w:rsidR="00C06FF4" w:rsidRPr="00C06FF4" w:rsidRDefault="00C06FF4" w:rsidP="00C06FF4">
      <w:pPr>
        <w:rPr>
          <w:sz w:val="24"/>
          <w:szCs w:val="24"/>
          <w:lang w:val="en-US"/>
        </w:rPr>
      </w:pPr>
    </w:p>
    <w:p w14:paraId="7A0D6105" w14:textId="6E4FE557" w:rsidR="00C06FF4" w:rsidRPr="00C06FF4" w:rsidRDefault="00C06FF4" w:rsidP="00C06FF4">
      <w:pPr>
        <w:rPr>
          <w:sz w:val="24"/>
          <w:szCs w:val="24"/>
          <w:lang w:val="en-US"/>
        </w:rPr>
      </w:pPr>
    </w:p>
    <w:p w14:paraId="0A1E236F" w14:textId="4142114C" w:rsidR="00C06FF4" w:rsidRDefault="00C06FF4" w:rsidP="00C06FF4">
      <w:pPr>
        <w:rPr>
          <w:sz w:val="24"/>
          <w:szCs w:val="24"/>
          <w:lang w:val="en-US"/>
        </w:rPr>
      </w:pPr>
    </w:p>
    <w:p w14:paraId="1E9E5E63" w14:textId="3C97C445" w:rsidR="00C06FF4" w:rsidRDefault="00C06FF4" w:rsidP="00C06FF4">
      <w:pPr>
        <w:rPr>
          <w:sz w:val="24"/>
          <w:szCs w:val="24"/>
          <w:lang w:val="en-US"/>
        </w:rPr>
      </w:pPr>
    </w:p>
    <w:p w14:paraId="25516FC6" w14:textId="4039B733" w:rsidR="00C06FF4" w:rsidRDefault="00C06FF4" w:rsidP="00C06FF4">
      <w:pPr>
        <w:rPr>
          <w:sz w:val="24"/>
          <w:szCs w:val="24"/>
          <w:lang w:val="en-US"/>
        </w:rPr>
      </w:pPr>
    </w:p>
    <w:p w14:paraId="0136092E" w14:textId="110AE189" w:rsidR="00C06FF4" w:rsidRDefault="00C06FF4" w:rsidP="00C06FF4">
      <w:pPr>
        <w:rPr>
          <w:sz w:val="24"/>
          <w:szCs w:val="24"/>
          <w:lang w:val="en-US"/>
        </w:rPr>
      </w:pPr>
    </w:p>
    <w:p w14:paraId="697B049B" w14:textId="2F6CB0B9" w:rsidR="00C06FF4" w:rsidRDefault="00C06FF4" w:rsidP="00C06FF4">
      <w:pPr>
        <w:rPr>
          <w:sz w:val="24"/>
          <w:szCs w:val="24"/>
          <w:lang w:val="en-US"/>
        </w:rPr>
      </w:pPr>
    </w:p>
    <w:p w14:paraId="77C4757B" w14:textId="46DBEC70" w:rsidR="00C06FF4" w:rsidRDefault="00C06FF4" w:rsidP="00C06FF4">
      <w:pPr>
        <w:rPr>
          <w:sz w:val="24"/>
          <w:szCs w:val="24"/>
          <w:lang w:val="en-US"/>
        </w:rPr>
      </w:pPr>
    </w:p>
    <w:p w14:paraId="7E0A6F28" w14:textId="71575600" w:rsidR="00C06FF4" w:rsidRDefault="00C06FF4" w:rsidP="00C06FF4">
      <w:pPr>
        <w:rPr>
          <w:sz w:val="24"/>
          <w:szCs w:val="24"/>
          <w:lang w:val="en-US"/>
        </w:rPr>
      </w:pPr>
    </w:p>
    <w:p w14:paraId="3E8B4399" w14:textId="7FAD1953" w:rsidR="00C06FF4" w:rsidRDefault="00C06FF4" w:rsidP="00C06FF4">
      <w:pPr>
        <w:rPr>
          <w:sz w:val="24"/>
          <w:szCs w:val="24"/>
          <w:lang w:val="en-US"/>
        </w:rPr>
      </w:pPr>
    </w:p>
    <w:p w14:paraId="2EB16FB4" w14:textId="68170B41" w:rsidR="00C06FF4" w:rsidRDefault="00C06FF4" w:rsidP="00C06FF4">
      <w:pPr>
        <w:rPr>
          <w:sz w:val="24"/>
          <w:szCs w:val="24"/>
          <w:lang w:val="en-US"/>
        </w:rPr>
      </w:pPr>
    </w:p>
    <w:p w14:paraId="5717A5A9" w14:textId="413B378F" w:rsidR="00C06FF4" w:rsidRDefault="00C06FF4" w:rsidP="00C06FF4">
      <w:pPr>
        <w:rPr>
          <w:sz w:val="24"/>
          <w:szCs w:val="24"/>
          <w:lang w:val="en-US"/>
        </w:rPr>
      </w:pPr>
    </w:p>
    <w:p w14:paraId="17CF49C2" w14:textId="064D6508" w:rsidR="00C06FF4" w:rsidRDefault="00C06FF4" w:rsidP="00C06FF4">
      <w:pPr>
        <w:rPr>
          <w:sz w:val="24"/>
          <w:szCs w:val="24"/>
          <w:lang w:val="en-US"/>
        </w:rPr>
      </w:pPr>
    </w:p>
    <w:p w14:paraId="6229974E" w14:textId="709E7C66" w:rsidR="00C06FF4" w:rsidRDefault="00C06FF4" w:rsidP="00C06FF4">
      <w:pPr>
        <w:rPr>
          <w:sz w:val="24"/>
          <w:szCs w:val="24"/>
          <w:lang w:val="en-US"/>
        </w:rPr>
      </w:pPr>
    </w:p>
    <w:p w14:paraId="0B1758EF" w14:textId="19BB7050" w:rsidR="00C06FF4" w:rsidRDefault="00C06FF4" w:rsidP="00C06FF4">
      <w:pPr>
        <w:rPr>
          <w:sz w:val="24"/>
          <w:szCs w:val="24"/>
          <w:lang w:val="en-US"/>
        </w:rPr>
      </w:pPr>
    </w:p>
    <w:p w14:paraId="46D07C56" w14:textId="473ECFD3" w:rsidR="00C06FF4" w:rsidRDefault="00C06FF4" w:rsidP="00C06FF4">
      <w:pPr>
        <w:rPr>
          <w:sz w:val="24"/>
          <w:szCs w:val="24"/>
          <w:lang w:val="en-US"/>
        </w:rPr>
      </w:pPr>
    </w:p>
    <w:p w14:paraId="4FB7B0A9" w14:textId="55012985" w:rsidR="00C06FF4" w:rsidRDefault="00C06FF4" w:rsidP="00C06FF4">
      <w:pPr>
        <w:rPr>
          <w:sz w:val="24"/>
          <w:szCs w:val="24"/>
          <w:lang w:val="en-US"/>
        </w:rPr>
      </w:pPr>
    </w:p>
    <w:p w14:paraId="28A2C343" w14:textId="0729A30E" w:rsidR="00C06FF4" w:rsidRDefault="00C06FF4" w:rsidP="00C06FF4">
      <w:pPr>
        <w:rPr>
          <w:sz w:val="24"/>
          <w:szCs w:val="24"/>
          <w:lang w:val="en-US"/>
        </w:rPr>
      </w:pPr>
    </w:p>
    <w:p w14:paraId="63610F06" w14:textId="1D8A4933" w:rsidR="00C06FF4" w:rsidRDefault="00C06FF4" w:rsidP="00C06FF4">
      <w:pPr>
        <w:rPr>
          <w:sz w:val="24"/>
          <w:szCs w:val="24"/>
          <w:lang w:val="en-US"/>
        </w:rPr>
      </w:pPr>
    </w:p>
    <w:p w14:paraId="5D26F235" w14:textId="3A26BC70" w:rsidR="00C06FF4" w:rsidRDefault="00C06FF4" w:rsidP="00C06FF4">
      <w:pPr>
        <w:rPr>
          <w:sz w:val="24"/>
          <w:szCs w:val="24"/>
          <w:lang w:val="en-US"/>
        </w:rPr>
      </w:pPr>
    </w:p>
    <w:p w14:paraId="7B17DEB7" w14:textId="5DC7FE00" w:rsidR="00C06FF4" w:rsidRDefault="00C06FF4" w:rsidP="00C06FF4">
      <w:pPr>
        <w:rPr>
          <w:sz w:val="24"/>
          <w:szCs w:val="24"/>
          <w:lang w:val="en-US"/>
        </w:rPr>
      </w:pPr>
    </w:p>
    <w:p w14:paraId="5C683903" w14:textId="25602153" w:rsidR="00C06FF4" w:rsidRDefault="00C06FF4" w:rsidP="00C06FF4">
      <w:pPr>
        <w:rPr>
          <w:sz w:val="24"/>
          <w:szCs w:val="24"/>
          <w:lang w:val="en-US"/>
        </w:rPr>
      </w:pPr>
    </w:p>
    <w:p w14:paraId="73EB42F1" w14:textId="237416EE" w:rsidR="00C06FF4" w:rsidRDefault="00C06FF4" w:rsidP="00C06FF4">
      <w:pPr>
        <w:rPr>
          <w:sz w:val="24"/>
          <w:szCs w:val="24"/>
          <w:lang w:val="en-US"/>
        </w:rPr>
      </w:pPr>
    </w:p>
    <w:p w14:paraId="37A07A35" w14:textId="227D239D" w:rsidR="00C06FF4" w:rsidRDefault="00C06FF4" w:rsidP="00C06FF4">
      <w:pPr>
        <w:rPr>
          <w:sz w:val="24"/>
          <w:szCs w:val="24"/>
          <w:lang w:val="en-US"/>
        </w:rPr>
      </w:pPr>
    </w:p>
    <w:p w14:paraId="35CC0824" w14:textId="6F611934" w:rsidR="00C06FF4" w:rsidRDefault="00C06FF4" w:rsidP="00C06FF4">
      <w:pPr>
        <w:rPr>
          <w:sz w:val="24"/>
          <w:szCs w:val="24"/>
          <w:lang w:val="en-US"/>
        </w:rPr>
      </w:pPr>
    </w:p>
    <w:p w14:paraId="7B10CEB5" w14:textId="4ED6E878" w:rsidR="00C06FF4" w:rsidRDefault="00C06FF4" w:rsidP="00C06FF4">
      <w:pPr>
        <w:rPr>
          <w:sz w:val="24"/>
          <w:szCs w:val="24"/>
          <w:lang w:val="en-US"/>
        </w:rPr>
      </w:pPr>
    </w:p>
    <w:p w14:paraId="25A12108" w14:textId="317CF6CA" w:rsidR="00C06FF4" w:rsidRDefault="00C06FF4" w:rsidP="00C06FF4">
      <w:pPr>
        <w:rPr>
          <w:sz w:val="24"/>
          <w:szCs w:val="24"/>
          <w:lang w:val="en-US"/>
        </w:rPr>
      </w:pPr>
    </w:p>
    <w:p w14:paraId="5F44BD06" w14:textId="6787084C" w:rsidR="00C06FF4" w:rsidRPr="00C06FF4" w:rsidRDefault="00C06FF4" w:rsidP="00C06FF4">
      <w:pPr>
        <w:rPr>
          <w:b/>
          <w:bCs/>
          <w:sz w:val="28"/>
          <w:szCs w:val="28"/>
          <w:lang w:val="en-US"/>
        </w:rPr>
      </w:pPr>
      <w:bookmarkStart w:id="5" w:name="_Hlk100136809"/>
      <w:r w:rsidRPr="00C06FF4">
        <w:rPr>
          <w:b/>
          <w:bCs/>
          <w:sz w:val="28"/>
          <w:szCs w:val="28"/>
          <w:lang w:val="en-US"/>
        </w:rPr>
        <w:t>Annex I</w:t>
      </w:r>
      <w:r>
        <w:rPr>
          <w:b/>
          <w:bCs/>
          <w:sz w:val="28"/>
          <w:szCs w:val="28"/>
          <w:lang w:val="en-US"/>
        </w:rPr>
        <w:t>I</w:t>
      </w:r>
      <w:r w:rsidRPr="00C06FF4">
        <w:rPr>
          <w:b/>
          <w:bCs/>
          <w:sz w:val="28"/>
          <w:szCs w:val="28"/>
          <w:lang w:val="en-US"/>
        </w:rPr>
        <w:t xml:space="preserve"> Self-assessment sheet _</w:t>
      </w:r>
      <w:r w:rsidRPr="00C06FF4">
        <w:t xml:space="preserve"> </w:t>
      </w:r>
      <w:r w:rsidRPr="00C06FF4">
        <w:rPr>
          <w:b/>
          <w:bCs/>
          <w:sz w:val="28"/>
          <w:szCs w:val="28"/>
          <w:lang w:val="en-US"/>
        </w:rPr>
        <w:t>Preparation</w:t>
      </w:r>
      <w:bookmarkEnd w:id="5"/>
    </w:p>
    <w:p w14:paraId="6B14772E" w14:textId="77777777" w:rsidR="00C06FF4" w:rsidRPr="00C06FF4" w:rsidRDefault="00C06FF4" w:rsidP="00C06FF4">
      <w:pPr>
        <w:rPr>
          <w:sz w:val="24"/>
          <w:szCs w:val="24"/>
          <w:lang w:val="en-US"/>
        </w:rPr>
      </w:pPr>
    </w:p>
    <w:p w14:paraId="221476C8" w14:textId="4AD58A06" w:rsidR="00C06FF4" w:rsidRDefault="00C06FF4" w:rsidP="00C06FF4">
      <w:pPr>
        <w:rPr>
          <w:sz w:val="24"/>
          <w:szCs w:val="24"/>
          <w:lang w:val="en-US"/>
        </w:rPr>
      </w:pPr>
      <w:r w:rsidRPr="00C06FF4">
        <w:rPr>
          <w:sz w:val="24"/>
          <w:szCs w:val="24"/>
          <w:lang w:val="en-US"/>
        </w:rPr>
        <w:t>When answering Not applicable, enter "0", with Yes, enter "1", and answer NO, enter "2"</w:t>
      </w:r>
    </w:p>
    <w:p w14:paraId="7D1CE1B7" w14:textId="580C2C01" w:rsidR="006A7DAB" w:rsidRDefault="006A7DAB" w:rsidP="00C06FF4">
      <w:pPr>
        <w:rPr>
          <w:sz w:val="24"/>
          <w:szCs w:val="24"/>
          <w:lang w:val="en-US"/>
        </w:rPr>
      </w:pPr>
    </w:p>
    <w:tbl>
      <w:tblPr>
        <w:tblStyle w:val="Tabela-Siatka"/>
        <w:tblW w:w="0" w:type="auto"/>
        <w:tblLook w:val="04A0" w:firstRow="1" w:lastRow="0" w:firstColumn="1" w:lastColumn="0" w:noHBand="0" w:noVBand="1"/>
      </w:tblPr>
      <w:tblGrid>
        <w:gridCol w:w="1176"/>
        <w:gridCol w:w="6269"/>
        <w:gridCol w:w="960"/>
        <w:gridCol w:w="960"/>
        <w:gridCol w:w="960"/>
      </w:tblGrid>
      <w:tr w:rsidR="002A62A8" w:rsidRPr="006A7DAB" w14:paraId="39B1DF05" w14:textId="77777777" w:rsidTr="00CB5A55">
        <w:trPr>
          <w:trHeight w:val="422"/>
        </w:trPr>
        <w:tc>
          <w:tcPr>
            <w:tcW w:w="1176" w:type="dxa"/>
            <w:shd w:val="clear" w:color="auto" w:fill="D9D9D9" w:themeFill="background1" w:themeFillShade="D9"/>
            <w:hideMark/>
          </w:tcPr>
          <w:p w14:paraId="69BC32FD" w14:textId="77777777" w:rsidR="006A7DAB" w:rsidRPr="00755DE7" w:rsidRDefault="006A7DAB" w:rsidP="006A7DAB">
            <w:pPr>
              <w:rPr>
                <w:b/>
                <w:bCs/>
              </w:rPr>
            </w:pPr>
            <w:r w:rsidRPr="00755DE7">
              <w:rPr>
                <w:b/>
                <w:bCs/>
              </w:rPr>
              <w:t>6.1</w:t>
            </w:r>
          </w:p>
        </w:tc>
        <w:tc>
          <w:tcPr>
            <w:tcW w:w="6269" w:type="dxa"/>
            <w:shd w:val="clear" w:color="auto" w:fill="D9D9D9" w:themeFill="background1" w:themeFillShade="D9"/>
            <w:hideMark/>
          </w:tcPr>
          <w:p w14:paraId="73FD0F2A" w14:textId="77777777" w:rsidR="006A7DAB" w:rsidRPr="00755DE7" w:rsidRDefault="006A7DAB">
            <w:pPr>
              <w:rPr>
                <w:b/>
                <w:bCs/>
              </w:rPr>
            </w:pPr>
            <w:r w:rsidRPr="00755DE7">
              <w:rPr>
                <w:b/>
                <w:bCs/>
              </w:rPr>
              <w:t xml:space="preserve">General  </w:t>
            </w:r>
            <w:proofErr w:type="spellStart"/>
            <w:r w:rsidRPr="00755DE7">
              <w:rPr>
                <w:b/>
                <w:bCs/>
              </w:rPr>
              <w:t>production</w:t>
            </w:r>
            <w:proofErr w:type="spellEnd"/>
            <w:r w:rsidRPr="00755DE7">
              <w:rPr>
                <w:b/>
                <w:bCs/>
              </w:rPr>
              <w:t xml:space="preserve">  </w:t>
            </w:r>
            <w:proofErr w:type="spellStart"/>
            <w:r w:rsidRPr="00755DE7">
              <w:rPr>
                <w:b/>
                <w:bCs/>
              </w:rPr>
              <w:t>rules</w:t>
            </w:r>
            <w:proofErr w:type="spellEnd"/>
          </w:p>
        </w:tc>
        <w:tc>
          <w:tcPr>
            <w:tcW w:w="960" w:type="dxa"/>
            <w:shd w:val="clear" w:color="auto" w:fill="D9D9D9" w:themeFill="background1" w:themeFillShade="D9"/>
            <w:noWrap/>
            <w:hideMark/>
          </w:tcPr>
          <w:p w14:paraId="4E3BB6BE" w14:textId="77777777" w:rsidR="006A7DAB" w:rsidRPr="00755DE7" w:rsidRDefault="006A7DAB" w:rsidP="006A7DAB">
            <w:proofErr w:type="spellStart"/>
            <w:r w:rsidRPr="00755DE7">
              <w:t>Yes</w:t>
            </w:r>
            <w:proofErr w:type="spellEnd"/>
            <w:r w:rsidRPr="00755DE7">
              <w:t xml:space="preserve"> </w:t>
            </w:r>
          </w:p>
        </w:tc>
        <w:tc>
          <w:tcPr>
            <w:tcW w:w="960" w:type="dxa"/>
            <w:shd w:val="clear" w:color="auto" w:fill="D9D9D9" w:themeFill="background1" w:themeFillShade="D9"/>
            <w:noWrap/>
            <w:hideMark/>
          </w:tcPr>
          <w:p w14:paraId="63DE73DC" w14:textId="77777777" w:rsidR="006A7DAB" w:rsidRPr="00755DE7" w:rsidRDefault="006A7DAB" w:rsidP="006A7DAB">
            <w:r w:rsidRPr="00755DE7">
              <w:t>NO</w:t>
            </w:r>
          </w:p>
        </w:tc>
        <w:tc>
          <w:tcPr>
            <w:tcW w:w="960" w:type="dxa"/>
            <w:shd w:val="clear" w:color="auto" w:fill="D9D9D9" w:themeFill="background1" w:themeFillShade="D9"/>
            <w:noWrap/>
            <w:hideMark/>
          </w:tcPr>
          <w:p w14:paraId="680F9AC8" w14:textId="77777777" w:rsidR="006A7DAB" w:rsidRPr="00755DE7" w:rsidRDefault="006A7DAB" w:rsidP="006A7DAB">
            <w:r w:rsidRPr="00755DE7">
              <w:t>N/A</w:t>
            </w:r>
          </w:p>
        </w:tc>
      </w:tr>
      <w:tr w:rsidR="006A7DAB" w:rsidRPr="006A7DAB" w14:paraId="2C15D96C" w14:textId="77777777" w:rsidTr="00CB5A55">
        <w:trPr>
          <w:trHeight w:val="648"/>
        </w:trPr>
        <w:tc>
          <w:tcPr>
            <w:tcW w:w="1176" w:type="dxa"/>
            <w:noWrap/>
            <w:hideMark/>
          </w:tcPr>
          <w:p w14:paraId="77C5A006" w14:textId="77777777" w:rsidR="006A7DAB" w:rsidRPr="00755DE7" w:rsidRDefault="006A7DAB" w:rsidP="006A7DAB">
            <w:r w:rsidRPr="00755DE7">
              <w:t>6.1.1</w:t>
            </w:r>
          </w:p>
        </w:tc>
        <w:tc>
          <w:tcPr>
            <w:tcW w:w="6269" w:type="dxa"/>
            <w:hideMark/>
          </w:tcPr>
          <w:p w14:paraId="739904E1" w14:textId="77777777" w:rsidR="006A7DAB" w:rsidRPr="00755DE7" w:rsidRDefault="006A7DAB">
            <w:pPr>
              <w:rPr>
                <w:b/>
                <w:bCs/>
              </w:rPr>
            </w:pPr>
            <w:r w:rsidRPr="00755DE7">
              <w:rPr>
                <w:b/>
                <w:bCs/>
              </w:rPr>
              <w:t xml:space="preserve">The operator </w:t>
            </w:r>
            <w:proofErr w:type="spellStart"/>
            <w:r w:rsidRPr="00755DE7">
              <w:rPr>
                <w:b/>
                <w:bCs/>
              </w:rPr>
              <w:t>has</w:t>
            </w:r>
            <w:proofErr w:type="spellEnd"/>
            <w:r w:rsidRPr="00755DE7">
              <w:rPr>
                <w:b/>
                <w:bCs/>
              </w:rPr>
              <w:t xml:space="preserve"> </w:t>
            </w:r>
            <w:proofErr w:type="spellStart"/>
            <w:r w:rsidRPr="00755DE7">
              <w:rPr>
                <w:b/>
                <w:bCs/>
              </w:rPr>
              <w:t>notified</w:t>
            </w:r>
            <w:proofErr w:type="spellEnd"/>
            <w:r w:rsidRPr="00755DE7">
              <w:rPr>
                <w:b/>
                <w:bCs/>
              </w:rPr>
              <w:t xml:space="preserve"> the </w:t>
            </w:r>
            <w:proofErr w:type="spellStart"/>
            <w:r w:rsidRPr="00755DE7">
              <w:rPr>
                <w:b/>
                <w:bCs/>
              </w:rPr>
              <w:t>activity</w:t>
            </w:r>
            <w:proofErr w:type="spellEnd"/>
            <w:r w:rsidRPr="00755DE7">
              <w:rPr>
                <w:b/>
                <w:bCs/>
              </w:rPr>
              <w:t xml:space="preserve"> to the </w:t>
            </w:r>
            <w:proofErr w:type="spellStart"/>
            <w:r w:rsidRPr="00755DE7">
              <w:rPr>
                <w:b/>
                <w:bCs/>
              </w:rPr>
              <w:t>competent</w:t>
            </w:r>
            <w:proofErr w:type="spellEnd"/>
            <w:r w:rsidRPr="00755DE7">
              <w:rPr>
                <w:b/>
                <w:bCs/>
              </w:rPr>
              <w:t xml:space="preserve"> authority of the </w:t>
            </w:r>
            <w:proofErr w:type="spellStart"/>
            <w:r w:rsidRPr="00755DE7">
              <w:rPr>
                <w:b/>
                <w:bCs/>
              </w:rPr>
              <w:t>Member</w:t>
            </w:r>
            <w:proofErr w:type="spellEnd"/>
            <w:r w:rsidRPr="00755DE7">
              <w:rPr>
                <w:b/>
                <w:bCs/>
              </w:rPr>
              <w:t xml:space="preserve"> </w:t>
            </w:r>
            <w:proofErr w:type="spellStart"/>
            <w:r w:rsidRPr="00755DE7">
              <w:rPr>
                <w:b/>
                <w:bCs/>
              </w:rPr>
              <w:t>State</w:t>
            </w:r>
            <w:proofErr w:type="spellEnd"/>
            <w:r w:rsidRPr="00755DE7">
              <w:t xml:space="preserve"> in </w:t>
            </w:r>
            <w:proofErr w:type="spellStart"/>
            <w:r w:rsidRPr="00755DE7">
              <w:t>which</w:t>
            </w:r>
            <w:proofErr w:type="spellEnd"/>
            <w:r w:rsidRPr="00755DE7">
              <w:t xml:space="preserve"> </w:t>
            </w:r>
            <w:proofErr w:type="spellStart"/>
            <w:r w:rsidRPr="00755DE7">
              <w:t>its</w:t>
            </w:r>
            <w:proofErr w:type="spellEnd"/>
            <w:r w:rsidRPr="00755DE7">
              <w:t xml:space="preserve"> </w:t>
            </w:r>
            <w:proofErr w:type="spellStart"/>
            <w:r w:rsidRPr="00755DE7">
              <w:t>activity</w:t>
            </w:r>
            <w:proofErr w:type="spellEnd"/>
            <w:r w:rsidRPr="00755DE7">
              <w:t xml:space="preserve"> </w:t>
            </w:r>
            <w:proofErr w:type="spellStart"/>
            <w:r w:rsidRPr="00755DE7">
              <w:t>is</w:t>
            </w:r>
            <w:proofErr w:type="spellEnd"/>
            <w:r w:rsidRPr="00755DE7">
              <w:t xml:space="preserve"> </w:t>
            </w:r>
            <w:proofErr w:type="spellStart"/>
            <w:r w:rsidRPr="00755DE7">
              <w:t>carried</w:t>
            </w:r>
            <w:proofErr w:type="spellEnd"/>
            <w:r w:rsidRPr="00755DE7">
              <w:t xml:space="preserve"> out and in </w:t>
            </w:r>
            <w:proofErr w:type="spellStart"/>
            <w:r w:rsidRPr="00755DE7">
              <w:t>which</w:t>
            </w:r>
            <w:proofErr w:type="spellEnd"/>
            <w:r w:rsidRPr="00755DE7">
              <w:t xml:space="preserve"> </w:t>
            </w:r>
            <w:proofErr w:type="spellStart"/>
            <w:r w:rsidRPr="00755DE7">
              <w:t>its</w:t>
            </w:r>
            <w:proofErr w:type="spellEnd"/>
            <w:r w:rsidRPr="00755DE7">
              <w:t xml:space="preserve"> establishment </w:t>
            </w:r>
            <w:proofErr w:type="spellStart"/>
            <w:r w:rsidRPr="00755DE7">
              <w:t>is</w:t>
            </w:r>
            <w:proofErr w:type="spellEnd"/>
            <w:r w:rsidRPr="00755DE7">
              <w:t xml:space="preserve"> </w:t>
            </w:r>
            <w:proofErr w:type="spellStart"/>
            <w:r w:rsidRPr="00755DE7">
              <w:t>subject</w:t>
            </w:r>
            <w:proofErr w:type="spellEnd"/>
            <w:r w:rsidRPr="00755DE7">
              <w:t xml:space="preserve"> to the </w:t>
            </w:r>
            <w:proofErr w:type="spellStart"/>
            <w:r w:rsidRPr="00755DE7">
              <w:t>control</w:t>
            </w:r>
            <w:proofErr w:type="spellEnd"/>
            <w:r w:rsidRPr="00755DE7">
              <w:t xml:space="preserve"> system and the </w:t>
            </w:r>
            <w:proofErr w:type="spellStart"/>
            <w:r w:rsidRPr="00755DE7">
              <w:t>activity</w:t>
            </w:r>
            <w:proofErr w:type="spellEnd"/>
            <w:r w:rsidRPr="00755DE7">
              <w:t xml:space="preserve"> </w:t>
            </w:r>
            <w:proofErr w:type="spellStart"/>
            <w:r w:rsidRPr="00755DE7">
              <w:t>complies</w:t>
            </w:r>
            <w:proofErr w:type="spellEnd"/>
            <w:r w:rsidRPr="00755DE7">
              <w:t xml:space="preserve"> with the </w:t>
            </w:r>
            <w:proofErr w:type="spellStart"/>
            <w:r w:rsidRPr="00755DE7">
              <w:t>notification</w:t>
            </w:r>
            <w:proofErr w:type="spellEnd"/>
            <w:r w:rsidRPr="00755DE7">
              <w:t xml:space="preserve"> and with </w:t>
            </w:r>
            <w:proofErr w:type="spellStart"/>
            <w:r w:rsidRPr="00755DE7">
              <w:t>this</w:t>
            </w:r>
            <w:proofErr w:type="spellEnd"/>
            <w:r w:rsidRPr="00755DE7">
              <w:t xml:space="preserve"> </w:t>
            </w:r>
            <w:proofErr w:type="spellStart"/>
            <w:r w:rsidRPr="00755DE7">
              <w:t>Regulation</w:t>
            </w:r>
            <w:proofErr w:type="spellEnd"/>
            <w:r w:rsidRPr="00755DE7">
              <w:rPr>
                <w:b/>
                <w:bCs/>
              </w:rPr>
              <w:t xml:space="preserve"> </w:t>
            </w:r>
            <w:r w:rsidRPr="00755DE7">
              <w:t>( Article34 (1 ) Reg. 2018/848)</w:t>
            </w:r>
          </w:p>
        </w:tc>
        <w:tc>
          <w:tcPr>
            <w:tcW w:w="960" w:type="dxa"/>
            <w:noWrap/>
            <w:hideMark/>
          </w:tcPr>
          <w:p w14:paraId="505D31EF" w14:textId="082D887F" w:rsidR="006A7DAB" w:rsidRPr="00755DE7" w:rsidRDefault="006A7DAB" w:rsidP="006A7DAB"/>
        </w:tc>
        <w:tc>
          <w:tcPr>
            <w:tcW w:w="960" w:type="dxa"/>
            <w:noWrap/>
            <w:hideMark/>
          </w:tcPr>
          <w:p w14:paraId="225183F4" w14:textId="77777777" w:rsidR="006A7DAB" w:rsidRPr="00755DE7" w:rsidRDefault="006A7DAB">
            <w:r w:rsidRPr="00755DE7">
              <w:t> </w:t>
            </w:r>
          </w:p>
        </w:tc>
        <w:tc>
          <w:tcPr>
            <w:tcW w:w="960" w:type="dxa"/>
            <w:noWrap/>
            <w:hideMark/>
          </w:tcPr>
          <w:p w14:paraId="2C3FF139" w14:textId="77777777" w:rsidR="006A7DAB" w:rsidRPr="00755DE7" w:rsidRDefault="006A7DAB">
            <w:r w:rsidRPr="00755DE7">
              <w:t> </w:t>
            </w:r>
          </w:p>
        </w:tc>
      </w:tr>
      <w:tr w:rsidR="006A7DAB" w:rsidRPr="006A7DAB" w14:paraId="0BDBAD30" w14:textId="77777777" w:rsidTr="00CB5A55">
        <w:trPr>
          <w:trHeight w:val="288"/>
        </w:trPr>
        <w:tc>
          <w:tcPr>
            <w:tcW w:w="1176" w:type="dxa"/>
            <w:noWrap/>
            <w:hideMark/>
          </w:tcPr>
          <w:p w14:paraId="5D42C32C" w14:textId="77777777" w:rsidR="006A7DAB" w:rsidRPr="00755DE7" w:rsidRDefault="006A7DAB" w:rsidP="006A7DAB">
            <w:r w:rsidRPr="00755DE7">
              <w:t>6.1.2</w:t>
            </w:r>
          </w:p>
        </w:tc>
        <w:tc>
          <w:tcPr>
            <w:tcW w:w="6269" w:type="dxa"/>
            <w:hideMark/>
          </w:tcPr>
          <w:p w14:paraId="65465F00" w14:textId="77777777" w:rsidR="006A7DAB" w:rsidRPr="00755DE7" w:rsidRDefault="006A7DAB">
            <w:pPr>
              <w:rPr>
                <w:b/>
                <w:bCs/>
              </w:rPr>
            </w:pPr>
            <w:proofErr w:type="spellStart"/>
            <w:r w:rsidRPr="00755DE7">
              <w:rPr>
                <w:b/>
                <w:bCs/>
              </w:rPr>
              <w:t>Production</w:t>
            </w:r>
            <w:proofErr w:type="spellEnd"/>
            <w:r w:rsidRPr="00755DE7">
              <w:rPr>
                <w:b/>
                <w:bCs/>
              </w:rPr>
              <w:t xml:space="preserve"> unit </w:t>
            </w:r>
            <w:proofErr w:type="spellStart"/>
            <w:r w:rsidRPr="00755DE7">
              <w:rPr>
                <w:b/>
                <w:bCs/>
              </w:rPr>
              <w:t>description</w:t>
            </w:r>
            <w:proofErr w:type="spellEnd"/>
            <w:r w:rsidRPr="00755DE7">
              <w:rPr>
                <w:b/>
                <w:bCs/>
              </w:rPr>
              <w:t xml:space="preserve"> </w:t>
            </w:r>
            <w:proofErr w:type="spellStart"/>
            <w:r w:rsidRPr="00755DE7">
              <w:rPr>
                <w:b/>
                <w:bCs/>
              </w:rPr>
              <w:t>owned</w:t>
            </w:r>
            <w:proofErr w:type="spellEnd"/>
            <w:r w:rsidRPr="00755DE7">
              <w:rPr>
                <w:b/>
                <w:bCs/>
              </w:rPr>
              <w:t xml:space="preserve"> by DQS Poland </w:t>
            </w:r>
            <w:proofErr w:type="spellStart"/>
            <w:r w:rsidRPr="00755DE7">
              <w:rPr>
                <w:b/>
                <w:bCs/>
              </w:rPr>
              <w:t>is</w:t>
            </w:r>
            <w:proofErr w:type="spellEnd"/>
            <w:r w:rsidRPr="00755DE7">
              <w:rPr>
                <w:b/>
                <w:bCs/>
              </w:rPr>
              <w:t xml:space="preserve"> </w:t>
            </w:r>
            <w:proofErr w:type="spellStart"/>
            <w:r w:rsidRPr="00755DE7">
              <w:rPr>
                <w:b/>
                <w:bCs/>
              </w:rPr>
              <w:t>consistent</w:t>
            </w:r>
            <w:proofErr w:type="spellEnd"/>
            <w:r w:rsidRPr="00755DE7">
              <w:rPr>
                <w:b/>
                <w:bCs/>
              </w:rPr>
              <w:t xml:space="preserve"> with the </w:t>
            </w:r>
            <w:proofErr w:type="spellStart"/>
            <w:r w:rsidRPr="00755DE7">
              <w:rPr>
                <w:b/>
                <w:bCs/>
              </w:rPr>
              <w:t>facts</w:t>
            </w:r>
            <w:proofErr w:type="spellEnd"/>
            <w:r w:rsidRPr="00755DE7">
              <w:rPr>
                <w:b/>
                <w:bCs/>
              </w:rPr>
              <w:t xml:space="preserve"> </w:t>
            </w:r>
            <w:r w:rsidRPr="00755DE7">
              <w:t xml:space="preserve"> on the </w:t>
            </w:r>
            <w:proofErr w:type="spellStart"/>
            <w:r w:rsidRPr="00755DE7">
              <w:t>day</w:t>
            </w:r>
            <w:proofErr w:type="spellEnd"/>
            <w:r w:rsidRPr="00755DE7">
              <w:t xml:space="preserve"> of the </w:t>
            </w:r>
            <w:proofErr w:type="spellStart"/>
            <w:r w:rsidRPr="00755DE7">
              <w:t>control</w:t>
            </w:r>
            <w:proofErr w:type="spellEnd"/>
            <w:r w:rsidRPr="00755DE7">
              <w:t xml:space="preserve"> (</w:t>
            </w:r>
            <w:proofErr w:type="spellStart"/>
            <w:r w:rsidRPr="00755DE7">
              <w:t>Article</w:t>
            </w:r>
            <w:proofErr w:type="spellEnd"/>
            <w:r w:rsidRPr="00755DE7">
              <w:t xml:space="preserve"> 3 (9,10,11, 12)  Reg. 2018/848)</w:t>
            </w:r>
          </w:p>
        </w:tc>
        <w:tc>
          <w:tcPr>
            <w:tcW w:w="960" w:type="dxa"/>
            <w:noWrap/>
            <w:hideMark/>
          </w:tcPr>
          <w:p w14:paraId="57B7720B" w14:textId="55DA34FF" w:rsidR="006A7DAB" w:rsidRPr="00755DE7" w:rsidRDefault="006A7DAB" w:rsidP="006A7DAB"/>
        </w:tc>
        <w:tc>
          <w:tcPr>
            <w:tcW w:w="960" w:type="dxa"/>
            <w:noWrap/>
            <w:hideMark/>
          </w:tcPr>
          <w:p w14:paraId="339EF12E" w14:textId="77777777" w:rsidR="006A7DAB" w:rsidRPr="00755DE7" w:rsidRDefault="006A7DAB">
            <w:r w:rsidRPr="00755DE7">
              <w:t> </w:t>
            </w:r>
          </w:p>
        </w:tc>
        <w:tc>
          <w:tcPr>
            <w:tcW w:w="960" w:type="dxa"/>
            <w:noWrap/>
            <w:hideMark/>
          </w:tcPr>
          <w:p w14:paraId="73973BBD" w14:textId="77777777" w:rsidR="006A7DAB" w:rsidRPr="00755DE7" w:rsidRDefault="006A7DAB">
            <w:r w:rsidRPr="00755DE7">
              <w:t> </w:t>
            </w:r>
          </w:p>
        </w:tc>
      </w:tr>
      <w:tr w:rsidR="006A7DAB" w:rsidRPr="006A7DAB" w14:paraId="39EB08FF" w14:textId="77777777" w:rsidTr="00CB5A55">
        <w:trPr>
          <w:trHeight w:val="288"/>
        </w:trPr>
        <w:tc>
          <w:tcPr>
            <w:tcW w:w="1176" w:type="dxa"/>
            <w:noWrap/>
            <w:hideMark/>
          </w:tcPr>
          <w:p w14:paraId="058FB0BB" w14:textId="77777777" w:rsidR="006A7DAB" w:rsidRPr="00755DE7" w:rsidRDefault="006A7DAB" w:rsidP="006A7DAB">
            <w:r w:rsidRPr="00755DE7">
              <w:t>6.1.3</w:t>
            </w:r>
          </w:p>
        </w:tc>
        <w:tc>
          <w:tcPr>
            <w:tcW w:w="6269" w:type="dxa"/>
            <w:hideMark/>
          </w:tcPr>
          <w:p w14:paraId="747BA270" w14:textId="77777777" w:rsidR="006A7DAB" w:rsidRPr="00755DE7" w:rsidRDefault="006A7DAB" w:rsidP="006A7DAB">
            <w:pPr>
              <w:rPr>
                <w:b/>
                <w:bCs/>
              </w:rPr>
            </w:pPr>
            <w:r w:rsidRPr="00755DE7">
              <w:rPr>
                <w:b/>
                <w:bCs/>
              </w:rPr>
              <w:t xml:space="preserve">The operator </w:t>
            </w:r>
            <w:proofErr w:type="spellStart"/>
            <w:r w:rsidRPr="00755DE7">
              <w:rPr>
                <w:b/>
                <w:bCs/>
              </w:rPr>
              <w:t>observes</w:t>
            </w:r>
            <w:proofErr w:type="spellEnd"/>
            <w:r w:rsidRPr="00755DE7">
              <w:rPr>
                <w:b/>
                <w:bCs/>
              </w:rPr>
              <w:t xml:space="preserve"> the </w:t>
            </w:r>
            <w:proofErr w:type="spellStart"/>
            <w:r w:rsidRPr="00755DE7">
              <w:rPr>
                <w:b/>
                <w:bCs/>
              </w:rPr>
              <w:t>general</w:t>
            </w:r>
            <w:proofErr w:type="spellEnd"/>
            <w:r w:rsidRPr="00755DE7">
              <w:rPr>
                <w:b/>
                <w:bCs/>
              </w:rPr>
              <w:t xml:space="preserve"> </w:t>
            </w:r>
            <w:proofErr w:type="spellStart"/>
            <w:r w:rsidRPr="00755DE7">
              <w:rPr>
                <w:b/>
                <w:bCs/>
              </w:rPr>
              <w:t>rules</w:t>
            </w:r>
            <w:proofErr w:type="spellEnd"/>
            <w:r w:rsidRPr="00755DE7">
              <w:rPr>
                <w:b/>
                <w:bCs/>
              </w:rPr>
              <w:t xml:space="preserve"> for </w:t>
            </w:r>
            <w:proofErr w:type="spellStart"/>
            <w:r w:rsidRPr="00755DE7">
              <w:rPr>
                <w:b/>
                <w:bCs/>
              </w:rPr>
              <w:t>production</w:t>
            </w:r>
            <w:proofErr w:type="spellEnd"/>
            <w:r w:rsidRPr="00755DE7">
              <w:rPr>
                <w:b/>
                <w:bCs/>
              </w:rPr>
              <w:t xml:space="preserve"> </w:t>
            </w:r>
            <w:proofErr w:type="spellStart"/>
            <w:r w:rsidRPr="00755DE7">
              <w:t>established</w:t>
            </w:r>
            <w:proofErr w:type="spellEnd"/>
            <w:r w:rsidRPr="00755DE7">
              <w:t xml:space="preserve"> in </w:t>
            </w:r>
            <w:proofErr w:type="spellStart"/>
            <w:r w:rsidRPr="00755DE7">
              <w:t>Article</w:t>
            </w:r>
            <w:proofErr w:type="spellEnd"/>
            <w:r w:rsidRPr="00755DE7">
              <w:t xml:space="preserve"> 9 Reg.2018/848 (</w:t>
            </w:r>
            <w:proofErr w:type="spellStart"/>
            <w:r w:rsidRPr="00755DE7">
              <w:t>Aerticle</w:t>
            </w:r>
            <w:proofErr w:type="spellEnd"/>
            <w:r w:rsidRPr="00755DE7">
              <w:t xml:space="preserve"> 9 (1) Reg. 2018/848)</w:t>
            </w:r>
          </w:p>
        </w:tc>
        <w:tc>
          <w:tcPr>
            <w:tcW w:w="960" w:type="dxa"/>
            <w:noWrap/>
            <w:hideMark/>
          </w:tcPr>
          <w:p w14:paraId="46139ED8" w14:textId="2F2FF1B4" w:rsidR="006A7DAB" w:rsidRPr="00755DE7" w:rsidRDefault="006A7DAB" w:rsidP="006A7DAB"/>
        </w:tc>
        <w:tc>
          <w:tcPr>
            <w:tcW w:w="960" w:type="dxa"/>
            <w:noWrap/>
            <w:hideMark/>
          </w:tcPr>
          <w:p w14:paraId="79C19D8E" w14:textId="77777777" w:rsidR="006A7DAB" w:rsidRPr="00755DE7" w:rsidRDefault="006A7DAB">
            <w:r w:rsidRPr="00755DE7">
              <w:t> </w:t>
            </w:r>
          </w:p>
        </w:tc>
        <w:tc>
          <w:tcPr>
            <w:tcW w:w="960" w:type="dxa"/>
            <w:noWrap/>
            <w:hideMark/>
          </w:tcPr>
          <w:p w14:paraId="13C64FAB" w14:textId="77777777" w:rsidR="006A7DAB" w:rsidRPr="00755DE7" w:rsidRDefault="006A7DAB">
            <w:r w:rsidRPr="00755DE7">
              <w:t> </w:t>
            </w:r>
          </w:p>
        </w:tc>
      </w:tr>
      <w:tr w:rsidR="006A7DAB" w:rsidRPr="006A7DAB" w14:paraId="05380222" w14:textId="77777777" w:rsidTr="00CB5A55">
        <w:trPr>
          <w:trHeight w:val="288"/>
        </w:trPr>
        <w:tc>
          <w:tcPr>
            <w:tcW w:w="1176" w:type="dxa"/>
            <w:noWrap/>
            <w:hideMark/>
          </w:tcPr>
          <w:p w14:paraId="08C4E91E" w14:textId="77777777" w:rsidR="006A7DAB" w:rsidRPr="00755DE7" w:rsidRDefault="006A7DAB" w:rsidP="006A7DAB">
            <w:r w:rsidRPr="00755DE7">
              <w:t>6.1.4</w:t>
            </w:r>
          </w:p>
        </w:tc>
        <w:tc>
          <w:tcPr>
            <w:tcW w:w="6269" w:type="dxa"/>
            <w:hideMark/>
          </w:tcPr>
          <w:p w14:paraId="052FEC82" w14:textId="77777777" w:rsidR="006A7DAB" w:rsidRPr="00755DE7" w:rsidRDefault="006A7DAB" w:rsidP="006A7DAB">
            <w:pPr>
              <w:rPr>
                <w:b/>
                <w:bCs/>
              </w:rPr>
            </w:pPr>
            <w:r w:rsidRPr="00755DE7">
              <w:rPr>
                <w:b/>
                <w:bCs/>
              </w:rPr>
              <w:t xml:space="preserve">The </w:t>
            </w:r>
            <w:proofErr w:type="spellStart"/>
            <w:r w:rsidRPr="00755DE7">
              <w:rPr>
                <w:b/>
                <w:bCs/>
              </w:rPr>
              <w:t>entire</w:t>
            </w:r>
            <w:proofErr w:type="spellEnd"/>
            <w:r w:rsidRPr="00755DE7">
              <w:rPr>
                <w:b/>
                <w:bCs/>
              </w:rPr>
              <w:t xml:space="preserve"> farm / operator </w:t>
            </w:r>
            <w:proofErr w:type="spellStart"/>
            <w:r w:rsidRPr="00755DE7">
              <w:rPr>
                <w:b/>
                <w:bCs/>
              </w:rPr>
              <w:t>is</w:t>
            </w:r>
            <w:proofErr w:type="spellEnd"/>
            <w:r w:rsidRPr="00755DE7">
              <w:rPr>
                <w:b/>
                <w:bCs/>
              </w:rPr>
              <w:t xml:space="preserve"> </w:t>
            </w:r>
            <w:proofErr w:type="spellStart"/>
            <w:r w:rsidRPr="00755DE7">
              <w:rPr>
                <w:b/>
                <w:bCs/>
              </w:rPr>
              <w:t>managed</w:t>
            </w:r>
            <w:proofErr w:type="spellEnd"/>
            <w:r w:rsidRPr="00755DE7">
              <w:rPr>
                <w:b/>
                <w:bCs/>
              </w:rPr>
              <w:t xml:space="preserve"> in </w:t>
            </w:r>
            <w:proofErr w:type="spellStart"/>
            <w:r w:rsidRPr="00755DE7">
              <w:rPr>
                <w:b/>
                <w:bCs/>
              </w:rPr>
              <w:t>accordance</w:t>
            </w:r>
            <w:proofErr w:type="spellEnd"/>
            <w:r w:rsidRPr="00755DE7">
              <w:rPr>
                <w:b/>
                <w:bCs/>
              </w:rPr>
              <w:t xml:space="preserve"> with the </w:t>
            </w:r>
            <w:proofErr w:type="spellStart"/>
            <w:r w:rsidRPr="00755DE7">
              <w:rPr>
                <w:b/>
                <w:bCs/>
              </w:rPr>
              <w:t>requirements</w:t>
            </w:r>
            <w:proofErr w:type="spellEnd"/>
            <w:r w:rsidRPr="00755DE7">
              <w:rPr>
                <w:b/>
                <w:bCs/>
              </w:rPr>
              <w:t xml:space="preserve"> of </w:t>
            </w:r>
            <w:proofErr w:type="spellStart"/>
            <w:r w:rsidRPr="00755DE7">
              <w:rPr>
                <w:b/>
                <w:bCs/>
              </w:rPr>
              <w:t>Regulation</w:t>
            </w:r>
            <w:proofErr w:type="spellEnd"/>
            <w:r w:rsidRPr="00755DE7">
              <w:rPr>
                <w:b/>
                <w:bCs/>
              </w:rPr>
              <w:t xml:space="preserve"> 2018/848 </w:t>
            </w:r>
            <w:proofErr w:type="spellStart"/>
            <w:r w:rsidRPr="00755DE7">
              <w:t>applicable</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Article</w:t>
            </w:r>
            <w:proofErr w:type="spellEnd"/>
            <w:r w:rsidRPr="00755DE7">
              <w:t xml:space="preserve"> 9 (2) Reg. 2018/848)</w:t>
            </w:r>
          </w:p>
        </w:tc>
        <w:tc>
          <w:tcPr>
            <w:tcW w:w="960" w:type="dxa"/>
            <w:noWrap/>
            <w:hideMark/>
          </w:tcPr>
          <w:p w14:paraId="1A90EB14" w14:textId="5D5862C7" w:rsidR="006A7DAB" w:rsidRPr="00755DE7" w:rsidRDefault="006A7DAB" w:rsidP="006A7DAB"/>
        </w:tc>
        <w:tc>
          <w:tcPr>
            <w:tcW w:w="960" w:type="dxa"/>
            <w:noWrap/>
            <w:hideMark/>
          </w:tcPr>
          <w:p w14:paraId="44972C6A" w14:textId="77777777" w:rsidR="006A7DAB" w:rsidRPr="00755DE7" w:rsidRDefault="006A7DAB">
            <w:r w:rsidRPr="00755DE7">
              <w:t> </w:t>
            </w:r>
          </w:p>
        </w:tc>
        <w:tc>
          <w:tcPr>
            <w:tcW w:w="960" w:type="dxa"/>
            <w:noWrap/>
            <w:hideMark/>
          </w:tcPr>
          <w:p w14:paraId="768FC9A7" w14:textId="77777777" w:rsidR="006A7DAB" w:rsidRPr="00755DE7" w:rsidRDefault="006A7DAB">
            <w:r w:rsidRPr="00755DE7">
              <w:t> </w:t>
            </w:r>
          </w:p>
        </w:tc>
      </w:tr>
      <w:tr w:rsidR="006A7DAB" w:rsidRPr="006A7DAB" w14:paraId="5EA90FD9" w14:textId="77777777" w:rsidTr="00CB5A55">
        <w:trPr>
          <w:trHeight w:val="288"/>
        </w:trPr>
        <w:tc>
          <w:tcPr>
            <w:tcW w:w="1176" w:type="dxa"/>
            <w:noWrap/>
            <w:hideMark/>
          </w:tcPr>
          <w:p w14:paraId="50B68C92" w14:textId="77777777" w:rsidR="006A7DAB" w:rsidRPr="00755DE7" w:rsidRDefault="006A7DAB" w:rsidP="006A7DAB">
            <w:r w:rsidRPr="00755DE7">
              <w:t>6.1.5</w:t>
            </w:r>
          </w:p>
        </w:tc>
        <w:tc>
          <w:tcPr>
            <w:tcW w:w="6269" w:type="dxa"/>
            <w:hideMark/>
          </w:tcPr>
          <w:p w14:paraId="063B9C0D" w14:textId="77777777" w:rsidR="006A7DAB" w:rsidRPr="00755DE7" w:rsidRDefault="006A7DAB" w:rsidP="006A7DAB">
            <w:proofErr w:type="spellStart"/>
            <w:r w:rsidRPr="00755DE7">
              <w:t>Does</w:t>
            </w:r>
            <w:proofErr w:type="spellEnd"/>
            <w:r w:rsidRPr="00755DE7">
              <w:t xml:space="preserve"> the operator </w:t>
            </w:r>
            <w:proofErr w:type="spellStart"/>
            <w:r w:rsidRPr="00755DE7">
              <w:t>produce</w:t>
            </w:r>
            <w:proofErr w:type="spellEnd"/>
            <w:r w:rsidRPr="00755DE7">
              <w:t xml:space="preserve"> high-</w:t>
            </w:r>
            <w:proofErr w:type="spellStart"/>
            <w:r w:rsidRPr="00755DE7">
              <w:t>risk</w:t>
            </w:r>
            <w:proofErr w:type="spellEnd"/>
            <w:r w:rsidRPr="00755DE7">
              <w:t xml:space="preserve"> products? </w:t>
            </w:r>
          </w:p>
        </w:tc>
        <w:tc>
          <w:tcPr>
            <w:tcW w:w="960" w:type="dxa"/>
            <w:noWrap/>
            <w:hideMark/>
          </w:tcPr>
          <w:p w14:paraId="37DE5E7D" w14:textId="22D244B6" w:rsidR="006A7DAB" w:rsidRPr="00755DE7" w:rsidRDefault="006A7DAB" w:rsidP="006A7DAB"/>
        </w:tc>
        <w:tc>
          <w:tcPr>
            <w:tcW w:w="960" w:type="dxa"/>
            <w:noWrap/>
            <w:hideMark/>
          </w:tcPr>
          <w:p w14:paraId="68DBAAFD" w14:textId="77777777" w:rsidR="006A7DAB" w:rsidRPr="00755DE7" w:rsidRDefault="006A7DAB">
            <w:r w:rsidRPr="00755DE7">
              <w:t> </w:t>
            </w:r>
          </w:p>
        </w:tc>
        <w:tc>
          <w:tcPr>
            <w:tcW w:w="960" w:type="dxa"/>
            <w:noWrap/>
            <w:hideMark/>
          </w:tcPr>
          <w:p w14:paraId="4E3B93FC" w14:textId="77777777" w:rsidR="006A7DAB" w:rsidRPr="00755DE7" w:rsidRDefault="006A7DAB">
            <w:r w:rsidRPr="00755DE7">
              <w:t> </w:t>
            </w:r>
          </w:p>
        </w:tc>
      </w:tr>
      <w:tr w:rsidR="006A7DAB" w:rsidRPr="006A7DAB" w14:paraId="78BABD8B" w14:textId="77777777" w:rsidTr="00CB5A55">
        <w:trPr>
          <w:trHeight w:val="288"/>
        </w:trPr>
        <w:tc>
          <w:tcPr>
            <w:tcW w:w="1176" w:type="dxa"/>
            <w:noWrap/>
            <w:hideMark/>
          </w:tcPr>
          <w:p w14:paraId="16D1E7DA" w14:textId="77777777" w:rsidR="006A7DAB" w:rsidRPr="00755DE7" w:rsidRDefault="006A7DAB" w:rsidP="006A7DAB">
            <w:r w:rsidRPr="00755DE7">
              <w:t>6.1.6</w:t>
            </w:r>
          </w:p>
        </w:tc>
        <w:tc>
          <w:tcPr>
            <w:tcW w:w="6269" w:type="dxa"/>
            <w:hideMark/>
          </w:tcPr>
          <w:p w14:paraId="0DB85EE1" w14:textId="77777777" w:rsidR="006A7DAB" w:rsidRPr="00755DE7" w:rsidRDefault="006A7DAB" w:rsidP="006A7DAB">
            <w:proofErr w:type="spellStart"/>
            <w:r w:rsidRPr="00755DE7">
              <w:t>Are</w:t>
            </w:r>
            <w:proofErr w:type="spellEnd"/>
            <w:r w:rsidRPr="00755DE7">
              <w:t xml:space="preserve"> </w:t>
            </w:r>
            <w:proofErr w:type="spellStart"/>
            <w:r w:rsidRPr="00755DE7">
              <w:t>tighten</w:t>
            </w:r>
            <w:proofErr w:type="spellEnd"/>
            <w:r w:rsidRPr="00755DE7">
              <w:t xml:space="preserve"> </w:t>
            </w:r>
            <w:proofErr w:type="spellStart"/>
            <w:r w:rsidRPr="00755DE7">
              <w:t>control</w:t>
            </w:r>
            <w:proofErr w:type="spellEnd"/>
            <w:r w:rsidRPr="00755DE7">
              <w:t xml:space="preserve"> </w:t>
            </w:r>
            <w:proofErr w:type="spellStart"/>
            <w:r w:rsidRPr="00755DE7">
              <w:t>measures</w:t>
            </w:r>
            <w:proofErr w:type="spellEnd"/>
            <w:r w:rsidRPr="00755DE7">
              <w:t xml:space="preserve"> </w:t>
            </w:r>
            <w:proofErr w:type="spellStart"/>
            <w:r w:rsidRPr="00755DE7">
              <w:t>implemented</w:t>
            </w:r>
            <w:proofErr w:type="spellEnd"/>
            <w:r w:rsidRPr="00755DE7">
              <w:t xml:space="preserve"> for high-</w:t>
            </w:r>
            <w:proofErr w:type="spellStart"/>
            <w:r w:rsidRPr="00755DE7">
              <w:t>risk</w:t>
            </w:r>
            <w:proofErr w:type="spellEnd"/>
            <w:r w:rsidRPr="00755DE7">
              <w:t xml:space="preserve"> products?</w:t>
            </w:r>
          </w:p>
        </w:tc>
        <w:tc>
          <w:tcPr>
            <w:tcW w:w="960" w:type="dxa"/>
            <w:noWrap/>
            <w:hideMark/>
          </w:tcPr>
          <w:p w14:paraId="751C988E" w14:textId="77A2BA7A" w:rsidR="006A7DAB" w:rsidRPr="00755DE7" w:rsidRDefault="006A7DAB" w:rsidP="006A7DAB"/>
        </w:tc>
        <w:tc>
          <w:tcPr>
            <w:tcW w:w="960" w:type="dxa"/>
            <w:noWrap/>
            <w:hideMark/>
          </w:tcPr>
          <w:p w14:paraId="65156FFA" w14:textId="77777777" w:rsidR="006A7DAB" w:rsidRPr="00755DE7" w:rsidRDefault="006A7DAB">
            <w:r w:rsidRPr="00755DE7">
              <w:t> </w:t>
            </w:r>
          </w:p>
        </w:tc>
        <w:tc>
          <w:tcPr>
            <w:tcW w:w="960" w:type="dxa"/>
            <w:noWrap/>
            <w:hideMark/>
          </w:tcPr>
          <w:p w14:paraId="0275B559" w14:textId="77777777" w:rsidR="006A7DAB" w:rsidRPr="00755DE7" w:rsidRDefault="006A7DAB">
            <w:r w:rsidRPr="00755DE7">
              <w:t> </w:t>
            </w:r>
          </w:p>
        </w:tc>
      </w:tr>
      <w:tr w:rsidR="006A7DAB" w:rsidRPr="006A7DAB" w14:paraId="65ED7167" w14:textId="77777777" w:rsidTr="00CB5A55">
        <w:trPr>
          <w:trHeight w:val="288"/>
        </w:trPr>
        <w:tc>
          <w:tcPr>
            <w:tcW w:w="1176" w:type="dxa"/>
            <w:noWrap/>
            <w:hideMark/>
          </w:tcPr>
          <w:p w14:paraId="2F066FC4" w14:textId="77777777" w:rsidR="006A7DAB" w:rsidRPr="00755DE7" w:rsidRDefault="006A7DAB" w:rsidP="006A7DAB">
            <w:r w:rsidRPr="00755DE7">
              <w:t>6.1.7</w:t>
            </w:r>
          </w:p>
        </w:tc>
        <w:tc>
          <w:tcPr>
            <w:tcW w:w="6269" w:type="dxa"/>
            <w:hideMark/>
          </w:tcPr>
          <w:p w14:paraId="24FA7CC2" w14:textId="77777777" w:rsidR="006A7DAB" w:rsidRPr="00755DE7" w:rsidRDefault="006A7DAB" w:rsidP="006A7DAB">
            <w:pPr>
              <w:rPr>
                <w:b/>
                <w:bCs/>
              </w:rPr>
            </w:pPr>
            <w:proofErr w:type="spellStart"/>
            <w:r w:rsidRPr="00755DE7">
              <w:rPr>
                <w:b/>
                <w:bCs/>
              </w:rPr>
              <w:t>Ionising</w:t>
            </w:r>
            <w:proofErr w:type="spellEnd"/>
            <w:r w:rsidRPr="00755DE7">
              <w:rPr>
                <w:b/>
                <w:bCs/>
              </w:rPr>
              <w:t xml:space="preserve"> </w:t>
            </w:r>
            <w:proofErr w:type="spellStart"/>
            <w:r w:rsidRPr="00755DE7">
              <w:rPr>
                <w:b/>
                <w:bCs/>
              </w:rPr>
              <w:t>radiation</w:t>
            </w:r>
            <w:proofErr w:type="spellEnd"/>
            <w:r w:rsidRPr="00755DE7">
              <w:rPr>
                <w:b/>
                <w:bCs/>
              </w:rPr>
              <w:t xml:space="preserve"> </w:t>
            </w:r>
            <w:proofErr w:type="spellStart"/>
            <w:r w:rsidRPr="00755DE7">
              <w:rPr>
                <w:b/>
                <w:bCs/>
              </w:rPr>
              <w:t>shall</w:t>
            </w:r>
            <w:proofErr w:type="spellEnd"/>
            <w:r w:rsidRPr="00755DE7">
              <w:rPr>
                <w:b/>
                <w:bCs/>
              </w:rPr>
              <w:t xml:space="preserve"> not be </w:t>
            </w:r>
            <w:proofErr w:type="spellStart"/>
            <w:r w:rsidRPr="00755DE7">
              <w:rPr>
                <w:b/>
                <w:bCs/>
              </w:rPr>
              <w:t>used</w:t>
            </w:r>
            <w:proofErr w:type="spellEnd"/>
            <w:r w:rsidRPr="00755DE7">
              <w:rPr>
                <w:b/>
                <w:bCs/>
              </w:rPr>
              <w:t xml:space="preserve"> </w:t>
            </w:r>
            <w:r w:rsidRPr="00755DE7">
              <w:t xml:space="preserve">in the </w:t>
            </w:r>
            <w:proofErr w:type="spellStart"/>
            <w:r w:rsidRPr="00755DE7">
              <w:t>treatment</w:t>
            </w:r>
            <w:proofErr w:type="spellEnd"/>
            <w:r w:rsidRPr="00755DE7">
              <w:t xml:space="preserve"> of </w:t>
            </w:r>
            <w:proofErr w:type="spellStart"/>
            <w:r w:rsidRPr="00755DE7">
              <w:t>organic</w:t>
            </w:r>
            <w:proofErr w:type="spellEnd"/>
            <w:r w:rsidRPr="00755DE7">
              <w:t xml:space="preserve"> food </w:t>
            </w:r>
            <w:proofErr w:type="spellStart"/>
            <w:r w:rsidRPr="00755DE7">
              <w:t>or</w:t>
            </w:r>
            <w:proofErr w:type="spellEnd"/>
            <w:r w:rsidRPr="00755DE7">
              <w:t xml:space="preserve"> </w:t>
            </w:r>
            <w:proofErr w:type="spellStart"/>
            <w:r w:rsidRPr="00755DE7">
              <w:t>feed</w:t>
            </w:r>
            <w:proofErr w:type="spellEnd"/>
            <w:r w:rsidRPr="00755DE7">
              <w:t xml:space="preserve">, and in the </w:t>
            </w:r>
            <w:proofErr w:type="spellStart"/>
            <w:r w:rsidRPr="00755DE7">
              <w:t>treatment</w:t>
            </w:r>
            <w:proofErr w:type="spellEnd"/>
            <w:r w:rsidRPr="00755DE7">
              <w:t xml:space="preserve"> of </w:t>
            </w:r>
            <w:proofErr w:type="spellStart"/>
            <w:r w:rsidRPr="00755DE7">
              <w:t>raw</w:t>
            </w:r>
            <w:proofErr w:type="spellEnd"/>
            <w:r w:rsidRPr="00755DE7">
              <w:t xml:space="preserve"> materials </w:t>
            </w:r>
            <w:proofErr w:type="spellStart"/>
            <w:r w:rsidRPr="00755DE7">
              <w:t>used</w:t>
            </w:r>
            <w:proofErr w:type="spellEnd"/>
            <w:r w:rsidRPr="00755DE7">
              <w:t xml:space="preserve"> in </w:t>
            </w:r>
            <w:proofErr w:type="spellStart"/>
            <w:r w:rsidRPr="00755DE7">
              <w:t>organic</w:t>
            </w:r>
            <w:proofErr w:type="spellEnd"/>
            <w:r w:rsidRPr="00755DE7">
              <w:t xml:space="preserve"> food </w:t>
            </w:r>
            <w:proofErr w:type="spellStart"/>
            <w:r w:rsidRPr="00755DE7">
              <w:t>or</w:t>
            </w:r>
            <w:proofErr w:type="spellEnd"/>
            <w:r w:rsidRPr="00755DE7">
              <w:t xml:space="preserve"> </w:t>
            </w:r>
            <w:proofErr w:type="spellStart"/>
            <w:r w:rsidRPr="00755DE7">
              <w:t>feed</w:t>
            </w:r>
            <w:proofErr w:type="spellEnd"/>
            <w:r w:rsidRPr="00755DE7">
              <w:t>. (</w:t>
            </w:r>
            <w:proofErr w:type="spellStart"/>
            <w:r w:rsidRPr="00755DE7">
              <w:t>Article</w:t>
            </w:r>
            <w:proofErr w:type="spellEnd"/>
            <w:r w:rsidRPr="00755DE7">
              <w:t>. 9. ust.4  Reg. 2018/848)</w:t>
            </w:r>
          </w:p>
        </w:tc>
        <w:tc>
          <w:tcPr>
            <w:tcW w:w="960" w:type="dxa"/>
            <w:noWrap/>
            <w:hideMark/>
          </w:tcPr>
          <w:p w14:paraId="3890EE0D" w14:textId="38D8DBA6" w:rsidR="006A7DAB" w:rsidRPr="00755DE7" w:rsidRDefault="006A7DAB" w:rsidP="006A7DAB"/>
        </w:tc>
        <w:tc>
          <w:tcPr>
            <w:tcW w:w="960" w:type="dxa"/>
            <w:noWrap/>
            <w:hideMark/>
          </w:tcPr>
          <w:p w14:paraId="2B093ED1" w14:textId="77777777" w:rsidR="006A7DAB" w:rsidRPr="00755DE7" w:rsidRDefault="006A7DAB">
            <w:r w:rsidRPr="00755DE7">
              <w:t> </w:t>
            </w:r>
          </w:p>
        </w:tc>
        <w:tc>
          <w:tcPr>
            <w:tcW w:w="960" w:type="dxa"/>
            <w:noWrap/>
            <w:hideMark/>
          </w:tcPr>
          <w:p w14:paraId="1CBBA674" w14:textId="77777777" w:rsidR="006A7DAB" w:rsidRPr="00755DE7" w:rsidRDefault="006A7DAB">
            <w:r w:rsidRPr="00755DE7">
              <w:t> </w:t>
            </w:r>
          </w:p>
        </w:tc>
      </w:tr>
      <w:tr w:rsidR="006A7DAB" w:rsidRPr="006A7DAB" w14:paraId="20F23F19" w14:textId="77777777" w:rsidTr="00CB5A55">
        <w:trPr>
          <w:trHeight w:val="660"/>
        </w:trPr>
        <w:tc>
          <w:tcPr>
            <w:tcW w:w="1176" w:type="dxa"/>
            <w:noWrap/>
            <w:hideMark/>
          </w:tcPr>
          <w:p w14:paraId="61245E46" w14:textId="77777777" w:rsidR="006A7DAB" w:rsidRPr="00755DE7" w:rsidRDefault="006A7DAB" w:rsidP="006A7DAB">
            <w:r w:rsidRPr="00755DE7">
              <w:t>6.1.9</w:t>
            </w:r>
          </w:p>
        </w:tc>
        <w:tc>
          <w:tcPr>
            <w:tcW w:w="6269" w:type="dxa"/>
            <w:hideMark/>
          </w:tcPr>
          <w:p w14:paraId="4B4185CF" w14:textId="77777777" w:rsidR="006A7DAB" w:rsidRPr="00755DE7" w:rsidRDefault="006A7DAB" w:rsidP="006A7DAB">
            <w:pPr>
              <w:rPr>
                <w:b/>
                <w:bCs/>
              </w:rPr>
            </w:pPr>
            <w:proofErr w:type="spellStart"/>
            <w:r w:rsidRPr="00755DE7">
              <w:rPr>
                <w:b/>
                <w:bCs/>
              </w:rPr>
              <w:t>Preventive</w:t>
            </w:r>
            <w:proofErr w:type="spellEnd"/>
            <w:r w:rsidRPr="00755DE7">
              <w:rPr>
                <w:b/>
                <w:bCs/>
              </w:rPr>
              <w:t xml:space="preserve"> and </w:t>
            </w:r>
            <w:proofErr w:type="spellStart"/>
            <w:r w:rsidRPr="00755DE7">
              <w:rPr>
                <w:b/>
                <w:bCs/>
              </w:rPr>
              <w:t>precautionary</w:t>
            </w:r>
            <w:proofErr w:type="spellEnd"/>
            <w:r w:rsidRPr="00755DE7">
              <w:rPr>
                <w:b/>
                <w:bCs/>
              </w:rPr>
              <w:t xml:space="preserve"> </w:t>
            </w:r>
            <w:proofErr w:type="spellStart"/>
            <w:r w:rsidRPr="00755DE7">
              <w:rPr>
                <w:b/>
                <w:bCs/>
              </w:rPr>
              <w:t>measures</w:t>
            </w:r>
            <w:proofErr w:type="spellEnd"/>
            <w:r w:rsidRPr="00755DE7">
              <w:rPr>
                <w:b/>
                <w:bCs/>
              </w:rPr>
              <w:t xml:space="preserve"> </w:t>
            </w:r>
            <w:proofErr w:type="spellStart"/>
            <w:r w:rsidRPr="00755DE7">
              <w:rPr>
                <w:b/>
                <w:bCs/>
              </w:rPr>
              <w:t>shall</w:t>
            </w:r>
            <w:proofErr w:type="spellEnd"/>
            <w:r w:rsidRPr="00755DE7">
              <w:rPr>
                <w:b/>
                <w:bCs/>
              </w:rPr>
              <w:t xml:space="preserve"> be </w:t>
            </w:r>
            <w:proofErr w:type="spellStart"/>
            <w:r w:rsidRPr="00755DE7">
              <w:rPr>
                <w:b/>
                <w:bCs/>
              </w:rPr>
              <w:t>taken</w:t>
            </w:r>
            <w:proofErr w:type="spellEnd"/>
            <w:r w:rsidRPr="00755DE7">
              <w:rPr>
                <w:b/>
                <w:bCs/>
              </w:rPr>
              <w:t xml:space="preserve">, </w:t>
            </w:r>
            <w:proofErr w:type="spellStart"/>
            <w:r w:rsidRPr="00755DE7">
              <w:rPr>
                <w:b/>
                <w:bCs/>
              </w:rPr>
              <w:t>where</w:t>
            </w:r>
            <w:proofErr w:type="spellEnd"/>
            <w:r w:rsidRPr="00755DE7">
              <w:rPr>
                <w:b/>
                <w:bCs/>
              </w:rPr>
              <w:t xml:space="preserve"> </w:t>
            </w:r>
            <w:proofErr w:type="spellStart"/>
            <w:r w:rsidRPr="00755DE7">
              <w:rPr>
                <w:b/>
                <w:bCs/>
              </w:rPr>
              <w:t>appropriate</w:t>
            </w:r>
            <w:proofErr w:type="spellEnd"/>
            <w:r w:rsidRPr="00755DE7">
              <w:rPr>
                <w:b/>
                <w:bCs/>
              </w:rPr>
              <w:t>,</w:t>
            </w:r>
            <w:r w:rsidRPr="00755DE7">
              <w:t xml:space="preserve"> </w:t>
            </w:r>
            <w:proofErr w:type="spellStart"/>
            <w:r w:rsidRPr="00755DE7">
              <w:t>at</w:t>
            </w:r>
            <w:proofErr w:type="spellEnd"/>
            <w:r w:rsidRPr="00755DE7">
              <w:t xml:space="preserve"> </w:t>
            </w:r>
            <w:proofErr w:type="spellStart"/>
            <w:r w:rsidRPr="00755DE7">
              <w:t>every</w:t>
            </w:r>
            <w:proofErr w:type="spellEnd"/>
            <w:r w:rsidRPr="00755DE7">
              <w:t xml:space="preserve"> </w:t>
            </w:r>
            <w:proofErr w:type="spellStart"/>
            <w:r w:rsidRPr="00755DE7">
              <w:t>stage</w:t>
            </w:r>
            <w:proofErr w:type="spellEnd"/>
            <w:r w:rsidRPr="00755DE7">
              <w:t xml:space="preserve"> of </w:t>
            </w:r>
            <w:proofErr w:type="spellStart"/>
            <w:r w:rsidRPr="00755DE7">
              <w:t>production</w:t>
            </w:r>
            <w:proofErr w:type="spellEnd"/>
            <w:r w:rsidRPr="00755DE7">
              <w:t xml:space="preserve">, </w:t>
            </w:r>
            <w:proofErr w:type="spellStart"/>
            <w:r w:rsidRPr="00755DE7">
              <w:t>preparation</w:t>
            </w:r>
            <w:proofErr w:type="spellEnd"/>
            <w:r w:rsidRPr="00755DE7">
              <w:t xml:space="preserve"> and </w:t>
            </w:r>
            <w:proofErr w:type="spellStart"/>
            <w:r w:rsidRPr="00755DE7">
              <w:t>distribution</w:t>
            </w:r>
            <w:proofErr w:type="spellEnd"/>
            <w:r w:rsidRPr="00755DE7">
              <w:t>. (</w:t>
            </w:r>
            <w:proofErr w:type="spellStart"/>
            <w:r w:rsidRPr="00755DE7">
              <w:t>Article</w:t>
            </w:r>
            <w:proofErr w:type="spellEnd"/>
            <w:r w:rsidRPr="00755DE7">
              <w:t>. 9. ust.6  Reg. 2018/848)</w:t>
            </w:r>
          </w:p>
        </w:tc>
        <w:tc>
          <w:tcPr>
            <w:tcW w:w="960" w:type="dxa"/>
            <w:noWrap/>
            <w:hideMark/>
          </w:tcPr>
          <w:p w14:paraId="2BB742FF" w14:textId="726F368F" w:rsidR="006A7DAB" w:rsidRPr="00755DE7" w:rsidRDefault="006A7DAB" w:rsidP="006A7DAB"/>
        </w:tc>
        <w:tc>
          <w:tcPr>
            <w:tcW w:w="960" w:type="dxa"/>
            <w:noWrap/>
            <w:hideMark/>
          </w:tcPr>
          <w:p w14:paraId="30920096" w14:textId="77777777" w:rsidR="006A7DAB" w:rsidRPr="00755DE7" w:rsidRDefault="006A7DAB">
            <w:r w:rsidRPr="00755DE7">
              <w:t> </w:t>
            </w:r>
          </w:p>
        </w:tc>
        <w:tc>
          <w:tcPr>
            <w:tcW w:w="960" w:type="dxa"/>
            <w:noWrap/>
            <w:hideMark/>
          </w:tcPr>
          <w:p w14:paraId="6C2D4D10" w14:textId="77777777" w:rsidR="006A7DAB" w:rsidRPr="00755DE7" w:rsidRDefault="006A7DAB">
            <w:r w:rsidRPr="00755DE7">
              <w:t> </w:t>
            </w:r>
          </w:p>
        </w:tc>
      </w:tr>
      <w:tr w:rsidR="006A7DAB" w:rsidRPr="006A7DAB" w14:paraId="55A410BE" w14:textId="77777777" w:rsidTr="00CB5A55">
        <w:trPr>
          <w:trHeight w:val="840"/>
        </w:trPr>
        <w:tc>
          <w:tcPr>
            <w:tcW w:w="1176" w:type="dxa"/>
            <w:noWrap/>
            <w:hideMark/>
          </w:tcPr>
          <w:p w14:paraId="086B654C" w14:textId="77777777" w:rsidR="006A7DAB" w:rsidRPr="00755DE7" w:rsidRDefault="006A7DAB" w:rsidP="006A7DAB">
            <w:r w:rsidRPr="00755DE7">
              <w:t>6.1.13</w:t>
            </w:r>
          </w:p>
        </w:tc>
        <w:tc>
          <w:tcPr>
            <w:tcW w:w="6269" w:type="dxa"/>
            <w:hideMark/>
          </w:tcPr>
          <w:p w14:paraId="1B19C577" w14:textId="77777777" w:rsidR="006A7DAB" w:rsidRPr="00755DE7" w:rsidRDefault="006A7DAB" w:rsidP="006A7DAB">
            <w:proofErr w:type="spellStart"/>
            <w:r w:rsidRPr="00755DE7">
              <w:t>GMOs</w:t>
            </w:r>
            <w:proofErr w:type="spellEnd"/>
            <w:r w:rsidRPr="00755DE7">
              <w:t xml:space="preserve">, products </w:t>
            </w:r>
            <w:proofErr w:type="spellStart"/>
            <w:r w:rsidRPr="00755DE7">
              <w:t>produced</w:t>
            </w:r>
            <w:proofErr w:type="spellEnd"/>
            <w:r w:rsidRPr="00755DE7">
              <w:t xml:space="preserve"> from </w:t>
            </w:r>
            <w:proofErr w:type="spellStart"/>
            <w:r w:rsidRPr="00755DE7">
              <w:t>GMOs</w:t>
            </w:r>
            <w:proofErr w:type="spellEnd"/>
            <w:r w:rsidRPr="00755DE7">
              <w:t xml:space="preserve">, and products </w:t>
            </w:r>
            <w:proofErr w:type="spellStart"/>
            <w:r w:rsidRPr="00755DE7">
              <w:t>produced</w:t>
            </w:r>
            <w:proofErr w:type="spellEnd"/>
            <w:r w:rsidRPr="00755DE7">
              <w:t xml:space="preserve"> by </w:t>
            </w:r>
            <w:proofErr w:type="spellStart"/>
            <w:r w:rsidRPr="00755DE7">
              <w:t>GMOs</w:t>
            </w:r>
            <w:proofErr w:type="spellEnd"/>
            <w:r w:rsidRPr="00755DE7">
              <w:t xml:space="preserve"> </w:t>
            </w:r>
            <w:proofErr w:type="spellStart"/>
            <w:r w:rsidRPr="00755DE7">
              <w:rPr>
                <w:b/>
                <w:bCs/>
              </w:rPr>
              <w:t>shall</w:t>
            </w:r>
            <w:proofErr w:type="spellEnd"/>
            <w:r w:rsidRPr="00755DE7">
              <w:rPr>
                <w:b/>
                <w:bCs/>
              </w:rPr>
              <w:t xml:space="preserve"> not be </w:t>
            </w:r>
            <w:proofErr w:type="spellStart"/>
            <w:r w:rsidRPr="00755DE7">
              <w:rPr>
                <w:b/>
                <w:bCs/>
              </w:rPr>
              <w:t>used</w:t>
            </w:r>
            <w:proofErr w:type="spellEnd"/>
            <w:r w:rsidRPr="00755DE7">
              <w:rPr>
                <w:b/>
                <w:bCs/>
              </w:rPr>
              <w:t xml:space="preserve"> in food </w:t>
            </w:r>
            <w:proofErr w:type="spellStart"/>
            <w:r w:rsidRPr="00755DE7">
              <w:rPr>
                <w:b/>
                <w:bCs/>
              </w:rPr>
              <w:t>or</w:t>
            </w:r>
            <w:proofErr w:type="spellEnd"/>
            <w:r w:rsidRPr="00755DE7">
              <w:rPr>
                <w:b/>
                <w:bCs/>
              </w:rPr>
              <w:t xml:space="preserve"> </w:t>
            </w:r>
            <w:proofErr w:type="spellStart"/>
            <w:r w:rsidRPr="00755DE7">
              <w:rPr>
                <w:b/>
                <w:bCs/>
              </w:rPr>
              <w:t>feed</w:t>
            </w:r>
            <w:proofErr w:type="spellEnd"/>
            <w:r w:rsidRPr="00755DE7">
              <w:rPr>
                <w:b/>
                <w:bCs/>
              </w:rPr>
              <w:t xml:space="preserve">, </w:t>
            </w:r>
            <w:proofErr w:type="spellStart"/>
            <w:r w:rsidRPr="00755DE7">
              <w:rPr>
                <w:b/>
                <w:bCs/>
              </w:rPr>
              <w:t>or</w:t>
            </w:r>
            <w:proofErr w:type="spellEnd"/>
            <w:r w:rsidRPr="00755DE7">
              <w:rPr>
                <w:b/>
                <w:bCs/>
              </w:rPr>
              <w:t xml:space="preserve"> as food, </w:t>
            </w:r>
            <w:proofErr w:type="spellStart"/>
            <w:r w:rsidRPr="00755DE7">
              <w:rPr>
                <w:b/>
                <w:bCs/>
              </w:rPr>
              <w:t>feed</w:t>
            </w:r>
            <w:proofErr w:type="spellEnd"/>
            <w:r w:rsidRPr="00755DE7">
              <w:rPr>
                <w:b/>
                <w:bCs/>
              </w:rPr>
              <w:t xml:space="preserve">, </w:t>
            </w:r>
            <w:proofErr w:type="spellStart"/>
            <w:r w:rsidRPr="00755DE7">
              <w:rPr>
                <w:b/>
                <w:bCs/>
              </w:rPr>
              <w:t>processing</w:t>
            </w:r>
            <w:proofErr w:type="spellEnd"/>
            <w:r w:rsidRPr="00755DE7">
              <w:rPr>
                <w:b/>
                <w:bCs/>
              </w:rPr>
              <w:t xml:space="preserve"> aids, plant </w:t>
            </w:r>
            <w:proofErr w:type="spellStart"/>
            <w:r w:rsidRPr="00755DE7">
              <w:rPr>
                <w:b/>
                <w:bCs/>
              </w:rPr>
              <w:t>protection</w:t>
            </w:r>
            <w:proofErr w:type="spellEnd"/>
            <w:r w:rsidRPr="00755DE7">
              <w:rPr>
                <w:b/>
                <w:bCs/>
              </w:rPr>
              <w:t xml:space="preserve"> products, </w:t>
            </w:r>
            <w:proofErr w:type="spellStart"/>
            <w:r w:rsidRPr="00755DE7">
              <w:rPr>
                <w:b/>
                <w:bCs/>
              </w:rPr>
              <w:t>fertilisers</w:t>
            </w:r>
            <w:proofErr w:type="spellEnd"/>
            <w:r w:rsidRPr="00755DE7">
              <w:rPr>
                <w:b/>
                <w:bCs/>
              </w:rPr>
              <w:t xml:space="preserve">, </w:t>
            </w:r>
            <w:proofErr w:type="spellStart"/>
            <w:r w:rsidRPr="00755DE7">
              <w:rPr>
                <w:b/>
                <w:bCs/>
              </w:rPr>
              <w:t>soil</w:t>
            </w:r>
            <w:proofErr w:type="spellEnd"/>
            <w:r w:rsidRPr="00755DE7">
              <w:rPr>
                <w:b/>
                <w:bCs/>
              </w:rPr>
              <w:t xml:space="preserve"> </w:t>
            </w:r>
            <w:proofErr w:type="spellStart"/>
            <w:r w:rsidRPr="00755DE7">
              <w:rPr>
                <w:b/>
                <w:bCs/>
              </w:rPr>
              <w:t>conditioners</w:t>
            </w:r>
            <w:proofErr w:type="spellEnd"/>
            <w:r w:rsidRPr="00755DE7">
              <w:rPr>
                <w:b/>
                <w:bCs/>
              </w:rPr>
              <w:t xml:space="preserve">, plant </w:t>
            </w:r>
            <w:proofErr w:type="spellStart"/>
            <w:r w:rsidRPr="00755DE7">
              <w:rPr>
                <w:b/>
                <w:bCs/>
              </w:rPr>
              <w:t>reproductive</w:t>
            </w:r>
            <w:proofErr w:type="spellEnd"/>
            <w:r w:rsidRPr="00755DE7">
              <w:rPr>
                <w:b/>
                <w:bCs/>
              </w:rPr>
              <w:t xml:space="preserve"> </w:t>
            </w:r>
            <w:proofErr w:type="spellStart"/>
            <w:r w:rsidRPr="00755DE7">
              <w:rPr>
                <w:b/>
                <w:bCs/>
              </w:rPr>
              <w:t>material</w:t>
            </w:r>
            <w:proofErr w:type="spellEnd"/>
            <w:r w:rsidRPr="00755DE7">
              <w:rPr>
                <w:b/>
                <w:bCs/>
              </w:rPr>
              <w:t xml:space="preserve">, micro- </w:t>
            </w:r>
            <w:proofErr w:type="spellStart"/>
            <w:r w:rsidRPr="00755DE7">
              <w:rPr>
                <w:b/>
                <w:bCs/>
              </w:rPr>
              <w:t>organisms</w:t>
            </w:r>
            <w:proofErr w:type="spellEnd"/>
            <w:r w:rsidRPr="00755DE7">
              <w:rPr>
                <w:b/>
                <w:bCs/>
              </w:rPr>
              <w:t xml:space="preserve"> </w:t>
            </w:r>
            <w:proofErr w:type="spellStart"/>
            <w:r w:rsidRPr="00755DE7">
              <w:rPr>
                <w:b/>
                <w:bCs/>
              </w:rPr>
              <w:t>or</w:t>
            </w:r>
            <w:proofErr w:type="spellEnd"/>
            <w:r w:rsidRPr="00755DE7">
              <w:rPr>
                <w:b/>
                <w:bCs/>
              </w:rPr>
              <w:t xml:space="preserve"> </w:t>
            </w:r>
            <w:proofErr w:type="spellStart"/>
            <w:r w:rsidRPr="00755DE7">
              <w:rPr>
                <w:b/>
                <w:bCs/>
              </w:rPr>
              <w:t>animals</w:t>
            </w:r>
            <w:proofErr w:type="spellEnd"/>
            <w:r w:rsidRPr="00755DE7">
              <w:rPr>
                <w:b/>
                <w:bCs/>
              </w:rPr>
              <w:t xml:space="preserve"> in </w:t>
            </w:r>
            <w:proofErr w:type="spellStart"/>
            <w:r w:rsidRPr="00755DE7">
              <w:rPr>
                <w:b/>
                <w:bCs/>
              </w:rPr>
              <w:t>organic</w:t>
            </w:r>
            <w:proofErr w:type="spellEnd"/>
            <w:r w:rsidRPr="00755DE7">
              <w:rPr>
                <w:b/>
                <w:bCs/>
              </w:rPr>
              <w:t xml:space="preserve"> </w:t>
            </w:r>
            <w:proofErr w:type="spellStart"/>
            <w:r w:rsidRPr="00755DE7">
              <w:rPr>
                <w:b/>
                <w:bCs/>
              </w:rPr>
              <w:t>production</w:t>
            </w:r>
            <w:proofErr w:type="spellEnd"/>
            <w:r w:rsidRPr="00755DE7">
              <w:t xml:space="preserve"> (Article11. ust.1  Reg. 2018/848)</w:t>
            </w:r>
          </w:p>
        </w:tc>
        <w:tc>
          <w:tcPr>
            <w:tcW w:w="960" w:type="dxa"/>
            <w:noWrap/>
            <w:hideMark/>
          </w:tcPr>
          <w:p w14:paraId="46B92A31" w14:textId="2F8D0230" w:rsidR="006A7DAB" w:rsidRPr="00755DE7" w:rsidRDefault="006A7DAB" w:rsidP="006A7DAB"/>
        </w:tc>
        <w:tc>
          <w:tcPr>
            <w:tcW w:w="960" w:type="dxa"/>
            <w:noWrap/>
            <w:hideMark/>
          </w:tcPr>
          <w:p w14:paraId="489469F9" w14:textId="77777777" w:rsidR="006A7DAB" w:rsidRPr="00755DE7" w:rsidRDefault="006A7DAB">
            <w:r w:rsidRPr="00755DE7">
              <w:t> </w:t>
            </w:r>
          </w:p>
        </w:tc>
        <w:tc>
          <w:tcPr>
            <w:tcW w:w="960" w:type="dxa"/>
            <w:noWrap/>
            <w:hideMark/>
          </w:tcPr>
          <w:p w14:paraId="00B25CF0" w14:textId="77777777" w:rsidR="006A7DAB" w:rsidRPr="00755DE7" w:rsidRDefault="006A7DAB">
            <w:r w:rsidRPr="00755DE7">
              <w:t> </w:t>
            </w:r>
          </w:p>
        </w:tc>
      </w:tr>
      <w:tr w:rsidR="006A7DAB" w:rsidRPr="006A7DAB" w14:paraId="70DB9DE1" w14:textId="77777777" w:rsidTr="00CB5A55">
        <w:trPr>
          <w:trHeight w:val="552"/>
        </w:trPr>
        <w:tc>
          <w:tcPr>
            <w:tcW w:w="1176" w:type="dxa"/>
            <w:noWrap/>
            <w:hideMark/>
          </w:tcPr>
          <w:p w14:paraId="122333A7" w14:textId="77777777" w:rsidR="006A7DAB" w:rsidRPr="00755DE7" w:rsidRDefault="006A7DAB" w:rsidP="006A7DAB">
            <w:r w:rsidRPr="00755DE7">
              <w:t>6.1.14</w:t>
            </w:r>
          </w:p>
        </w:tc>
        <w:tc>
          <w:tcPr>
            <w:tcW w:w="6269" w:type="dxa"/>
            <w:hideMark/>
          </w:tcPr>
          <w:p w14:paraId="6B813873" w14:textId="77777777" w:rsidR="006A7DAB" w:rsidRPr="00755DE7" w:rsidRDefault="006A7DAB" w:rsidP="006A7DAB">
            <w:r w:rsidRPr="00755DE7">
              <w:t xml:space="preserve">For the </w:t>
            </w:r>
            <w:proofErr w:type="spellStart"/>
            <w:r w:rsidRPr="00755DE7">
              <w:t>purposes</w:t>
            </w:r>
            <w:proofErr w:type="spellEnd"/>
            <w:r w:rsidRPr="00755DE7">
              <w:t xml:space="preserve"> of the </w:t>
            </w:r>
            <w:proofErr w:type="spellStart"/>
            <w:r w:rsidRPr="00755DE7">
              <w:t>prohibition</w:t>
            </w:r>
            <w:proofErr w:type="spellEnd"/>
            <w:r w:rsidRPr="00755DE7">
              <w:t xml:space="preserve"> </w:t>
            </w:r>
            <w:proofErr w:type="spellStart"/>
            <w:r w:rsidRPr="00755DE7">
              <w:t>laid</w:t>
            </w:r>
            <w:proofErr w:type="spellEnd"/>
            <w:r w:rsidRPr="00755DE7">
              <w:t xml:space="preserve"> down in </w:t>
            </w:r>
            <w:proofErr w:type="spellStart"/>
            <w:r w:rsidRPr="00755DE7">
              <w:t>paragraph</w:t>
            </w:r>
            <w:proofErr w:type="spellEnd"/>
            <w:r w:rsidRPr="00755DE7">
              <w:t xml:space="preserve"> 1, with </w:t>
            </w:r>
            <w:proofErr w:type="spellStart"/>
            <w:r w:rsidRPr="00755DE7">
              <w:t>regard</w:t>
            </w:r>
            <w:proofErr w:type="spellEnd"/>
            <w:r w:rsidRPr="00755DE7">
              <w:t xml:space="preserve"> to products not </w:t>
            </w:r>
            <w:proofErr w:type="spellStart"/>
            <w:r w:rsidRPr="00755DE7">
              <w:t>covered</w:t>
            </w:r>
            <w:proofErr w:type="spellEnd"/>
            <w:r w:rsidRPr="00755DE7">
              <w:t xml:space="preserve"> by </w:t>
            </w:r>
            <w:proofErr w:type="spellStart"/>
            <w:r w:rsidRPr="00755DE7">
              <w:t>paragraphs</w:t>
            </w:r>
            <w:proofErr w:type="spellEnd"/>
            <w:r w:rsidRPr="00755DE7">
              <w:t xml:space="preserve"> 2 and 3, </w:t>
            </w:r>
            <w:proofErr w:type="spellStart"/>
            <w:r w:rsidRPr="00755DE7">
              <w:t>operators</w:t>
            </w:r>
            <w:proofErr w:type="spellEnd"/>
            <w:r w:rsidRPr="00755DE7">
              <w:t xml:space="preserve"> </w:t>
            </w:r>
            <w:proofErr w:type="spellStart"/>
            <w:r w:rsidRPr="00755DE7">
              <w:t>using</w:t>
            </w:r>
            <w:proofErr w:type="spellEnd"/>
            <w:r w:rsidRPr="00755DE7">
              <w:t xml:space="preserve"> non-</w:t>
            </w:r>
            <w:proofErr w:type="spellStart"/>
            <w:r w:rsidRPr="00755DE7">
              <w:t>organic</w:t>
            </w:r>
            <w:proofErr w:type="spellEnd"/>
            <w:r w:rsidRPr="00755DE7">
              <w:t xml:space="preserve"> products </w:t>
            </w:r>
            <w:proofErr w:type="spellStart"/>
            <w:r w:rsidRPr="00755DE7">
              <w:t>purchased</w:t>
            </w:r>
            <w:proofErr w:type="spellEnd"/>
            <w:r w:rsidRPr="00755DE7">
              <w:t xml:space="preserve"> from third </w:t>
            </w:r>
            <w:proofErr w:type="spellStart"/>
            <w:r w:rsidRPr="00755DE7">
              <w:t>parties</w:t>
            </w:r>
            <w:proofErr w:type="spellEnd"/>
            <w:r w:rsidRPr="00755DE7">
              <w:t xml:space="preserve"> </w:t>
            </w:r>
            <w:proofErr w:type="spellStart"/>
            <w:r w:rsidRPr="00755DE7">
              <w:t>shall</w:t>
            </w:r>
            <w:proofErr w:type="spellEnd"/>
            <w:r w:rsidRPr="00755DE7">
              <w:t xml:space="preserve"> </w:t>
            </w:r>
            <w:proofErr w:type="spellStart"/>
            <w:r w:rsidRPr="00755DE7">
              <w:t>require</w:t>
            </w:r>
            <w:proofErr w:type="spellEnd"/>
            <w:r w:rsidRPr="00755DE7">
              <w:t xml:space="preserve"> the </w:t>
            </w:r>
            <w:proofErr w:type="spellStart"/>
            <w:r w:rsidRPr="00755DE7">
              <w:t>vendor</w:t>
            </w:r>
            <w:proofErr w:type="spellEnd"/>
            <w:r w:rsidRPr="00755DE7">
              <w:t xml:space="preserve"> to </w:t>
            </w:r>
            <w:proofErr w:type="spellStart"/>
            <w:r w:rsidRPr="00755DE7">
              <w:rPr>
                <w:b/>
                <w:bCs/>
              </w:rPr>
              <w:t>confirm</w:t>
            </w:r>
            <w:proofErr w:type="spellEnd"/>
            <w:r w:rsidRPr="00755DE7">
              <w:rPr>
                <w:b/>
                <w:bCs/>
              </w:rPr>
              <w:t xml:space="preserve"> </w:t>
            </w:r>
            <w:proofErr w:type="spellStart"/>
            <w:r w:rsidRPr="00755DE7">
              <w:rPr>
                <w:b/>
                <w:bCs/>
              </w:rPr>
              <w:t>that</w:t>
            </w:r>
            <w:proofErr w:type="spellEnd"/>
            <w:r w:rsidRPr="00755DE7">
              <w:rPr>
                <w:b/>
                <w:bCs/>
              </w:rPr>
              <w:t xml:space="preserve"> </w:t>
            </w:r>
            <w:proofErr w:type="spellStart"/>
            <w:r w:rsidRPr="00755DE7">
              <w:rPr>
                <w:b/>
                <w:bCs/>
              </w:rPr>
              <w:t>those</w:t>
            </w:r>
            <w:proofErr w:type="spellEnd"/>
            <w:r w:rsidRPr="00755DE7">
              <w:rPr>
                <w:b/>
                <w:bCs/>
              </w:rPr>
              <w:t xml:space="preserve"> products </w:t>
            </w:r>
            <w:proofErr w:type="spellStart"/>
            <w:r w:rsidRPr="00755DE7">
              <w:rPr>
                <w:b/>
                <w:bCs/>
              </w:rPr>
              <w:t>are</w:t>
            </w:r>
            <w:proofErr w:type="spellEnd"/>
            <w:r w:rsidRPr="00755DE7">
              <w:rPr>
                <w:b/>
                <w:bCs/>
              </w:rPr>
              <w:t xml:space="preserve"> not </w:t>
            </w:r>
            <w:proofErr w:type="spellStart"/>
            <w:r w:rsidRPr="00755DE7">
              <w:rPr>
                <w:b/>
                <w:bCs/>
              </w:rPr>
              <w:t>produced</w:t>
            </w:r>
            <w:proofErr w:type="spellEnd"/>
            <w:r w:rsidRPr="00755DE7">
              <w:rPr>
                <w:b/>
                <w:bCs/>
              </w:rPr>
              <w:t xml:space="preserve"> from </w:t>
            </w:r>
            <w:proofErr w:type="spellStart"/>
            <w:r w:rsidRPr="00755DE7">
              <w:rPr>
                <w:b/>
                <w:bCs/>
              </w:rPr>
              <w:t>GMOs</w:t>
            </w:r>
            <w:proofErr w:type="spellEnd"/>
            <w:r w:rsidRPr="00755DE7">
              <w:rPr>
                <w:b/>
                <w:bCs/>
              </w:rPr>
              <w:t xml:space="preserve"> </w:t>
            </w:r>
            <w:proofErr w:type="spellStart"/>
            <w:r w:rsidRPr="00755DE7">
              <w:rPr>
                <w:b/>
                <w:bCs/>
              </w:rPr>
              <w:t>or</w:t>
            </w:r>
            <w:proofErr w:type="spellEnd"/>
            <w:r w:rsidRPr="00755DE7">
              <w:rPr>
                <w:b/>
                <w:bCs/>
              </w:rPr>
              <w:t xml:space="preserve"> </w:t>
            </w:r>
            <w:proofErr w:type="spellStart"/>
            <w:r w:rsidRPr="00755DE7">
              <w:rPr>
                <w:b/>
                <w:bCs/>
              </w:rPr>
              <w:t>produced</w:t>
            </w:r>
            <w:proofErr w:type="spellEnd"/>
            <w:r w:rsidRPr="00755DE7">
              <w:rPr>
                <w:b/>
                <w:bCs/>
              </w:rPr>
              <w:t xml:space="preserve"> by </w:t>
            </w:r>
            <w:proofErr w:type="spellStart"/>
            <w:r w:rsidRPr="00755DE7">
              <w:rPr>
                <w:b/>
                <w:bCs/>
              </w:rPr>
              <w:t>GMOs</w:t>
            </w:r>
            <w:proofErr w:type="spellEnd"/>
            <w:r w:rsidRPr="00755DE7">
              <w:rPr>
                <w:b/>
                <w:bCs/>
              </w:rPr>
              <w:t xml:space="preserve"> </w:t>
            </w:r>
            <w:r w:rsidRPr="00755DE7">
              <w:t>(Article11. ust.4  Reg. 2018/848)</w:t>
            </w:r>
          </w:p>
        </w:tc>
        <w:tc>
          <w:tcPr>
            <w:tcW w:w="960" w:type="dxa"/>
            <w:noWrap/>
            <w:hideMark/>
          </w:tcPr>
          <w:p w14:paraId="575F891D" w14:textId="4F99B730" w:rsidR="006A7DAB" w:rsidRPr="00755DE7" w:rsidRDefault="006A7DAB" w:rsidP="006A7DAB"/>
        </w:tc>
        <w:tc>
          <w:tcPr>
            <w:tcW w:w="960" w:type="dxa"/>
            <w:noWrap/>
            <w:hideMark/>
          </w:tcPr>
          <w:p w14:paraId="071C08C3" w14:textId="77777777" w:rsidR="006A7DAB" w:rsidRPr="00755DE7" w:rsidRDefault="006A7DAB">
            <w:r w:rsidRPr="00755DE7">
              <w:t> </w:t>
            </w:r>
          </w:p>
        </w:tc>
        <w:tc>
          <w:tcPr>
            <w:tcW w:w="960" w:type="dxa"/>
            <w:noWrap/>
            <w:hideMark/>
          </w:tcPr>
          <w:p w14:paraId="5988D18B" w14:textId="77777777" w:rsidR="006A7DAB" w:rsidRPr="00755DE7" w:rsidRDefault="006A7DAB">
            <w:r w:rsidRPr="00755DE7">
              <w:t> </w:t>
            </w:r>
          </w:p>
        </w:tc>
      </w:tr>
      <w:tr w:rsidR="002A62A8" w:rsidRPr="006A7DAB" w14:paraId="33EA98E6" w14:textId="77777777" w:rsidTr="00CB5A55">
        <w:trPr>
          <w:trHeight w:val="360"/>
        </w:trPr>
        <w:tc>
          <w:tcPr>
            <w:tcW w:w="1176" w:type="dxa"/>
            <w:shd w:val="clear" w:color="auto" w:fill="D9D9D9" w:themeFill="background1" w:themeFillShade="D9"/>
            <w:noWrap/>
            <w:hideMark/>
          </w:tcPr>
          <w:p w14:paraId="3444BF85" w14:textId="77777777" w:rsidR="006A7DAB" w:rsidRPr="00755DE7" w:rsidRDefault="006A7DAB" w:rsidP="006A7DAB">
            <w:pPr>
              <w:rPr>
                <w:b/>
                <w:bCs/>
              </w:rPr>
            </w:pPr>
            <w:r w:rsidRPr="00755DE7">
              <w:rPr>
                <w:b/>
                <w:bCs/>
              </w:rPr>
              <w:t>6.5</w:t>
            </w:r>
          </w:p>
        </w:tc>
        <w:tc>
          <w:tcPr>
            <w:tcW w:w="6269" w:type="dxa"/>
            <w:shd w:val="clear" w:color="auto" w:fill="D9D9D9" w:themeFill="background1" w:themeFillShade="D9"/>
            <w:hideMark/>
          </w:tcPr>
          <w:p w14:paraId="4C7411AE" w14:textId="77777777" w:rsidR="006A7DAB" w:rsidRPr="00755DE7" w:rsidRDefault="006A7DAB">
            <w:pPr>
              <w:rPr>
                <w:b/>
                <w:bCs/>
              </w:rPr>
            </w:pPr>
            <w:proofErr w:type="spellStart"/>
            <w:r w:rsidRPr="00755DE7">
              <w:rPr>
                <w:b/>
                <w:bCs/>
              </w:rPr>
              <w:t>Processed</w:t>
            </w:r>
            <w:proofErr w:type="spellEnd"/>
            <w:r w:rsidRPr="00755DE7">
              <w:rPr>
                <w:b/>
                <w:bCs/>
              </w:rPr>
              <w:t xml:space="preserve">  food  </w:t>
            </w:r>
            <w:proofErr w:type="spellStart"/>
            <w:r w:rsidRPr="00755DE7">
              <w:rPr>
                <w:b/>
                <w:bCs/>
              </w:rPr>
              <w:t>production</w:t>
            </w:r>
            <w:proofErr w:type="spellEnd"/>
            <w:r w:rsidRPr="00755DE7">
              <w:rPr>
                <w:b/>
                <w:bCs/>
              </w:rPr>
              <w:t xml:space="preserve"> </w:t>
            </w:r>
            <w:proofErr w:type="spellStart"/>
            <w:r w:rsidRPr="00755DE7">
              <w:rPr>
                <w:b/>
                <w:bCs/>
              </w:rPr>
              <w:t>rules</w:t>
            </w:r>
            <w:proofErr w:type="spellEnd"/>
          </w:p>
        </w:tc>
        <w:tc>
          <w:tcPr>
            <w:tcW w:w="960" w:type="dxa"/>
            <w:shd w:val="clear" w:color="auto" w:fill="D9D9D9" w:themeFill="background1" w:themeFillShade="D9"/>
            <w:noWrap/>
            <w:hideMark/>
          </w:tcPr>
          <w:p w14:paraId="1BD71B2D"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263A5475"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26C6CE71" w14:textId="77777777" w:rsidR="006A7DAB" w:rsidRPr="00755DE7" w:rsidRDefault="006A7DAB">
            <w:pPr>
              <w:rPr>
                <w:b/>
                <w:bCs/>
              </w:rPr>
            </w:pPr>
            <w:r w:rsidRPr="00755DE7">
              <w:rPr>
                <w:b/>
                <w:bCs/>
              </w:rPr>
              <w:t> </w:t>
            </w:r>
          </w:p>
        </w:tc>
      </w:tr>
      <w:tr w:rsidR="002A62A8" w:rsidRPr="006A7DAB" w14:paraId="24CDC028" w14:textId="77777777" w:rsidTr="00CB5A55">
        <w:trPr>
          <w:trHeight w:val="360"/>
        </w:trPr>
        <w:tc>
          <w:tcPr>
            <w:tcW w:w="1176" w:type="dxa"/>
            <w:shd w:val="clear" w:color="auto" w:fill="D9D9D9" w:themeFill="background1" w:themeFillShade="D9"/>
            <w:noWrap/>
            <w:hideMark/>
          </w:tcPr>
          <w:p w14:paraId="49F86CD9" w14:textId="77777777" w:rsidR="006A7DAB" w:rsidRPr="00755DE7" w:rsidRDefault="006A7DAB" w:rsidP="006A7DAB">
            <w:r w:rsidRPr="00755DE7">
              <w:t>6.5.1</w:t>
            </w:r>
          </w:p>
        </w:tc>
        <w:tc>
          <w:tcPr>
            <w:tcW w:w="6269" w:type="dxa"/>
            <w:shd w:val="clear" w:color="auto" w:fill="D9D9D9" w:themeFill="background1" w:themeFillShade="D9"/>
            <w:hideMark/>
          </w:tcPr>
          <w:p w14:paraId="5A748AA3" w14:textId="77777777" w:rsidR="006A7DAB" w:rsidRPr="00755DE7" w:rsidRDefault="006A7DAB">
            <w:pPr>
              <w:rPr>
                <w:b/>
                <w:bCs/>
              </w:rPr>
            </w:pPr>
            <w:proofErr w:type="spellStart"/>
            <w:r w:rsidRPr="00755DE7">
              <w:rPr>
                <w:b/>
                <w:bCs/>
              </w:rPr>
              <w:t>Production</w:t>
            </w:r>
            <w:proofErr w:type="spellEnd"/>
            <w:r w:rsidRPr="00755DE7">
              <w:rPr>
                <w:b/>
                <w:bCs/>
              </w:rPr>
              <w:t xml:space="preserve"> </w:t>
            </w:r>
            <w:proofErr w:type="spellStart"/>
            <w:r w:rsidRPr="00755DE7">
              <w:rPr>
                <w:b/>
                <w:bCs/>
              </w:rPr>
              <w:t>rules</w:t>
            </w:r>
            <w:proofErr w:type="spellEnd"/>
            <w:r w:rsidRPr="00755DE7">
              <w:rPr>
                <w:b/>
                <w:bCs/>
              </w:rPr>
              <w:t xml:space="preserve"> for </w:t>
            </w:r>
            <w:proofErr w:type="spellStart"/>
            <w:r w:rsidRPr="00755DE7">
              <w:rPr>
                <w:b/>
                <w:bCs/>
              </w:rPr>
              <w:t>processed</w:t>
            </w:r>
            <w:proofErr w:type="spellEnd"/>
            <w:r w:rsidRPr="00755DE7">
              <w:rPr>
                <w:b/>
                <w:bCs/>
              </w:rPr>
              <w:t xml:space="preserve"> food</w:t>
            </w:r>
          </w:p>
        </w:tc>
        <w:tc>
          <w:tcPr>
            <w:tcW w:w="960" w:type="dxa"/>
            <w:shd w:val="clear" w:color="auto" w:fill="D9D9D9" w:themeFill="background1" w:themeFillShade="D9"/>
            <w:noWrap/>
            <w:hideMark/>
          </w:tcPr>
          <w:p w14:paraId="43F765D5"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050A7553"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7D439590" w14:textId="77777777" w:rsidR="006A7DAB" w:rsidRPr="00755DE7" w:rsidRDefault="006A7DAB">
            <w:pPr>
              <w:rPr>
                <w:b/>
                <w:bCs/>
              </w:rPr>
            </w:pPr>
            <w:r w:rsidRPr="00755DE7">
              <w:rPr>
                <w:b/>
                <w:bCs/>
              </w:rPr>
              <w:t> </w:t>
            </w:r>
          </w:p>
        </w:tc>
      </w:tr>
      <w:tr w:rsidR="006A7DAB" w:rsidRPr="006A7DAB" w14:paraId="72E1DB0C" w14:textId="77777777" w:rsidTr="00CB5A55">
        <w:trPr>
          <w:trHeight w:val="552"/>
        </w:trPr>
        <w:tc>
          <w:tcPr>
            <w:tcW w:w="1176" w:type="dxa"/>
            <w:noWrap/>
            <w:hideMark/>
          </w:tcPr>
          <w:p w14:paraId="04518857" w14:textId="77777777" w:rsidR="006A7DAB" w:rsidRPr="00755DE7" w:rsidRDefault="006A7DAB" w:rsidP="006A7DAB">
            <w:r w:rsidRPr="00755DE7">
              <w:t>6.5.1.1</w:t>
            </w:r>
          </w:p>
        </w:tc>
        <w:tc>
          <w:tcPr>
            <w:tcW w:w="6269" w:type="dxa"/>
            <w:hideMark/>
          </w:tcPr>
          <w:p w14:paraId="46E821DC" w14:textId="77777777" w:rsidR="006A7DAB" w:rsidRPr="00755DE7" w:rsidRDefault="006A7DAB" w:rsidP="006A7DAB">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produce</w:t>
            </w:r>
            <w:proofErr w:type="spellEnd"/>
            <w:r w:rsidRPr="00755DE7">
              <w:t xml:space="preserve"> </w:t>
            </w:r>
            <w:proofErr w:type="spellStart"/>
            <w:r w:rsidRPr="00755DE7">
              <w:t>processed</w:t>
            </w:r>
            <w:proofErr w:type="spellEnd"/>
            <w:r w:rsidRPr="00755DE7">
              <w:t xml:space="preserve"> food </w:t>
            </w:r>
            <w:proofErr w:type="spellStart"/>
            <w:r w:rsidRPr="00755DE7">
              <w:t>shall</w:t>
            </w:r>
            <w:proofErr w:type="spellEnd"/>
            <w:r w:rsidRPr="00755DE7">
              <w:t xml:space="preserve"> </w:t>
            </w:r>
            <w:proofErr w:type="spellStart"/>
            <w:r w:rsidRPr="00755DE7">
              <w:t>comply</w:t>
            </w:r>
            <w:proofErr w:type="spellEnd"/>
            <w:r w:rsidRPr="00755DE7">
              <w:t xml:space="preserve">, in </w:t>
            </w:r>
            <w:proofErr w:type="spellStart"/>
            <w:r w:rsidRPr="00755DE7">
              <w:t>particular</w:t>
            </w:r>
            <w:proofErr w:type="spellEnd"/>
            <w:r w:rsidRPr="00755DE7">
              <w:t xml:space="preserve">,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IV of </w:t>
            </w:r>
            <w:proofErr w:type="spellStart"/>
            <w:r w:rsidRPr="00755DE7">
              <w:t>Annex</w:t>
            </w:r>
            <w:proofErr w:type="spellEnd"/>
            <w:r w:rsidRPr="00755DE7">
              <w:t xml:space="preserve"> II and in </w:t>
            </w:r>
            <w:proofErr w:type="spellStart"/>
            <w:r w:rsidRPr="00755DE7">
              <w:t>any</w:t>
            </w:r>
            <w:proofErr w:type="spellEnd"/>
            <w:r w:rsidRPr="00755DE7">
              <w:t xml:space="preserve"> </w:t>
            </w:r>
            <w:proofErr w:type="spellStart"/>
            <w:r w:rsidRPr="00755DE7">
              <w:t>implementing</w:t>
            </w:r>
            <w:proofErr w:type="spellEnd"/>
            <w:r w:rsidRPr="00755DE7">
              <w:t xml:space="preserve"> </w:t>
            </w:r>
            <w:proofErr w:type="spellStart"/>
            <w:r w:rsidRPr="00755DE7">
              <w:t>acts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3 of </w:t>
            </w:r>
            <w:proofErr w:type="spellStart"/>
            <w:r w:rsidRPr="00755DE7">
              <w:t>this</w:t>
            </w:r>
            <w:proofErr w:type="spellEnd"/>
            <w:r w:rsidRPr="00755DE7">
              <w:t xml:space="preserve"> </w:t>
            </w:r>
            <w:proofErr w:type="spellStart"/>
            <w:r w:rsidRPr="00755DE7">
              <w:t>Article</w:t>
            </w:r>
            <w:proofErr w:type="spellEnd"/>
            <w:r w:rsidRPr="00755DE7">
              <w:t>. (Article.16 (1) Reg. 2018/848)</w:t>
            </w:r>
          </w:p>
        </w:tc>
        <w:tc>
          <w:tcPr>
            <w:tcW w:w="960" w:type="dxa"/>
            <w:noWrap/>
            <w:hideMark/>
          </w:tcPr>
          <w:p w14:paraId="5267CDDC" w14:textId="57159EC7" w:rsidR="006A7DAB" w:rsidRPr="00755DE7" w:rsidRDefault="006A7DAB" w:rsidP="006A7DAB"/>
        </w:tc>
        <w:tc>
          <w:tcPr>
            <w:tcW w:w="960" w:type="dxa"/>
            <w:noWrap/>
            <w:hideMark/>
          </w:tcPr>
          <w:p w14:paraId="73516210" w14:textId="77777777" w:rsidR="006A7DAB" w:rsidRPr="00755DE7" w:rsidRDefault="006A7DAB">
            <w:r w:rsidRPr="00755DE7">
              <w:t> </w:t>
            </w:r>
          </w:p>
        </w:tc>
        <w:tc>
          <w:tcPr>
            <w:tcW w:w="960" w:type="dxa"/>
            <w:noWrap/>
            <w:hideMark/>
          </w:tcPr>
          <w:p w14:paraId="142BE44B" w14:textId="77777777" w:rsidR="006A7DAB" w:rsidRPr="00755DE7" w:rsidRDefault="006A7DAB">
            <w:r w:rsidRPr="00755DE7">
              <w:t> </w:t>
            </w:r>
          </w:p>
        </w:tc>
      </w:tr>
      <w:tr w:rsidR="006A7DAB" w:rsidRPr="006A7DAB" w14:paraId="16871020" w14:textId="77777777" w:rsidTr="00CB5A55">
        <w:trPr>
          <w:trHeight w:val="552"/>
        </w:trPr>
        <w:tc>
          <w:tcPr>
            <w:tcW w:w="1176" w:type="dxa"/>
            <w:noWrap/>
            <w:hideMark/>
          </w:tcPr>
          <w:p w14:paraId="5D9D5857" w14:textId="77777777" w:rsidR="006A7DAB" w:rsidRPr="00755DE7" w:rsidRDefault="006A7DAB" w:rsidP="006A7DAB">
            <w:r w:rsidRPr="00755DE7">
              <w:t>6.5.1.2</w:t>
            </w:r>
          </w:p>
        </w:tc>
        <w:tc>
          <w:tcPr>
            <w:tcW w:w="6269" w:type="dxa"/>
            <w:hideMark/>
          </w:tcPr>
          <w:p w14:paraId="7852DA8B" w14:textId="77777777" w:rsidR="006A7DAB" w:rsidRPr="00755DE7" w:rsidRDefault="006A7DAB" w:rsidP="006A7DAB">
            <w:r w:rsidRPr="00755DE7">
              <w:t xml:space="preserve">Food </w:t>
            </w:r>
            <w:proofErr w:type="spellStart"/>
            <w:r w:rsidRPr="00755DE7">
              <w:t>additives</w:t>
            </w:r>
            <w:proofErr w:type="spellEnd"/>
            <w:r w:rsidRPr="00755DE7">
              <w:t xml:space="preserve">, </w:t>
            </w:r>
            <w:proofErr w:type="spellStart"/>
            <w:r w:rsidRPr="00755DE7">
              <w:t>processing</w:t>
            </w:r>
            <w:proofErr w:type="spellEnd"/>
            <w:r w:rsidRPr="00755DE7">
              <w:t xml:space="preserve"> aids and </w:t>
            </w:r>
            <w:proofErr w:type="spellStart"/>
            <w:r w:rsidRPr="00755DE7">
              <w:t>other</w:t>
            </w:r>
            <w:proofErr w:type="spellEnd"/>
            <w:r w:rsidRPr="00755DE7">
              <w:t xml:space="preserve"> </w:t>
            </w:r>
            <w:proofErr w:type="spellStart"/>
            <w:r w:rsidRPr="00755DE7">
              <w:t>substances</w:t>
            </w:r>
            <w:proofErr w:type="spellEnd"/>
            <w:r w:rsidRPr="00755DE7">
              <w:t xml:space="preserve"> and </w:t>
            </w:r>
            <w:proofErr w:type="spellStart"/>
            <w:r w:rsidRPr="00755DE7">
              <w:t>ingredients</w:t>
            </w:r>
            <w:proofErr w:type="spellEnd"/>
            <w:r w:rsidRPr="00755DE7">
              <w:t xml:space="preserve"> </w:t>
            </w:r>
            <w:proofErr w:type="spellStart"/>
            <w:r w:rsidRPr="00755DE7">
              <w:t>used</w:t>
            </w:r>
            <w:proofErr w:type="spellEnd"/>
            <w:r w:rsidRPr="00755DE7">
              <w:t xml:space="preserve"> for </w:t>
            </w:r>
            <w:proofErr w:type="spellStart"/>
            <w:r w:rsidRPr="00755DE7">
              <w:t>processing</w:t>
            </w:r>
            <w:proofErr w:type="spellEnd"/>
            <w:r w:rsidRPr="00755DE7">
              <w:t xml:space="preserve"> food and </w:t>
            </w:r>
            <w:proofErr w:type="spellStart"/>
            <w:r w:rsidRPr="00755DE7">
              <w:t>any</w:t>
            </w:r>
            <w:proofErr w:type="spellEnd"/>
            <w:r w:rsidRPr="00755DE7">
              <w:t xml:space="preserve"> </w:t>
            </w:r>
            <w:proofErr w:type="spellStart"/>
            <w:r w:rsidRPr="00755DE7">
              <w:t>processing</w:t>
            </w:r>
            <w:proofErr w:type="spellEnd"/>
            <w:r w:rsidRPr="00755DE7">
              <w:t xml:space="preserve"> </w:t>
            </w:r>
            <w:proofErr w:type="spellStart"/>
            <w:r w:rsidRPr="00755DE7">
              <w:t>practice</w:t>
            </w:r>
            <w:proofErr w:type="spellEnd"/>
            <w:r w:rsidRPr="00755DE7">
              <w:t xml:space="preserve"> applied, </w:t>
            </w:r>
            <w:proofErr w:type="spellStart"/>
            <w:r w:rsidRPr="00755DE7">
              <w:t>such</w:t>
            </w:r>
            <w:proofErr w:type="spellEnd"/>
            <w:r w:rsidRPr="00755DE7">
              <w:t xml:space="preserve"> as smoking, </w:t>
            </w:r>
            <w:proofErr w:type="spellStart"/>
            <w:r w:rsidRPr="00755DE7">
              <w:t>shall</w:t>
            </w:r>
            <w:proofErr w:type="spellEnd"/>
            <w:r w:rsidRPr="00755DE7">
              <w:t xml:space="preserve"> </w:t>
            </w:r>
            <w:proofErr w:type="spellStart"/>
            <w:r w:rsidRPr="00755DE7">
              <w:t>comply</w:t>
            </w:r>
            <w:proofErr w:type="spellEnd"/>
            <w:r w:rsidRPr="00755DE7">
              <w:t xml:space="preserve"> with the </w:t>
            </w:r>
            <w:proofErr w:type="spellStart"/>
            <w:r w:rsidRPr="00755DE7">
              <w:t>principles</w:t>
            </w:r>
            <w:proofErr w:type="spellEnd"/>
            <w:r w:rsidRPr="00755DE7">
              <w:t xml:space="preserve"> of </w:t>
            </w:r>
            <w:proofErr w:type="spellStart"/>
            <w:r w:rsidRPr="00755DE7">
              <w:t>good</w:t>
            </w:r>
            <w:proofErr w:type="spellEnd"/>
            <w:r w:rsidRPr="00755DE7">
              <w:t xml:space="preserve"> </w:t>
            </w:r>
            <w:proofErr w:type="spellStart"/>
            <w:r w:rsidRPr="00755DE7">
              <w:t>manufacturing</w:t>
            </w:r>
            <w:proofErr w:type="spellEnd"/>
            <w:r w:rsidRPr="00755DE7">
              <w:t xml:space="preserve"> </w:t>
            </w:r>
            <w:proofErr w:type="spellStart"/>
            <w:r w:rsidRPr="00755DE7">
              <w:t>practice</w:t>
            </w:r>
            <w:proofErr w:type="spellEnd"/>
            <w:r w:rsidRPr="00755DE7">
              <w:t xml:space="preserve"> (</w:t>
            </w:r>
            <w:proofErr w:type="spellStart"/>
            <w:r w:rsidRPr="00755DE7">
              <w:t>Annex</w:t>
            </w:r>
            <w:proofErr w:type="spellEnd"/>
            <w:r w:rsidRPr="00755DE7">
              <w:t xml:space="preserve"> II Part IV p. 1.1  Reg.2018/848) oraz Article6 Reg.2021/1165 )</w:t>
            </w:r>
          </w:p>
        </w:tc>
        <w:tc>
          <w:tcPr>
            <w:tcW w:w="960" w:type="dxa"/>
            <w:noWrap/>
            <w:hideMark/>
          </w:tcPr>
          <w:p w14:paraId="1D96F7A4" w14:textId="7379192C" w:rsidR="006A7DAB" w:rsidRPr="00755DE7" w:rsidRDefault="006A7DAB" w:rsidP="006A7DAB"/>
        </w:tc>
        <w:tc>
          <w:tcPr>
            <w:tcW w:w="960" w:type="dxa"/>
            <w:noWrap/>
            <w:hideMark/>
          </w:tcPr>
          <w:p w14:paraId="43A70CD8" w14:textId="77777777" w:rsidR="006A7DAB" w:rsidRPr="00755DE7" w:rsidRDefault="006A7DAB">
            <w:r w:rsidRPr="00755DE7">
              <w:t> </w:t>
            </w:r>
          </w:p>
        </w:tc>
        <w:tc>
          <w:tcPr>
            <w:tcW w:w="960" w:type="dxa"/>
            <w:noWrap/>
            <w:hideMark/>
          </w:tcPr>
          <w:p w14:paraId="7AA49222" w14:textId="77777777" w:rsidR="006A7DAB" w:rsidRPr="00755DE7" w:rsidRDefault="006A7DAB">
            <w:r w:rsidRPr="00755DE7">
              <w:t> </w:t>
            </w:r>
          </w:p>
        </w:tc>
      </w:tr>
      <w:tr w:rsidR="006A7DAB" w:rsidRPr="006A7DAB" w14:paraId="49546519" w14:textId="77777777" w:rsidTr="00CB5A55">
        <w:trPr>
          <w:trHeight w:val="552"/>
        </w:trPr>
        <w:tc>
          <w:tcPr>
            <w:tcW w:w="1176" w:type="dxa"/>
            <w:noWrap/>
            <w:hideMark/>
          </w:tcPr>
          <w:p w14:paraId="56825325" w14:textId="77777777" w:rsidR="006A7DAB" w:rsidRPr="00755DE7" w:rsidRDefault="006A7DAB" w:rsidP="006A7DAB">
            <w:r w:rsidRPr="00755DE7">
              <w:t>6.5.1.3</w:t>
            </w:r>
          </w:p>
        </w:tc>
        <w:tc>
          <w:tcPr>
            <w:tcW w:w="6269" w:type="dxa"/>
            <w:hideMark/>
          </w:tcPr>
          <w:p w14:paraId="60BCA322" w14:textId="77777777" w:rsidR="006A7DAB" w:rsidRPr="00755DE7" w:rsidRDefault="006A7DAB" w:rsidP="006A7DAB">
            <w:proofErr w:type="spellStart"/>
            <w:r w:rsidRPr="00755DE7">
              <w:t>Operators</w:t>
            </w:r>
            <w:proofErr w:type="spellEnd"/>
            <w:r w:rsidRPr="00755DE7">
              <w:t xml:space="preserve"> </w:t>
            </w:r>
            <w:proofErr w:type="spellStart"/>
            <w:r w:rsidRPr="00755DE7">
              <w:t>producing</w:t>
            </w:r>
            <w:proofErr w:type="spellEnd"/>
            <w:r w:rsidRPr="00755DE7">
              <w:t xml:space="preserve"> </w:t>
            </w:r>
            <w:proofErr w:type="spellStart"/>
            <w:r w:rsidRPr="00755DE7">
              <w:t>processed</w:t>
            </w:r>
            <w:proofErr w:type="spellEnd"/>
            <w:r w:rsidRPr="00755DE7">
              <w:t xml:space="preserve"> food </w:t>
            </w:r>
            <w:proofErr w:type="spellStart"/>
            <w:r w:rsidRPr="00755DE7">
              <w:t>shall</w:t>
            </w:r>
            <w:proofErr w:type="spellEnd"/>
            <w:r w:rsidRPr="00755DE7">
              <w:t xml:space="preserve"> </w:t>
            </w:r>
            <w:proofErr w:type="spellStart"/>
            <w:r w:rsidRPr="00755DE7">
              <w:t>establish</w:t>
            </w:r>
            <w:proofErr w:type="spellEnd"/>
            <w:r w:rsidRPr="00755DE7">
              <w:t xml:space="preserve"> and update </w:t>
            </w:r>
            <w:proofErr w:type="spellStart"/>
            <w:r w:rsidRPr="00755DE7">
              <w:t>appropriate</w:t>
            </w:r>
            <w:proofErr w:type="spellEnd"/>
            <w:r w:rsidRPr="00755DE7">
              <w:t xml:space="preserve"> </w:t>
            </w:r>
            <w:proofErr w:type="spellStart"/>
            <w:r w:rsidRPr="00755DE7">
              <w:t>procedures</w:t>
            </w:r>
            <w:proofErr w:type="spellEnd"/>
            <w:r w:rsidRPr="00755DE7">
              <w:t xml:space="preserve"> </w:t>
            </w:r>
            <w:proofErr w:type="spellStart"/>
            <w:r w:rsidRPr="00755DE7">
              <w:t>based</w:t>
            </w:r>
            <w:proofErr w:type="spellEnd"/>
            <w:r w:rsidRPr="00755DE7">
              <w:t xml:space="preserve"> on a </w:t>
            </w:r>
            <w:proofErr w:type="spellStart"/>
            <w:r w:rsidRPr="00755DE7">
              <w:t>systematic</w:t>
            </w:r>
            <w:proofErr w:type="spellEnd"/>
            <w:r w:rsidRPr="00755DE7">
              <w:t xml:space="preserve"> </w:t>
            </w:r>
            <w:proofErr w:type="spellStart"/>
            <w:r w:rsidRPr="00755DE7">
              <w:t>identification</w:t>
            </w:r>
            <w:proofErr w:type="spellEnd"/>
            <w:r w:rsidRPr="00755DE7">
              <w:t xml:space="preserve"> of </w:t>
            </w:r>
            <w:proofErr w:type="spellStart"/>
            <w:r w:rsidRPr="00755DE7">
              <w:t>critical</w:t>
            </w:r>
            <w:proofErr w:type="spellEnd"/>
            <w:r w:rsidRPr="00755DE7">
              <w:t xml:space="preserve"> </w:t>
            </w:r>
            <w:proofErr w:type="spellStart"/>
            <w:r w:rsidRPr="00755DE7">
              <w:t>processing</w:t>
            </w:r>
            <w:proofErr w:type="spellEnd"/>
            <w:r w:rsidRPr="00755DE7">
              <w:t xml:space="preserve"> </w:t>
            </w:r>
            <w:proofErr w:type="spellStart"/>
            <w:r w:rsidRPr="00755DE7">
              <w:t>steps</w:t>
            </w:r>
            <w:proofErr w:type="spellEnd"/>
            <w:r w:rsidRPr="00755DE7">
              <w:t xml:space="preserve"> (</w:t>
            </w:r>
            <w:proofErr w:type="spellStart"/>
            <w:r w:rsidRPr="00755DE7">
              <w:t>Annex</w:t>
            </w:r>
            <w:proofErr w:type="spellEnd"/>
            <w:r w:rsidRPr="00755DE7">
              <w:t xml:space="preserve"> II Part IV p. 1.2 Reg.2018/848)</w:t>
            </w:r>
          </w:p>
        </w:tc>
        <w:tc>
          <w:tcPr>
            <w:tcW w:w="960" w:type="dxa"/>
            <w:noWrap/>
            <w:hideMark/>
          </w:tcPr>
          <w:p w14:paraId="3FCB3062" w14:textId="07C7A7DF" w:rsidR="006A7DAB" w:rsidRPr="00755DE7" w:rsidRDefault="006A7DAB" w:rsidP="006A7DAB"/>
        </w:tc>
        <w:tc>
          <w:tcPr>
            <w:tcW w:w="960" w:type="dxa"/>
            <w:noWrap/>
            <w:hideMark/>
          </w:tcPr>
          <w:p w14:paraId="710C020E" w14:textId="77777777" w:rsidR="006A7DAB" w:rsidRPr="00755DE7" w:rsidRDefault="006A7DAB">
            <w:r w:rsidRPr="00755DE7">
              <w:t> </w:t>
            </w:r>
          </w:p>
        </w:tc>
        <w:tc>
          <w:tcPr>
            <w:tcW w:w="960" w:type="dxa"/>
            <w:noWrap/>
            <w:hideMark/>
          </w:tcPr>
          <w:p w14:paraId="74B7C6D9" w14:textId="77777777" w:rsidR="006A7DAB" w:rsidRPr="00755DE7" w:rsidRDefault="006A7DAB">
            <w:r w:rsidRPr="00755DE7">
              <w:t> </w:t>
            </w:r>
          </w:p>
        </w:tc>
      </w:tr>
      <w:tr w:rsidR="006A7DAB" w:rsidRPr="006A7DAB" w14:paraId="3D893A4D" w14:textId="77777777" w:rsidTr="00CB5A55">
        <w:trPr>
          <w:trHeight w:val="552"/>
        </w:trPr>
        <w:tc>
          <w:tcPr>
            <w:tcW w:w="1176" w:type="dxa"/>
            <w:noWrap/>
            <w:hideMark/>
          </w:tcPr>
          <w:p w14:paraId="45B74A12" w14:textId="77777777" w:rsidR="006A7DAB" w:rsidRPr="00755DE7" w:rsidRDefault="006A7DAB" w:rsidP="006A7DAB">
            <w:r w:rsidRPr="00755DE7">
              <w:t>6.5.1.4</w:t>
            </w:r>
          </w:p>
        </w:tc>
        <w:tc>
          <w:tcPr>
            <w:tcW w:w="6269" w:type="dxa"/>
            <w:hideMark/>
          </w:tcPr>
          <w:p w14:paraId="23A17426" w14:textId="77777777" w:rsidR="006A7DAB" w:rsidRPr="00755DE7" w:rsidRDefault="006A7DAB" w:rsidP="006A7DAB">
            <w:r w:rsidRPr="00755DE7">
              <w:t xml:space="preserve">The </w:t>
            </w:r>
            <w:proofErr w:type="spellStart"/>
            <w:r w:rsidRPr="00755DE7">
              <w:t>application</w:t>
            </w:r>
            <w:proofErr w:type="spellEnd"/>
            <w:r w:rsidRPr="00755DE7">
              <w:t xml:space="preserve"> of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the </w:t>
            </w:r>
            <w:proofErr w:type="spellStart"/>
            <w:r w:rsidRPr="00755DE7">
              <w:t>produced</w:t>
            </w:r>
            <w:proofErr w:type="spellEnd"/>
            <w:r w:rsidRPr="00755DE7">
              <w:t xml:space="preserve"> </w:t>
            </w:r>
            <w:proofErr w:type="spellStart"/>
            <w:r w:rsidRPr="00755DE7">
              <w:t>processed</w:t>
            </w:r>
            <w:proofErr w:type="spellEnd"/>
            <w:r w:rsidRPr="00755DE7">
              <w:t xml:space="preserve"> products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at</w:t>
            </w:r>
            <w:proofErr w:type="spellEnd"/>
            <w:r w:rsidRPr="00755DE7">
              <w:t xml:space="preserve"> </w:t>
            </w:r>
            <w:proofErr w:type="spellStart"/>
            <w:r w:rsidRPr="00755DE7">
              <w:t>all</w:t>
            </w:r>
            <w:proofErr w:type="spellEnd"/>
            <w:r w:rsidRPr="00755DE7">
              <w:t xml:space="preserve"> Times (</w:t>
            </w:r>
            <w:proofErr w:type="spellStart"/>
            <w:r w:rsidRPr="00755DE7">
              <w:t>Annex</w:t>
            </w:r>
            <w:proofErr w:type="spellEnd"/>
            <w:r w:rsidRPr="00755DE7">
              <w:t xml:space="preserve"> II Part IV p. 1.3 Reg.2018/848)</w:t>
            </w:r>
          </w:p>
        </w:tc>
        <w:tc>
          <w:tcPr>
            <w:tcW w:w="960" w:type="dxa"/>
            <w:noWrap/>
            <w:hideMark/>
          </w:tcPr>
          <w:p w14:paraId="03F1A6F5" w14:textId="117FC54B" w:rsidR="006A7DAB" w:rsidRPr="00755DE7" w:rsidRDefault="006A7DAB" w:rsidP="006A7DAB"/>
        </w:tc>
        <w:tc>
          <w:tcPr>
            <w:tcW w:w="960" w:type="dxa"/>
            <w:noWrap/>
            <w:hideMark/>
          </w:tcPr>
          <w:p w14:paraId="689EAD9D" w14:textId="77777777" w:rsidR="006A7DAB" w:rsidRPr="00755DE7" w:rsidRDefault="006A7DAB">
            <w:r w:rsidRPr="00755DE7">
              <w:t> </w:t>
            </w:r>
          </w:p>
        </w:tc>
        <w:tc>
          <w:tcPr>
            <w:tcW w:w="960" w:type="dxa"/>
            <w:noWrap/>
            <w:hideMark/>
          </w:tcPr>
          <w:p w14:paraId="2A774B1C" w14:textId="77777777" w:rsidR="006A7DAB" w:rsidRPr="00755DE7" w:rsidRDefault="006A7DAB">
            <w:r w:rsidRPr="00755DE7">
              <w:t> </w:t>
            </w:r>
          </w:p>
        </w:tc>
      </w:tr>
      <w:tr w:rsidR="006A7DAB" w:rsidRPr="006A7DAB" w14:paraId="4EEFD2FC" w14:textId="77777777" w:rsidTr="00CB5A55">
        <w:trPr>
          <w:trHeight w:val="552"/>
        </w:trPr>
        <w:tc>
          <w:tcPr>
            <w:tcW w:w="1176" w:type="dxa"/>
            <w:noWrap/>
            <w:hideMark/>
          </w:tcPr>
          <w:p w14:paraId="548E809A" w14:textId="77777777" w:rsidR="006A7DAB" w:rsidRPr="00755DE7" w:rsidRDefault="006A7DAB" w:rsidP="006A7DAB">
            <w:r w:rsidRPr="00755DE7">
              <w:t>6.5.1.5</w:t>
            </w:r>
          </w:p>
        </w:tc>
        <w:tc>
          <w:tcPr>
            <w:tcW w:w="6269" w:type="dxa"/>
            <w:hideMark/>
          </w:tcPr>
          <w:p w14:paraId="79E86B9C"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with and </w:t>
            </w:r>
            <w:proofErr w:type="spellStart"/>
            <w:r w:rsidRPr="00755DE7">
              <w:t>implement</w:t>
            </w:r>
            <w:proofErr w:type="spellEnd"/>
            <w:r w:rsidRPr="00755DE7">
              <w:t xml:space="preserve">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and, </w:t>
            </w:r>
            <w:proofErr w:type="spellStart"/>
            <w:r w:rsidRPr="00755DE7">
              <w:t>without</w:t>
            </w:r>
            <w:proofErr w:type="spellEnd"/>
            <w:r w:rsidRPr="00755DE7">
              <w:t xml:space="preserve"> </w:t>
            </w:r>
            <w:proofErr w:type="spellStart"/>
            <w:r w:rsidRPr="00755DE7">
              <w:t>prejudice</w:t>
            </w:r>
            <w:proofErr w:type="spellEnd"/>
            <w:r w:rsidRPr="00755DE7">
              <w:t xml:space="preserve"> to </w:t>
            </w:r>
            <w:proofErr w:type="spellStart"/>
            <w:r w:rsidRPr="00755DE7">
              <w:t>Article</w:t>
            </w:r>
            <w:proofErr w:type="spellEnd"/>
            <w:r w:rsidRPr="00755DE7">
              <w:t xml:space="preserve"> 28, </w:t>
            </w:r>
            <w:proofErr w:type="spellStart"/>
            <w:r w:rsidRPr="00755DE7">
              <w:t>shall</w:t>
            </w:r>
            <w:proofErr w:type="spellEnd"/>
            <w:r w:rsidRPr="00755DE7">
              <w:t xml:space="preserve"> in </w:t>
            </w:r>
            <w:proofErr w:type="spellStart"/>
            <w:r w:rsidRPr="00755DE7">
              <w:t>particular</w:t>
            </w:r>
            <w:proofErr w:type="spellEnd"/>
            <w:r w:rsidRPr="00755DE7">
              <w:t xml:space="preserve">: a) </w:t>
            </w:r>
            <w:proofErr w:type="spellStart"/>
            <w:r w:rsidRPr="00755DE7">
              <w:t>take</w:t>
            </w:r>
            <w:proofErr w:type="spellEnd"/>
            <w:r w:rsidRPr="00755DE7">
              <w:t xml:space="preserve"> </w:t>
            </w:r>
            <w:proofErr w:type="spellStart"/>
            <w:r w:rsidRPr="00755DE7">
              <w:t>precautionary</w:t>
            </w:r>
            <w:proofErr w:type="spellEnd"/>
            <w:r w:rsidRPr="00755DE7">
              <w:t xml:space="preserve"> </w:t>
            </w:r>
            <w:proofErr w:type="spellStart"/>
            <w:r w:rsidRPr="00755DE7">
              <w:t>measures</w:t>
            </w:r>
            <w:proofErr w:type="spellEnd"/>
            <w:r w:rsidRPr="00755DE7">
              <w:t xml:space="preserve"> (</w:t>
            </w:r>
            <w:proofErr w:type="spellStart"/>
            <w:r w:rsidRPr="00755DE7">
              <w:t>Annex</w:t>
            </w:r>
            <w:proofErr w:type="spellEnd"/>
            <w:r w:rsidRPr="00755DE7">
              <w:t xml:space="preserve"> II Part IV p. 1.4a)  Reg.2018/848)</w:t>
            </w:r>
          </w:p>
        </w:tc>
        <w:tc>
          <w:tcPr>
            <w:tcW w:w="960" w:type="dxa"/>
            <w:noWrap/>
            <w:hideMark/>
          </w:tcPr>
          <w:p w14:paraId="64752D71" w14:textId="6DC09952" w:rsidR="006A7DAB" w:rsidRPr="00755DE7" w:rsidRDefault="006A7DAB" w:rsidP="006A7DAB"/>
        </w:tc>
        <w:tc>
          <w:tcPr>
            <w:tcW w:w="960" w:type="dxa"/>
            <w:noWrap/>
            <w:hideMark/>
          </w:tcPr>
          <w:p w14:paraId="7E5D25EF" w14:textId="77777777" w:rsidR="006A7DAB" w:rsidRPr="00755DE7" w:rsidRDefault="006A7DAB">
            <w:r w:rsidRPr="00755DE7">
              <w:t> </w:t>
            </w:r>
          </w:p>
        </w:tc>
        <w:tc>
          <w:tcPr>
            <w:tcW w:w="960" w:type="dxa"/>
            <w:noWrap/>
            <w:hideMark/>
          </w:tcPr>
          <w:p w14:paraId="56853284" w14:textId="77777777" w:rsidR="006A7DAB" w:rsidRPr="00755DE7" w:rsidRDefault="006A7DAB">
            <w:r w:rsidRPr="00755DE7">
              <w:t> </w:t>
            </w:r>
          </w:p>
        </w:tc>
      </w:tr>
      <w:tr w:rsidR="006A7DAB" w:rsidRPr="006A7DAB" w14:paraId="0314CDD9" w14:textId="77777777" w:rsidTr="00CB5A55">
        <w:trPr>
          <w:trHeight w:val="288"/>
        </w:trPr>
        <w:tc>
          <w:tcPr>
            <w:tcW w:w="1176" w:type="dxa"/>
            <w:noWrap/>
            <w:hideMark/>
          </w:tcPr>
          <w:p w14:paraId="617DF000" w14:textId="77777777" w:rsidR="006A7DAB" w:rsidRPr="00755DE7" w:rsidRDefault="006A7DAB" w:rsidP="006A7DAB">
            <w:r w:rsidRPr="00755DE7">
              <w:t>6.5.1.6</w:t>
            </w:r>
          </w:p>
        </w:tc>
        <w:tc>
          <w:tcPr>
            <w:tcW w:w="6269" w:type="dxa"/>
            <w:hideMark/>
          </w:tcPr>
          <w:p w14:paraId="376D23C4" w14:textId="77777777" w:rsidR="006A7DAB" w:rsidRPr="00755DE7" w:rsidRDefault="006A7DAB" w:rsidP="006A7DAB">
            <w:r w:rsidRPr="00755DE7">
              <w:t xml:space="preserve">b) </w:t>
            </w:r>
            <w:proofErr w:type="spellStart"/>
            <w:r w:rsidRPr="00755DE7">
              <w:t>implement</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w:t>
            </w:r>
            <w:proofErr w:type="spellStart"/>
            <w:r w:rsidRPr="00755DE7">
              <w:t>measures</w:t>
            </w:r>
            <w:proofErr w:type="spellEnd"/>
            <w:r w:rsidRPr="00755DE7">
              <w:t xml:space="preserve">, monitor </w:t>
            </w:r>
            <w:proofErr w:type="spellStart"/>
            <w:r w:rsidRPr="00755DE7">
              <w:t>their</w:t>
            </w:r>
            <w:proofErr w:type="spellEnd"/>
            <w:r w:rsidRPr="00755DE7">
              <w:t xml:space="preserve"> </w:t>
            </w:r>
            <w:proofErr w:type="spellStart"/>
            <w:r w:rsidRPr="00755DE7">
              <w:t>effectiveness</w:t>
            </w:r>
            <w:proofErr w:type="spellEnd"/>
            <w:r w:rsidRPr="00755DE7">
              <w:t xml:space="preserve"> and </w:t>
            </w:r>
            <w:proofErr w:type="spellStart"/>
            <w:r w:rsidRPr="00755DE7">
              <w:t>keep</w:t>
            </w:r>
            <w:proofErr w:type="spellEnd"/>
            <w:r w:rsidRPr="00755DE7">
              <w:t xml:space="preserve"> </w:t>
            </w:r>
            <w:proofErr w:type="spellStart"/>
            <w:r w:rsidRPr="00755DE7">
              <w:t>records</w:t>
            </w:r>
            <w:proofErr w:type="spellEnd"/>
            <w:r w:rsidRPr="00755DE7">
              <w:t xml:space="preserve"> of </w:t>
            </w:r>
            <w:proofErr w:type="spellStart"/>
            <w:r w:rsidRPr="00755DE7">
              <w:t>those</w:t>
            </w:r>
            <w:proofErr w:type="spellEnd"/>
            <w:r w:rsidRPr="00755DE7">
              <w:t xml:space="preserve"> </w:t>
            </w:r>
            <w:proofErr w:type="spellStart"/>
            <w:r w:rsidRPr="00755DE7">
              <w:t>operations</w:t>
            </w:r>
            <w:proofErr w:type="spellEnd"/>
            <w:r w:rsidRPr="00755DE7">
              <w:t xml:space="preserve"> (</w:t>
            </w:r>
            <w:proofErr w:type="spellStart"/>
            <w:r w:rsidRPr="00755DE7">
              <w:t>Annex</w:t>
            </w:r>
            <w:proofErr w:type="spellEnd"/>
            <w:r w:rsidRPr="00755DE7">
              <w:t xml:space="preserve"> II Part IV p. 1.4b)  Reg.2018/848)  </w:t>
            </w:r>
          </w:p>
        </w:tc>
        <w:tc>
          <w:tcPr>
            <w:tcW w:w="960" w:type="dxa"/>
            <w:noWrap/>
            <w:hideMark/>
          </w:tcPr>
          <w:p w14:paraId="7101E207" w14:textId="10C6DF25" w:rsidR="006A7DAB" w:rsidRPr="00755DE7" w:rsidRDefault="006A7DAB" w:rsidP="006A7DAB"/>
        </w:tc>
        <w:tc>
          <w:tcPr>
            <w:tcW w:w="960" w:type="dxa"/>
            <w:noWrap/>
            <w:hideMark/>
          </w:tcPr>
          <w:p w14:paraId="70491FD9" w14:textId="77777777" w:rsidR="006A7DAB" w:rsidRPr="00755DE7" w:rsidRDefault="006A7DAB">
            <w:r w:rsidRPr="00755DE7">
              <w:t> </w:t>
            </w:r>
          </w:p>
        </w:tc>
        <w:tc>
          <w:tcPr>
            <w:tcW w:w="960" w:type="dxa"/>
            <w:noWrap/>
            <w:hideMark/>
          </w:tcPr>
          <w:p w14:paraId="4057CB08" w14:textId="77777777" w:rsidR="006A7DAB" w:rsidRPr="00755DE7" w:rsidRDefault="006A7DAB">
            <w:r w:rsidRPr="00755DE7">
              <w:t> </w:t>
            </w:r>
          </w:p>
        </w:tc>
      </w:tr>
      <w:tr w:rsidR="006A7DAB" w:rsidRPr="006A7DAB" w14:paraId="576A508C" w14:textId="77777777" w:rsidTr="00CB5A55">
        <w:trPr>
          <w:trHeight w:val="288"/>
        </w:trPr>
        <w:tc>
          <w:tcPr>
            <w:tcW w:w="1176" w:type="dxa"/>
            <w:noWrap/>
            <w:hideMark/>
          </w:tcPr>
          <w:p w14:paraId="5029AC70" w14:textId="77777777" w:rsidR="006A7DAB" w:rsidRPr="00755DE7" w:rsidRDefault="006A7DAB" w:rsidP="006A7DAB">
            <w:r w:rsidRPr="00755DE7">
              <w:t>6.5.1.7</w:t>
            </w:r>
          </w:p>
        </w:tc>
        <w:tc>
          <w:tcPr>
            <w:tcW w:w="6269" w:type="dxa"/>
            <w:hideMark/>
          </w:tcPr>
          <w:p w14:paraId="69C91DC7" w14:textId="77777777" w:rsidR="006A7DAB" w:rsidRPr="00755DE7" w:rsidRDefault="006A7DAB" w:rsidP="006A7DAB">
            <w:r w:rsidRPr="00755DE7">
              <w:t xml:space="preserve">c) </w:t>
            </w:r>
            <w:proofErr w:type="spellStart"/>
            <w:r w:rsidRPr="00755DE7">
              <w:t>guarantee</w:t>
            </w:r>
            <w:proofErr w:type="spellEnd"/>
            <w:r w:rsidRPr="00755DE7">
              <w:t xml:space="preserve"> </w:t>
            </w:r>
            <w:proofErr w:type="spellStart"/>
            <w:r w:rsidRPr="00755DE7">
              <w:t>that</w:t>
            </w:r>
            <w:proofErr w:type="spellEnd"/>
            <w:r w:rsidRPr="00755DE7">
              <w:t xml:space="preserve"> non-</w:t>
            </w:r>
            <w:proofErr w:type="spellStart"/>
            <w:r w:rsidRPr="00755DE7">
              <w:t>organic</w:t>
            </w:r>
            <w:proofErr w:type="spellEnd"/>
            <w:r w:rsidRPr="00755DE7">
              <w:t xml:space="preserve"> products </w:t>
            </w:r>
            <w:proofErr w:type="spellStart"/>
            <w:r w:rsidRPr="00755DE7">
              <w:t>are</w:t>
            </w:r>
            <w:proofErr w:type="spellEnd"/>
            <w:r w:rsidRPr="00755DE7">
              <w:t xml:space="preserve"> not </w:t>
            </w:r>
            <w:proofErr w:type="spellStart"/>
            <w:r w:rsidRPr="00755DE7">
              <w:t>placed</w:t>
            </w:r>
            <w:proofErr w:type="spellEnd"/>
            <w:r w:rsidRPr="00755DE7">
              <w:t xml:space="preserve"> on the market with </w:t>
            </w:r>
            <w:proofErr w:type="spellStart"/>
            <w:r w:rsidRPr="00755DE7">
              <w:t>an</w:t>
            </w:r>
            <w:proofErr w:type="spellEnd"/>
            <w:r w:rsidRPr="00755DE7">
              <w:t xml:space="preserve"> </w:t>
            </w:r>
            <w:proofErr w:type="spellStart"/>
            <w:r w:rsidRPr="00755DE7">
              <w:t>indication</w:t>
            </w:r>
            <w:proofErr w:type="spellEnd"/>
            <w:r w:rsidRPr="00755DE7">
              <w:t xml:space="preserve"> </w:t>
            </w:r>
            <w:proofErr w:type="spellStart"/>
            <w:r w:rsidRPr="00755DE7">
              <w:t>referring</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 Part IV p. 1.4c)  Reg.2018/848)  </w:t>
            </w:r>
          </w:p>
        </w:tc>
        <w:tc>
          <w:tcPr>
            <w:tcW w:w="960" w:type="dxa"/>
            <w:noWrap/>
            <w:hideMark/>
          </w:tcPr>
          <w:p w14:paraId="63884B02" w14:textId="386B47C3" w:rsidR="006A7DAB" w:rsidRPr="00755DE7" w:rsidRDefault="006A7DAB" w:rsidP="006A7DAB"/>
        </w:tc>
        <w:tc>
          <w:tcPr>
            <w:tcW w:w="960" w:type="dxa"/>
            <w:noWrap/>
            <w:hideMark/>
          </w:tcPr>
          <w:p w14:paraId="7EB28542" w14:textId="77777777" w:rsidR="006A7DAB" w:rsidRPr="00755DE7" w:rsidRDefault="006A7DAB">
            <w:r w:rsidRPr="00755DE7">
              <w:t> </w:t>
            </w:r>
          </w:p>
        </w:tc>
        <w:tc>
          <w:tcPr>
            <w:tcW w:w="960" w:type="dxa"/>
            <w:noWrap/>
            <w:hideMark/>
          </w:tcPr>
          <w:p w14:paraId="21AF26A5" w14:textId="77777777" w:rsidR="006A7DAB" w:rsidRPr="00755DE7" w:rsidRDefault="006A7DAB">
            <w:r w:rsidRPr="00755DE7">
              <w:t> </w:t>
            </w:r>
          </w:p>
        </w:tc>
      </w:tr>
      <w:tr w:rsidR="006A7DAB" w:rsidRPr="006A7DAB" w14:paraId="3CEC7141" w14:textId="77777777" w:rsidTr="00CB5A55">
        <w:trPr>
          <w:trHeight w:val="828"/>
        </w:trPr>
        <w:tc>
          <w:tcPr>
            <w:tcW w:w="1176" w:type="dxa"/>
            <w:noWrap/>
            <w:hideMark/>
          </w:tcPr>
          <w:p w14:paraId="24A0E513" w14:textId="77777777" w:rsidR="006A7DAB" w:rsidRPr="00755DE7" w:rsidRDefault="006A7DAB" w:rsidP="006A7DAB">
            <w:r w:rsidRPr="00755DE7">
              <w:lastRenderedPageBreak/>
              <w:t>6.5.1.8</w:t>
            </w:r>
          </w:p>
        </w:tc>
        <w:tc>
          <w:tcPr>
            <w:tcW w:w="6269" w:type="dxa"/>
            <w:hideMark/>
          </w:tcPr>
          <w:p w14:paraId="4B80D80D" w14:textId="77777777" w:rsidR="006A7DAB" w:rsidRPr="00755DE7" w:rsidRDefault="006A7DAB" w:rsidP="006A7DAB">
            <w:r w:rsidRPr="00755DE7">
              <w:t xml:space="preserve">The </w:t>
            </w:r>
            <w:proofErr w:type="spellStart"/>
            <w:r w:rsidRPr="00755DE7">
              <w:t>preparation</w:t>
            </w:r>
            <w:proofErr w:type="spellEnd"/>
            <w:r w:rsidRPr="00755DE7">
              <w:t xml:space="preserve"> of </w:t>
            </w:r>
            <w:proofErr w:type="spellStart"/>
            <w:r w:rsidRPr="00755DE7">
              <w:t>processed</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shall</w:t>
            </w:r>
            <w:proofErr w:type="spellEnd"/>
            <w:r w:rsidRPr="00755DE7">
              <w:t xml:space="preserve"> be </w:t>
            </w:r>
            <w:proofErr w:type="spellStart"/>
            <w:r w:rsidRPr="00755DE7">
              <w:t>kept</w:t>
            </w:r>
            <w:proofErr w:type="spellEnd"/>
            <w:r w:rsidRPr="00755DE7">
              <w:t xml:space="preserve"> </w:t>
            </w:r>
            <w:proofErr w:type="spellStart"/>
            <w:r w:rsidRPr="00755DE7">
              <w:t>separate</w:t>
            </w:r>
            <w:proofErr w:type="spellEnd"/>
            <w:r w:rsidRPr="00755DE7">
              <w:t xml:space="preserve"> from </w:t>
            </w:r>
            <w:proofErr w:type="spellStart"/>
            <w:r w:rsidRPr="00755DE7">
              <w:t>each</w:t>
            </w:r>
            <w:proofErr w:type="spellEnd"/>
            <w:r w:rsidRPr="00755DE7">
              <w:t xml:space="preserve"> </w:t>
            </w:r>
            <w:proofErr w:type="spellStart"/>
            <w:r w:rsidRPr="00755DE7">
              <w:t>other</w:t>
            </w:r>
            <w:proofErr w:type="spellEnd"/>
            <w:r w:rsidRPr="00755DE7">
              <w:t xml:space="preserve"> in </w:t>
            </w:r>
            <w:proofErr w:type="spellStart"/>
            <w:r w:rsidRPr="00755DE7">
              <w:t>time</w:t>
            </w:r>
            <w:proofErr w:type="spellEnd"/>
            <w:r w:rsidRPr="00755DE7">
              <w:t xml:space="preserve"> </w:t>
            </w:r>
            <w:proofErr w:type="spellStart"/>
            <w:r w:rsidRPr="00755DE7">
              <w:t>or</w:t>
            </w:r>
            <w:proofErr w:type="spellEnd"/>
            <w:r w:rsidRPr="00755DE7">
              <w:t xml:space="preserve"> </w:t>
            </w:r>
            <w:proofErr w:type="spellStart"/>
            <w:r w:rsidRPr="00755DE7">
              <w:t>space</w:t>
            </w:r>
            <w:proofErr w:type="spellEnd"/>
            <w:r w:rsidRPr="00755DE7">
              <w:t xml:space="preserve">. </w:t>
            </w:r>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inform</w:t>
            </w:r>
            <w:proofErr w:type="spellEnd"/>
            <w:r w:rsidRPr="00755DE7">
              <w:t xml:space="preserve"> the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accordingly</w:t>
            </w:r>
            <w:proofErr w:type="spellEnd"/>
            <w:r w:rsidRPr="00755DE7">
              <w:t xml:space="preserve"> (</w:t>
            </w:r>
            <w:proofErr w:type="spellStart"/>
            <w:r w:rsidRPr="00755DE7">
              <w:t>Annex</w:t>
            </w:r>
            <w:proofErr w:type="spellEnd"/>
            <w:r w:rsidRPr="00755DE7">
              <w:t xml:space="preserve"> II Part IV p. 1.5a)  Reg.2018/848)  </w:t>
            </w:r>
          </w:p>
        </w:tc>
        <w:tc>
          <w:tcPr>
            <w:tcW w:w="960" w:type="dxa"/>
            <w:noWrap/>
            <w:hideMark/>
          </w:tcPr>
          <w:p w14:paraId="28ED55DF" w14:textId="06ACDBF6" w:rsidR="006A7DAB" w:rsidRPr="00755DE7" w:rsidRDefault="006A7DAB" w:rsidP="006A7DAB"/>
        </w:tc>
        <w:tc>
          <w:tcPr>
            <w:tcW w:w="960" w:type="dxa"/>
            <w:noWrap/>
            <w:hideMark/>
          </w:tcPr>
          <w:p w14:paraId="34041C1C" w14:textId="77777777" w:rsidR="006A7DAB" w:rsidRPr="00755DE7" w:rsidRDefault="006A7DAB">
            <w:r w:rsidRPr="00755DE7">
              <w:t> </w:t>
            </w:r>
          </w:p>
        </w:tc>
        <w:tc>
          <w:tcPr>
            <w:tcW w:w="960" w:type="dxa"/>
            <w:noWrap/>
            <w:hideMark/>
          </w:tcPr>
          <w:p w14:paraId="1CB73EAF" w14:textId="77777777" w:rsidR="006A7DAB" w:rsidRPr="00755DE7" w:rsidRDefault="006A7DAB">
            <w:r w:rsidRPr="00755DE7">
              <w:t> </w:t>
            </w:r>
          </w:p>
        </w:tc>
      </w:tr>
      <w:tr w:rsidR="006A7DAB" w:rsidRPr="006A7DAB" w14:paraId="5433D0CF" w14:textId="77777777" w:rsidTr="00CB5A55">
        <w:trPr>
          <w:trHeight w:val="552"/>
        </w:trPr>
        <w:tc>
          <w:tcPr>
            <w:tcW w:w="1176" w:type="dxa"/>
            <w:noWrap/>
            <w:hideMark/>
          </w:tcPr>
          <w:p w14:paraId="55C18E7F" w14:textId="77777777" w:rsidR="006A7DAB" w:rsidRPr="00755DE7" w:rsidRDefault="006A7DAB" w:rsidP="006A7DAB">
            <w:r w:rsidRPr="00755DE7">
              <w:t>6.5.1.9</w:t>
            </w:r>
          </w:p>
        </w:tc>
        <w:tc>
          <w:tcPr>
            <w:tcW w:w="6269" w:type="dxa"/>
            <w:hideMark/>
          </w:tcPr>
          <w:p w14:paraId="7D848DB4" w14:textId="77777777" w:rsidR="006A7DAB" w:rsidRPr="00755DE7" w:rsidRDefault="006A7DAB" w:rsidP="006A7DAB">
            <w:r w:rsidRPr="00755DE7">
              <w:t xml:space="preserve">The operator </w:t>
            </w:r>
            <w:proofErr w:type="spellStart"/>
            <w:r w:rsidRPr="00755DE7">
              <w:t>shall</w:t>
            </w:r>
            <w:proofErr w:type="spellEnd"/>
            <w:r w:rsidRPr="00755DE7">
              <w:t xml:space="preserve"> </w:t>
            </w:r>
            <w:proofErr w:type="spellStart"/>
            <w:r w:rsidRPr="00755DE7">
              <w:t>carry</w:t>
            </w:r>
            <w:proofErr w:type="spellEnd"/>
            <w:r w:rsidRPr="00755DE7">
              <w:t xml:space="preserve"> out the </w:t>
            </w:r>
            <w:proofErr w:type="spellStart"/>
            <w:r w:rsidRPr="00755DE7">
              <w:t>operations</w:t>
            </w:r>
            <w:proofErr w:type="spellEnd"/>
            <w:r w:rsidRPr="00755DE7">
              <w:t xml:space="preserve"> </w:t>
            </w:r>
            <w:proofErr w:type="spellStart"/>
            <w:r w:rsidRPr="00755DE7">
              <w:t>continuously</w:t>
            </w:r>
            <w:proofErr w:type="spellEnd"/>
            <w:r w:rsidRPr="00755DE7">
              <w:t xml:space="preserve"> </w:t>
            </w:r>
            <w:proofErr w:type="spellStart"/>
            <w:r w:rsidRPr="00755DE7">
              <w:t>until</w:t>
            </w:r>
            <w:proofErr w:type="spellEnd"/>
            <w:r w:rsidRPr="00755DE7">
              <w:t xml:space="preserve"> the </w:t>
            </w:r>
            <w:proofErr w:type="spellStart"/>
            <w:r w:rsidRPr="00755DE7">
              <w:t>production</w:t>
            </w:r>
            <w:proofErr w:type="spellEnd"/>
            <w:r w:rsidRPr="00755DE7">
              <w:t xml:space="preserve"> run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completed</w:t>
            </w:r>
            <w:proofErr w:type="spellEnd"/>
            <w:r w:rsidRPr="00755DE7">
              <w:t xml:space="preserve">, </w:t>
            </w:r>
            <w:proofErr w:type="spellStart"/>
            <w:r w:rsidRPr="00755DE7">
              <w:t>separately</w:t>
            </w:r>
            <w:proofErr w:type="spellEnd"/>
            <w:r w:rsidRPr="00755DE7">
              <w:t xml:space="preserve"> in place </w:t>
            </w:r>
            <w:proofErr w:type="spellStart"/>
            <w:r w:rsidRPr="00755DE7">
              <w:t>or</w:t>
            </w:r>
            <w:proofErr w:type="spellEnd"/>
            <w:r w:rsidRPr="00755DE7">
              <w:t xml:space="preserve"> </w:t>
            </w:r>
            <w:proofErr w:type="spellStart"/>
            <w:r w:rsidRPr="00755DE7">
              <w:t>time</w:t>
            </w:r>
            <w:proofErr w:type="spellEnd"/>
            <w:r w:rsidRPr="00755DE7">
              <w:t xml:space="preserve"> from </w:t>
            </w:r>
            <w:proofErr w:type="spellStart"/>
            <w:r w:rsidRPr="00755DE7">
              <w:t>similar</w:t>
            </w:r>
            <w:proofErr w:type="spellEnd"/>
            <w:r w:rsidRPr="00755DE7">
              <w:t xml:space="preserve"> </w:t>
            </w:r>
            <w:proofErr w:type="spellStart"/>
            <w:r w:rsidRPr="00755DE7">
              <w:t>operations</w:t>
            </w:r>
            <w:proofErr w:type="spellEnd"/>
            <w:r w:rsidRPr="00755DE7">
              <w:t xml:space="preserve"> </w:t>
            </w:r>
            <w:proofErr w:type="spellStart"/>
            <w:r w:rsidRPr="00755DE7">
              <w:t>performed</w:t>
            </w:r>
            <w:proofErr w:type="spellEnd"/>
            <w:r w:rsidRPr="00755DE7">
              <w:t xml:space="preserve"> on </w:t>
            </w:r>
            <w:proofErr w:type="spellStart"/>
            <w:r w:rsidRPr="00755DE7">
              <w:t>any</w:t>
            </w:r>
            <w:proofErr w:type="spellEnd"/>
            <w:r w:rsidRPr="00755DE7">
              <w:t xml:space="preserve"> </w:t>
            </w:r>
            <w:proofErr w:type="spellStart"/>
            <w:r w:rsidRPr="00755DE7">
              <w:t>other</w:t>
            </w:r>
            <w:proofErr w:type="spellEnd"/>
            <w:r w:rsidRPr="00755DE7">
              <w:t xml:space="preserve"> </w:t>
            </w:r>
            <w:proofErr w:type="spellStart"/>
            <w:r w:rsidRPr="00755DE7">
              <w:t>kind</w:t>
            </w:r>
            <w:proofErr w:type="spellEnd"/>
            <w:r w:rsidRPr="00755DE7">
              <w:t xml:space="preserve"> of </w:t>
            </w:r>
            <w:proofErr w:type="spellStart"/>
            <w:r w:rsidRPr="00755DE7">
              <w:t>product</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w:t>
            </w:r>
            <w:proofErr w:type="spellStart"/>
            <w:r w:rsidRPr="00755DE7">
              <w:t>or</w:t>
            </w:r>
            <w:proofErr w:type="spellEnd"/>
            <w:r w:rsidRPr="00755DE7">
              <w:t xml:space="preserve"> non- </w:t>
            </w:r>
            <w:proofErr w:type="spellStart"/>
            <w:r w:rsidRPr="00755DE7">
              <w:t>organic</w:t>
            </w:r>
            <w:proofErr w:type="spellEnd"/>
            <w:r w:rsidRPr="00755DE7">
              <w:t>)  (</w:t>
            </w:r>
            <w:proofErr w:type="spellStart"/>
            <w:r w:rsidRPr="00755DE7">
              <w:t>Annex</w:t>
            </w:r>
            <w:proofErr w:type="spellEnd"/>
            <w:r w:rsidRPr="00755DE7">
              <w:t xml:space="preserve"> II Part IV p. 1.5b)  Reg.2018/848)  </w:t>
            </w:r>
          </w:p>
        </w:tc>
        <w:tc>
          <w:tcPr>
            <w:tcW w:w="960" w:type="dxa"/>
            <w:noWrap/>
            <w:hideMark/>
          </w:tcPr>
          <w:p w14:paraId="613D1DFC" w14:textId="307F10DC" w:rsidR="006A7DAB" w:rsidRPr="00755DE7" w:rsidRDefault="006A7DAB" w:rsidP="006A7DAB"/>
        </w:tc>
        <w:tc>
          <w:tcPr>
            <w:tcW w:w="960" w:type="dxa"/>
            <w:noWrap/>
            <w:hideMark/>
          </w:tcPr>
          <w:p w14:paraId="00B44676" w14:textId="77777777" w:rsidR="006A7DAB" w:rsidRPr="00755DE7" w:rsidRDefault="006A7DAB">
            <w:r w:rsidRPr="00755DE7">
              <w:t> </w:t>
            </w:r>
          </w:p>
        </w:tc>
        <w:tc>
          <w:tcPr>
            <w:tcW w:w="960" w:type="dxa"/>
            <w:noWrap/>
            <w:hideMark/>
          </w:tcPr>
          <w:p w14:paraId="1EFFBE4A" w14:textId="77777777" w:rsidR="006A7DAB" w:rsidRPr="00755DE7" w:rsidRDefault="006A7DAB">
            <w:r w:rsidRPr="00755DE7">
              <w:t> </w:t>
            </w:r>
          </w:p>
        </w:tc>
      </w:tr>
      <w:tr w:rsidR="006A7DAB" w:rsidRPr="006A7DAB" w14:paraId="5676549C" w14:textId="77777777" w:rsidTr="00CB5A55">
        <w:trPr>
          <w:trHeight w:val="552"/>
        </w:trPr>
        <w:tc>
          <w:tcPr>
            <w:tcW w:w="1176" w:type="dxa"/>
            <w:noWrap/>
            <w:hideMark/>
          </w:tcPr>
          <w:p w14:paraId="62DE75D1" w14:textId="77777777" w:rsidR="006A7DAB" w:rsidRPr="00755DE7" w:rsidRDefault="006A7DAB" w:rsidP="006A7DAB">
            <w:r w:rsidRPr="00755DE7">
              <w:t>6.5.1.10</w:t>
            </w:r>
          </w:p>
        </w:tc>
        <w:tc>
          <w:tcPr>
            <w:tcW w:w="6269" w:type="dxa"/>
            <w:hideMark/>
          </w:tcPr>
          <w:p w14:paraId="0B5AC891" w14:textId="77777777" w:rsidR="006A7DAB" w:rsidRPr="00755DE7" w:rsidRDefault="006A7DAB" w:rsidP="006A7DAB">
            <w:r w:rsidRPr="00755DE7">
              <w:t xml:space="preserve">The operator </w:t>
            </w:r>
            <w:proofErr w:type="spellStart"/>
            <w:r w:rsidRPr="00755DE7">
              <w:t>shall</w:t>
            </w:r>
            <w:proofErr w:type="spellEnd"/>
            <w:r w:rsidRPr="00755DE7">
              <w:t xml:space="preserve"> </w:t>
            </w:r>
            <w:proofErr w:type="spellStart"/>
            <w:r w:rsidRPr="00755DE7">
              <w:t>store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before</w:t>
            </w:r>
            <w:proofErr w:type="spellEnd"/>
            <w:r w:rsidRPr="00755DE7">
              <w:t xml:space="preserve"> and </w:t>
            </w:r>
            <w:proofErr w:type="spellStart"/>
            <w:r w:rsidRPr="00755DE7">
              <w:t>after</w:t>
            </w:r>
            <w:proofErr w:type="spellEnd"/>
            <w:r w:rsidRPr="00755DE7">
              <w:t xml:space="preserve"> the </w:t>
            </w:r>
            <w:proofErr w:type="spellStart"/>
            <w:r w:rsidRPr="00755DE7">
              <w:t>operations</w:t>
            </w:r>
            <w:proofErr w:type="spellEnd"/>
            <w:r w:rsidRPr="00755DE7">
              <w:t xml:space="preserve">, </w:t>
            </w:r>
            <w:proofErr w:type="spellStart"/>
            <w:r w:rsidRPr="00755DE7">
              <w:t>separate</w:t>
            </w:r>
            <w:proofErr w:type="spellEnd"/>
            <w:r w:rsidRPr="00755DE7">
              <w:t xml:space="preserve"> by place </w:t>
            </w:r>
            <w:proofErr w:type="spellStart"/>
            <w:r w:rsidRPr="00755DE7">
              <w:t>or</w:t>
            </w:r>
            <w:proofErr w:type="spellEnd"/>
            <w:r w:rsidRPr="00755DE7">
              <w:t xml:space="preserve"> </w:t>
            </w:r>
            <w:proofErr w:type="spellStart"/>
            <w:r w:rsidRPr="00755DE7">
              <w:t>time</w:t>
            </w:r>
            <w:proofErr w:type="spellEnd"/>
            <w:r w:rsidRPr="00755DE7">
              <w:t xml:space="preserve"> from </w:t>
            </w:r>
            <w:proofErr w:type="spellStart"/>
            <w:r w:rsidRPr="00755DE7">
              <w:t>each</w:t>
            </w:r>
            <w:proofErr w:type="spellEnd"/>
            <w:r w:rsidRPr="00755DE7">
              <w:t xml:space="preserve"> </w:t>
            </w:r>
            <w:proofErr w:type="spellStart"/>
            <w:r w:rsidRPr="00755DE7">
              <w:t>other</w:t>
            </w:r>
            <w:proofErr w:type="spellEnd"/>
            <w:r w:rsidRPr="00755DE7">
              <w:t xml:space="preserve"> (</w:t>
            </w:r>
            <w:proofErr w:type="spellStart"/>
            <w:r w:rsidRPr="00755DE7">
              <w:t>Annex</w:t>
            </w:r>
            <w:proofErr w:type="spellEnd"/>
            <w:r w:rsidRPr="00755DE7">
              <w:t xml:space="preserve"> II Part IV p. 1.5c)  Reg.2018/848)  </w:t>
            </w:r>
          </w:p>
        </w:tc>
        <w:tc>
          <w:tcPr>
            <w:tcW w:w="960" w:type="dxa"/>
            <w:noWrap/>
            <w:hideMark/>
          </w:tcPr>
          <w:p w14:paraId="34CD1CE5" w14:textId="15B68D02" w:rsidR="006A7DAB" w:rsidRPr="00755DE7" w:rsidRDefault="006A7DAB" w:rsidP="006A7DAB"/>
        </w:tc>
        <w:tc>
          <w:tcPr>
            <w:tcW w:w="960" w:type="dxa"/>
            <w:noWrap/>
            <w:hideMark/>
          </w:tcPr>
          <w:p w14:paraId="3BDA5C33" w14:textId="77777777" w:rsidR="006A7DAB" w:rsidRPr="00755DE7" w:rsidRDefault="006A7DAB">
            <w:r w:rsidRPr="00755DE7">
              <w:t> </w:t>
            </w:r>
          </w:p>
        </w:tc>
        <w:tc>
          <w:tcPr>
            <w:tcW w:w="960" w:type="dxa"/>
            <w:noWrap/>
            <w:hideMark/>
          </w:tcPr>
          <w:p w14:paraId="430FF6A8" w14:textId="77777777" w:rsidR="006A7DAB" w:rsidRPr="00755DE7" w:rsidRDefault="006A7DAB">
            <w:r w:rsidRPr="00755DE7">
              <w:t> </w:t>
            </w:r>
          </w:p>
        </w:tc>
      </w:tr>
      <w:tr w:rsidR="006A7DAB" w:rsidRPr="006A7DAB" w14:paraId="169C3082" w14:textId="77777777" w:rsidTr="00CB5A55">
        <w:trPr>
          <w:trHeight w:val="288"/>
        </w:trPr>
        <w:tc>
          <w:tcPr>
            <w:tcW w:w="1176" w:type="dxa"/>
            <w:noWrap/>
            <w:hideMark/>
          </w:tcPr>
          <w:p w14:paraId="1498CCC0" w14:textId="77777777" w:rsidR="006A7DAB" w:rsidRPr="00755DE7" w:rsidRDefault="006A7DAB" w:rsidP="006A7DAB">
            <w:r w:rsidRPr="00755DE7">
              <w:t>6.5.1.11</w:t>
            </w:r>
          </w:p>
        </w:tc>
        <w:tc>
          <w:tcPr>
            <w:tcW w:w="6269" w:type="dxa"/>
            <w:hideMark/>
          </w:tcPr>
          <w:p w14:paraId="44F3A0B1" w14:textId="77777777" w:rsidR="006A7DAB" w:rsidRPr="00755DE7" w:rsidRDefault="006A7DAB" w:rsidP="006A7DAB">
            <w:r w:rsidRPr="00755DE7">
              <w:t xml:space="preserve">The operator </w:t>
            </w:r>
            <w:proofErr w:type="spellStart"/>
            <w:r w:rsidRPr="00755DE7">
              <w:t>keeps</w:t>
            </w:r>
            <w:proofErr w:type="spellEnd"/>
            <w:r w:rsidRPr="00755DE7">
              <w:t xml:space="preserve"> </w:t>
            </w:r>
            <w:proofErr w:type="spellStart"/>
            <w:r w:rsidRPr="00755DE7">
              <w:t>available</w:t>
            </w:r>
            <w:proofErr w:type="spellEnd"/>
            <w:r w:rsidRPr="00755DE7">
              <w:t xml:space="preserve"> </w:t>
            </w:r>
            <w:proofErr w:type="spellStart"/>
            <w:r w:rsidRPr="00755DE7">
              <w:t>an</w:t>
            </w:r>
            <w:proofErr w:type="spellEnd"/>
            <w:r w:rsidRPr="00755DE7">
              <w:t xml:space="preserve"> </w:t>
            </w:r>
            <w:proofErr w:type="spellStart"/>
            <w:r w:rsidRPr="00755DE7">
              <w:t>updated</w:t>
            </w:r>
            <w:proofErr w:type="spellEnd"/>
            <w:r w:rsidRPr="00755DE7">
              <w:t xml:space="preserve"> register of </w:t>
            </w:r>
            <w:proofErr w:type="spellStart"/>
            <w:r w:rsidRPr="00755DE7">
              <w:t>all</w:t>
            </w:r>
            <w:proofErr w:type="spellEnd"/>
            <w:r w:rsidRPr="00755DE7">
              <w:t xml:space="preserve"> </w:t>
            </w:r>
            <w:proofErr w:type="spellStart"/>
            <w:r w:rsidRPr="00755DE7">
              <w:t>operations</w:t>
            </w:r>
            <w:proofErr w:type="spellEnd"/>
            <w:r w:rsidRPr="00755DE7">
              <w:t xml:space="preserve"> and </w:t>
            </w:r>
            <w:proofErr w:type="spellStart"/>
            <w:r w:rsidRPr="00755DE7">
              <w:t>quantities</w:t>
            </w:r>
            <w:proofErr w:type="spellEnd"/>
            <w:r w:rsidRPr="00755DE7">
              <w:t xml:space="preserve"> </w:t>
            </w:r>
            <w:proofErr w:type="spellStart"/>
            <w:r w:rsidRPr="00755DE7">
              <w:t>processed</w:t>
            </w:r>
            <w:proofErr w:type="spellEnd"/>
            <w:r w:rsidRPr="00755DE7">
              <w:t xml:space="preserve">  (</w:t>
            </w:r>
            <w:proofErr w:type="spellStart"/>
            <w:r w:rsidRPr="00755DE7">
              <w:t>Annex</w:t>
            </w:r>
            <w:proofErr w:type="spellEnd"/>
            <w:r w:rsidRPr="00755DE7">
              <w:t xml:space="preserve"> II Part IV p. 1.5d)  Reg.2018/848)  </w:t>
            </w:r>
          </w:p>
        </w:tc>
        <w:tc>
          <w:tcPr>
            <w:tcW w:w="960" w:type="dxa"/>
            <w:noWrap/>
            <w:hideMark/>
          </w:tcPr>
          <w:p w14:paraId="51686FF4" w14:textId="174C4B56" w:rsidR="006A7DAB" w:rsidRPr="00755DE7" w:rsidRDefault="006A7DAB" w:rsidP="006A7DAB"/>
        </w:tc>
        <w:tc>
          <w:tcPr>
            <w:tcW w:w="960" w:type="dxa"/>
            <w:noWrap/>
            <w:hideMark/>
          </w:tcPr>
          <w:p w14:paraId="2E9BD2B0" w14:textId="77777777" w:rsidR="006A7DAB" w:rsidRPr="00755DE7" w:rsidRDefault="006A7DAB">
            <w:r w:rsidRPr="00755DE7">
              <w:t> </w:t>
            </w:r>
          </w:p>
        </w:tc>
        <w:tc>
          <w:tcPr>
            <w:tcW w:w="960" w:type="dxa"/>
            <w:noWrap/>
            <w:hideMark/>
          </w:tcPr>
          <w:p w14:paraId="2AEE64C2" w14:textId="77777777" w:rsidR="006A7DAB" w:rsidRPr="00755DE7" w:rsidRDefault="006A7DAB">
            <w:r w:rsidRPr="00755DE7">
              <w:t> </w:t>
            </w:r>
          </w:p>
        </w:tc>
      </w:tr>
      <w:tr w:rsidR="006A7DAB" w:rsidRPr="006A7DAB" w14:paraId="788BADB7" w14:textId="77777777" w:rsidTr="00CB5A55">
        <w:trPr>
          <w:trHeight w:val="552"/>
        </w:trPr>
        <w:tc>
          <w:tcPr>
            <w:tcW w:w="1176" w:type="dxa"/>
            <w:noWrap/>
            <w:hideMark/>
          </w:tcPr>
          <w:p w14:paraId="00FDB064" w14:textId="77777777" w:rsidR="006A7DAB" w:rsidRPr="00755DE7" w:rsidRDefault="006A7DAB" w:rsidP="006A7DAB">
            <w:r w:rsidRPr="00755DE7">
              <w:t>6.5.1.12</w:t>
            </w:r>
          </w:p>
        </w:tc>
        <w:tc>
          <w:tcPr>
            <w:tcW w:w="6269" w:type="dxa"/>
            <w:hideMark/>
          </w:tcPr>
          <w:p w14:paraId="1F64928B" w14:textId="77777777" w:rsidR="006A7DAB" w:rsidRPr="00755DE7" w:rsidRDefault="006A7DAB" w:rsidP="006A7DAB">
            <w:r w:rsidRPr="00755DE7">
              <w:t xml:space="preserve">The operator </w:t>
            </w:r>
            <w:proofErr w:type="spellStart"/>
            <w:r w:rsidRPr="00755DE7">
              <w:t>shall</w:t>
            </w:r>
            <w:proofErr w:type="spellEnd"/>
            <w:r w:rsidRPr="00755DE7">
              <w:t xml:space="preserve"> </w:t>
            </w:r>
            <w:proofErr w:type="spellStart"/>
            <w:r w:rsidRPr="00755DE7">
              <w:t>take</w:t>
            </w:r>
            <w:proofErr w:type="spellEnd"/>
            <w:r w:rsidRPr="00755DE7">
              <w:t xml:space="preserve"> the </w:t>
            </w:r>
            <w:proofErr w:type="spellStart"/>
            <w:r w:rsidRPr="00755DE7">
              <w:t>necessary</w:t>
            </w:r>
            <w:proofErr w:type="spellEnd"/>
            <w:r w:rsidRPr="00755DE7">
              <w:t xml:space="preserve"> </w:t>
            </w:r>
            <w:proofErr w:type="spellStart"/>
            <w:r w:rsidRPr="00755DE7">
              <w:t>measures</w:t>
            </w:r>
            <w:proofErr w:type="spellEnd"/>
            <w:r w:rsidRPr="00755DE7">
              <w:t xml:space="preserve"> to </w:t>
            </w:r>
            <w:proofErr w:type="spellStart"/>
            <w:r w:rsidRPr="00755DE7">
              <w:t>ensure</w:t>
            </w:r>
            <w:proofErr w:type="spellEnd"/>
            <w:r w:rsidRPr="00755DE7">
              <w:t xml:space="preserve"> </w:t>
            </w:r>
            <w:proofErr w:type="spellStart"/>
            <w:r w:rsidRPr="00755DE7">
              <w:t>identification</w:t>
            </w:r>
            <w:proofErr w:type="spellEnd"/>
            <w:r w:rsidRPr="00755DE7">
              <w:t xml:space="preserve"> of </w:t>
            </w:r>
            <w:proofErr w:type="spellStart"/>
            <w:r w:rsidRPr="00755DE7">
              <w:t>lots</w:t>
            </w:r>
            <w:proofErr w:type="spellEnd"/>
            <w:r w:rsidRPr="00755DE7">
              <w:t xml:space="preserve"> and to </w:t>
            </w:r>
            <w:proofErr w:type="spellStart"/>
            <w:r w:rsidRPr="00755DE7">
              <w:t>avoid</w:t>
            </w:r>
            <w:proofErr w:type="spellEnd"/>
            <w:r w:rsidRPr="00755DE7">
              <w:t xml:space="preserve"> </w:t>
            </w:r>
            <w:proofErr w:type="spellStart"/>
            <w:r w:rsidRPr="00755DE7">
              <w:t>mixtures</w:t>
            </w:r>
            <w:proofErr w:type="spellEnd"/>
            <w:r w:rsidRPr="00755DE7">
              <w:t xml:space="preserve"> </w:t>
            </w:r>
            <w:proofErr w:type="spellStart"/>
            <w:r w:rsidRPr="00755DE7">
              <w:t>or</w:t>
            </w:r>
            <w:proofErr w:type="spellEnd"/>
            <w:r w:rsidRPr="00755DE7">
              <w:t xml:space="preserve"> </w:t>
            </w:r>
            <w:proofErr w:type="spellStart"/>
            <w:r w:rsidRPr="00755DE7">
              <w:t>exchanges</w:t>
            </w:r>
            <w:proofErr w:type="spellEnd"/>
            <w:r w:rsidRPr="00755DE7">
              <w:t xml:space="preserve"> </w:t>
            </w:r>
            <w:proofErr w:type="spellStart"/>
            <w:r w:rsidRPr="00755DE7">
              <w:t>between</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Annex</w:t>
            </w:r>
            <w:proofErr w:type="spellEnd"/>
            <w:r w:rsidRPr="00755DE7">
              <w:t xml:space="preserve"> II Part IV p. 1.5e)  Reg.2018/848)  </w:t>
            </w:r>
          </w:p>
        </w:tc>
        <w:tc>
          <w:tcPr>
            <w:tcW w:w="960" w:type="dxa"/>
            <w:noWrap/>
            <w:hideMark/>
          </w:tcPr>
          <w:p w14:paraId="7056AA66" w14:textId="64F2F244" w:rsidR="006A7DAB" w:rsidRPr="00755DE7" w:rsidRDefault="006A7DAB" w:rsidP="006A7DAB"/>
        </w:tc>
        <w:tc>
          <w:tcPr>
            <w:tcW w:w="960" w:type="dxa"/>
            <w:noWrap/>
            <w:hideMark/>
          </w:tcPr>
          <w:p w14:paraId="47D3F078" w14:textId="77777777" w:rsidR="006A7DAB" w:rsidRPr="00755DE7" w:rsidRDefault="006A7DAB">
            <w:r w:rsidRPr="00755DE7">
              <w:t> </w:t>
            </w:r>
          </w:p>
        </w:tc>
        <w:tc>
          <w:tcPr>
            <w:tcW w:w="960" w:type="dxa"/>
            <w:noWrap/>
            <w:hideMark/>
          </w:tcPr>
          <w:p w14:paraId="28BD12EC" w14:textId="77777777" w:rsidR="006A7DAB" w:rsidRPr="00755DE7" w:rsidRDefault="006A7DAB">
            <w:r w:rsidRPr="00755DE7">
              <w:t> </w:t>
            </w:r>
          </w:p>
        </w:tc>
      </w:tr>
      <w:tr w:rsidR="006A7DAB" w:rsidRPr="006A7DAB" w14:paraId="52454E0A" w14:textId="77777777" w:rsidTr="00CB5A55">
        <w:trPr>
          <w:trHeight w:val="288"/>
        </w:trPr>
        <w:tc>
          <w:tcPr>
            <w:tcW w:w="1176" w:type="dxa"/>
            <w:noWrap/>
            <w:hideMark/>
          </w:tcPr>
          <w:p w14:paraId="21943859" w14:textId="77777777" w:rsidR="006A7DAB" w:rsidRPr="00755DE7" w:rsidRDefault="006A7DAB" w:rsidP="006A7DAB">
            <w:r w:rsidRPr="00755DE7">
              <w:t>6.5.1.13</w:t>
            </w:r>
          </w:p>
        </w:tc>
        <w:tc>
          <w:tcPr>
            <w:tcW w:w="6269" w:type="dxa"/>
            <w:hideMark/>
          </w:tcPr>
          <w:p w14:paraId="4E427357" w14:textId="77777777" w:rsidR="006A7DAB" w:rsidRPr="00755DE7" w:rsidRDefault="006A7DAB" w:rsidP="006A7DAB">
            <w:r w:rsidRPr="00755DE7">
              <w:t xml:space="preserve">The operator </w:t>
            </w:r>
            <w:proofErr w:type="spellStart"/>
            <w:r w:rsidRPr="00755DE7">
              <w:t>shall</w:t>
            </w:r>
            <w:proofErr w:type="spellEnd"/>
            <w:r w:rsidRPr="00755DE7">
              <w:t xml:space="preserve"> </w:t>
            </w:r>
            <w:proofErr w:type="spellStart"/>
            <w:r w:rsidRPr="00755DE7">
              <w:t>carry</w:t>
            </w:r>
            <w:proofErr w:type="spellEnd"/>
            <w:r w:rsidRPr="00755DE7">
              <w:t xml:space="preserve"> out </w:t>
            </w:r>
            <w:proofErr w:type="spellStart"/>
            <w:r w:rsidRPr="00755DE7">
              <w:t>operations</w:t>
            </w:r>
            <w:proofErr w:type="spellEnd"/>
            <w:r w:rsidRPr="00755DE7">
              <w:t xml:space="preserve"> on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only</w:t>
            </w:r>
            <w:proofErr w:type="spellEnd"/>
            <w:r w:rsidRPr="00755DE7">
              <w:t xml:space="preserve"> </w:t>
            </w:r>
            <w:proofErr w:type="spellStart"/>
            <w:r w:rsidRPr="00755DE7">
              <w:t>after</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of the </w:t>
            </w:r>
            <w:proofErr w:type="spellStart"/>
            <w:r w:rsidRPr="00755DE7">
              <w:t>production</w:t>
            </w:r>
            <w:proofErr w:type="spellEnd"/>
            <w:r w:rsidRPr="00755DE7">
              <w:t xml:space="preserve"> </w:t>
            </w:r>
            <w:proofErr w:type="spellStart"/>
            <w:r w:rsidRPr="00755DE7">
              <w:t>equipment</w:t>
            </w:r>
            <w:proofErr w:type="spellEnd"/>
            <w:r w:rsidRPr="00755DE7">
              <w:t>.  (</w:t>
            </w:r>
            <w:proofErr w:type="spellStart"/>
            <w:r w:rsidRPr="00755DE7">
              <w:t>Annex</w:t>
            </w:r>
            <w:proofErr w:type="spellEnd"/>
            <w:r w:rsidRPr="00755DE7">
              <w:t xml:space="preserve"> II Part IV p. 1.5f)  Reg.2018/848)  </w:t>
            </w:r>
          </w:p>
        </w:tc>
        <w:tc>
          <w:tcPr>
            <w:tcW w:w="960" w:type="dxa"/>
            <w:noWrap/>
            <w:hideMark/>
          </w:tcPr>
          <w:p w14:paraId="664FB59B" w14:textId="5744F43E" w:rsidR="006A7DAB" w:rsidRPr="00755DE7" w:rsidRDefault="006A7DAB" w:rsidP="006A7DAB"/>
        </w:tc>
        <w:tc>
          <w:tcPr>
            <w:tcW w:w="960" w:type="dxa"/>
            <w:noWrap/>
            <w:hideMark/>
          </w:tcPr>
          <w:p w14:paraId="1AF6F5D2" w14:textId="77777777" w:rsidR="006A7DAB" w:rsidRPr="00755DE7" w:rsidRDefault="006A7DAB">
            <w:r w:rsidRPr="00755DE7">
              <w:t> </w:t>
            </w:r>
          </w:p>
        </w:tc>
        <w:tc>
          <w:tcPr>
            <w:tcW w:w="960" w:type="dxa"/>
            <w:noWrap/>
            <w:hideMark/>
          </w:tcPr>
          <w:p w14:paraId="0F412C18" w14:textId="77777777" w:rsidR="006A7DAB" w:rsidRPr="00755DE7" w:rsidRDefault="006A7DAB">
            <w:r w:rsidRPr="00755DE7">
              <w:t> </w:t>
            </w:r>
          </w:p>
        </w:tc>
      </w:tr>
      <w:tr w:rsidR="006A7DAB" w:rsidRPr="006A7DAB" w14:paraId="598F211F" w14:textId="77777777" w:rsidTr="00CB5A55">
        <w:trPr>
          <w:trHeight w:val="552"/>
        </w:trPr>
        <w:tc>
          <w:tcPr>
            <w:tcW w:w="1176" w:type="dxa"/>
            <w:noWrap/>
            <w:hideMark/>
          </w:tcPr>
          <w:p w14:paraId="47CFADC0" w14:textId="77777777" w:rsidR="006A7DAB" w:rsidRPr="00755DE7" w:rsidRDefault="006A7DAB" w:rsidP="006A7DAB">
            <w:r w:rsidRPr="00755DE7">
              <w:t>6.5.1.14</w:t>
            </w:r>
          </w:p>
        </w:tc>
        <w:tc>
          <w:tcPr>
            <w:tcW w:w="6269" w:type="dxa"/>
            <w:hideMark/>
          </w:tcPr>
          <w:p w14:paraId="0549699B" w14:textId="77777777" w:rsidR="006A7DAB" w:rsidRPr="00755DE7" w:rsidRDefault="006A7DAB" w:rsidP="006A7DAB">
            <w:r w:rsidRPr="00755DE7">
              <w:t xml:space="preserve">Products, </w:t>
            </w:r>
            <w:proofErr w:type="spellStart"/>
            <w:r w:rsidRPr="00755DE7">
              <w:t>substances</w:t>
            </w:r>
            <w:proofErr w:type="spellEnd"/>
            <w:r w:rsidRPr="00755DE7">
              <w:t xml:space="preserve"> and </w:t>
            </w:r>
            <w:proofErr w:type="spellStart"/>
            <w:r w:rsidRPr="00755DE7">
              <w:t>techniques</w:t>
            </w:r>
            <w:proofErr w:type="spellEnd"/>
            <w:r w:rsidRPr="00755DE7">
              <w:t xml:space="preserve"> </w:t>
            </w:r>
            <w:proofErr w:type="spellStart"/>
            <w:r w:rsidRPr="00755DE7">
              <w:t>that</w:t>
            </w:r>
            <w:proofErr w:type="spellEnd"/>
            <w:r w:rsidRPr="00755DE7">
              <w:t xml:space="preserve"> </w:t>
            </w:r>
            <w:proofErr w:type="spellStart"/>
            <w:r w:rsidRPr="00755DE7">
              <w:t>reconstitute</w:t>
            </w:r>
            <w:proofErr w:type="spellEnd"/>
            <w:r w:rsidRPr="00755DE7">
              <w:t xml:space="preserve"> </w:t>
            </w:r>
            <w:proofErr w:type="spellStart"/>
            <w:r w:rsidRPr="00755DE7">
              <w:t>properties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lost</w:t>
            </w:r>
            <w:proofErr w:type="spellEnd"/>
            <w:r w:rsidRPr="00755DE7">
              <w:t xml:space="preserve"> in the </w:t>
            </w:r>
            <w:proofErr w:type="spellStart"/>
            <w:r w:rsidRPr="00755DE7">
              <w:t>processing</w:t>
            </w:r>
            <w:proofErr w:type="spellEnd"/>
            <w:r w:rsidRPr="00755DE7">
              <w:t xml:space="preserve"> and </w:t>
            </w:r>
            <w:proofErr w:type="spellStart"/>
            <w:r w:rsidRPr="00755DE7">
              <w:t>storage</w:t>
            </w:r>
            <w:proofErr w:type="spellEnd"/>
            <w:r w:rsidRPr="00755DE7">
              <w:t xml:space="preserve"> of </w:t>
            </w:r>
            <w:proofErr w:type="spellStart"/>
            <w:r w:rsidRPr="00755DE7">
              <w:t>organic</w:t>
            </w:r>
            <w:proofErr w:type="spellEnd"/>
            <w:r w:rsidRPr="00755DE7">
              <w:t xml:space="preserve"> food, </w:t>
            </w:r>
            <w:proofErr w:type="spellStart"/>
            <w:r w:rsidRPr="00755DE7">
              <w:t>that</w:t>
            </w:r>
            <w:proofErr w:type="spellEnd"/>
            <w:r w:rsidRPr="00755DE7">
              <w:t xml:space="preserve"> </w:t>
            </w:r>
            <w:proofErr w:type="spellStart"/>
            <w:r w:rsidRPr="00755DE7">
              <w:t>correct</w:t>
            </w:r>
            <w:proofErr w:type="spellEnd"/>
            <w:r w:rsidRPr="00755DE7">
              <w:t xml:space="preserve"> the </w:t>
            </w:r>
            <w:proofErr w:type="spellStart"/>
            <w:r w:rsidRPr="00755DE7">
              <w:t>results</w:t>
            </w:r>
            <w:proofErr w:type="spellEnd"/>
            <w:r w:rsidRPr="00755DE7">
              <w:t xml:space="preserve"> of </w:t>
            </w:r>
            <w:proofErr w:type="spellStart"/>
            <w:r w:rsidRPr="00755DE7">
              <w:t>negligence</w:t>
            </w:r>
            <w:proofErr w:type="spellEnd"/>
            <w:r w:rsidRPr="00755DE7">
              <w:t xml:space="preserve"> in the </w:t>
            </w:r>
            <w:proofErr w:type="spellStart"/>
            <w:r w:rsidRPr="00755DE7">
              <w:t>processing</w:t>
            </w:r>
            <w:proofErr w:type="spellEnd"/>
            <w:r w:rsidRPr="00755DE7">
              <w:t xml:space="preserve"> of </w:t>
            </w:r>
            <w:proofErr w:type="spellStart"/>
            <w:r w:rsidRPr="00755DE7">
              <w:t>organic</w:t>
            </w:r>
            <w:proofErr w:type="spellEnd"/>
            <w:r w:rsidRPr="00755DE7">
              <w:t xml:space="preserve"> food, </w:t>
            </w:r>
            <w:proofErr w:type="spellStart"/>
            <w:r w:rsidRPr="00755DE7">
              <w:t>or</w:t>
            </w:r>
            <w:proofErr w:type="spellEnd"/>
            <w:r w:rsidRPr="00755DE7">
              <w:t xml:space="preserve"> </w:t>
            </w:r>
            <w:proofErr w:type="spellStart"/>
            <w:r w:rsidRPr="00755DE7">
              <w:t>that</w:t>
            </w:r>
            <w:proofErr w:type="spellEnd"/>
            <w:r w:rsidRPr="00755DE7">
              <w:t xml:space="preserve"> </w:t>
            </w:r>
            <w:proofErr w:type="spellStart"/>
            <w:r w:rsidRPr="00755DE7">
              <w:t>otherwise</w:t>
            </w:r>
            <w:proofErr w:type="spellEnd"/>
            <w:r w:rsidRPr="00755DE7">
              <w:t xml:space="preserve"> </w:t>
            </w:r>
            <w:proofErr w:type="spellStart"/>
            <w:r w:rsidRPr="00755DE7">
              <w:t>may</w:t>
            </w:r>
            <w:proofErr w:type="spellEnd"/>
            <w:r w:rsidRPr="00755DE7">
              <w:t xml:space="preserve"> be </w:t>
            </w:r>
            <w:proofErr w:type="spellStart"/>
            <w:r w:rsidRPr="00755DE7">
              <w:t>misleading</w:t>
            </w:r>
            <w:proofErr w:type="spellEnd"/>
            <w:r w:rsidRPr="00755DE7">
              <w:t xml:space="preserve"> as to the </w:t>
            </w:r>
            <w:proofErr w:type="spellStart"/>
            <w:r w:rsidRPr="00755DE7">
              <w:t>true</w:t>
            </w:r>
            <w:proofErr w:type="spellEnd"/>
            <w:r w:rsidRPr="00755DE7">
              <w:t xml:space="preserve"> </w:t>
            </w:r>
            <w:proofErr w:type="spellStart"/>
            <w:r w:rsidRPr="00755DE7">
              <w:t>nature</w:t>
            </w:r>
            <w:proofErr w:type="spellEnd"/>
            <w:r w:rsidRPr="00755DE7">
              <w:t xml:space="preserve"> of products </w:t>
            </w:r>
            <w:proofErr w:type="spellStart"/>
            <w:r w:rsidRPr="00755DE7">
              <w:t>intended</w:t>
            </w:r>
            <w:proofErr w:type="spellEnd"/>
            <w:r w:rsidRPr="00755DE7">
              <w:t xml:space="preserve"> to be </w:t>
            </w:r>
            <w:proofErr w:type="spellStart"/>
            <w:r w:rsidRPr="00755DE7">
              <w:t>marketed</w:t>
            </w:r>
            <w:proofErr w:type="spellEnd"/>
            <w:r w:rsidRPr="00755DE7">
              <w:t xml:space="preserve"> as </w:t>
            </w:r>
            <w:proofErr w:type="spellStart"/>
            <w:r w:rsidRPr="00755DE7">
              <w:t>organic</w:t>
            </w:r>
            <w:proofErr w:type="spellEnd"/>
            <w:r w:rsidRPr="00755DE7">
              <w:t xml:space="preserve"> food, </w:t>
            </w:r>
            <w:proofErr w:type="spellStart"/>
            <w:r w:rsidRPr="00755DE7">
              <w:t>shall</w:t>
            </w:r>
            <w:proofErr w:type="spellEnd"/>
            <w:r w:rsidRPr="00755DE7">
              <w:t xml:space="preserve"> not be </w:t>
            </w:r>
            <w:proofErr w:type="spellStart"/>
            <w:r w:rsidRPr="00755DE7">
              <w:t>used</w:t>
            </w:r>
            <w:proofErr w:type="spellEnd"/>
            <w:r w:rsidRPr="00755DE7">
              <w:t xml:space="preserve"> (</w:t>
            </w:r>
            <w:proofErr w:type="spellStart"/>
            <w:r w:rsidRPr="00755DE7">
              <w:t>Annex</w:t>
            </w:r>
            <w:proofErr w:type="spellEnd"/>
            <w:r w:rsidRPr="00755DE7">
              <w:t xml:space="preserve"> II Part IV p. 1.6)  Reg.2018/848)  </w:t>
            </w:r>
          </w:p>
        </w:tc>
        <w:tc>
          <w:tcPr>
            <w:tcW w:w="960" w:type="dxa"/>
            <w:noWrap/>
            <w:hideMark/>
          </w:tcPr>
          <w:p w14:paraId="6C652464" w14:textId="0B5ACAB0" w:rsidR="006A7DAB" w:rsidRPr="00755DE7" w:rsidRDefault="006A7DAB" w:rsidP="006A7DAB"/>
        </w:tc>
        <w:tc>
          <w:tcPr>
            <w:tcW w:w="960" w:type="dxa"/>
            <w:noWrap/>
            <w:hideMark/>
          </w:tcPr>
          <w:p w14:paraId="7F31FC4C" w14:textId="77777777" w:rsidR="006A7DAB" w:rsidRPr="00755DE7" w:rsidRDefault="006A7DAB">
            <w:r w:rsidRPr="00755DE7">
              <w:t> </w:t>
            </w:r>
          </w:p>
        </w:tc>
        <w:tc>
          <w:tcPr>
            <w:tcW w:w="960" w:type="dxa"/>
            <w:noWrap/>
            <w:hideMark/>
          </w:tcPr>
          <w:p w14:paraId="3BA8E612" w14:textId="77777777" w:rsidR="006A7DAB" w:rsidRPr="00755DE7" w:rsidRDefault="006A7DAB">
            <w:r w:rsidRPr="00755DE7">
              <w:t> </w:t>
            </w:r>
          </w:p>
        </w:tc>
      </w:tr>
      <w:tr w:rsidR="002A62A8" w:rsidRPr="006A7DAB" w14:paraId="75EBF99E" w14:textId="77777777" w:rsidTr="00CB5A55">
        <w:trPr>
          <w:trHeight w:val="312"/>
        </w:trPr>
        <w:tc>
          <w:tcPr>
            <w:tcW w:w="1176" w:type="dxa"/>
            <w:shd w:val="clear" w:color="auto" w:fill="D9D9D9" w:themeFill="background1" w:themeFillShade="D9"/>
            <w:noWrap/>
            <w:hideMark/>
          </w:tcPr>
          <w:p w14:paraId="62F68145" w14:textId="77777777" w:rsidR="006A7DAB" w:rsidRPr="00755DE7" w:rsidRDefault="006A7DAB" w:rsidP="006A7DAB">
            <w:r w:rsidRPr="00755DE7">
              <w:t>6.5.2</w:t>
            </w:r>
          </w:p>
        </w:tc>
        <w:tc>
          <w:tcPr>
            <w:tcW w:w="6269" w:type="dxa"/>
            <w:shd w:val="clear" w:color="auto" w:fill="D9D9D9" w:themeFill="background1" w:themeFillShade="D9"/>
            <w:hideMark/>
          </w:tcPr>
          <w:p w14:paraId="25CA1A32" w14:textId="77777777" w:rsidR="006A7DAB" w:rsidRPr="00755DE7" w:rsidRDefault="006A7DAB">
            <w:pPr>
              <w:rPr>
                <w:b/>
                <w:bCs/>
              </w:rPr>
            </w:pPr>
            <w:proofErr w:type="spellStart"/>
            <w:r w:rsidRPr="00755DE7">
              <w:rPr>
                <w:b/>
                <w:bCs/>
              </w:rPr>
              <w:t>Detailed</w:t>
            </w:r>
            <w:proofErr w:type="spellEnd"/>
            <w:r w:rsidRPr="00755DE7">
              <w:rPr>
                <w:b/>
                <w:bCs/>
              </w:rPr>
              <w:t xml:space="preserve"> </w:t>
            </w:r>
            <w:proofErr w:type="spellStart"/>
            <w:r w:rsidRPr="00755DE7">
              <w:rPr>
                <w:b/>
                <w:bCs/>
              </w:rPr>
              <w:t>requirements</w:t>
            </w:r>
            <w:proofErr w:type="spellEnd"/>
            <w:r w:rsidRPr="00755DE7">
              <w:rPr>
                <w:b/>
                <w:bCs/>
              </w:rPr>
              <w:t xml:space="preserve"> for the </w:t>
            </w:r>
            <w:proofErr w:type="spellStart"/>
            <w:r w:rsidRPr="00755DE7">
              <w:rPr>
                <w:b/>
                <w:bCs/>
              </w:rPr>
              <w:t>production</w:t>
            </w:r>
            <w:proofErr w:type="spellEnd"/>
            <w:r w:rsidRPr="00755DE7">
              <w:rPr>
                <w:b/>
                <w:bCs/>
              </w:rPr>
              <w:t xml:space="preserve"> of </w:t>
            </w:r>
            <w:proofErr w:type="spellStart"/>
            <w:r w:rsidRPr="00755DE7">
              <w:rPr>
                <w:b/>
                <w:bCs/>
              </w:rPr>
              <w:t>processed</w:t>
            </w:r>
            <w:proofErr w:type="spellEnd"/>
            <w:r w:rsidRPr="00755DE7">
              <w:rPr>
                <w:b/>
                <w:bCs/>
              </w:rPr>
              <w:t xml:space="preserve"> food</w:t>
            </w:r>
          </w:p>
        </w:tc>
        <w:tc>
          <w:tcPr>
            <w:tcW w:w="960" w:type="dxa"/>
            <w:shd w:val="clear" w:color="auto" w:fill="D9D9D9" w:themeFill="background1" w:themeFillShade="D9"/>
            <w:noWrap/>
            <w:hideMark/>
          </w:tcPr>
          <w:p w14:paraId="555BB9BE"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3AF19619"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61182262" w14:textId="77777777" w:rsidR="006A7DAB" w:rsidRPr="00755DE7" w:rsidRDefault="006A7DAB">
            <w:pPr>
              <w:rPr>
                <w:b/>
                <w:bCs/>
              </w:rPr>
            </w:pPr>
            <w:r w:rsidRPr="00755DE7">
              <w:rPr>
                <w:b/>
                <w:bCs/>
              </w:rPr>
              <w:t> </w:t>
            </w:r>
          </w:p>
        </w:tc>
      </w:tr>
      <w:tr w:rsidR="002A62A8" w:rsidRPr="006A7DAB" w14:paraId="5D3284B3" w14:textId="77777777" w:rsidTr="00CB5A55">
        <w:trPr>
          <w:trHeight w:val="312"/>
        </w:trPr>
        <w:tc>
          <w:tcPr>
            <w:tcW w:w="1176" w:type="dxa"/>
            <w:shd w:val="clear" w:color="auto" w:fill="D9D9D9" w:themeFill="background1" w:themeFillShade="D9"/>
            <w:noWrap/>
            <w:hideMark/>
          </w:tcPr>
          <w:p w14:paraId="78D41170" w14:textId="77777777" w:rsidR="006A7DAB" w:rsidRPr="00755DE7" w:rsidRDefault="006A7DAB" w:rsidP="006A7DAB">
            <w:r w:rsidRPr="00755DE7">
              <w:t>6.5.2.1</w:t>
            </w:r>
          </w:p>
        </w:tc>
        <w:tc>
          <w:tcPr>
            <w:tcW w:w="6269" w:type="dxa"/>
            <w:shd w:val="clear" w:color="auto" w:fill="D9D9D9" w:themeFill="background1" w:themeFillShade="D9"/>
            <w:hideMark/>
          </w:tcPr>
          <w:p w14:paraId="7AADFD61" w14:textId="77777777" w:rsidR="006A7DAB" w:rsidRPr="00755DE7" w:rsidRDefault="006A7DAB">
            <w:pPr>
              <w:rPr>
                <w:b/>
                <w:bCs/>
              </w:rPr>
            </w:pPr>
            <w:proofErr w:type="spellStart"/>
            <w:r w:rsidRPr="00755DE7">
              <w:rPr>
                <w:b/>
                <w:bCs/>
              </w:rPr>
              <w:t>Techniques</w:t>
            </w:r>
            <w:proofErr w:type="spellEnd"/>
            <w:r w:rsidRPr="00755DE7">
              <w:rPr>
                <w:b/>
                <w:bCs/>
              </w:rPr>
              <w:t xml:space="preserve"> </w:t>
            </w:r>
            <w:proofErr w:type="spellStart"/>
            <w:r w:rsidRPr="00755DE7">
              <w:rPr>
                <w:b/>
                <w:bCs/>
              </w:rPr>
              <w:t>authorised</w:t>
            </w:r>
            <w:proofErr w:type="spellEnd"/>
            <w:r w:rsidRPr="00755DE7">
              <w:rPr>
                <w:b/>
                <w:bCs/>
              </w:rPr>
              <w:t xml:space="preserve"> in the </w:t>
            </w:r>
            <w:proofErr w:type="spellStart"/>
            <w:r w:rsidRPr="00755DE7">
              <w:rPr>
                <w:b/>
                <w:bCs/>
              </w:rPr>
              <w:t>processing</w:t>
            </w:r>
            <w:proofErr w:type="spellEnd"/>
            <w:r w:rsidRPr="00755DE7">
              <w:rPr>
                <w:b/>
                <w:bCs/>
              </w:rPr>
              <w:t xml:space="preserve"> of food products</w:t>
            </w:r>
          </w:p>
        </w:tc>
        <w:tc>
          <w:tcPr>
            <w:tcW w:w="960" w:type="dxa"/>
            <w:shd w:val="clear" w:color="auto" w:fill="D9D9D9" w:themeFill="background1" w:themeFillShade="D9"/>
            <w:noWrap/>
            <w:hideMark/>
          </w:tcPr>
          <w:p w14:paraId="7FDE70A4"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13942DE8"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36B1C72B" w14:textId="77777777" w:rsidR="006A7DAB" w:rsidRPr="00755DE7" w:rsidRDefault="006A7DAB">
            <w:pPr>
              <w:rPr>
                <w:b/>
                <w:bCs/>
              </w:rPr>
            </w:pPr>
            <w:r w:rsidRPr="00755DE7">
              <w:rPr>
                <w:b/>
                <w:bCs/>
              </w:rPr>
              <w:t> </w:t>
            </w:r>
          </w:p>
        </w:tc>
      </w:tr>
      <w:tr w:rsidR="006A7DAB" w:rsidRPr="006A7DAB" w14:paraId="211BB52A" w14:textId="77777777" w:rsidTr="00CB5A55">
        <w:trPr>
          <w:trHeight w:val="828"/>
        </w:trPr>
        <w:tc>
          <w:tcPr>
            <w:tcW w:w="1176" w:type="dxa"/>
            <w:noWrap/>
            <w:hideMark/>
          </w:tcPr>
          <w:p w14:paraId="7619BD30" w14:textId="77777777" w:rsidR="006A7DAB" w:rsidRPr="00755DE7" w:rsidRDefault="006A7DAB" w:rsidP="006A7DAB">
            <w:r w:rsidRPr="00755DE7">
              <w:t>6.5.2.1.1</w:t>
            </w:r>
          </w:p>
        </w:tc>
        <w:tc>
          <w:tcPr>
            <w:tcW w:w="6269" w:type="dxa"/>
            <w:hideMark/>
          </w:tcPr>
          <w:p w14:paraId="547BC56F" w14:textId="77777777" w:rsidR="006A7DAB" w:rsidRPr="00755DE7" w:rsidRDefault="006A7DAB" w:rsidP="006A7DAB">
            <w:proofErr w:type="spellStart"/>
            <w:r w:rsidRPr="00755DE7">
              <w:t>Only</w:t>
            </w:r>
            <w:proofErr w:type="spellEnd"/>
            <w:r w:rsidRPr="00755DE7">
              <w:t xml:space="preserve"> </w:t>
            </w:r>
            <w:proofErr w:type="spellStart"/>
            <w:r w:rsidRPr="00755DE7">
              <w:t>techniques</w:t>
            </w:r>
            <w:proofErr w:type="spellEnd"/>
            <w:r w:rsidRPr="00755DE7">
              <w:t xml:space="preserve"> </w:t>
            </w:r>
            <w:proofErr w:type="spellStart"/>
            <w:r w:rsidRPr="00755DE7">
              <w:t>complying</w:t>
            </w:r>
            <w:proofErr w:type="spellEnd"/>
            <w:r w:rsidRPr="00755DE7">
              <w:t xml:space="preserve"> with the </w:t>
            </w:r>
            <w:proofErr w:type="spellStart"/>
            <w:r w:rsidRPr="00755DE7">
              <w:t>principles</w:t>
            </w:r>
            <w:proofErr w:type="spellEnd"/>
            <w:r w:rsidRPr="00755DE7">
              <w:t xml:space="preserve"> </w:t>
            </w:r>
            <w:proofErr w:type="spellStart"/>
            <w:r w:rsidRPr="00755DE7">
              <w:t>laid</w:t>
            </w:r>
            <w:proofErr w:type="spellEnd"/>
            <w:r w:rsidRPr="00755DE7">
              <w:t xml:space="preserve"> down in </w:t>
            </w:r>
            <w:proofErr w:type="spellStart"/>
            <w:r w:rsidRPr="00755DE7">
              <w:t>Chapter</w:t>
            </w:r>
            <w:proofErr w:type="spellEnd"/>
            <w:r w:rsidRPr="00755DE7">
              <w:t xml:space="preserve"> II of </w:t>
            </w:r>
            <w:proofErr w:type="spellStart"/>
            <w:r w:rsidRPr="00755DE7">
              <w:t>Regulation</w:t>
            </w:r>
            <w:proofErr w:type="spellEnd"/>
            <w:r w:rsidRPr="00755DE7">
              <w:t xml:space="preserve"> (EU) 2018/848, in </w:t>
            </w:r>
            <w:proofErr w:type="spellStart"/>
            <w:r w:rsidRPr="00755DE7">
              <w:t>particular</w:t>
            </w:r>
            <w:proofErr w:type="spellEnd"/>
            <w:r w:rsidRPr="00755DE7">
              <w:t xml:space="preserve"> the </w:t>
            </w:r>
            <w:proofErr w:type="spellStart"/>
            <w:r w:rsidRPr="00755DE7">
              <w:t>relevant</w:t>
            </w:r>
            <w:proofErr w:type="spellEnd"/>
            <w:r w:rsidRPr="00755DE7">
              <w:t xml:space="preserve"> </w:t>
            </w:r>
            <w:proofErr w:type="spellStart"/>
            <w:r w:rsidRPr="00755DE7">
              <w:t>specific</w:t>
            </w:r>
            <w:proofErr w:type="spellEnd"/>
            <w:r w:rsidRPr="00755DE7">
              <w:t xml:space="preserve"> </w:t>
            </w:r>
            <w:proofErr w:type="spellStart"/>
            <w:r w:rsidRPr="00755DE7">
              <w:t>principles</w:t>
            </w:r>
            <w:proofErr w:type="spellEnd"/>
            <w:r w:rsidRPr="00755DE7">
              <w:t xml:space="preserve"> </w:t>
            </w:r>
            <w:proofErr w:type="spellStart"/>
            <w:r w:rsidRPr="00755DE7">
              <w:t>applicable</w:t>
            </w:r>
            <w:proofErr w:type="spellEnd"/>
            <w:r w:rsidRPr="00755DE7">
              <w:t xml:space="preserve"> to the </w:t>
            </w:r>
            <w:proofErr w:type="spellStart"/>
            <w:r w:rsidRPr="00755DE7">
              <w:t>processing</w:t>
            </w:r>
            <w:proofErr w:type="spellEnd"/>
            <w:r w:rsidRPr="00755DE7">
              <w:t xml:space="preserve"> of </w:t>
            </w:r>
            <w:proofErr w:type="spellStart"/>
            <w:r w:rsidRPr="00755DE7">
              <w:t>organic</w:t>
            </w:r>
            <w:proofErr w:type="spellEnd"/>
            <w:r w:rsidRPr="00755DE7">
              <w:t xml:space="preserve"> food </w:t>
            </w:r>
            <w:proofErr w:type="spellStart"/>
            <w:r w:rsidRPr="00755DE7">
              <w:t>laid</w:t>
            </w:r>
            <w:proofErr w:type="spellEnd"/>
            <w:r w:rsidRPr="00755DE7">
              <w:t xml:space="preserve"> down in </w:t>
            </w:r>
            <w:proofErr w:type="spellStart"/>
            <w:r w:rsidRPr="00755DE7">
              <w:t>Article</w:t>
            </w:r>
            <w:proofErr w:type="spellEnd"/>
            <w:r w:rsidRPr="00755DE7">
              <w:t xml:space="preserve"> 7, with the </w:t>
            </w:r>
            <w:proofErr w:type="spellStart"/>
            <w:r w:rsidRPr="00755DE7">
              <w:t>relevant</w:t>
            </w:r>
            <w:proofErr w:type="spellEnd"/>
            <w:r w:rsidRPr="00755DE7">
              <w:t xml:space="preserve"> </w:t>
            </w:r>
            <w:proofErr w:type="spellStart"/>
            <w:r w:rsidRPr="00755DE7">
              <w:t>rules</w:t>
            </w:r>
            <w:proofErr w:type="spellEnd"/>
            <w:r w:rsidRPr="00755DE7">
              <w:t xml:space="preserve"> of </w:t>
            </w:r>
            <w:proofErr w:type="spellStart"/>
            <w:r w:rsidRPr="00755DE7">
              <w:t>Chapter</w:t>
            </w:r>
            <w:proofErr w:type="spellEnd"/>
            <w:r w:rsidRPr="00755DE7">
              <w:t xml:space="preserve"> III of </w:t>
            </w:r>
            <w:proofErr w:type="spellStart"/>
            <w:r w:rsidRPr="00755DE7">
              <w:t>that</w:t>
            </w:r>
            <w:proofErr w:type="spellEnd"/>
            <w:r w:rsidRPr="00755DE7">
              <w:t xml:space="preserve"> </w:t>
            </w:r>
            <w:proofErr w:type="spellStart"/>
            <w:r w:rsidRPr="00755DE7">
              <w:t>Regulation</w:t>
            </w:r>
            <w:proofErr w:type="spellEnd"/>
            <w:r w:rsidRPr="00755DE7">
              <w:t xml:space="preserve"> and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IV of </w:t>
            </w:r>
            <w:proofErr w:type="spellStart"/>
            <w:r w:rsidRPr="00755DE7">
              <w:t>Annex</w:t>
            </w:r>
            <w:proofErr w:type="spellEnd"/>
            <w:r w:rsidRPr="00755DE7">
              <w:t xml:space="preserve"> II </w:t>
            </w:r>
            <w:proofErr w:type="spellStart"/>
            <w:r w:rsidRPr="00755DE7">
              <w:t>thereto</w:t>
            </w:r>
            <w:proofErr w:type="spellEnd"/>
            <w:r w:rsidRPr="00755DE7">
              <w:t xml:space="preserve"> </w:t>
            </w:r>
            <w:proofErr w:type="spellStart"/>
            <w:r w:rsidRPr="00755DE7">
              <w:t>are</w:t>
            </w:r>
            <w:proofErr w:type="spellEnd"/>
            <w:r w:rsidRPr="00755DE7">
              <w:t xml:space="preserve"> </w:t>
            </w:r>
            <w:proofErr w:type="spellStart"/>
            <w:r w:rsidRPr="00755DE7">
              <w:t>authorised</w:t>
            </w:r>
            <w:proofErr w:type="spellEnd"/>
            <w:r w:rsidRPr="00755DE7">
              <w:t xml:space="preserve"> in the </w:t>
            </w:r>
            <w:proofErr w:type="spellStart"/>
            <w:r w:rsidRPr="00755DE7">
              <w:t>processing</w:t>
            </w:r>
            <w:proofErr w:type="spellEnd"/>
            <w:r w:rsidRPr="00755DE7">
              <w:t xml:space="preserve"> of food products in </w:t>
            </w:r>
            <w:proofErr w:type="spellStart"/>
            <w:r w:rsidRPr="00755DE7">
              <w:t>organic</w:t>
            </w:r>
            <w:proofErr w:type="spellEnd"/>
            <w:r w:rsidRPr="00755DE7">
              <w:t xml:space="preserve"> </w:t>
            </w:r>
            <w:proofErr w:type="spellStart"/>
            <w:r w:rsidRPr="00755DE7">
              <w:t>production</w:t>
            </w:r>
            <w:proofErr w:type="spellEnd"/>
            <w:r w:rsidRPr="00755DE7">
              <w:t>. (Article23 (1) Reg. 2020/464)</w:t>
            </w:r>
          </w:p>
        </w:tc>
        <w:tc>
          <w:tcPr>
            <w:tcW w:w="960" w:type="dxa"/>
            <w:noWrap/>
            <w:hideMark/>
          </w:tcPr>
          <w:p w14:paraId="2B521BDA" w14:textId="351E8573" w:rsidR="006A7DAB" w:rsidRPr="00755DE7" w:rsidRDefault="006A7DAB" w:rsidP="006A7DAB"/>
        </w:tc>
        <w:tc>
          <w:tcPr>
            <w:tcW w:w="960" w:type="dxa"/>
            <w:noWrap/>
            <w:hideMark/>
          </w:tcPr>
          <w:p w14:paraId="08033C96" w14:textId="77777777" w:rsidR="006A7DAB" w:rsidRPr="00755DE7" w:rsidRDefault="006A7DAB">
            <w:pPr>
              <w:rPr>
                <w:b/>
                <w:bCs/>
              </w:rPr>
            </w:pPr>
            <w:r w:rsidRPr="00755DE7">
              <w:rPr>
                <w:b/>
                <w:bCs/>
              </w:rPr>
              <w:t> </w:t>
            </w:r>
          </w:p>
        </w:tc>
        <w:tc>
          <w:tcPr>
            <w:tcW w:w="960" w:type="dxa"/>
            <w:noWrap/>
            <w:hideMark/>
          </w:tcPr>
          <w:p w14:paraId="7F37F76B" w14:textId="77777777" w:rsidR="006A7DAB" w:rsidRPr="00755DE7" w:rsidRDefault="006A7DAB">
            <w:pPr>
              <w:rPr>
                <w:b/>
                <w:bCs/>
              </w:rPr>
            </w:pPr>
            <w:r w:rsidRPr="00755DE7">
              <w:rPr>
                <w:b/>
                <w:bCs/>
              </w:rPr>
              <w:t> </w:t>
            </w:r>
          </w:p>
        </w:tc>
      </w:tr>
      <w:tr w:rsidR="002A62A8" w:rsidRPr="006A7DAB" w14:paraId="4B963F5D" w14:textId="77777777" w:rsidTr="00CB5A55">
        <w:trPr>
          <w:trHeight w:val="288"/>
        </w:trPr>
        <w:tc>
          <w:tcPr>
            <w:tcW w:w="1176" w:type="dxa"/>
            <w:shd w:val="clear" w:color="auto" w:fill="D9D9D9" w:themeFill="background1" w:themeFillShade="D9"/>
            <w:noWrap/>
            <w:hideMark/>
          </w:tcPr>
          <w:p w14:paraId="3F01D84F" w14:textId="77777777" w:rsidR="006A7DAB" w:rsidRPr="00755DE7" w:rsidRDefault="006A7DAB" w:rsidP="006A7DAB">
            <w:r w:rsidRPr="00755DE7">
              <w:t>6.5.2.2</w:t>
            </w:r>
          </w:p>
        </w:tc>
        <w:tc>
          <w:tcPr>
            <w:tcW w:w="6269" w:type="dxa"/>
            <w:shd w:val="clear" w:color="auto" w:fill="D9D9D9" w:themeFill="background1" w:themeFillShade="D9"/>
            <w:hideMark/>
          </w:tcPr>
          <w:p w14:paraId="44D4368D" w14:textId="77777777" w:rsidR="006A7DAB" w:rsidRPr="00755DE7" w:rsidRDefault="006A7DAB">
            <w:pPr>
              <w:rPr>
                <w:b/>
                <w:bCs/>
              </w:rPr>
            </w:pPr>
            <w:proofErr w:type="spellStart"/>
            <w:r w:rsidRPr="00755DE7">
              <w:rPr>
                <w:b/>
                <w:bCs/>
              </w:rPr>
              <w:t>Composition</w:t>
            </w:r>
            <w:proofErr w:type="spellEnd"/>
            <w:r w:rsidRPr="00755DE7">
              <w:rPr>
                <w:b/>
                <w:bCs/>
              </w:rPr>
              <w:t xml:space="preserve"> of </w:t>
            </w:r>
            <w:proofErr w:type="spellStart"/>
            <w:r w:rsidRPr="00755DE7">
              <w:rPr>
                <w:b/>
                <w:bCs/>
              </w:rPr>
              <w:t>processed</w:t>
            </w:r>
            <w:proofErr w:type="spellEnd"/>
            <w:r w:rsidRPr="00755DE7">
              <w:rPr>
                <w:b/>
                <w:bCs/>
              </w:rPr>
              <w:t xml:space="preserve"> </w:t>
            </w:r>
            <w:proofErr w:type="spellStart"/>
            <w:r w:rsidRPr="00755DE7">
              <w:rPr>
                <w:b/>
                <w:bCs/>
              </w:rPr>
              <w:t>organic</w:t>
            </w:r>
            <w:proofErr w:type="spellEnd"/>
            <w:r w:rsidRPr="00755DE7">
              <w:rPr>
                <w:b/>
                <w:bCs/>
              </w:rPr>
              <w:t xml:space="preserve"> food</w:t>
            </w:r>
          </w:p>
        </w:tc>
        <w:tc>
          <w:tcPr>
            <w:tcW w:w="960" w:type="dxa"/>
            <w:shd w:val="clear" w:color="auto" w:fill="D9D9D9" w:themeFill="background1" w:themeFillShade="D9"/>
            <w:noWrap/>
            <w:hideMark/>
          </w:tcPr>
          <w:p w14:paraId="1C3D8FA0" w14:textId="77777777" w:rsidR="006A7DAB" w:rsidRPr="00755DE7" w:rsidRDefault="006A7DAB" w:rsidP="006A7DAB">
            <w:r w:rsidRPr="00755DE7">
              <w:t> </w:t>
            </w:r>
          </w:p>
        </w:tc>
        <w:tc>
          <w:tcPr>
            <w:tcW w:w="960" w:type="dxa"/>
            <w:shd w:val="clear" w:color="auto" w:fill="D9D9D9" w:themeFill="background1" w:themeFillShade="D9"/>
            <w:noWrap/>
            <w:hideMark/>
          </w:tcPr>
          <w:p w14:paraId="00BB9CC9" w14:textId="77777777" w:rsidR="006A7DAB" w:rsidRPr="00755DE7" w:rsidRDefault="006A7DAB">
            <w:r w:rsidRPr="00755DE7">
              <w:t> </w:t>
            </w:r>
          </w:p>
        </w:tc>
        <w:tc>
          <w:tcPr>
            <w:tcW w:w="960" w:type="dxa"/>
            <w:shd w:val="clear" w:color="auto" w:fill="D9D9D9" w:themeFill="background1" w:themeFillShade="D9"/>
            <w:noWrap/>
            <w:hideMark/>
          </w:tcPr>
          <w:p w14:paraId="387A6C37" w14:textId="77777777" w:rsidR="006A7DAB" w:rsidRPr="00755DE7" w:rsidRDefault="006A7DAB">
            <w:r w:rsidRPr="00755DE7">
              <w:t> </w:t>
            </w:r>
          </w:p>
        </w:tc>
      </w:tr>
      <w:tr w:rsidR="006A7DAB" w:rsidRPr="006A7DAB" w14:paraId="19B2EA46" w14:textId="77777777" w:rsidTr="00CB5A55">
        <w:trPr>
          <w:trHeight w:val="624"/>
        </w:trPr>
        <w:tc>
          <w:tcPr>
            <w:tcW w:w="1176" w:type="dxa"/>
            <w:noWrap/>
            <w:hideMark/>
          </w:tcPr>
          <w:p w14:paraId="5E09BFBB" w14:textId="77777777" w:rsidR="006A7DAB" w:rsidRPr="00755DE7" w:rsidRDefault="006A7DAB" w:rsidP="006A7DAB">
            <w:r w:rsidRPr="00755DE7">
              <w:t>6.5.2.2.1</w:t>
            </w:r>
          </w:p>
        </w:tc>
        <w:tc>
          <w:tcPr>
            <w:tcW w:w="6269" w:type="dxa"/>
            <w:hideMark/>
          </w:tcPr>
          <w:p w14:paraId="370D46D2" w14:textId="77777777" w:rsidR="006A7DAB" w:rsidRPr="00755DE7" w:rsidRDefault="006A7DAB" w:rsidP="006A7DAB">
            <w:r w:rsidRPr="00755DE7">
              <w:t xml:space="preserve">The </w:t>
            </w:r>
            <w:proofErr w:type="spellStart"/>
            <w:r w:rsidRPr="00755DE7">
              <w:t>product</w:t>
            </w:r>
            <w:proofErr w:type="spellEnd"/>
            <w:r w:rsidRPr="00755DE7">
              <w:t xml:space="preserve"> </w:t>
            </w:r>
            <w:proofErr w:type="spellStart"/>
            <w:r w:rsidRPr="00755DE7">
              <w:t>shall</w:t>
            </w:r>
            <w:proofErr w:type="spellEnd"/>
            <w:r w:rsidRPr="00755DE7">
              <w:t xml:space="preserve"> be </w:t>
            </w:r>
            <w:proofErr w:type="spellStart"/>
            <w:r w:rsidRPr="00755DE7">
              <w:t>produced</w:t>
            </w:r>
            <w:proofErr w:type="spellEnd"/>
            <w:r w:rsidRPr="00755DE7">
              <w:t xml:space="preserve"> </w:t>
            </w:r>
            <w:proofErr w:type="spellStart"/>
            <w:r w:rsidRPr="00755DE7">
              <w:t>mainly</w:t>
            </w:r>
            <w:proofErr w:type="spellEnd"/>
            <w:r w:rsidRPr="00755DE7">
              <w:t xml:space="preserve"> from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or</w:t>
            </w:r>
            <w:proofErr w:type="spellEnd"/>
            <w:r w:rsidRPr="00755DE7">
              <w:t xml:space="preserve"> products </w:t>
            </w:r>
            <w:proofErr w:type="spellStart"/>
            <w:r w:rsidRPr="00755DE7">
              <w:t>intended</w:t>
            </w:r>
            <w:proofErr w:type="spellEnd"/>
            <w:r w:rsidRPr="00755DE7">
              <w:t xml:space="preserve"> for </w:t>
            </w:r>
            <w:proofErr w:type="spellStart"/>
            <w:r w:rsidRPr="00755DE7">
              <w:t>use</w:t>
            </w:r>
            <w:proofErr w:type="spellEnd"/>
            <w:r w:rsidRPr="00755DE7">
              <w:t xml:space="preserve"> as food </w:t>
            </w:r>
            <w:proofErr w:type="spellStart"/>
            <w:r w:rsidRPr="00755DE7">
              <w:t>listed</w:t>
            </w:r>
            <w:proofErr w:type="spellEnd"/>
            <w:r w:rsidRPr="00755DE7">
              <w:t xml:space="preserve"> in </w:t>
            </w:r>
            <w:proofErr w:type="spellStart"/>
            <w:r w:rsidRPr="00755DE7">
              <w:t>Annex</w:t>
            </w:r>
            <w:proofErr w:type="spellEnd"/>
            <w:r w:rsidRPr="00755DE7">
              <w:t xml:space="preserve"> I; for the </w:t>
            </w:r>
            <w:proofErr w:type="spellStart"/>
            <w:r w:rsidRPr="00755DE7">
              <w:t>purpose</w:t>
            </w:r>
            <w:proofErr w:type="spellEnd"/>
            <w:r w:rsidRPr="00755DE7">
              <w:t xml:space="preserve"> of </w:t>
            </w:r>
            <w:proofErr w:type="spellStart"/>
            <w:r w:rsidRPr="00755DE7">
              <w:t>determining</w:t>
            </w:r>
            <w:proofErr w:type="spellEnd"/>
            <w:r w:rsidRPr="00755DE7">
              <w:t xml:space="preserve"> </w:t>
            </w:r>
            <w:proofErr w:type="spellStart"/>
            <w:r w:rsidRPr="00755DE7">
              <w:t>whether</w:t>
            </w:r>
            <w:proofErr w:type="spellEnd"/>
            <w:r w:rsidRPr="00755DE7">
              <w:t xml:space="preserve"> a </w:t>
            </w:r>
            <w:proofErr w:type="spellStart"/>
            <w:r w:rsidRPr="00755DE7">
              <w:t>product</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produced</w:t>
            </w:r>
            <w:proofErr w:type="spellEnd"/>
            <w:r w:rsidRPr="00755DE7">
              <w:t xml:space="preserve"> </w:t>
            </w:r>
            <w:proofErr w:type="spellStart"/>
            <w:r w:rsidRPr="00755DE7">
              <w:t>mainly</w:t>
            </w:r>
            <w:proofErr w:type="spellEnd"/>
            <w:r w:rsidRPr="00755DE7">
              <w:t xml:space="preserve"> from </w:t>
            </w:r>
            <w:proofErr w:type="spellStart"/>
            <w:r w:rsidRPr="00755DE7">
              <w:t>those</w:t>
            </w:r>
            <w:proofErr w:type="spellEnd"/>
            <w:r w:rsidRPr="00755DE7">
              <w:t xml:space="preserve"> products, </w:t>
            </w:r>
            <w:proofErr w:type="spellStart"/>
            <w:r w:rsidRPr="00755DE7">
              <w:t>added</w:t>
            </w:r>
            <w:proofErr w:type="spellEnd"/>
            <w:r w:rsidRPr="00755DE7">
              <w:t xml:space="preserve"> </w:t>
            </w:r>
            <w:proofErr w:type="spellStart"/>
            <w:r w:rsidRPr="00755DE7">
              <w:t>water</w:t>
            </w:r>
            <w:proofErr w:type="spellEnd"/>
            <w:r w:rsidRPr="00755DE7">
              <w:t xml:space="preserve"> and salt </w:t>
            </w:r>
            <w:proofErr w:type="spellStart"/>
            <w:r w:rsidRPr="00755DE7">
              <w:t>shall</w:t>
            </w:r>
            <w:proofErr w:type="spellEnd"/>
            <w:r w:rsidRPr="00755DE7">
              <w:t xml:space="preserve"> not be </w:t>
            </w:r>
            <w:proofErr w:type="spellStart"/>
            <w:r w:rsidRPr="00755DE7">
              <w:t>taken</w:t>
            </w:r>
            <w:proofErr w:type="spellEnd"/>
            <w:r w:rsidRPr="00755DE7">
              <w:t xml:space="preserve"> </w:t>
            </w:r>
            <w:proofErr w:type="spellStart"/>
            <w:r w:rsidRPr="00755DE7">
              <w:t>into</w:t>
            </w:r>
            <w:proofErr w:type="spellEnd"/>
            <w:r w:rsidRPr="00755DE7">
              <w:t xml:space="preserve"> </w:t>
            </w:r>
            <w:proofErr w:type="spellStart"/>
            <w:r w:rsidRPr="00755DE7">
              <w:t>account</w:t>
            </w:r>
            <w:proofErr w:type="spellEnd"/>
            <w:r w:rsidRPr="00755DE7">
              <w:t xml:space="preserve"> (</w:t>
            </w:r>
            <w:proofErr w:type="spellStart"/>
            <w:r w:rsidRPr="00755DE7">
              <w:t>Annex</w:t>
            </w:r>
            <w:proofErr w:type="spellEnd"/>
            <w:r w:rsidRPr="00755DE7">
              <w:t xml:space="preserve"> II Part IV p. 2.1a)  Reg.2018/848)  </w:t>
            </w:r>
          </w:p>
        </w:tc>
        <w:tc>
          <w:tcPr>
            <w:tcW w:w="960" w:type="dxa"/>
            <w:noWrap/>
            <w:hideMark/>
          </w:tcPr>
          <w:p w14:paraId="1362B09F" w14:textId="6EF25980" w:rsidR="006A7DAB" w:rsidRPr="00755DE7" w:rsidRDefault="006A7DAB" w:rsidP="006A7DAB"/>
        </w:tc>
        <w:tc>
          <w:tcPr>
            <w:tcW w:w="960" w:type="dxa"/>
            <w:noWrap/>
            <w:hideMark/>
          </w:tcPr>
          <w:p w14:paraId="4C1E7E6E" w14:textId="77777777" w:rsidR="006A7DAB" w:rsidRPr="00755DE7" w:rsidRDefault="006A7DAB">
            <w:r w:rsidRPr="00755DE7">
              <w:t> </w:t>
            </w:r>
          </w:p>
        </w:tc>
        <w:tc>
          <w:tcPr>
            <w:tcW w:w="960" w:type="dxa"/>
            <w:noWrap/>
            <w:hideMark/>
          </w:tcPr>
          <w:p w14:paraId="48E5246B" w14:textId="77777777" w:rsidR="006A7DAB" w:rsidRPr="00755DE7" w:rsidRDefault="006A7DAB">
            <w:r w:rsidRPr="00755DE7">
              <w:t> </w:t>
            </w:r>
          </w:p>
        </w:tc>
      </w:tr>
      <w:tr w:rsidR="006A7DAB" w:rsidRPr="006A7DAB" w14:paraId="7F26B694" w14:textId="77777777" w:rsidTr="00CB5A55">
        <w:trPr>
          <w:trHeight w:val="288"/>
        </w:trPr>
        <w:tc>
          <w:tcPr>
            <w:tcW w:w="1176" w:type="dxa"/>
            <w:noWrap/>
            <w:hideMark/>
          </w:tcPr>
          <w:p w14:paraId="7FD24B41" w14:textId="77777777" w:rsidR="006A7DAB" w:rsidRPr="00755DE7" w:rsidRDefault="006A7DAB" w:rsidP="006A7DAB">
            <w:r w:rsidRPr="00755DE7">
              <w:t>6.5.2.2.2</w:t>
            </w:r>
          </w:p>
        </w:tc>
        <w:tc>
          <w:tcPr>
            <w:tcW w:w="6269" w:type="dxa"/>
            <w:hideMark/>
          </w:tcPr>
          <w:p w14:paraId="419DF5EC" w14:textId="77777777" w:rsidR="006A7DAB" w:rsidRPr="00755DE7" w:rsidRDefault="006A7DAB" w:rsidP="006A7DAB">
            <w:proofErr w:type="spellStart"/>
            <w:r w:rsidRPr="00755DE7">
              <w:t>An</w:t>
            </w:r>
            <w:proofErr w:type="spellEnd"/>
            <w:r w:rsidRPr="00755DE7">
              <w:t xml:space="preserve"> </w:t>
            </w:r>
            <w:proofErr w:type="spellStart"/>
            <w:r w:rsidRPr="00755DE7">
              <w:t>organic</w:t>
            </w:r>
            <w:proofErr w:type="spellEnd"/>
            <w:r w:rsidRPr="00755DE7">
              <w:t xml:space="preserve"> ingredient </w:t>
            </w:r>
            <w:proofErr w:type="spellStart"/>
            <w:r w:rsidRPr="00755DE7">
              <w:t>shall</w:t>
            </w:r>
            <w:proofErr w:type="spellEnd"/>
            <w:r w:rsidRPr="00755DE7">
              <w:t xml:space="preserve"> not be </w:t>
            </w:r>
            <w:proofErr w:type="spellStart"/>
            <w:r w:rsidRPr="00755DE7">
              <w:t>present</w:t>
            </w:r>
            <w:proofErr w:type="spellEnd"/>
            <w:r w:rsidRPr="00755DE7">
              <w:t xml:space="preserve"> </w:t>
            </w:r>
            <w:proofErr w:type="spellStart"/>
            <w:r w:rsidRPr="00755DE7">
              <w:t>together</w:t>
            </w:r>
            <w:proofErr w:type="spellEnd"/>
            <w:r w:rsidRPr="00755DE7">
              <w:t xml:space="preserve"> with the same ingredient in non-</w:t>
            </w:r>
            <w:proofErr w:type="spellStart"/>
            <w:r w:rsidRPr="00755DE7">
              <w:t>organic</w:t>
            </w:r>
            <w:proofErr w:type="spellEnd"/>
            <w:r w:rsidRPr="00755DE7">
              <w:t xml:space="preserve"> form (</w:t>
            </w:r>
            <w:proofErr w:type="spellStart"/>
            <w:r w:rsidRPr="00755DE7">
              <w:t>Annex</w:t>
            </w:r>
            <w:proofErr w:type="spellEnd"/>
            <w:r w:rsidRPr="00755DE7">
              <w:t xml:space="preserve"> II Part IV p. 2.1b)  Reg.2018/848)  </w:t>
            </w:r>
          </w:p>
        </w:tc>
        <w:tc>
          <w:tcPr>
            <w:tcW w:w="960" w:type="dxa"/>
            <w:noWrap/>
            <w:hideMark/>
          </w:tcPr>
          <w:p w14:paraId="63F03B92" w14:textId="626083B3" w:rsidR="006A7DAB" w:rsidRPr="00755DE7" w:rsidRDefault="006A7DAB" w:rsidP="006A7DAB"/>
        </w:tc>
        <w:tc>
          <w:tcPr>
            <w:tcW w:w="960" w:type="dxa"/>
            <w:noWrap/>
            <w:hideMark/>
          </w:tcPr>
          <w:p w14:paraId="122A2BE7" w14:textId="77777777" w:rsidR="006A7DAB" w:rsidRPr="00755DE7" w:rsidRDefault="006A7DAB">
            <w:r w:rsidRPr="00755DE7">
              <w:t> </w:t>
            </w:r>
          </w:p>
        </w:tc>
        <w:tc>
          <w:tcPr>
            <w:tcW w:w="960" w:type="dxa"/>
            <w:noWrap/>
            <w:hideMark/>
          </w:tcPr>
          <w:p w14:paraId="76E30AEA" w14:textId="77777777" w:rsidR="006A7DAB" w:rsidRPr="00755DE7" w:rsidRDefault="006A7DAB">
            <w:r w:rsidRPr="00755DE7">
              <w:t> </w:t>
            </w:r>
          </w:p>
        </w:tc>
      </w:tr>
      <w:tr w:rsidR="006A7DAB" w:rsidRPr="006A7DAB" w14:paraId="548B06D6" w14:textId="77777777" w:rsidTr="00CB5A55">
        <w:trPr>
          <w:trHeight w:val="288"/>
        </w:trPr>
        <w:tc>
          <w:tcPr>
            <w:tcW w:w="1176" w:type="dxa"/>
            <w:noWrap/>
            <w:hideMark/>
          </w:tcPr>
          <w:p w14:paraId="0B374A79" w14:textId="77777777" w:rsidR="006A7DAB" w:rsidRPr="00755DE7" w:rsidRDefault="006A7DAB" w:rsidP="006A7DAB">
            <w:r w:rsidRPr="00755DE7">
              <w:t>6.5.2.2.3</w:t>
            </w:r>
          </w:p>
        </w:tc>
        <w:tc>
          <w:tcPr>
            <w:tcW w:w="6269" w:type="dxa"/>
            <w:hideMark/>
          </w:tcPr>
          <w:p w14:paraId="6330BD6D" w14:textId="77777777" w:rsidR="006A7DAB" w:rsidRPr="00755DE7" w:rsidRDefault="006A7DAB" w:rsidP="006A7DAB">
            <w:proofErr w:type="spellStart"/>
            <w:r w:rsidRPr="00755DE7">
              <w:t>An</w:t>
            </w:r>
            <w:proofErr w:type="spellEnd"/>
            <w:r w:rsidRPr="00755DE7">
              <w:t xml:space="preserve"> in-</w:t>
            </w:r>
            <w:proofErr w:type="spellStart"/>
            <w:r w:rsidRPr="00755DE7">
              <w:t>conversion</w:t>
            </w:r>
            <w:proofErr w:type="spellEnd"/>
            <w:r w:rsidRPr="00755DE7">
              <w:t xml:space="preserve"> ingredient </w:t>
            </w:r>
            <w:proofErr w:type="spellStart"/>
            <w:r w:rsidRPr="00755DE7">
              <w:t>shall</w:t>
            </w:r>
            <w:proofErr w:type="spellEnd"/>
            <w:r w:rsidRPr="00755DE7">
              <w:t xml:space="preserve"> not be </w:t>
            </w:r>
            <w:proofErr w:type="spellStart"/>
            <w:r w:rsidRPr="00755DE7">
              <w:t>present</w:t>
            </w:r>
            <w:proofErr w:type="spellEnd"/>
            <w:r w:rsidRPr="00755DE7">
              <w:t xml:space="preserve"> </w:t>
            </w:r>
            <w:proofErr w:type="spellStart"/>
            <w:r w:rsidRPr="00755DE7">
              <w:t>together</w:t>
            </w:r>
            <w:proofErr w:type="spellEnd"/>
            <w:r w:rsidRPr="00755DE7">
              <w:t xml:space="preserve"> with the same ingredient in </w:t>
            </w:r>
            <w:proofErr w:type="spellStart"/>
            <w:r w:rsidRPr="00755DE7">
              <w:t>organic</w:t>
            </w:r>
            <w:proofErr w:type="spellEnd"/>
            <w:r w:rsidRPr="00755DE7">
              <w:t xml:space="preserve"> </w:t>
            </w:r>
            <w:proofErr w:type="spellStart"/>
            <w:r w:rsidRPr="00755DE7">
              <w:t>or</w:t>
            </w:r>
            <w:proofErr w:type="spellEnd"/>
            <w:r w:rsidRPr="00755DE7">
              <w:t xml:space="preserve"> non- </w:t>
            </w:r>
            <w:proofErr w:type="spellStart"/>
            <w:r w:rsidRPr="00755DE7">
              <w:t>organic</w:t>
            </w:r>
            <w:proofErr w:type="spellEnd"/>
            <w:r w:rsidRPr="00755DE7">
              <w:t xml:space="preserve"> form (</w:t>
            </w:r>
            <w:proofErr w:type="spellStart"/>
            <w:r w:rsidRPr="00755DE7">
              <w:t>Annex</w:t>
            </w:r>
            <w:proofErr w:type="spellEnd"/>
            <w:r w:rsidRPr="00755DE7">
              <w:t xml:space="preserve"> II Part IV p. 2.1c)  Reg.2018/848)  </w:t>
            </w:r>
          </w:p>
        </w:tc>
        <w:tc>
          <w:tcPr>
            <w:tcW w:w="960" w:type="dxa"/>
            <w:noWrap/>
            <w:hideMark/>
          </w:tcPr>
          <w:p w14:paraId="5FDFE4A6" w14:textId="2BA96224" w:rsidR="006A7DAB" w:rsidRPr="00755DE7" w:rsidRDefault="006A7DAB" w:rsidP="006A7DAB"/>
        </w:tc>
        <w:tc>
          <w:tcPr>
            <w:tcW w:w="960" w:type="dxa"/>
            <w:noWrap/>
            <w:hideMark/>
          </w:tcPr>
          <w:p w14:paraId="2B539D48" w14:textId="77777777" w:rsidR="006A7DAB" w:rsidRPr="00755DE7" w:rsidRDefault="006A7DAB">
            <w:r w:rsidRPr="00755DE7">
              <w:t> </w:t>
            </w:r>
          </w:p>
        </w:tc>
        <w:tc>
          <w:tcPr>
            <w:tcW w:w="960" w:type="dxa"/>
            <w:noWrap/>
            <w:hideMark/>
          </w:tcPr>
          <w:p w14:paraId="41C598FD" w14:textId="77777777" w:rsidR="006A7DAB" w:rsidRPr="00755DE7" w:rsidRDefault="006A7DAB">
            <w:r w:rsidRPr="00755DE7">
              <w:t> </w:t>
            </w:r>
          </w:p>
        </w:tc>
      </w:tr>
      <w:tr w:rsidR="002A62A8" w:rsidRPr="006A7DAB" w14:paraId="4FFD050F" w14:textId="77777777" w:rsidTr="00CB5A55">
        <w:trPr>
          <w:trHeight w:val="288"/>
        </w:trPr>
        <w:tc>
          <w:tcPr>
            <w:tcW w:w="1176" w:type="dxa"/>
            <w:shd w:val="clear" w:color="auto" w:fill="D9D9D9" w:themeFill="background1" w:themeFillShade="D9"/>
            <w:noWrap/>
            <w:hideMark/>
          </w:tcPr>
          <w:p w14:paraId="74923347" w14:textId="77777777" w:rsidR="006A7DAB" w:rsidRPr="00755DE7" w:rsidRDefault="006A7DAB" w:rsidP="006A7DAB">
            <w:r w:rsidRPr="00755DE7">
              <w:t>6.5.2.3</w:t>
            </w:r>
          </w:p>
        </w:tc>
        <w:tc>
          <w:tcPr>
            <w:tcW w:w="6269" w:type="dxa"/>
            <w:shd w:val="clear" w:color="auto" w:fill="D9D9D9" w:themeFill="background1" w:themeFillShade="D9"/>
            <w:hideMark/>
          </w:tcPr>
          <w:p w14:paraId="27C62E72" w14:textId="77777777" w:rsidR="006A7DAB" w:rsidRPr="00755DE7" w:rsidRDefault="006A7DAB">
            <w:pPr>
              <w:rPr>
                <w:b/>
                <w:bCs/>
              </w:rPr>
            </w:pPr>
            <w:proofErr w:type="spellStart"/>
            <w:r w:rsidRPr="00755DE7">
              <w:rPr>
                <w:b/>
                <w:bCs/>
              </w:rPr>
              <w:t>Use</w:t>
            </w:r>
            <w:proofErr w:type="spellEnd"/>
            <w:r w:rsidRPr="00755DE7">
              <w:rPr>
                <w:b/>
                <w:bCs/>
              </w:rPr>
              <w:t xml:space="preserve"> of </w:t>
            </w:r>
            <w:proofErr w:type="spellStart"/>
            <w:r w:rsidRPr="00755DE7">
              <w:rPr>
                <w:b/>
                <w:bCs/>
              </w:rPr>
              <w:t>certain</w:t>
            </w:r>
            <w:proofErr w:type="spellEnd"/>
            <w:r w:rsidRPr="00755DE7">
              <w:rPr>
                <w:b/>
                <w:bCs/>
              </w:rPr>
              <w:t xml:space="preserve"> products and </w:t>
            </w:r>
            <w:proofErr w:type="spellStart"/>
            <w:r w:rsidRPr="00755DE7">
              <w:rPr>
                <w:b/>
                <w:bCs/>
              </w:rPr>
              <w:t>substances</w:t>
            </w:r>
            <w:proofErr w:type="spellEnd"/>
            <w:r w:rsidRPr="00755DE7">
              <w:rPr>
                <w:b/>
                <w:bCs/>
              </w:rPr>
              <w:t xml:space="preserve"> in </w:t>
            </w:r>
            <w:proofErr w:type="spellStart"/>
            <w:r w:rsidRPr="00755DE7">
              <w:rPr>
                <w:b/>
                <w:bCs/>
              </w:rPr>
              <w:t>processing</w:t>
            </w:r>
            <w:proofErr w:type="spellEnd"/>
            <w:r w:rsidRPr="00755DE7">
              <w:rPr>
                <w:b/>
                <w:bCs/>
              </w:rPr>
              <w:t xml:space="preserve"> of food</w:t>
            </w:r>
          </w:p>
        </w:tc>
        <w:tc>
          <w:tcPr>
            <w:tcW w:w="960" w:type="dxa"/>
            <w:shd w:val="clear" w:color="auto" w:fill="D9D9D9" w:themeFill="background1" w:themeFillShade="D9"/>
            <w:noWrap/>
            <w:hideMark/>
          </w:tcPr>
          <w:p w14:paraId="78F0846E"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3E1578EE"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58CD1DCC" w14:textId="77777777" w:rsidR="006A7DAB" w:rsidRPr="00755DE7" w:rsidRDefault="006A7DAB">
            <w:pPr>
              <w:rPr>
                <w:b/>
                <w:bCs/>
              </w:rPr>
            </w:pPr>
            <w:r w:rsidRPr="00755DE7">
              <w:rPr>
                <w:b/>
                <w:bCs/>
              </w:rPr>
              <w:t> </w:t>
            </w:r>
          </w:p>
        </w:tc>
      </w:tr>
      <w:tr w:rsidR="006A7DAB" w:rsidRPr="006A7DAB" w14:paraId="4AAB3D7B" w14:textId="77777777" w:rsidTr="00CB5A55">
        <w:trPr>
          <w:trHeight w:val="828"/>
        </w:trPr>
        <w:tc>
          <w:tcPr>
            <w:tcW w:w="1176" w:type="dxa"/>
            <w:noWrap/>
            <w:hideMark/>
          </w:tcPr>
          <w:p w14:paraId="38B7E425" w14:textId="77777777" w:rsidR="006A7DAB" w:rsidRPr="00755DE7" w:rsidRDefault="006A7DAB" w:rsidP="006A7DAB">
            <w:r w:rsidRPr="00755DE7">
              <w:t>6.5.2.3.1</w:t>
            </w:r>
          </w:p>
        </w:tc>
        <w:tc>
          <w:tcPr>
            <w:tcW w:w="6269" w:type="dxa"/>
            <w:hideMark/>
          </w:tcPr>
          <w:p w14:paraId="01B8352A" w14:textId="77777777" w:rsidR="006A7DAB" w:rsidRPr="00755DE7" w:rsidRDefault="006A7DAB" w:rsidP="006A7DAB">
            <w:proofErr w:type="spellStart"/>
            <w:r w:rsidRPr="00755DE7">
              <w:t>Only</w:t>
            </w:r>
            <w:proofErr w:type="spellEnd"/>
            <w:r w:rsidRPr="00755DE7">
              <w:t xml:space="preserve"> food </w:t>
            </w:r>
            <w:proofErr w:type="spellStart"/>
            <w:r w:rsidRPr="00755DE7">
              <w:t>additives</w:t>
            </w:r>
            <w:proofErr w:type="spellEnd"/>
            <w:r w:rsidRPr="00755DE7">
              <w:t xml:space="preserve">, </w:t>
            </w:r>
            <w:proofErr w:type="spellStart"/>
            <w:r w:rsidRPr="00755DE7">
              <w:t>processing</w:t>
            </w:r>
            <w:proofErr w:type="spellEnd"/>
            <w:r w:rsidRPr="00755DE7">
              <w:t xml:space="preserve"> aids and non-</w:t>
            </w:r>
            <w:proofErr w:type="spellStart"/>
            <w:r w:rsidRPr="00755DE7">
              <w:t>organic</w:t>
            </w:r>
            <w:proofErr w:type="spellEnd"/>
            <w:r w:rsidRPr="00755DE7">
              <w:t xml:space="preserve">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w:t>
            </w:r>
            <w:proofErr w:type="spellStart"/>
            <w:r w:rsidRPr="00755DE7">
              <w:t>or</w:t>
            </w:r>
            <w:proofErr w:type="spellEnd"/>
            <w:r w:rsidRPr="00755DE7">
              <w:t xml:space="preserve"> </w:t>
            </w:r>
            <w:proofErr w:type="spellStart"/>
            <w:r w:rsidRPr="00755DE7">
              <w:t>Article</w:t>
            </w:r>
            <w:proofErr w:type="spellEnd"/>
            <w:r w:rsidRPr="00755DE7">
              <w:t xml:space="preserve"> 25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and the products and </w:t>
            </w:r>
            <w:proofErr w:type="spellStart"/>
            <w:r w:rsidRPr="00755DE7">
              <w:t>substances</w:t>
            </w:r>
            <w:proofErr w:type="spellEnd"/>
            <w:r w:rsidRPr="00755DE7">
              <w:t xml:space="preserve"> </w:t>
            </w:r>
            <w:proofErr w:type="spellStart"/>
            <w:r w:rsidRPr="00755DE7">
              <w:t>referred</w:t>
            </w:r>
            <w:proofErr w:type="spellEnd"/>
            <w:r w:rsidRPr="00755DE7">
              <w:t xml:space="preserve"> to in point 2.2.2 and </w:t>
            </w:r>
            <w:proofErr w:type="spellStart"/>
            <w:r w:rsidRPr="00755DE7">
              <w:t>Article</w:t>
            </w:r>
            <w:proofErr w:type="spellEnd"/>
            <w:r w:rsidRPr="00755DE7">
              <w:t xml:space="preserve"> 4 and 7 </w:t>
            </w:r>
            <w:proofErr w:type="spellStart"/>
            <w:r w:rsidRPr="00755DE7">
              <w:t>may</w:t>
            </w:r>
            <w:proofErr w:type="spellEnd"/>
            <w:r w:rsidRPr="00755DE7">
              <w:t xml:space="preserve"> be </w:t>
            </w:r>
            <w:proofErr w:type="spellStart"/>
            <w:r w:rsidRPr="00755DE7">
              <w:t>used</w:t>
            </w:r>
            <w:proofErr w:type="spellEnd"/>
            <w:r w:rsidRPr="00755DE7">
              <w:t xml:space="preserve"> in the </w:t>
            </w:r>
            <w:proofErr w:type="spellStart"/>
            <w:r w:rsidRPr="00755DE7">
              <w:t>processing</w:t>
            </w:r>
            <w:proofErr w:type="spellEnd"/>
            <w:r w:rsidRPr="00755DE7">
              <w:t xml:space="preserve"> of food, with the </w:t>
            </w:r>
            <w:proofErr w:type="spellStart"/>
            <w:r w:rsidRPr="00755DE7">
              <w:t>exception</w:t>
            </w:r>
            <w:proofErr w:type="spellEnd"/>
            <w:r w:rsidRPr="00755DE7">
              <w:t xml:space="preserve"> of products and </w:t>
            </w:r>
            <w:proofErr w:type="spellStart"/>
            <w:r w:rsidRPr="00755DE7">
              <w:t>substances</w:t>
            </w:r>
            <w:proofErr w:type="spellEnd"/>
            <w:r w:rsidRPr="00755DE7">
              <w:t xml:space="preserve"> of the </w:t>
            </w:r>
            <w:proofErr w:type="spellStart"/>
            <w:r w:rsidRPr="00755DE7">
              <w:t>wine</w:t>
            </w:r>
            <w:proofErr w:type="spellEnd"/>
            <w:r w:rsidRPr="00755DE7">
              <w:t xml:space="preserve"> </w:t>
            </w:r>
            <w:proofErr w:type="spellStart"/>
            <w:r w:rsidRPr="00755DE7">
              <w:t>sector</w:t>
            </w:r>
            <w:proofErr w:type="spellEnd"/>
            <w:r w:rsidRPr="00755DE7">
              <w:t xml:space="preserve">, for </w:t>
            </w:r>
            <w:proofErr w:type="spellStart"/>
            <w:r w:rsidRPr="00755DE7">
              <w:t>which</w:t>
            </w:r>
            <w:proofErr w:type="spellEnd"/>
            <w:r w:rsidRPr="00755DE7">
              <w:t xml:space="preserve"> point 2 of Part VI </w:t>
            </w:r>
            <w:proofErr w:type="spellStart"/>
            <w:r w:rsidRPr="00755DE7">
              <w:t>shall</w:t>
            </w:r>
            <w:proofErr w:type="spellEnd"/>
            <w:r w:rsidRPr="00755DE7">
              <w:t xml:space="preserve"> </w:t>
            </w:r>
            <w:proofErr w:type="spellStart"/>
            <w:r w:rsidRPr="00755DE7">
              <w:t>apply</w:t>
            </w:r>
            <w:proofErr w:type="spellEnd"/>
            <w:r w:rsidRPr="00755DE7">
              <w:t xml:space="preserve">, and with the </w:t>
            </w:r>
            <w:proofErr w:type="spellStart"/>
            <w:r w:rsidRPr="00755DE7">
              <w:t>exception</w:t>
            </w:r>
            <w:proofErr w:type="spellEnd"/>
            <w:r w:rsidRPr="00755DE7">
              <w:t xml:space="preserve"> of </w:t>
            </w:r>
            <w:proofErr w:type="spellStart"/>
            <w:r w:rsidRPr="00755DE7">
              <w:t>yeast</w:t>
            </w:r>
            <w:proofErr w:type="spellEnd"/>
            <w:r w:rsidRPr="00755DE7">
              <w:t xml:space="preserve">, for </w:t>
            </w:r>
            <w:proofErr w:type="spellStart"/>
            <w:r w:rsidRPr="00755DE7">
              <w:t>which</w:t>
            </w:r>
            <w:proofErr w:type="spellEnd"/>
            <w:r w:rsidRPr="00755DE7">
              <w:t xml:space="preserve"> point 1.3 of Part VII </w:t>
            </w:r>
            <w:proofErr w:type="spellStart"/>
            <w:r w:rsidRPr="00755DE7">
              <w:t>shall</w:t>
            </w:r>
            <w:proofErr w:type="spellEnd"/>
            <w:r w:rsidRPr="00755DE7">
              <w:t xml:space="preserve"> </w:t>
            </w:r>
            <w:proofErr w:type="spellStart"/>
            <w:r w:rsidRPr="00755DE7">
              <w:t>apply</w:t>
            </w:r>
            <w:proofErr w:type="spellEnd"/>
            <w:r w:rsidRPr="00755DE7">
              <w:t xml:space="preserve"> (</w:t>
            </w:r>
            <w:proofErr w:type="spellStart"/>
            <w:r w:rsidRPr="00755DE7">
              <w:t>Annex</w:t>
            </w:r>
            <w:proofErr w:type="spellEnd"/>
            <w:r w:rsidRPr="00755DE7">
              <w:t xml:space="preserve"> II Part IV p. 2.2.1  Reg.2018/848)  </w:t>
            </w:r>
          </w:p>
        </w:tc>
        <w:tc>
          <w:tcPr>
            <w:tcW w:w="960" w:type="dxa"/>
            <w:noWrap/>
            <w:hideMark/>
          </w:tcPr>
          <w:p w14:paraId="12DC37F2" w14:textId="1C26B913" w:rsidR="006A7DAB" w:rsidRPr="00755DE7" w:rsidRDefault="006A7DAB" w:rsidP="006A7DAB"/>
        </w:tc>
        <w:tc>
          <w:tcPr>
            <w:tcW w:w="960" w:type="dxa"/>
            <w:noWrap/>
            <w:hideMark/>
          </w:tcPr>
          <w:p w14:paraId="255AEE6C" w14:textId="77777777" w:rsidR="006A7DAB" w:rsidRPr="00755DE7" w:rsidRDefault="006A7DAB">
            <w:r w:rsidRPr="00755DE7">
              <w:t> </w:t>
            </w:r>
          </w:p>
        </w:tc>
        <w:tc>
          <w:tcPr>
            <w:tcW w:w="960" w:type="dxa"/>
            <w:noWrap/>
            <w:hideMark/>
          </w:tcPr>
          <w:p w14:paraId="2C7975DC" w14:textId="77777777" w:rsidR="006A7DAB" w:rsidRPr="00755DE7" w:rsidRDefault="006A7DAB">
            <w:r w:rsidRPr="00755DE7">
              <w:t> </w:t>
            </w:r>
          </w:p>
        </w:tc>
      </w:tr>
      <w:tr w:rsidR="006A7DAB" w:rsidRPr="006A7DAB" w14:paraId="0216616D" w14:textId="77777777" w:rsidTr="00CB5A55">
        <w:trPr>
          <w:trHeight w:val="552"/>
        </w:trPr>
        <w:tc>
          <w:tcPr>
            <w:tcW w:w="1176" w:type="dxa"/>
            <w:noWrap/>
            <w:hideMark/>
          </w:tcPr>
          <w:p w14:paraId="2662793E" w14:textId="77777777" w:rsidR="006A7DAB" w:rsidRPr="00755DE7" w:rsidRDefault="006A7DAB" w:rsidP="006A7DAB">
            <w:r w:rsidRPr="00755DE7">
              <w:t>6.5.2.3.2</w:t>
            </w:r>
          </w:p>
        </w:tc>
        <w:tc>
          <w:tcPr>
            <w:tcW w:w="6269" w:type="dxa"/>
            <w:hideMark/>
          </w:tcPr>
          <w:p w14:paraId="2AD20608" w14:textId="77777777" w:rsidR="006A7DAB" w:rsidRPr="00755DE7" w:rsidRDefault="006A7DAB" w:rsidP="006A7DAB">
            <w:r w:rsidRPr="00755DE7">
              <w:t xml:space="preserve">In the </w:t>
            </w:r>
            <w:proofErr w:type="spellStart"/>
            <w:r w:rsidRPr="00755DE7">
              <w:t>processing</w:t>
            </w:r>
            <w:proofErr w:type="spellEnd"/>
            <w:r w:rsidRPr="00755DE7">
              <w:t xml:space="preserve"> of food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preparations</w:t>
            </w:r>
            <w:proofErr w:type="spellEnd"/>
            <w:r w:rsidRPr="00755DE7">
              <w:t xml:space="preserve"> of micro-</w:t>
            </w:r>
            <w:proofErr w:type="spellStart"/>
            <w:r w:rsidRPr="00755DE7">
              <w:t>organisms</w:t>
            </w:r>
            <w:proofErr w:type="spellEnd"/>
            <w:r w:rsidRPr="00755DE7">
              <w:t xml:space="preserve"> and food </w:t>
            </w:r>
            <w:proofErr w:type="spellStart"/>
            <w:r w:rsidRPr="00755DE7">
              <w:t>enzymes</w:t>
            </w:r>
            <w:proofErr w:type="spellEnd"/>
            <w:r w:rsidRPr="00755DE7">
              <w:t xml:space="preserve"> </w:t>
            </w:r>
            <w:proofErr w:type="spellStart"/>
            <w:r w:rsidRPr="00755DE7">
              <w:t>normally</w:t>
            </w:r>
            <w:proofErr w:type="spellEnd"/>
            <w:r w:rsidRPr="00755DE7">
              <w:t xml:space="preserve"> </w:t>
            </w:r>
            <w:proofErr w:type="spellStart"/>
            <w:r w:rsidRPr="00755DE7">
              <w:t>used</w:t>
            </w:r>
            <w:proofErr w:type="spellEnd"/>
            <w:r w:rsidRPr="00755DE7">
              <w:t xml:space="preserve"> in food </w:t>
            </w:r>
            <w:proofErr w:type="spellStart"/>
            <w:r w:rsidRPr="00755DE7">
              <w:t>processing</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 xml:space="preserve"> food </w:t>
            </w:r>
            <w:proofErr w:type="spellStart"/>
            <w:r w:rsidRPr="00755DE7">
              <w:t>enzymes</w:t>
            </w:r>
            <w:proofErr w:type="spellEnd"/>
            <w:r w:rsidRPr="00755DE7">
              <w:t xml:space="preserve"> to be </w:t>
            </w:r>
            <w:proofErr w:type="spellStart"/>
            <w:r w:rsidRPr="00755DE7">
              <w:t>used</w:t>
            </w:r>
            <w:proofErr w:type="spellEnd"/>
            <w:r w:rsidRPr="00755DE7">
              <w:t xml:space="preserve"> as food </w:t>
            </w:r>
            <w:proofErr w:type="spellStart"/>
            <w:r w:rsidRPr="00755DE7">
              <w:t>additives</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of Reg.2018/848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 Part IV p. 2.2.2a  Reg.2018/848)  </w:t>
            </w:r>
          </w:p>
        </w:tc>
        <w:tc>
          <w:tcPr>
            <w:tcW w:w="960" w:type="dxa"/>
            <w:noWrap/>
            <w:hideMark/>
          </w:tcPr>
          <w:p w14:paraId="563E37D2" w14:textId="1496D802" w:rsidR="006A7DAB" w:rsidRPr="00755DE7" w:rsidRDefault="006A7DAB" w:rsidP="006A7DAB"/>
        </w:tc>
        <w:tc>
          <w:tcPr>
            <w:tcW w:w="960" w:type="dxa"/>
            <w:noWrap/>
            <w:hideMark/>
          </w:tcPr>
          <w:p w14:paraId="2BF0681B" w14:textId="77777777" w:rsidR="006A7DAB" w:rsidRPr="00755DE7" w:rsidRDefault="006A7DAB">
            <w:r w:rsidRPr="00755DE7">
              <w:t> </w:t>
            </w:r>
          </w:p>
        </w:tc>
        <w:tc>
          <w:tcPr>
            <w:tcW w:w="960" w:type="dxa"/>
            <w:noWrap/>
            <w:hideMark/>
          </w:tcPr>
          <w:p w14:paraId="40D68E1A" w14:textId="77777777" w:rsidR="006A7DAB" w:rsidRPr="00755DE7" w:rsidRDefault="006A7DAB">
            <w:r w:rsidRPr="00755DE7">
              <w:t> </w:t>
            </w:r>
          </w:p>
        </w:tc>
      </w:tr>
      <w:tr w:rsidR="006A7DAB" w:rsidRPr="006A7DAB" w14:paraId="57DF73A5" w14:textId="77777777" w:rsidTr="00CB5A55">
        <w:trPr>
          <w:trHeight w:val="552"/>
        </w:trPr>
        <w:tc>
          <w:tcPr>
            <w:tcW w:w="1176" w:type="dxa"/>
            <w:noWrap/>
            <w:hideMark/>
          </w:tcPr>
          <w:p w14:paraId="2FA44E3E" w14:textId="77777777" w:rsidR="006A7DAB" w:rsidRPr="00755DE7" w:rsidRDefault="006A7DAB" w:rsidP="006A7DAB">
            <w:r w:rsidRPr="00755DE7">
              <w:t>6.5.2.3.3</w:t>
            </w:r>
          </w:p>
        </w:tc>
        <w:tc>
          <w:tcPr>
            <w:tcW w:w="6269" w:type="dxa"/>
            <w:hideMark/>
          </w:tcPr>
          <w:p w14:paraId="4D5A6A7B" w14:textId="77777777" w:rsidR="006A7DAB" w:rsidRPr="00755DE7" w:rsidRDefault="006A7DAB" w:rsidP="006A7DAB">
            <w:r w:rsidRPr="00755DE7">
              <w:t xml:space="preserve">In the </w:t>
            </w:r>
            <w:proofErr w:type="spellStart"/>
            <w:r w:rsidRPr="00755DE7">
              <w:t>processing</w:t>
            </w:r>
            <w:proofErr w:type="spellEnd"/>
            <w:r w:rsidRPr="00755DE7">
              <w:t xml:space="preserve"> of food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substances</w:t>
            </w:r>
            <w:proofErr w:type="spellEnd"/>
            <w:r w:rsidRPr="00755DE7">
              <w:t xml:space="preserve"> and products </w:t>
            </w:r>
            <w:proofErr w:type="spellStart"/>
            <w:r w:rsidRPr="00755DE7">
              <w:t>defined</w:t>
            </w:r>
            <w:proofErr w:type="spellEnd"/>
            <w:r w:rsidRPr="00755DE7">
              <w:t xml:space="preserve"> in </w:t>
            </w:r>
            <w:proofErr w:type="spellStart"/>
            <w:r w:rsidRPr="00755DE7">
              <w:t>points</w:t>
            </w:r>
            <w:proofErr w:type="spellEnd"/>
            <w:r w:rsidRPr="00755DE7">
              <w:t xml:space="preserve"> (c) and (d)(i) of </w:t>
            </w:r>
            <w:proofErr w:type="spellStart"/>
            <w:r w:rsidRPr="00755DE7">
              <w:t>Article</w:t>
            </w:r>
            <w:proofErr w:type="spellEnd"/>
            <w:r w:rsidRPr="00755DE7">
              <w:t xml:space="preserve"> 3(2) of </w:t>
            </w:r>
            <w:proofErr w:type="spellStart"/>
            <w:r w:rsidRPr="00755DE7">
              <w:t>Regulation</w:t>
            </w:r>
            <w:proofErr w:type="spellEnd"/>
            <w:r w:rsidRPr="00755DE7">
              <w:t xml:space="preserve"> (EC) No 1334/2008 </w:t>
            </w:r>
            <w:proofErr w:type="spellStart"/>
            <w:r w:rsidRPr="00755DE7">
              <w:t>that</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labelled</w:t>
            </w:r>
            <w:proofErr w:type="spellEnd"/>
            <w:r w:rsidRPr="00755DE7">
              <w:t xml:space="preserve"> as </w:t>
            </w:r>
            <w:proofErr w:type="spellStart"/>
            <w:r w:rsidRPr="00755DE7">
              <w:t>natural</w:t>
            </w:r>
            <w:proofErr w:type="spellEnd"/>
            <w:r w:rsidRPr="00755DE7">
              <w:t xml:space="preserve"> </w:t>
            </w:r>
            <w:proofErr w:type="spellStart"/>
            <w:r w:rsidRPr="00755DE7">
              <w:t>flavouring</w:t>
            </w:r>
            <w:proofErr w:type="spellEnd"/>
            <w:r w:rsidRPr="00755DE7">
              <w:t xml:space="preserve"> </w:t>
            </w:r>
            <w:proofErr w:type="spellStart"/>
            <w:r w:rsidRPr="00755DE7">
              <w:t>substances</w:t>
            </w:r>
            <w:proofErr w:type="spellEnd"/>
            <w:r w:rsidRPr="00755DE7">
              <w:t xml:space="preserve"> </w:t>
            </w:r>
            <w:proofErr w:type="spellStart"/>
            <w:r w:rsidRPr="00755DE7">
              <w:t>or</w:t>
            </w:r>
            <w:proofErr w:type="spellEnd"/>
            <w:r w:rsidRPr="00755DE7">
              <w:t xml:space="preserve"> </w:t>
            </w:r>
            <w:proofErr w:type="spellStart"/>
            <w:r w:rsidRPr="00755DE7">
              <w:t>natural</w:t>
            </w:r>
            <w:proofErr w:type="spellEnd"/>
            <w:r w:rsidRPr="00755DE7">
              <w:t xml:space="preserve"> </w:t>
            </w:r>
            <w:proofErr w:type="spellStart"/>
            <w:r w:rsidRPr="00755DE7">
              <w:t>flavouring</w:t>
            </w:r>
            <w:proofErr w:type="spellEnd"/>
            <w:r w:rsidRPr="00755DE7">
              <w:t xml:space="preserve"> </w:t>
            </w:r>
            <w:proofErr w:type="spellStart"/>
            <w:r w:rsidRPr="00755DE7">
              <w:t>preparations</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16(2), (3) and (4) of </w:t>
            </w:r>
            <w:proofErr w:type="spellStart"/>
            <w:r w:rsidRPr="00755DE7">
              <w:t>that</w:t>
            </w:r>
            <w:proofErr w:type="spellEnd"/>
            <w:r w:rsidRPr="00755DE7">
              <w:t xml:space="preserve"> </w:t>
            </w:r>
            <w:proofErr w:type="spellStart"/>
            <w:r w:rsidRPr="00755DE7">
              <w:t>Regulation</w:t>
            </w:r>
            <w:proofErr w:type="spellEnd"/>
            <w:r w:rsidRPr="00755DE7">
              <w:t xml:space="preserve"> (</w:t>
            </w:r>
            <w:proofErr w:type="spellStart"/>
            <w:r w:rsidRPr="00755DE7">
              <w:t>Annex</w:t>
            </w:r>
            <w:proofErr w:type="spellEnd"/>
            <w:r w:rsidRPr="00755DE7">
              <w:t xml:space="preserve"> II Part IV p. 2.2.2b  Reg.2018/848)  </w:t>
            </w:r>
          </w:p>
        </w:tc>
        <w:tc>
          <w:tcPr>
            <w:tcW w:w="960" w:type="dxa"/>
            <w:noWrap/>
            <w:hideMark/>
          </w:tcPr>
          <w:p w14:paraId="20B3C5E1" w14:textId="79E990DA" w:rsidR="006A7DAB" w:rsidRPr="00755DE7" w:rsidRDefault="006A7DAB" w:rsidP="006A7DAB"/>
        </w:tc>
        <w:tc>
          <w:tcPr>
            <w:tcW w:w="960" w:type="dxa"/>
            <w:noWrap/>
            <w:hideMark/>
          </w:tcPr>
          <w:p w14:paraId="2BBB105F" w14:textId="77777777" w:rsidR="006A7DAB" w:rsidRPr="00755DE7" w:rsidRDefault="006A7DAB">
            <w:r w:rsidRPr="00755DE7">
              <w:t> </w:t>
            </w:r>
          </w:p>
        </w:tc>
        <w:tc>
          <w:tcPr>
            <w:tcW w:w="960" w:type="dxa"/>
            <w:noWrap/>
            <w:hideMark/>
          </w:tcPr>
          <w:p w14:paraId="426FD8DD" w14:textId="77777777" w:rsidR="006A7DAB" w:rsidRPr="00755DE7" w:rsidRDefault="006A7DAB">
            <w:r w:rsidRPr="00755DE7">
              <w:t> </w:t>
            </w:r>
          </w:p>
        </w:tc>
      </w:tr>
      <w:tr w:rsidR="006A7DAB" w:rsidRPr="006A7DAB" w14:paraId="252E42A2" w14:textId="77777777" w:rsidTr="00CB5A55">
        <w:trPr>
          <w:trHeight w:val="336"/>
        </w:trPr>
        <w:tc>
          <w:tcPr>
            <w:tcW w:w="1176" w:type="dxa"/>
            <w:noWrap/>
            <w:hideMark/>
          </w:tcPr>
          <w:p w14:paraId="32646738" w14:textId="77777777" w:rsidR="006A7DAB" w:rsidRPr="00755DE7" w:rsidRDefault="006A7DAB" w:rsidP="006A7DAB">
            <w:r w:rsidRPr="00755DE7">
              <w:lastRenderedPageBreak/>
              <w:t>6.5.2.3.4</w:t>
            </w:r>
          </w:p>
        </w:tc>
        <w:tc>
          <w:tcPr>
            <w:tcW w:w="6269" w:type="dxa"/>
            <w:hideMark/>
          </w:tcPr>
          <w:p w14:paraId="50D8A6DC" w14:textId="77777777" w:rsidR="006A7DAB" w:rsidRPr="00755DE7" w:rsidRDefault="006A7DAB" w:rsidP="006A7DAB">
            <w:r w:rsidRPr="00755DE7">
              <w:t xml:space="preserve">In the </w:t>
            </w:r>
            <w:proofErr w:type="spellStart"/>
            <w:r w:rsidRPr="00755DE7">
              <w:t>processing</w:t>
            </w:r>
            <w:proofErr w:type="spellEnd"/>
            <w:r w:rsidRPr="00755DE7">
              <w:t xml:space="preserve"> of food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colours</w:t>
            </w:r>
            <w:proofErr w:type="spellEnd"/>
            <w:r w:rsidRPr="00755DE7">
              <w:t xml:space="preserve"> for </w:t>
            </w:r>
            <w:proofErr w:type="spellStart"/>
            <w:r w:rsidRPr="00755DE7">
              <w:t>stamping</w:t>
            </w:r>
            <w:proofErr w:type="spellEnd"/>
            <w:r w:rsidRPr="00755DE7">
              <w:t xml:space="preserve"> </w:t>
            </w:r>
            <w:proofErr w:type="spellStart"/>
            <w:r w:rsidRPr="00755DE7">
              <w:t>meat</w:t>
            </w:r>
            <w:proofErr w:type="spellEnd"/>
            <w:r w:rsidRPr="00755DE7">
              <w:t xml:space="preserve"> and </w:t>
            </w:r>
            <w:proofErr w:type="spellStart"/>
            <w:r w:rsidRPr="00755DE7">
              <w:t>eggshells</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17 of </w:t>
            </w:r>
            <w:proofErr w:type="spellStart"/>
            <w:r w:rsidRPr="00755DE7">
              <w:t>Regulation</w:t>
            </w:r>
            <w:proofErr w:type="spellEnd"/>
            <w:r w:rsidRPr="00755DE7">
              <w:t xml:space="preserve"> (EC) No 1333/2008 (</w:t>
            </w:r>
            <w:proofErr w:type="spellStart"/>
            <w:r w:rsidRPr="00755DE7">
              <w:t>Annex</w:t>
            </w:r>
            <w:proofErr w:type="spellEnd"/>
            <w:r w:rsidRPr="00755DE7">
              <w:t xml:space="preserve"> II Part IV p. 2.2.2c  Reg.2018/848)  </w:t>
            </w:r>
          </w:p>
        </w:tc>
        <w:tc>
          <w:tcPr>
            <w:tcW w:w="960" w:type="dxa"/>
            <w:noWrap/>
            <w:hideMark/>
          </w:tcPr>
          <w:p w14:paraId="228625C2" w14:textId="1066EA04" w:rsidR="006A7DAB" w:rsidRPr="00755DE7" w:rsidRDefault="006A7DAB" w:rsidP="006A7DAB"/>
        </w:tc>
        <w:tc>
          <w:tcPr>
            <w:tcW w:w="960" w:type="dxa"/>
            <w:noWrap/>
            <w:hideMark/>
          </w:tcPr>
          <w:p w14:paraId="0F63432B" w14:textId="77777777" w:rsidR="006A7DAB" w:rsidRPr="00755DE7" w:rsidRDefault="006A7DAB">
            <w:r w:rsidRPr="00755DE7">
              <w:t> </w:t>
            </w:r>
          </w:p>
        </w:tc>
        <w:tc>
          <w:tcPr>
            <w:tcW w:w="960" w:type="dxa"/>
            <w:noWrap/>
            <w:hideMark/>
          </w:tcPr>
          <w:p w14:paraId="6E148B3B" w14:textId="77777777" w:rsidR="006A7DAB" w:rsidRPr="00755DE7" w:rsidRDefault="006A7DAB">
            <w:r w:rsidRPr="00755DE7">
              <w:t> </w:t>
            </w:r>
          </w:p>
        </w:tc>
      </w:tr>
      <w:tr w:rsidR="006A7DAB" w:rsidRPr="006A7DAB" w14:paraId="02612555" w14:textId="77777777" w:rsidTr="00CB5A55">
        <w:trPr>
          <w:trHeight w:val="552"/>
        </w:trPr>
        <w:tc>
          <w:tcPr>
            <w:tcW w:w="1176" w:type="dxa"/>
            <w:noWrap/>
            <w:hideMark/>
          </w:tcPr>
          <w:p w14:paraId="7ABEFF6A" w14:textId="77777777" w:rsidR="006A7DAB" w:rsidRPr="00755DE7" w:rsidRDefault="006A7DAB" w:rsidP="006A7DAB">
            <w:r w:rsidRPr="00755DE7">
              <w:t>6.5.2.3.5</w:t>
            </w:r>
          </w:p>
        </w:tc>
        <w:tc>
          <w:tcPr>
            <w:tcW w:w="6269" w:type="dxa"/>
            <w:hideMark/>
          </w:tcPr>
          <w:p w14:paraId="0C59790D" w14:textId="77777777" w:rsidR="006A7DAB" w:rsidRPr="00755DE7" w:rsidRDefault="006A7DAB" w:rsidP="006A7DAB">
            <w:r w:rsidRPr="00755DE7">
              <w:t xml:space="preserve">In the </w:t>
            </w:r>
            <w:proofErr w:type="spellStart"/>
            <w:r w:rsidRPr="00755DE7">
              <w:t>processing</w:t>
            </w:r>
            <w:proofErr w:type="spellEnd"/>
            <w:r w:rsidRPr="00755DE7">
              <w:t xml:space="preserve"> of food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natural</w:t>
            </w:r>
            <w:proofErr w:type="spellEnd"/>
            <w:r w:rsidRPr="00755DE7">
              <w:t xml:space="preserve"> </w:t>
            </w:r>
            <w:proofErr w:type="spellStart"/>
            <w:r w:rsidRPr="00755DE7">
              <w:t>colours</w:t>
            </w:r>
            <w:proofErr w:type="spellEnd"/>
            <w:r w:rsidRPr="00755DE7">
              <w:t xml:space="preserve"> and </w:t>
            </w:r>
            <w:proofErr w:type="spellStart"/>
            <w:r w:rsidRPr="00755DE7">
              <w:t>natural</w:t>
            </w:r>
            <w:proofErr w:type="spellEnd"/>
            <w:r w:rsidRPr="00755DE7">
              <w:t xml:space="preserve"> </w:t>
            </w:r>
            <w:proofErr w:type="spellStart"/>
            <w:r w:rsidRPr="00755DE7">
              <w:t>coating</w:t>
            </w:r>
            <w:proofErr w:type="spellEnd"/>
            <w:r w:rsidRPr="00755DE7">
              <w:t xml:space="preserve"> </w:t>
            </w:r>
            <w:proofErr w:type="spellStart"/>
            <w:r w:rsidRPr="00755DE7">
              <w:t>substances</w:t>
            </w:r>
            <w:proofErr w:type="spellEnd"/>
            <w:r w:rsidRPr="00755DE7">
              <w:t xml:space="preserve"> for the </w:t>
            </w:r>
            <w:proofErr w:type="spellStart"/>
            <w:r w:rsidRPr="00755DE7">
              <w:t>traditional</w:t>
            </w:r>
            <w:proofErr w:type="spellEnd"/>
            <w:r w:rsidRPr="00755DE7">
              <w:t xml:space="preserve"> </w:t>
            </w:r>
            <w:proofErr w:type="spellStart"/>
            <w:r w:rsidRPr="00755DE7">
              <w:t>decorative</w:t>
            </w:r>
            <w:proofErr w:type="spellEnd"/>
            <w:r w:rsidRPr="00755DE7">
              <w:t xml:space="preserve"> </w:t>
            </w:r>
            <w:proofErr w:type="spellStart"/>
            <w:r w:rsidRPr="00755DE7">
              <w:t>colouring</w:t>
            </w:r>
            <w:proofErr w:type="spellEnd"/>
            <w:r w:rsidRPr="00755DE7">
              <w:t xml:space="preserve"> of the </w:t>
            </w:r>
            <w:proofErr w:type="spellStart"/>
            <w:r w:rsidRPr="00755DE7">
              <w:t>shell</w:t>
            </w:r>
            <w:proofErr w:type="spellEnd"/>
            <w:r w:rsidRPr="00755DE7">
              <w:t xml:space="preserve"> of </w:t>
            </w:r>
            <w:proofErr w:type="spellStart"/>
            <w:r w:rsidRPr="00755DE7">
              <w:t>boiled</w:t>
            </w:r>
            <w:proofErr w:type="spellEnd"/>
            <w:r w:rsidRPr="00755DE7">
              <w:t xml:space="preserve"> </w:t>
            </w:r>
            <w:proofErr w:type="spellStart"/>
            <w:r w:rsidRPr="00755DE7">
              <w:t>eggs</w:t>
            </w:r>
            <w:proofErr w:type="spellEnd"/>
            <w:r w:rsidRPr="00755DE7">
              <w:t xml:space="preserve"> </w:t>
            </w:r>
            <w:proofErr w:type="spellStart"/>
            <w:r w:rsidRPr="00755DE7">
              <w:t>produced</w:t>
            </w:r>
            <w:proofErr w:type="spellEnd"/>
            <w:r w:rsidRPr="00755DE7">
              <w:t xml:space="preserve"> with the </w:t>
            </w:r>
            <w:proofErr w:type="spellStart"/>
            <w:r w:rsidRPr="00755DE7">
              <w:t>intention</w:t>
            </w:r>
            <w:proofErr w:type="spellEnd"/>
            <w:r w:rsidRPr="00755DE7">
              <w:t xml:space="preserve"> of </w:t>
            </w:r>
            <w:proofErr w:type="spellStart"/>
            <w:r w:rsidRPr="00755DE7">
              <w:t>placing</w:t>
            </w:r>
            <w:proofErr w:type="spellEnd"/>
            <w:r w:rsidRPr="00755DE7">
              <w:t xml:space="preserve"> </w:t>
            </w:r>
            <w:proofErr w:type="spellStart"/>
            <w:r w:rsidRPr="00755DE7">
              <w:t>them</w:t>
            </w:r>
            <w:proofErr w:type="spellEnd"/>
            <w:r w:rsidRPr="00755DE7">
              <w:t xml:space="preserve"> on the market </w:t>
            </w:r>
            <w:proofErr w:type="spellStart"/>
            <w:r w:rsidRPr="00755DE7">
              <w:t>at</w:t>
            </w:r>
            <w:proofErr w:type="spellEnd"/>
            <w:r w:rsidRPr="00755DE7">
              <w:t xml:space="preserve"> a </w:t>
            </w:r>
            <w:proofErr w:type="spellStart"/>
            <w:r w:rsidRPr="00755DE7">
              <w:t>given</w:t>
            </w:r>
            <w:proofErr w:type="spellEnd"/>
            <w:r w:rsidRPr="00755DE7">
              <w:t xml:space="preserve"> period of the </w:t>
            </w:r>
            <w:proofErr w:type="spellStart"/>
            <w:r w:rsidRPr="00755DE7">
              <w:t>year</w:t>
            </w:r>
            <w:proofErr w:type="spellEnd"/>
            <w:r w:rsidRPr="00755DE7">
              <w:t xml:space="preserve"> (</w:t>
            </w:r>
            <w:proofErr w:type="spellStart"/>
            <w:r w:rsidRPr="00755DE7">
              <w:t>Annex</w:t>
            </w:r>
            <w:proofErr w:type="spellEnd"/>
            <w:r w:rsidRPr="00755DE7">
              <w:t xml:space="preserve"> II Part IV p. 2.2.2d  Reg.2018/848)  </w:t>
            </w:r>
          </w:p>
        </w:tc>
        <w:tc>
          <w:tcPr>
            <w:tcW w:w="960" w:type="dxa"/>
            <w:noWrap/>
            <w:hideMark/>
          </w:tcPr>
          <w:p w14:paraId="5F859ECB" w14:textId="572C67CE" w:rsidR="006A7DAB" w:rsidRPr="00755DE7" w:rsidRDefault="006A7DAB" w:rsidP="006A7DAB"/>
        </w:tc>
        <w:tc>
          <w:tcPr>
            <w:tcW w:w="960" w:type="dxa"/>
            <w:noWrap/>
            <w:hideMark/>
          </w:tcPr>
          <w:p w14:paraId="2429BEFE" w14:textId="77777777" w:rsidR="006A7DAB" w:rsidRPr="00755DE7" w:rsidRDefault="006A7DAB">
            <w:r w:rsidRPr="00755DE7">
              <w:t> </w:t>
            </w:r>
          </w:p>
        </w:tc>
        <w:tc>
          <w:tcPr>
            <w:tcW w:w="960" w:type="dxa"/>
            <w:noWrap/>
            <w:hideMark/>
          </w:tcPr>
          <w:p w14:paraId="7090E9AA" w14:textId="77777777" w:rsidR="006A7DAB" w:rsidRPr="00755DE7" w:rsidRDefault="006A7DAB">
            <w:r w:rsidRPr="00755DE7">
              <w:t> </w:t>
            </w:r>
          </w:p>
        </w:tc>
      </w:tr>
      <w:tr w:rsidR="006A7DAB" w:rsidRPr="006A7DAB" w14:paraId="40ACE9A6" w14:textId="77777777" w:rsidTr="00CB5A55">
        <w:trPr>
          <w:trHeight w:val="552"/>
        </w:trPr>
        <w:tc>
          <w:tcPr>
            <w:tcW w:w="1176" w:type="dxa"/>
            <w:noWrap/>
            <w:hideMark/>
          </w:tcPr>
          <w:p w14:paraId="63E1EA0B" w14:textId="77777777" w:rsidR="006A7DAB" w:rsidRPr="00755DE7" w:rsidRDefault="006A7DAB" w:rsidP="006A7DAB">
            <w:r w:rsidRPr="00755DE7">
              <w:t>6.5.2.3.6</w:t>
            </w:r>
          </w:p>
        </w:tc>
        <w:tc>
          <w:tcPr>
            <w:tcW w:w="6269" w:type="dxa"/>
            <w:hideMark/>
          </w:tcPr>
          <w:p w14:paraId="6CDCA2BB" w14:textId="77777777" w:rsidR="006A7DAB" w:rsidRPr="00755DE7" w:rsidRDefault="006A7DAB" w:rsidP="006A7DAB">
            <w:r w:rsidRPr="00755DE7">
              <w:t xml:space="preserve">In the </w:t>
            </w:r>
            <w:proofErr w:type="spellStart"/>
            <w:r w:rsidRPr="00755DE7">
              <w:t>processing</w:t>
            </w:r>
            <w:proofErr w:type="spellEnd"/>
            <w:r w:rsidRPr="00755DE7">
              <w:t xml:space="preserve"> of food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drinking</w:t>
            </w:r>
            <w:proofErr w:type="spellEnd"/>
            <w:r w:rsidRPr="00755DE7">
              <w:t xml:space="preserve"> </w:t>
            </w:r>
            <w:proofErr w:type="spellStart"/>
            <w:r w:rsidRPr="00755DE7">
              <w:t>water</w:t>
            </w:r>
            <w:proofErr w:type="spellEnd"/>
            <w:r w:rsidRPr="00755DE7">
              <w:t xml:space="preserve"> and </w:t>
            </w:r>
            <w:proofErr w:type="spellStart"/>
            <w:r w:rsidRPr="00755DE7">
              <w:t>organic</w:t>
            </w:r>
            <w:proofErr w:type="spellEnd"/>
            <w:r w:rsidRPr="00755DE7">
              <w:t xml:space="preserve"> </w:t>
            </w:r>
            <w:proofErr w:type="spellStart"/>
            <w:r w:rsidRPr="00755DE7">
              <w:t>or</w:t>
            </w:r>
            <w:proofErr w:type="spellEnd"/>
            <w:r w:rsidRPr="00755DE7">
              <w:t xml:space="preserve"> non-</w:t>
            </w:r>
            <w:proofErr w:type="spellStart"/>
            <w:r w:rsidRPr="00755DE7">
              <w:t>organic</w:t>
            </w:r>
            <w:proofErr w:type="spellEnd"/>
            <w:r w:rsidRPr="00755DE7">
              <w:t xml:space="preserve"> salt (with </w:t>
            </w:r>
            <w:proofErr w:type="spellStart"/>
            <w:r w:rsidRPr="00755DE7">
              <w:t>sodium</w:t>
            </w:r>
            <w:proofErr w:type="spellEnd"/>
            <w:r w:rsidRPr="00755DE7">
              <w:t xml:space="preserve"> </w:t>
            </w:r>
            <w:proofErr w:type="spellStart"/>
            <w:r w:rsidRPr="00755DE7">
              <w:t>chloride</w:t>
            </w:r>
            <w:proofErr w:type="spellEnd"/>
            <w:r w:rsidRPr="00755DE7">
              <w:t xml:space="preserve"> </w:t>
            </w:r>
            <w:proofErr w:type="spellStart"/>
            <w:r w:rsidRPr="00755DE7">
              <w:t>or</w:t>
            </w:r>
            <w:proofErr w:type="spellEnd"/>
            <w:r w:rsidRPr="00755DE7">
              <w:t xml:space="preserve"> </w:t>
            </w:r>
            <w:proofErr w:type="spellStart"/>
            <w:r w:rsidRPr="00755DE7">
              <w:t>potassium</w:t>
            </w:r>
            <w:proofErr w:type="spellEnd"/>
            <w:r w:rsidRPr="00755DE7">
              <w:t xml:space="preserve"> </w:t>
            </w:r>
            <w:proofErr w:type="spellStart"/>
            <w:r w:rsidRPr="00755DE7">
              <w:t>chloride</w:t>
            </w:r>
            <w:proofErr w:type="spellEnd"/>
            <w:r w:rsidRPr="00755DE7">
              <w:t xml:space="preserve"> as </w:t>
            </w:r>
            <w:proofErr w:type="spellStart"/>
            <w:r w:rsidRPr="00755DE7">
              <w:t>basic</w:t>
            </w:r>
            <w:proofErr w:type="spellEnd"/>
            <w:r w:rsidRPr="00755DE7">
              <w:t xml:space="preserve"> </w:t>
            </w:r>
            <w:proofErr w:type="spellStart"/>
            <w:r w:rsidRPr="00755DE7">
              <w:t>components</w:t>
            </w:r>
            <w:proofErr w:type="spellEnd"/>
            <w:r w:rsidRPr="00755DE7">
              <w:t xml:space="preserve">) </w:t>
            </w:r>
            <w:proofErr w:type="spellStart"/>
            <w:r w:rsidRPr="00755DE7">
              <w:t>generally</w:t>
            </w:r>
            <w:proofErr w:type="spellEnd"/>
            <w:r w:rsidRPr="00755DE7">
              <w:t xml:space="preserve"> </w:t>
            </w:r>
            <w:proofErr w:type="spellStart"/>
            <w:r w:rsidRPr="00755DE7">
              <w:t>used</w:t>
            </w:r>
            <w:proofErr w:type="spellEnd"/>
            <w:r w:rsidRPr="00755DE7">
              <w:t xml:space="preserve"> in food </w:t>
            </w:r>
            <w:proofErr w:type="spellStart"/>
            <w:r w:rsidRPr="00755DE7">
              <w:t>processing</w:t>
            </w:r>
            <w:proofErr w:type="spellEnd"/>
            <w:r w:rsidRPr="00755DE7">
              <w:t xml:space="preserve"> (</w:t>
            </w:r>
            <w:proofErr w:type="spellStart"/>
            <w:r w:rsidRPr="00755DE7">
              <w:t>Annex</w:t>
            </w:r>
            <w:proofErr w:type="spellEnd"/>
            <w:r w:rsidRPr="00755DE7">
              <w:t xml:space="preserve"> II Part IV p. 2.2.2e  Reg.2018/848)  </w:t>
            </w:r>
          </w:p>
        </w:tc>
        <w:tc>
          <w:tcPr>
            <w:tcW w:w="960" w:type="dxa"/>
            <w:noWrap/>
            <w:hideMark/>
          </w:tcPr>
          <w:p w14:paraId="675BBEA4" w14:textId="5D972732" w:rsidR="006A7DAB" w:rsidRPr="00755DE7" w:rsidRDefault="006A7DAB" w:rsidP="006A7DAB"/>
        </w:tc>
        <w:tc>
          <w:tcPr>
            <w:tcW w:w="960" w:type="dxa"/>
            <w:noWrap/>
            <w:hideMark/>
          </w:tcPr>
          <w:p w14:paraId="45AD8A32" w14:textId="77777777" w:rsidR="006A7DAB" w:rsidRPr="00755DE7" w:rsidRDefault="006A7DAB">
            <w:r w:rsidRPr="00755DE7">
              <w:t> </w:t>
            </w:r>
          </w:p>
        </w:tc>
        <w:tc>
          <w:tcPr>
            <w:tcW w:w="960" w:type="dxa"/>
            <w:noWrap/>
            <w:hideMark/>
          </w:tcPr>
          <w:p w14:paraId="2D9B7A3B" w14:textId="77777777" w:rsidR="006A7DAB" w:rsidRPr="00755DE7" w:rsidRDefault="006A7DAB">
            <w:r w:rsidRPr="00755DE7">
              <w:t> </w:t>
            </w:r>
          </w:p>
        </w:tc>
      </w:tr>
      <w:tr w:rsidR="006A7DAB" w:rsidRPr="006A7DAB" w14:paraId="1D068542" w14:textId="77777777" w:rsidTr="00CB5A55">
        <w:trPr>
          <w:trHeight w:val="1152"/>
        </w:trPr>
        <w:tc>
          <w:tcPr>
            <w:tcW w:w="1176" w:type="dxa"/>
            <w:noWrap/>
            <w:hideMark/>
          </w:tcPr>
          <w:p w14:paraId="448C5255" w14:textId="77777777" w:rsidR="006A7DAB" w:rsidRPr="00755DE7" w:rsidRDefault="006A7DAB" w:rsidP="006A7DAB">
            <w:r w:rsidRPr="00755DE7">
              <w:t>6.5.2.3.7</w:t>
            </w:r>
          </w:p>
        </w:tc>
        <w:tc>
          <w:tcPr>
            <w:tcW w:w="6269" w:type="dxa"/>
            <w:hideMark/>
          </w:tcPr>
          <w:p w14:paraId="563F563A" w14:textId="77777777" w:rsidR="006A7DAB" w:rsidRPr="00755DE7" w:rsidRDefault="006A7DAB">
            <w:r w:rsidRPr="00755DE7">
              <w:t xml:space="preserve">In the </w:t>
            </w:r>
            <w:proofErr w:type="spellStart"/>
            <w:r w:rsidRPr="00755DE7">
              <w:t>processing</w:t>
            </w:r>
            <w:proofErr w:type="spellEnd"/>
            <w:r w:rsidRPr="00755DE7">
              <w:t xml:space="preserve"> of food </w:t>
            </w:r>
            <w:proofErr w:type="spellStart"/>
            <w:r w:rsidRPr="00755DE7">
              <w:t>minerals</w:t>
            </w:r>
            <w:proofErr w:type="spellEnd"/>
            <w:r w:rsidRPr="00755DE7">
              <w:t xml:space="preserve"> (</w:t>
            </w:r>
            <w:proofErr w:type="spellStart"/>
            <w:r w:rsidRPr="00755DE7">
              <w:t>trace</w:t>
            </w:r>
            <w:proofErr w:type="spellEnd"/>
            <w:r w:rsidRPr="00755DE7">
              <w:t xml:space="preserve"> </w:t>
            </w:r>
            <w:proofErr w:type="spellStart"/>
            <w:r w:rsidRPr="00755DE7">
              <w:t>elements</w:t>
            </w:r>
            <w:proofErr w:type="spellEnd"/>
            <w:r w:rsidRPr="00755DE7">
              <w:t xml:space="preserve"> </w:t>
            </w:r>
            <w:proofErr w:type="spellStart"/>
            <w:r w:rsidRPr="00755DE7">
              <w:t>included</w:t>
            </w:r>
            <w:proofErr w:type="spellEnd"/>
            <w:r w:rsidRPr="00755DE7">
              <w:t xml:space="preserve">), </w:t>
            </w:r>
            <w:proofErr w:type="spellStart"/>
            <w:r w:rsidRPr="00755DE7">
              <w:t>vitamins</w:t>
            </w:r>
            <w:proofErr w:type="spellEnd"/>
            <w:r w:rsidRPr="00755DE7">
              <w:t xml:space="preserve">, </w:t>
            </w:r>
            <w:proofErr w:type="spellStart"/>
            <w:r w:rsidRPr="00755DE7">
              <w:t>amino</w:t>
            </w:r>
            <w:proofErr w:type="spellEnd"/>
            <w:r w:rsidRPr="00755DE7">
              <w:t xml:space="preserve"> </w:t>
            </w:r>
            <w:proofErr w:type="spellStart"/>
            <w:r w:rsidRPr="00755DE7">
              <w:t>acids</w:t>
            </w:r>
            <w:proofErr w:type="spellEnd"/>
            <w:r w:rsidRPr="00755DE7">
              <w:t xml:space="preserve"> and </w:t>
            </w:r>
            <w:proofErr w:type="spellStart"/>
            <w:r w:rsidRPr="00755DE7">
              <w:t>micronutrients</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r w:rsidRPr="00755DE7">
              <w:br/>
            </w:r>
            <w:proofErr w:type="spellStart"/>
            <w:r w:rsidRPr="00755DE7">
              <w:t>their</w:t>
            </w:r>
            <w:proofErr w:type="spellEnd"/>
            <w:r w:rsidRPr="00755DE7">
              <w:t xml:space="preserve"> </w:t>
            </w:r>
            <w:proofErr w:type="spellStart"/>
            <w:r w:rsidRPr="00755DE7">
              <w:t>use</w:t>
            </w:r>
            <w:proofErr w:type="spellEnd"/>
            <w:r w:rsidRPr="00755DE7">
              <w:t xml:space="preserve"> in food for </w:t>
            </w:r>
            <w:proofErr w:type="spellStart"/>
            <w:r w:rsidRPr="00755DE7">
              <w:t>normal</w:t>
            </w:r>
            <w:proofErr w:type="spellEnd"/>
            <w:r w:rsidRPr="00755DE7">
              <w:t xml:space="preserve"> </w:t>
            </w:r>
            <w:proofErr w:type="spellStart"/>
            <w:r w:rsidRPr="00755DE7">
              <w:t>consumption</w:t>
            </w:r>
            <w:proofErr w:type="spellEnd"/>
            <w:r w:rsidRPr="00755DE7">
              <w:t xml:space="preserve"> </w:t>
            </w:r>
            <w:proofErr w:type="spellStart"/>
            <w:r w:rsidRPr="00755DE7">
              <w:t>is</w:t>
            </w:r>
            <w:proofErr w:type="spellEnd"/>
            <w:r w:rsidRPr="00755DE7">
              <w:t xml:space="preserve"> ‘</w:t>
            </w:r>
            <w:proofErr w:type="spellStart"/>
            <w:r w:rsidRPr="00755DE7">
              <w:t>directly</w:t>
            </w:r>
            <w:proofErr w:type="spellEnd"/>
            <w:r w:rsidRPr="00755DE7">
              <w:t xml:space="preserve"> </w:t>
            </w:r>
            <w:proofErr w:type="spellStart"/>
            <w:r w:rsidRPr="00755DE7">
              <w:t>legally</w:t>
            </w:r>
            <w:proofErr w:type="spellEnd"/>
            <w:r w:rsidRPr="00755DE7">
              <w:t xml:space="preserve"> </w:t>
            </w:r>
            <w:proofErr w:type="spellStart"/>
            <w:r w:rsidRPr="00755DE7">
              <w:t>required</w:t>
            </w:r>
            <w:proofErr w:type="spellEnd"/>
            <w:r w:rsidRPr="00755DE7">
              <w:t xml:space="preserve">’, in the </w:t>
            </w:r>
            <w:proofErr w:type="spellStart"/>
            <w:r w:rsidRPr="00755DE7">
              <w:t>meaning</w:t>
            </w:r>
            <w:proofErr w:type="spellEnd"/>
            <w:r w:rsidRPr="00755DE7">
              <w:t xml:space="preserve"> of </w:t>
            </w:r>
            <w:proofErr w:type="spellStart"/>
            <w:r w:rsidRPr="00755DE7">
              <w:t>being</w:t>
            </w:r>
            <w:proofErr w:type="spellEnd"/>
            <w:r w:rsidRPr="00755DE7">
              <w:t xml:space="preserve"> </w:t>
            </w:r>
            <w:proofErr w:type="spellStart"/>
            <w:r w:rsidRPr="00755DE7">
              <w:t>directly</w:t>
            </w:r>
            <w:proofErr w:type="spellEnd"/>
            <w:r w:rsidRPr="00755DE7">
              <w:t xml:space="preserve"> </w:t>
            </w:r>
            <w:proofErr w:type="spellStart"/>
            <w:r w:rsidRPr="00755DE7">
              <w:t>required</w:t>
            </w:r>
            <w:proofErr w:type="spellEnd"/>
            <w:r w:rsidRPr="00755DE7">
              <w:t xml:space="preserve"> by </w:t>
            </w:r>
            <w:proofErr w:type="spellStart"/>
            <w:r w:rsidRPr="00755DE7">
              <w:t>provisions</w:t>
            </w:r>
            <w:proofErr w:type="spellEnd"/>
            <w:r w:rsidRPr="00755DE7">
              <w:t xml:space="preserve"> of Union law </w:t>
            </w:r>
            <w:proofErr w:type="spellStart"/>
            <w:r w:rsidRPr="00755DE7">
              <w:t>or</w:t>
            </w:r>
            <w:proofErr w:type="spellEnd"/>
            <w:r w:rsidRPr="00755DE7">
              <w:t xml:space="preserve"> </w:t>
            </w:r>
            <w:proofErr w:type="spellStart"/>
            <w:r w:rsidRPr="00755DE7">
              <w:t>provisions</w:t>
            </w:r>
            <w:proofErr w:type="spellEnd"/>
            <w:r w:rsidRPr="00755DE7">
              <w:t xml:space="preserve"> of </w:t>
            </w:r>
            <w:proofErr w:type="spellStart"/>
            <w:r w:rsidRPr="00755DE7">
              <w:t>national</w:t>
            </w:r>
            <w:proofErr w:type="spellEnd"/>
            <w:r w:rsidRPr="00755DE7">
              <w:t xml:space="preserve"> law </w:t>
            </w:r>
            <w:proofErr w:type="spellStart"/>
            <w:r w:rsidRPr="00755DE7">
              <w:t>compatible</w:t>
            </w:r>
            <w:proofErr w:type="spellEnd"/>
            <w:r w:rsidRPr="00755DE7">
              <w:t xml:space="preserve"> with Union law, with the </w:t>
            </w:r>
            <w:proofErr w:type="spellStart"/>
            <w:r w:rsidRPr="00755DE7">
              <w:t>consequence</w:t>
            </w:r>
            <w:proofErr w:type="spellEnd"/>
            <w:r w:rsidRPr="00755DE7">
              <w:t xml:space="preserve"> </w:t>
            </w:r>
            <w:proofErr w:type="spellStart"/>
            <w:r w:rsidRPr="00755DE7">
              <w:t>that</w:t>
            </w:r>
            <w:proofErr w:type="spellEnd"/>
            <w:r w:rsidRPr="00755DE7">
              <w:t xml:space="preserve"> the food </w:t>
            </w:r>
            <w:proofErr w:type="spellStart"/>
            <w:r w:rsidRPr="00755DE7">
              <w:t>cannot</w:t>
            </w:r>
            <w:proofErr w:type="spellEnd"/>
            <w:r w:rsidRPr="00755DE7">
              <w:t xml:space="preserve"> be </w:t>
            </w:r>
            <w:proofErr w:type="spellStart"/>
            <w:r w:rsidRPr="00755DE7">
              <w:t>placed</w:t>
            </w:r>
            <w:proofErr w:type="spellEnd"/>
            <w:r w:rsidRPr="00755DE7">
              <w:t xml:space="preserve"> </w:t>
            </w:r>
            <w:proofErr w:type="spellStart"/>
            <w:r w:rsidRPr="00755DE7">
              <w:t>at</w:t>
            </w:r>
            <w:proofErr w:type="spellEnd"/>
            <w:r w:rsidRPr="00755DE7">
              <w:t xml:space="preserve"> </w:t>
            </w:r>
            <w:proofErr w:type="spellStart"/>
            <w:r w:rsidRPr="00755DE7">
              <w:t>all</w:t>
            </w:r>
            <w:proofErr w:type="spellEnd"/>
            <w:r w:rsidRPr="00755DE7">
              <w:t xml:space="preserve"> on the market as food for </w:t>
            </w:r>
            <w:proofErr w:type="spellStart"/>
            <w:r w:rsidRPr="00755DE7">
              <w:t>normal</w:t>
            </w:r>
            <w:proofErr w:type="spellEnd"/>
            <w:r w:rsidRPr="00755DE7">
              <w:t xml:space="preserve"> </w:t>
            </w:r>
            <w:proofErr w:type="spellStart"/>
            <w:r w:rsidRPr="00755DE7">
              <w:t>consumption</w:t>
            </w:r>
            <w:proofErr w:type="spellEnd"/>
            <w:r w:rsidRPr="00755DE7">
              <w:t xml:space="preserve"> </w:t>
            </w:r>
            <w:proofErr w:type="spellStart"/>
            <w:r w:rsidRPr="00755DE7">
              <w:t>if</w:t>
            </w:r>
            <w:proofErr w:type="spellEnd"/>
            <w:r w:rsidRPr="00755DE7">
              <w:t xml:space="preserve"> </w:t>
            </w:r>
            <w:proofErr w:type="spellStart"/>
            <w:r w:rsidRPr="00755DE7">
              <w:t>those</w:t>
            </w:r>
            <w:proofErr w:type="spellEnd"/>
            <w:r w:rsidRPr="00755DE7">
              <w:t xml:space="preserve"> </w:t>
            </w:r>
            <w:proofErr w:type="spellStart"/>
            <w:r w:rsidRPr="00755DE7">
              <w:t>minerals</w:t>
            </w:r>
            <w:proofErr w:type="spellEnd"/>
            <w:r w:rsidRPr="00755DE7">
              <w:t xml:space="preserve">, </w:t>
            </w:r>
            <w:proofErr w:type="spellStart"/>
            <w:r w:rsidRPr="00755DE7">
              <w:t>vitamins</w:t>
            </w:r>
            <w:proofErr w:type="spellEnd"/>
            <w:r w:rsidRPr="00755DE7">
              <w:t xml:space="preserve">, </w:t>
            </w:r>
            <w:proofErr w:type="spellStart"/>
            <w:r w:rsidRPr="00755DE7">
              <w:t>amino</w:t>
            </w:r>
            <w:proofErr w:type="spellEnd"/>
            <w:r w:rsidRPr="00755DE7">
              <w:t xml:space="preserve"> </w:t>
            </w:r>
            <w:proofErr w:type="spellStart"/>
            <w:r w:rsidRPr="00755DE7">
              <w:t>acids</w:t>
            </w:r>
            <w:proofErr w:type="spellEnd"/>
            <w:r w:rsidRPr="00755DE7">
              <w:t xml:space="preserve"> </w:t>
            </w:r>
            <w:proofErr w:type="spellStart"/>
            <w:r w:rsidRPr="00755DE7">
              <w:t>or</w:t>
            </w:r>
            <w:proofErr w:type="spellEnd"/>
            <w:r w:rsidRPr="00755DE7">
              <w:t xml:space="preserve"> </w:t>
            </w:r>
            <w:proofErr w:type="spellStart"/>
            <w:r w:rsidRPr="00755DE7">
              <w:t>micronutrients</w:t>
            </w:r>
            <w:proofErr w:type="spellEnd"/>
            <w:r w:rsidRPr="00755DE7">
              <w:t xml:space="preserve"> </w:t>
            </w:r>
            <w:proofErr w:type="spellStart"/>
            <w:r w:rsidRPr="00755DE7">
              <w:t>are</w:t>
            </w:r>
            <w:proofErr w:type="spellEnd"/>
            <w:r w:rsidRPr="00755DE7">
              <w:t xml:space="preserve"> not </w:t>
            </w:r>
            <w:proofErr w:type="spellStart"/>
            <w:r w:rsidRPr="00755DE7">
              <w:t>added</w:t>
            </w:r>
            <w:proofErr w:type="spellEnd"/>
            <w:r w:rsidRPr="00755DE7">
              <w:t xml:space="preserve"> (</w:t>
            </w:r>
            <w:proofErr w:type="spellStart"/>
            <w:r w:rsidRPr="00755DE7">
              <w:t>Annex</w:t>
            </w:r>
            <w:proofErr w:type="spellEnd"/>
            <w:r w:rsidRPr="00755DE7">
              <w:t xml:space="preserve"> II Part IV p. 2.2.2f(i)  Reg.2018/848)  </w:t>
            </w:r>
          </w:p>
        </w:tc>
        <w:tc>
          <w:tcPr>
            <w:tcW w:w="960" w:type="dxa"/>
            <w:noWrap/>
            <w:hideMark/>
          </w:tcPr>
          <w:p w14:paraId="56DBD69F" w14:textId="0AC78F72" w:rsidR="006A7DAB" w:rsidRPr="00755DE7" w:rsidRDefault="006A7DAB" w:rsidP="006A7DAB"/>
        </w:tc>
        <w:tc>
          <w:tcPr>
            <w:tcW w:w="960" w:type="dxa"/>
            <w:noWrap/>
            <w:hideMark/>
          </w:tcPr>
          <w:p w14:paraId="4AC56CA6" w14:textId="77777777" w:rsidR="006A7DAB" w:rsidRPr="00755DE7" w:rsidRDefault="006A7DAB">
            <w:r w:rsidRPr="00755DE7">
              <w:t> </w:t>
            </w:r>
          </w:p>
        </w:tc>
        <w:tc>
          <w:tcPr>
            <w:tcW w:w="960" w:type="dxa"/>
            <w:noWrap/>
            <w:hideMark/>
          </w:tcPr>
          <w:p w14:paraId="12E602CF" w14:textId="77777777" w:rsidR="006A7DAB" w:rsidRPr="00755DE7" w:rsidRDefault="006A7DAB">
            <w:r w:rsidRPr="00755DE7">
              <w:t> </w:t>
            </w:r>
          </w:p>
        </w:tc>
      </w:tr>
      <w:tr w:rsidR="006A7DAB" w:rsidRPr="006A7DAB" w14:paraId="6A9BF171" w14:textId="77777777" w:rsidTr="00CB5A55">
        <w:trPr>
          <w:trHeight w:val="1440"/>
        </w:trPr>
        <w:tc>
          <w:tcPr>
            <w:tcW w:w="1176" w:type="dxa"/>
            <w:noWrap/>
            <w:hideMark/>
          </w:tcPr>
          <w:p w14:paraId="1E330873" w14:textId="77777777" w:rsidR="006A7DAB" w:rsidRPr="00755DE7" w:rsidRDefault="006A7DAB" w:rsidP="006A7DAB">
            <w:r w:rsidRPr="00755DE7">
              <w:t>6.5.2.3.8</w:t>
            </w:r>
          </w:p>
        </w:tc>
        <w:tc>
          <w:tcPr>
            <w:tcW w:w="6269" w:type="dxa"/>
            <w:hideMark/>
          </w:tcPr>
          <w:p w14:paraId="26D7E498" w14:textId="77777777" w:rsidR="006A7DAB" w:rsidRPr="00755DE7" w:rsidRDefault="006A7DAB">
            <w:r w:rsidRPr="00755DE7">
              <w:t xml:space="preserve">In the </w:t>
            </w:r>
            <w:proofErr w:type="spellStart"/>
            <w:r w:rsidRPr="00755DE7">
              <w:t>processing</w:t>
            </w:r>
            <w:proofErr w:type="spellEnd"/>
            <w:r w:rsidRPr="00755DE7">
              <w:t xml:space="preserve"> of food </w:t>
            </w:r>
            <w:proofErr w:type="spellStart"/>
            <w:r w:rsidRPr="00755DE7">
              <w:t>minerals</w:t>
            </w:r>
            <w:proofErr w:type="spellEnd"/>
            <w:r w:rsidRPr="00755DE7">
              <w:t xml:space="preserve"> (</w:t>
            </w:r>
            <w:proofErr w:type="spellStart"/>
            <w:r w:rsidRPr="00755DE7">
              <w:t>trace</w:t>
            </w:r>
            <w:proofErr w:type="spellEnd"/>
            <w:r w:rsidRPr="00755DE7">
              <w:t xml:space="preserve"> </w:t>
            </w:r>
            <w:proofErr w:type="spellStart"/>
            <w:r w:rsidRPr="00755DE7">
              <w:t>elements</w:t>
            </w:r>
            <w:proofErr w:type="spellEnd"/>
            <w:r w:rsidRPr="00755DE7">
              <w:t xml:space="preserve"> </w:t>
            </w:r>
            <w:proofErr w:type="spellStart"/>
            <w:r w:rsidRPr="00755DE7">
              <w:t>included</w:t>
            </w:r>
            <w:proofErr w:type="spellEnd"/>
            <w:r w:rsidRPr="00755DE7">
              <w:t xml:space="preserve">), </w:t>
            </w:r>
            <w:proofErr w:type="spellStart"/>
            <w:r w:rsidRPr="00755DE7">
              <w:t>vitamins</w:t>
            </w:r>
            <w:proofErr w:type="spellEnd"/>
            <w:r w:rsidRPr="00755DE7">
              <w:t xml:space="preserve">, </w:t>
            </w:r>
            <w:proofErr w:type="spellStart"/>
            <w:r w:rsidRPr="00755DE7">
              <w:t>amino</w:t>
            </w:r>
            <w:proofErr w:type="spellEnd"/>
            <w:r w:rsidRPr="00755DE7">
              <w:t xml:space="preserve"> </w:t>
            </w:r>
            <w:proofErr w:type="spellStart"/>
            <w:r w:rsidRPr="00755DE7">
              <w:t>acids</w:t>
            </w:r>
            <w:proofErr w:type="spellEnd"/>
            <w:r w:rsidRPr="00755DE7">
              <w:t xml:space="preserve"> and </w:t>
            </w:r>
            <w:proofErr w:type="spellStart"/>
            <w:r w:rsidRPr="00755DE7">
              <w:t>micronutrients</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r w:rsidRPr="00755DE7">
              <w:br/>
              <w:t xml:space="preserve">as </w:t>
            </w:r>
            <w:proofErr w:type="spellStart"/>
            <w:r w:rsidRPr="00755DE7">
              <w:t>regards</w:t>
            </w:r>
            <w:proofErr w:type="spellEnd"/>
            <w:r w:rsidRPr="00755DE7">
              <w:t xml:space="preserve"> food </w:t>
            </w:r>
            <w:proofErr w:type="spellStart"/>
            <w:r w:rsidRPr="00755DE7">
              <w:t>placed</w:t>
            </w:r>
            <w:proofErr w:type="spellEnd"/>
            <w:r w:rsidRPr="00755DE7">
              <w:t xml:space="preserve"> on the market as </w:t>
            </w:r>
            <w:proofErr w:type="spellStart"/>
            <w:r w:rsidRPr="00755DE7">
              <w:t>having</w:t>
            </w:r>
            <w:proofErr w:type="spellEnd"/>
            <w:r w:rsidRPr="00755DE7">
              <w:t xml:space="preserve"> </w:t>
            </w:r>
            <w:proofErr w:type="spellStart"/>
            <w:r w:rsidRPr="00755DE7">
              <w:t>particular</w:t>
            </w:r>
            <w:proofErr w:type="spellEnd"/>
            <w:r w:rsidRPr="00755DE7">
              <w:t xml:space="preserve"> </w:t>
            </w:r>
            <w:proofErr w:type="spellStart"/>
            <w:r w:rsidRPr="00755DE7">
              <w:t>characteristics</w:t>
            </w:r>
            <w:proofErr w:type="spellEnd"/>
            <w:r w:rsidRPr="00755DE7">
              <w:t xml:space="preserve"> </w:t>
            </w:r>
            <w:proofErr w:type="spellStart"/>
            <w:r w:rsidRPr="00755DE7">
              <w:t>or</w:t>
            </w:r>
            <w:proofErr w:type="spellEnd"/>
            <w:r w:rsidRPr="00755DE7">
              <w:t xml:space="preserve"> </w:t>
            </w:r>
            <w:proofErr w:type="spellStart"/>
            <w:r w:rsidRPr="00755DE7">
              <w:t>effects</w:t>
            </w:r>
            <w:proofErr w:type="spellEnd"/>
            <w:r w:rsidRPr="00755DE7">
              <w:t xml:space="preserve"> in </w:t>
            </w:r>
            <w:proofErr w:type="spellStart"/>
            <w:r w:rsidRPr="00755DE7">
              <w:t>relation</w:t>
            </w:r>
            <w:proofErr w:type="spellEnd"/>
            <w:r w:rsidRPr="00755DE7">
              <w:t xml:space="preserve"> to </w:t>
            </w:r>
            <w:proofErr w:type="spellStart"/>
            <w:r w:rsidRPr="00755DE7">
              <w:t>health</w:t>
            </w:r>
            <w:proofErr w:type="spellEnd"/>
            <w:r w:rsidRPr="00755DE7">
              <w:t xml:space="preserve"> </w:t>
            </w:r>
            <w:proofErr w:type="spellStart"/>
            <w:r w:rsidRPr="00755DE7">
              <w:t>or</w:t>
            </w:r>
            <w:proofErr w:type="spellEnd"/>
            <w:r w:rsidRPr="00755DE7">
              <w:t xml:space="preserve"> </w:t>
            </w:r>
            <w:proofErr w:type="spellStart"/>
            <w:r w:rsidRPr="00755DE7">
              <w:t>nutrition</w:t>
            </w:r>
            <w:proofErr w:type="spellEnd"/>
            <w:r w:rsidRPr="00755DE7">
              <w:t xml:space="preserve"> </w:t>
            </w:r>
            <w:proofErr w:type="spellStart"/>
            <w:r w:rsidRPr="00755DE7">
              <w:t>or</w:t>
            </w:r>
            <w:proofErr w:type="spellEnd"/>
            <w:r w:rsidRPr="00755DE7">
              <w:t xml:space="preserve"> in </w:t>
            </w:r>
            <w:proofErr w:type="spellStart"/>
            <w:r w:rsidRPr="00755DE7">
              <w:t>relation</w:t>
            </w:r>
            <w:proofErr w:type="spellEnd"/>
            <w:r w:rsidRPr="00755DE7">
              <w:t xml:space="preserve"> to </w:t>
            </w:r>
            <w:proofErr w:type="spellStart"/>
            <w:r w:rsidRPr="00755DE7">
              <w:t>needs</w:t>
            </w:r>
            <w:proofErr w:type="spellEnd"/>
            <w:r w:rsidRPr="00755DE7">
              <w:t xml:space="preserve"> of </w:t>
            </w:r>
            <w:proofErr w:type="spellStart"/>
            <w:r w:rsidRPr="00755DE7">
              <w:t>specific</w:t>
            </w:r>
            <w:proofErr w:type="spellEnd"/>
            <w:r w:rsidRPr="00755DE7">
              <w:t xml:space="preserve"> </w:t>
            </w:r>
            <w:proofErr w:type="spellStart"/>
            <w:r w:rsidRPr="00755DE7">
              <w:t>groups</w:t>
            </w:r>
            <w:proofErr w:type="spellEnd"/>
            <w:r w:rsidRPr="00755DE7">
              <w:t xml:space="preserve"> of </w:t>
            </w:r>
            <w:proofErr w:type="spellStart"/>
            <w:r w:rsidRPr="00755DE7">
              <w:t>consumers</w:t>
            </w:r>
            <w:proofErr w:type="spellEnd"/>
            <w:r w:rsidRPr="00755DE7">
              <w:t>:</w:t>
            </w:r>
            <w:r w:rsidRPr="00755DE7">
              <w:br/>
              <w:t xml:space="preserve">—  products </w:t>
            </w:r>
            <w:proofErr w:type="spellStart"/>
            <w:r w:rsidRPr="00755DE7">
              <w:t>referred</w:t>
            </w:r>
            <w:proofErr w:type="spellEnd"/>
            <w:r w:rsidRPr="00755DE7">
              <w:t xml:space="preserve"> to in </w:t>
            </w:r>
            <w:proofErr w:type="spellStart"/>
            <w:r w:rsidRPr="00755DE7">
              <w:t>points</w:t>
            </w:r>
            <w:proofErr w:type="spellEnd"/>
            <w:r w:rsidRPr="00755DE7">
              <w:t xml:space="preserve"> (a) and (b) of </w:t>
            </w:r>
            <w:proofErr w:type="spellStart"/>
            <w:r w:rsidRPr="00755DE7">
              <w:t>Article</w:t>
            </w:r>
            <w:proofErr w:type="spellEnd"/>
            <w:r w:rsidRPr="00755DE7">
              <w:t xml:space="preserve"> 1(1) of </w:t>
            </w:r>
            <w:proofErr w:type="spellStart"/>
            <w:r w:rsidRPr="00755DE7">
              <w:t>Regulation</w:t>
            </w:r>
            <w:proofErr w:type="spellEnd"/>
            <w:r w:rsidRPr="00755DE7">
              <w:t xml:space="preserve"> (EU) No 609/2013 of the </w:t>
            </w:r>
            <w:proofErr w:type="spellStart"/>
            <w:r w:rsidRPr="00755DE7">
              <w:t>European</w:t>
            </w:r>
            <w:proofErr w:type="spellEnd"/>
            <w:r w:rsidRPr="00755DE7">
              <w:t xml:space="preserve"> </w:t>
            </w:r>
            <w:proofErr w:type="spellStart"/>
            <w:r w:rsidRPr="00755DE7">
              <w:t>Parliament</w:t>
            </w:r>
            <w:proofErr w:type="spellEnd"/>
            <w:r w:rsidRPr="00755DE7">
              <w:t xml:space="preserve"> and of the </w:t>
            </w:r>
            <w:proofErr w:type="spellStart"/>
            <w:r w:rsidRPr="00755DE7">
              <w:t>Council</w:t>
            </w:r>
            <w:proofErr w:type="spellEnd"/>
            <w:r w:rsidRPr="00755DE7">
              <w:t xml:space="preserve"> (1) </w:t>
            </w:r>
            <w:proofErr w:type="spellStart"/>
            <w:r w:rsidRPr="00755DE7">
              <w:t>their</w:t>
            </w:r>
            <w:proofErr w:type="spellEnd"/>
            <w:r w:rsidRPr="00755DE7">
              <w:t xml:space="preserve"> </w:t>
            </w:r>
            <w:proofErr w:type="spellStart"/>
            <w:r w:rsidRPr="00755DE7">
              <w:t>use</w:t>
            </w:r>
            <w:proofErr w:type="spellEnd"/>
            <w:r w:rsidRPr="00755DE7">
              <w:t xml:space="preserve"> </w:t>
            </w:r>
            <w:proofErr w:type="spellStart"/>
            <w:r w:rsidRPr="00755DE7">
              <w:t>is</w:t>
            </w:r>
            <w:proofErr w:type="spellEnd"/>
            <w:r w:rsidRPr="00755DE7">
              <w:t xml:space="preserve"> </w:t>
            </w:r>
            <w:proofErr w:type="spellStart"/>
            <w:r w:rsidRPr="00755DE7">
              <w:t>authorised</w:t>
            </w:r>
            <w:proofErr w:type="spellEnd"/>
            <w:r w:rsidRPr="00755DE7">
              <w:t xml:space="preserve"> by </w:t>
            </w:r>
            <w:proofErr w:type="spellStart"/>
            <w:r w:rsidRPr="00755DE7">
              <w:t>that</w:t>
            </w:r>
            <w:proofErr w:type="spellEnd"/>
            <w:r w:rsidRPr="00755DE7">
              <w:t xml:space="preserve"> </w:t>
            </w:r>
            <w:proofErr w:type="spellStart"/>
            <w:r w:rsidRPr="00755DE7">
              <w:t>Regulation</w:t>
            </w:r>
            <w:proofErr w:type="spellEnd"/>
            <w:r w:rsidRPr="00755DE7">
              <w:t xml:space="preserve"> and </w:t>
            </w:r>
            <w:proofErr w:type="spellStart"/>
            <w:r w:rsidRPr="00755DE7">
              <w:t>acts</w:t>
            </w:r>
            <w:proofErr w:type="spellEnd"/>
            <w:r w:rsidRPr="00755DE7">
              <w:t xml:space="preserve"> </w:t>
            </w:r>
            <w:proofErr w:type="spellStart"/>
            <w:r w:rsidRPr="00755DE7">
              <w:t>adopted</w:t>
            </w:r>
            <w:proofErr w:type="spellEnd"/>
            <w:r w:rsidRPr="00755DE7">
              <w:t xml:space="preserve"> on the </w:t>
            </w:r>
            <w:proofErr w:type="spellStart"/>
            <w:r w:rsidRPr="00755DE7">
              <w:t>basis</w:t>
            </w:r>
            <w:proofErr w:type="spellEnd"/>
            <w:r w:rsidRPr="00755DE7">
              <w:t xml:space="preserve"> of </w:t>
            </w:r>
            <w:proofErr w:type="spellStart"/>
            <w:r w:rsidRPr="00755DE7">
              <w:t>Article</w:t>
            </w:r>
            <w:proofErr w:type="spellEnd"/>
            <w:r w:rsidRPr="00755DE7">
              <w:t xml:space="preserve"> 11(1) of </w:t>
            </w:r>
            <w:proofErr w:type="spellStart"/>
            <w:r w:rsidRPr="00755DE7">
              <w:t>that</w:t>
            </w:r>
            <w:proofErr w:type="spellEnd"/>
            <w:r w:rsidRPr="00755DE7">
              <w:t xml:space="preserve"> </w:t>
            </w:r>
            <w:proofErr w:type="spellStart"/>
            <w:r w:rsidRPr="00755DE7">
              <w:t>Regulation</w:t>
            </w:r>
            <w:proofErr w:type="spellEnd"/>
            <w:r w:rsidRPr="00755DE7">
              <w:t xml:space="preserve"> for the products </w:t>
            </w:r>
            <w:proofErr w:type="spellStart"/>
            <w:r w:rsidRPr="00755DE7">
              <w:t>concerned</w:t>
            </w:r>
            <w:proofErr w:type="spellEnd"/>
            <w:r w:rsidRPr="00755DE7">
              <w:t xml:space="preserve">, </w:t>
            </w:r>
            <w:proofErr w:type="spellStart"/>
            <w:r w:rsidRPr="00755DE7">
              <w:t>or</w:t>
            </w:r>
            <w:proofErr w:type="spellEnd"/>
            <w:r w:rsidRPr="00755DE7">
              <w:br/>
              <w:t xml:space="preserve">— in products </w:t>
            </w:r>
            <w:proofErr w:type="spellStart"/>
            <w:r w:rsidRPr="00755DE7">
              <w:t>regulated</w:t>
            </w:r>
            <w:proofErr w:type="spellEnd"/>
            <w:r w:rsidRPr="00755DE7">
              <w:t xml:space="preserve"> by </w:t>
            </w:r>
            <w:proofErr w:type="spellStart"/>
            <w:r w:rsidRPr="00755DE7">
              <w:t>Commission</w:t>
            </w:r>
            <w:proofErr w:type="spellEnd"/>
            <w:r w:rsidRPr="00755DE7">
              <w:t xml:space="preserve"> Directive 2006/125/EC (2), </w:t>
            </w:r>
            <w:proofErr w:type="spellStart"/>
            <w:r w:rsidRPr="00755DE7">
              <w:t>their</w:t>
            </w:r>
            <w:proofErr w:type="spellEnd"/>
            <w:r w:rsidRPr="00755DE7">
              <w:t xml:space="preserve"> </w:t>
            </w:r>
            <w:proofErr w:type="spellStart"/>
            <w:r w:rsidRPr="00755DE7">
              <w:t>use</w:t>
            </w:r>
            <w:proofErr w:type="spellEnd"/>
            <w:r w:rsidRPr="00755DE7">
              <w:t xml:space="preserve"> </w:t>
            </w:r>
            <w:proofErr w:type="spellStart"/>
            <w:r w:rsidRPr="00755DE7">
              <w:t>is</w:t>
            </w:r>
            <w:proofErr w:type="spellEnd"/>
            <w:r w:rsidRPr="00755DE7">
              <w:t xml:space="preserve"> </w:t>
            </w:r>
            <w:proofErr w:type="spellStart"/>
            <w:r w:rsidRPr="00755DE7">
              <w:t>authorised</w:t>
            </w:r>
            <w:proofErr w:type="spellEnd"/>
            <w:r w:rsidRPr="00755DE7">
              <w:t xml:space="preserve"> by </w:t>
            </w:r>
            <w:proofErr w:type="spellStart"/>
            <w:r w:rsidRPr="00755DE7">
              <w:t>that</w:t>
            </w:r>
            <w:proofErr w:type="spellEnd"/>
            <w:r w:rsidRPr="00755DE7">
              <w:t xml:space="preserve"> Directive (</w:t>
            </w:r>
            <w:proofErr w:type="spellStart"/>
            <w:r w:rsidRPr="00755DE7">
              <w:t>Annex</w:t>
            </w:r>
            <w:proofErr w:type="spellEnd"/>
            <w:r w:rsidRPr="00755DE7">
              <w:t xml:space="preserve"> II Part IV p. 2.2.2f(ii)  Reg.2018/848)  </w:t>
            </w:r>
          </w:p>
        </w:tc>
        <w:tc>
          <w:tcPr>
            <w:tcW w:w="960" w:type="dxa"/>
            <w:noWrap/>
            <w:hideMark/>
          </w:tcPr>
          <w:p w14:paraId="43695344" w14:textId="24D6B992" w:rsidR="006A7DAB" w:rsidRPr="00755DE7" w:rsidRDefault="006A7DAB" w:rsidP="006A7DAB"/>
        </w:tc>
        <w:tc>
          <w:tcPr>
            <w:tcW w:w="960" w:type="dxa"/>
            <w:noWrap/>
            <w:hideMark/>
          </w:tcPr>
          <w:p w14:paraId="3AAC2C73" w14:textId="77777777" w:rsidR="006A7DAB" w:rsidRPr="00755DE7" w:rsidRDefault="006A7DAB">
            <w:r w:rsidRPr="00755DE7">
              <w:t> </w:t>
            </w:r>
          </w:p>
        </w:tc>
        <w:tc>
          <w:tcPr>
            <w:tcW w:w="960" w:type="dxa"/>
            <w:noWrap/>
            <w:hideMark/>
          </w:tcPr>
          <w:p w14:paraId="7A31FBF5" w14:textId="77777777" w:rsidR="006A7DAB" w:rsidRPr="00755DE7" w:rsidRDefault="006A7DAB">
            <w:r w:rsidRPr="00755DE7">
              <w:t> </w:t>
            </w:r>
          </w:p>
        </w:tc>
      </w:tr>
      <w:tr w:rsidR="006A7DAB" w:rsidRPr="006A7DAB" w14:paraId="7C2F6D7E" w14:textId="77777777" w:rsidTr="00CB5A55">
        <w:trPr>
          <w:trHeight w:val="288"/>
        </w:trPr>
        <w:tc>
          <w:tcPr>
            <w:tcW w:w="1176" w:type="dxa"/>
            <w:noWrap/>
            <w:hideMark/>
          </w:tcPr>
          <w:p w14:paraId="7B8A7D99" w14:textId="77777777" w:rsidR="006A7DAB" w:rsidRPr="00755DE7" w:rsidRDefault="006A7DAB" w:rsidP="006A7DAB">
            <w:r w:rsidRPr="00755DE7">
              <w:t>6.5.2.3.9</w:t>
            </w:r>
          </w:p>
        </w:tc>
        <w:tc>
          <w:tcPr>
            <w:tcW w:w="6269" w:type="dxa"/>
            <w:hideMark/>
          </w:tcPr>
          <w:p w14:paraId="0B0158F6" w14:textId="77777777" w:rsidR="006A7DAB" w:rsidRPr="00755DE7" w:rsidRDefault="006A7DAB">
            <w:proofErr w:type="spellStart"/>
            <w:r w:rsidRPr="00755DE7">
              <w:t>Only</w:t>
            </w:r>
            <w:proofErr w:type="spellEnd"/>
            <w:r w:rsidRPr="00755DE7">
              <w:t xml:space="preserve"> the products for </w:t>
            </w:r>
            <w:proofErr w:type="spellStart"/>
            <w:r w:rsidRPr="00755DE7">
              <w:t>cleaning</w:t>
            </w:r>
            <w:proofErr w:type="spellEnd"/>
            <w:r w:rsidRPr="00755DE7">
              <w:t xml:space="preserve"> and </w:t>
            </w:r>
            <w:proofErr w:type="spellStart"/>
            <w:r w:rsidRPr="00755DE7">
              <w:t>disinfection</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for </w:t>
            </w:r>
            <w:proofErr w:type="spellStart"/>
            <w:r w:rsidRPr="00755DE7">
              <w:t>use</w:t>
            </w:r>
            <w:proofErr w:type="spellEnd"/>
            <w:r w:rsidRPr="00755DE7">
              <w:t xml:space="preserve"> in </w:t>
            </w:r>
            <w:proofErr w:type="spellStart"/>
            <w:r w:rsidRPr="00755DE7">
              <w:t>processing</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for </w:t>
            </w:r>
            <w:proofErr w:type="spellStart"/>
            <w:r w:rsidRPr="00755DE7">
              <w:t>that</w:t>
            </w:r>
            <w:proofErr w:type="spellEnd"/>
            <w:r w:rsidRPr="00755DE7">
              <w:t xml:space="preserve"> </w:t>
            </w:r>
            <w:proofErr w:type="spellStart"/>
            <w:r w:rsidRPr="00755DE7">
              <w:t>purpose</w:t>
            </w:r>
            <w:proofErr w:type="spellEnd"/>
            <w:r w:rsidRPr="00755DE7">
              <w:t xml:space="preserve"> (</w:t>
            </w:r>
            <w:proofErr w:type="spellStart"/>
            <w:r w:rsidRPr="00755DE7">
              <w:t>Annex</w:t>
            </w:r>
            <w:proofErr w:type="spellEnd"/>
            <w:r w:rsidRPr="00755DE7">
              <w:t xml:space="preserve"> II Part IV p. 2.2.3  Reg.2018/848)  </w:t>
            </w:r>
          </w:p>
        </w:tc>
        <w:tc>
          <w:tcPr>
            <w:tcW w:w="960" w:type="dxa"/>
            <w:noWrap/>
            <w:hideMark/>
          </w:tcPr>
          <w:p w14:paraId="4DBE8AF1" w14:textId="5C99CF82" w:rsidR="006A7DAB" w:rsidRPr="00755DE7" w:rsidRDefault="006A7DAB" w:rsidP="006A7DAB"/>
        </w:tc>
        <w:tc>
          <w:tcPr>
            <w:tcW w:w="960" w:type="dxa"/>
            <w:noWrap/>
            <w:hideMark/>
          </w:tcPr>
          <w:p w14:paraId="21E51486" w14:textId="77777777" w:rsidR="006A7DAB" w:rsidRPr="00755DE7" w:rsidRDefault="006A7DAB">
            <w:r w:rsidRPr="00755DE7">
              <w:t> </w:t>
            </w:r>
          </w:p>
        </w:tc>
        <w:tc>
          <w:tcPr>
            <w:tcW w:w="960" w:type="dxa"/>
            <w:noWrap/>
            <w:hideMark/>
          </w:tcPr>
          <w:p w14:paraId="6C510B67" w14:textId="77777777" w:rsidR="006A7DAB" w:rsidRPr="00755DE7" w:rsidRDefault="006A7DAB">
            <w:r w:rsidRPr="00755DE7">
              <w:t> </w:t>
            </w:r>
          </w:p>
        </w:tc>
      </w:tr>
      <w:tr w:rsidR="006A7DAB" w:rsidRPr="006A7DAB" w14:paraId="535A9AD3" w14:textId="77777777" w:rsidTr="00CB5A55">
        <w:trPr>
          <w:trHeight w:val="552"/>
        </w:trPr>
        <w:tc>
          <w:tcPr>
            <w:tcW w:w="1176" w:type="dxa"/>
            <w:noWrap/>
            <w:hideMark/>
          </w:tcPr>
          <w:p w14:paraId="42887D60" w14:textId="77777777" w:rsidR="006A7DAB" w:rsidRPr="00755DE7" w:rsidRDefault="006A7DAB" w:rsidP="006A7DAB">
            <w:r w:rsidRPr="00755DE7">
              <w:t>6.5.2.3.10</w:t>
            </w:r>
          </w:p>
        </w:tc>
        <w:tc>
          <w:tcPr>
            <w:tcW w:w="6269" w:type="dxa"/>
            <w:hideMark/>
          </w:tcPr>
          <w:p w14:paraId="093E966F" w14:textId="77777777" w:rsidR="006A7DAB" w:rsidRPr="00755DE7" w:rsidRDefault="006A7DAB" w:rsidP="006A7DAB">
            <w:r w:rsidRPr="00755DE7">
              <w:t xml:space="preserve">For the </w:t>
            </w:r>
            <w:proofErr w:type="spellStart"/>
            <w:r w:rsidRPr="00755DE7">
              <w:t>purpose</w:t>
            </w:r>
            <w:proofErr w:type="spellEnd"/>
            <w:r w:rsidRPr="00755DE7">
              <w:t xml:space="preserve"> of the </w:t>
            </w:r>
            <w:proofErr w:type="spellStart"/>
            <w:r w:rsidRPr="00755DE7">
              <w:t>calculation</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30(5), the </w:t>
            </w:r>
            <w:proofErr w:type="spellStart"/>
            <w:r w:rsidRPr="00755DE7">
              <w:t>following</w:t>
            </w:r>
            <w:proofErr w:type="spellEnd"/>
            <w:r w:rsidRPr="00755DE7">
              <w:t xml:space="preserve"> </w:t>
            </w:r>
            <w:proofErr w:type="spellStart"/>
            <w:r w:rsidRPr="00755DE7">
              <w:t>rules</w:t>
            </w:r>
            <w:proofErr w:type="spellEnd"/>
            <w:r w:rsidRPr="00755DE7">
              <w:t xml:space="preserve"> </w:t>
            </w:r>
            <w:proofErr w:type="spellStart"/>
            <w:r w:rsidRPr="00755DE7">
              <w:t>shall</w:t>
            </w:r>
            <w:proofErr w:type="spellEnd"/>
            <w:r w:rsidRPr="00755DE7">
              <w:t xml:space="preserve"> </w:t>
            </w:r>
            <w:proofErr w:type="spellStart"/>
            <w:r w:rsidRPr="00755DE7">
              <w:t>apply</w:t>
            </w:r>
            <w:proofErr w:type="spellEnd"/>
            <w:r w:rsidRPr="00755DE7">
              <w:t xml:space="preserve">: </w:t>
            </w:r>
            <w:proofErr w:type="spellStart"/>
            <w:r w:rsidRPr="00755DE7">
              <w:t>certain</w:t>
            </w:r>
            <w:proofErr w:type="spellEnd"/>
            <w:r w:rsidRPr="00755DE7">
              <w:t xml:space="preserve"> food </w:t>
            </w:r>
            <w:proofErr w:type="spellStart"/>
            <w:r w:rsidRPr="00755DE7">
              <w:t>additives</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shall</w:t>
            </w:r>
            <w:proofErr w:type="spellEnd"/>
            <w:r w:rsidRPr="00755DE7">
              <w:t xml:space="preserve"> be </w:t>
            </w:r>
            <w:proofErr w:type="spellStart"/>
            <w:r w:rsidRPr="00755DE7">
              <w:t>calculated</w:t>
            </w:r>
            <w:proofErr w:type="spellEnd"/>
            <w:r w:rsidRPr="00755DE7">
              <w:t xml:space="preserve"> as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Annex</w:t>
            </w:r>
            <w:proofErr w:type="spellEnd"/>
            <w:r w:rsidRPr="00755DE7">
              <w:t xml:space="preserve"> II Part IV p. 2.2.4a  Reg.2018/848)  </w:t>
            </w:r>
          </w:p>
        </w:tc>
        <w:tc>
          <w:tcPr>
            <w:tcW w:w="960" w:type="dxa"/>
            <w:noWrap/>
            <w:hideMark/>
          </w:tcPr>
          <w:p w14:paraId="411DC989" w14:textId="13BA9448" w:rsidR="006A7DAB" w:rsidRPr="00755DE7" w:rsidRDefault="006A7DAB" w:rsidP="006A7DAB"/>
        </w:tc>
        <w:tc>
          <w:tcPr>
            <w:tcW w:w="960" w:type="dxa"/>
            <w:noWrap/>
            <w:hideMark/>
          </w:tcPr>
          <w:p w14:paraId="2EC962DD" w14:textId="77777777" w:rsidR="006A7DAB" w:rsidRPr="00755DE7" w:rsidRDefault="006A7DAB">
            <w:r w:rsidRPr="00755DE7">
              <w:t> </w:t>
            </w:r>
          </w:p>
        </w:tc>
        <w:tc>
          <w:tcPr>
            <w:tcW w:w="960" w:type="dxa"/>
            <w:noWrap/>
            <w:hideMark/>
          </w:tcPr>
          <w:p w14:paraId="7EE286CE" w14:textId="77777777" w:rsidR="006A7DAB" w:rsidRPr="00755DE7" w:rsidRDefault="006A7DAB">
            <w:r w:rsidRPr="00755DE7">
              <w:t> </w:t>
            </w:r>
          </w:p>
        </w:tc>
      </w:tr>
      <w:tr w:rsidR="006A7DAB" w:rsidRPr="006A7DAB" w14:paraId="5FC54D9F" w14:textId="77777777" w:rsidTr="00CB5A55">
        <w:trPr>
          <w:trHeight w:val="552"/>
        </w:trPr>
        <w:tc>
          <w:tcPr>
            <w:tcW w:w="1176" w:type="dxa"/>
            <w:noWrap/>
            <w:hideMark/>
          </w:tcPr>
          <w:p w14:paraId="55F27295" w14:textId="77777777" w:rsidR="006A7DAB" w:rsidRPr="00755DE7" w:rsidRDefault="006A7DAB" w:rsidP="006A7DAB">
            <w:r w:rsidRPr="00755DE7">
              <w:t>6.5.2.3.11</w:t>
            </w:r>
          </w:p>
        </w:tc>
        <w:tc>
          <w:tcPr>
            <w:tcW w:w="6269" w:type="dxa"/>
            <w:hideMark/>
          </w:tcPr>
          <w:p w14:paraId="5122A77A" w14:textId="77777777" w:rsidR="006A7DAB" w:rsidRPr="00755DE7" w:rsidRDefault="006A7DAB" w:rsidP="006A7DAB">
            <w:r w:rsidRPr="00755DE7">
              <w:t xml:space="preserve">For the </w:t>
            </w:r>
            <w:proofErr w:type="spellStart"/>
            <w:r w:rsidRPr="00755DE7">
              <w:t>purpose</w:t>
            </w:r>
            <w:proofErr w:type="spellEnd"/>
            <w:r w:rsidRPr="00755DE7">
              <w:t xml:space="preserve"> of the </w:t>
            </w:r>
            <w:proofErr w:type="spellStart"/>
            <w:r w:rsidRPr="00755DE7">
              <w:t>calculation</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30(5), the </w:t>
            </w:r>
            <w:proofErr w:type="spellStart"/>
            <w:r w:rsidRPr="00755DE7">
              <w:t>following</w:t>
            </w:r>
            <w:proofErr w:type="spellEnd"/>
            <w:r w:rsidRPr="00755DE7">
              <w:t xml:space="preserve"> </w:t>
            </w:r>
            <w:proofErr w:type="spellStart"/>
            <w:r w:rsidRPr="00755DE7">
              <w:t>rules</w:t>
            </w:r>
            <w:proofErr w:type="spellEnd"/>
            <w:r w:rsidRPr="00755DE7">
              <w:t xml:space="preserve"> </w:t>
            </w:r>
            <w:proofErr w:type="spellStart"/>
            <w:r w:rsidRPr="00755DE7">
              <w:t>shall</w:t>
            </w:r>
            <w:proofErr w:type="spellEnd"/>
            <w:r w:rsidRPr="00755DE7">
              <w:t xml:space="preserve"> </w:t>
            </w:r>
            <w:proofErr w:type="spellStart"/>
            <w:r w:rsidRPr="00755DE7">
              <w:t>apply</w:t>
            </w:r>
            <w:proofErr w:type="spellEnd"/>
            <w:r w:rsidRPr="00755DE7">
              <w:t xml:space="preserve">: </w:t>
            </w:r>
            <w:proofErr w:type="spellStart"/>
            <w:r w:rsidRPr="00755DE7">
              <w:t>preparations</w:t>
            </w:r>
            <w:proofErr w:type="spellEnd"/>
            <w:r w:rsidRPr="00755DE7">
              <w:t xml:space="preserve"> and </w:t>
            </w:r>
            <w:proofErr w:type="spellStart"/>
            <w:r w:rsidRPr="00755DE7">
              <w:t>substances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(a), (c), (d), (e) and (f) of point 2.2.2 </w:t>
            </w:r>
            <w:proofErr w:type="spellStart"/>
            <w:r w:rsidRPr="00755DE7">
              <w:t>shall</w:t>
            </w:r>
            <w:proofErr w:type="spellEnd"/>
            <w:r w:rsidRPr="00755DE7">
              <w:t xml:space="preserve"> not be </w:t>
            </w:r>
            <w:proofErr w:type="spellStart"/>
            <w:r w:rsidRPr="00755DE7">
              <w:t>calculated</w:t>
            </w:r>
            <w:proofErr w:type="spellEnd"/>
            <w:r w:rsidRPr="00755DE7">
              <w:t xml:space="preserve"> as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Annex</w:t>
            </w:r>
            <w:proofErr w:type="spellEnd"/>
            <w:r w:rsidRPr="00755DE7">
              <w:t xml:space="preserve"> II Part IV p. 2.2.4b  Reg.2018/848)  </w:t>
            </w:r>
          </w:p>
        </w:tc>
        <w:tc>
          <w:tcPr>
            <w:tcW w:w="960" w:type="dxa"/>
            <w:noWrap/>
            <w:hideMark/>
          </w:tcPr>
          <w:p w14:paraId="397FDBFF" w14:textId="77D750C4" w:rsidR="006A7DAB" w:rsidRPr="00755DE7" w:rsidRDefault="006A7DAB" w:rsidP="006A7DAB"/>
        </w:tc>
        <w:tc>
          <w:tcPr>
            <w:tcW w:w="960" w:type="dxa"/>
            <w:noWrap/>
            <w:hideMark/>
          </w:tcPr>
          <w:p w14:paraId="792795F5" w14:textId="77777777" w:rsidR="006A7DAB" w:rsidRPr="00755DE7" w:rsidRDefault="006A7DAB">
            <w:r w:rsidRPr="00755DE7">
              <w:t> </w:t>
            </w:r>
          </w:p>
        </w:tc>
        <w:tc>
          <w:tcPr>
            <w:tcW w:w="960" w:type="dxa"/>
            <w:noWrap/>
            <w:hideMark/>
          </w:tcPr>
          <w:p w14:paraId="7EB0CD6A" w14:textId="77777777" w:rsidR="006A7DAB" w:rsidRPr="00755DE7" w:rsidRDefault="006A7DAB">
            <w:r w:rsidRPr="00755DE7">
              <w:t> </w:t>
            </w:r>
          </w:p>
        </w:tc>
      </w:tr>
      <w:tr w:rsidR="006A7DAB" w:rsidRPr="006A7DAB" w14:paraId="735402E2" w14:textId="77777777" w:rsidTr="00CB5A55">
        <w:trPr>
          <w:trHeight w:val="552"/>
        </w:trPr>
        <w:tc>
          <w:tcPr>
            <w:tcW w:w="1176" w:type="dxa"/>
            <w:noWrap/>
            <w:hideMark/>
          </w:tcPr>
          <w:p w14:paraId="2F3FBF2E" w14:textId="77777777" w:rsidR="006A7DAB" w:rsidRPr="00755DE7" w:rsidRDefault="006A7DAB" w:rsidP="006A7DAB">
            <w:r w:rsidRPr="00755DE7">
              <w:t>6.5.2.3.12</w:t>
            </w:r>
          </w:p>
        </w:tc>
        <w:tc>
          <w:tcPr>
            <w:tcW w:w="6269" w:type="dxa"/>
            <w:hideMark/>
          </w:tcPr>
          <w:p w14:paraId="3B960933" w14:textId="77777777" w:rsidR="006A7DAB" w:rsidRPr="00755DE7" w:rsidRDefault="006A7DAB" w:rsidP="006A7DAB">
            <w:r w:rsidRPr="00755DE7">
              <w:t xml:space="preserve">For the </w:t>
            </w:r>
            <w:proofErr w:type="spellStart"/>
            <w:r w:rsidRPr="00755DE7">
              <w:t>purpose</w:t>
            </w:r>
            <w:proofErr w:type="spellEnd"/>
            <w:r w:rsidRPr="00755DE7">
              <w:t xml:space="preserve"> of the </w:t>
            </w:r>
            <w:proofErr w:type="spellStart"/>
            <w:r w:rsidRPr="00755DE7">
              <w:t>calculation</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30(5), the </w:t>
            </w:r>
            <w:proofErr w:type="spellStart"/>
            <w:r w:rsidRPr="00755DE7">
              <w:t>following</w:t>
            </w:r>
            <w:proofErr w:type="spellEnd"/>
            <w:r w:rsidRPr="00755DE7">
              <w:t xml:space="preserve"> </w:t>
            </w:r>
            <w:proofErr w:type="spellStart"/>
            <w:r w:rsidRPr="00755DE7">
              <w:t>rules</w:t>
            </w:r>
            <w:proofErr w:type="spellEnd"/>
            <w:r w:rsidRPr="00755DE7">
              <w:t xml:space="preserve"> </w:t>
            </w:r>
            <w:proofErr w:type="spellStart"/>
            <w:r w:rsidRPr="00755DE7">
              <w:t>shall</w:t>
            </w:r>
            <w:proofErr w:type="spellEnd"/>
            <w:r w:rsidRPr="00755DE7">
              <w:t xml:space="preserve"> </w:t>
            </w:r>
            <w:proofErr w:type="spellStart"/>
            <w:r w:rsidRPr="00755DE7">
              <w:t>apply</w:t>
            </w:r>
            <w:proofErr w:type="spellEnd"/>
            <w:r w:rsidRPr="00755DE7">
              <w:t xml:space="preserve">: </w:t>
            </w:r>
            <w:proofErr w:type="spellStart"/>
            <w:r w:rsidRPr="00755DE7">
              <w:t>yeast</w:t>
            </w:r>
            <w:proofErr w:type="spellEnd"/>
            <w:r w:rsidRPr="00755DE7">
              <w:t xml:space="preserve"> and </w:t>
            </w:r>
            <w:proofErr w:type="spellStart"/>
            <w:r w:rsidRPr="00755DE7">
              <w:t>yeast</w:t>
            </w:r>
            <w:proofErr w:type="spellEnd"/>
            <w:r w:rsidRPr="00755DE7">
              <w:t xml:space="preserve"> products </w:t>
            </w:r>
            <w:proofErr w:type="spellStart"/>
            <w:r w:rsidRPr="00755DE7">
              <w:t>shall</w:t>
            </w:r>
            <w:proofErr w:type="spellEnd"/>
            <w:r w:rsidRPr="00755DE7">
              <w:t xml:space="preserve"> be </w:t>
            </w:r>
            <w:proofErr w:type="spellStart"/>
            <w:r w:rsidRPr="00755DE7">
              <w:t>calculated</w:t>
            </w:r>
            <w:proofErr w:type="spellEnd"/>
            <w:r w:rsidRPr="00755DE7">
              <w:t xml:space="preserve"> as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Annex</w:t>
            </w:r>
            <w:proofErr w:type="spellEnd"/>
            <w:r w:rsidRPr="00755DE7">
              <w:t xml:space="preserve"> II Part IV p. 2.2.4c  Reg.2018/848)  </w:t>
            </w:r>
          </w:p>
        </w:tc>
        <w:tc>
          <w:tcPr>
            <w:tcW w:w="960" w:type="dxa"/>
            <w:noWrap/>
            <w:hideMark/>
          </w:tcPr>
          <w:p w14:paraId="05EBB9EE" w14:textId="1A425B67" w:rsidR="006A7DAB" w:rsidRPr="00755DE7" w:rsidRDefault="006A7DAB" w:rsidP="006A7DAB"/>
        </w:tc>
        <w:tc>
          <w:tcPr>
            <w:tcW w:w="960" w:type="dxa"/>
            <w:noWrap/>
            <w:hideMark/>
          </w:tcPr>
          <w:p w14:paraId="3F488F1E" w14:textId="77777777" w:rsidR="006A7DAB" w:rsidRPr="00755DE7" w:rsidRDefault="006A7DAB">
            <w:r w:rsidRPr="00755DE7">
              <w:t> </w:t>
            </w:r>
          </w:p>
        </w:tc>
        <w:tc>
          <w:tcPr>
            <w:tcW w:w="960" w:type="dxa"/>
            <w:noWrap/>
            <w:hideMark/>
          </w:tcPr>
          <w:p w14:paraId="5DA73974" w14:textId="77777777" w:rsidR="006A7DAB" w:rsidRPr="00755DE7" w:rsidRDefault="006A7DAB">
            <w:r w:rsidRPr="00755DE7">
              <w:t> </w:t>
            </w:r>
          </w:p>
        </w:tc>
      </w:tr>
      <w:tr w:rsidR="002A62A8" w:rsidRPr="006A7DAB" w14:paraId="4D3E496E" w14:textId="77777777" w:rsidTr="00CB5A55">
        <w:trPr>
          <w:trHeight w:val="360"/>
        </w:trPr>
        <w:tc>
          <w:tcPr>
            <w:tcW w:w="1176" w:type="dxa"/>
            <w:shd w:val="clear" w:color="auto" w:fill="D9D9D9" w:themeFill="background1" w:themeFillShade="D9"/>
            <w:noWrap/>
            <w:hideMark/>
          </w:tcPr>
          <w:p w14:paraId="78FF9FF2" w14:textId="77777777" w:rsidR="006A7DAB" w:rsidRPr="00755DE7" w:rsidRDefault="006A7DAB" w:rsidP="006A7DAB">
            <w:r w:rsidRPr="00755DE7">
              <w:t>6.6</w:t>
            </w:r>
          </w:p>
        </w:tc>
        <w:tc>
          <w:tcPr>
            <w:tcW w:w="6269" w:type="dxa"/>
            <w:shd w:val="clear" w:color="auto" w:fill="D9D9D9" w:themeFill="background1" w:themeFillShade="D9"/>
            <w:hideMark/>
          </w:tcPr>
          <w:p w14:paraId="01A7ECE5" w14:textId="77777777" w:rsidR="006A7DAB" w:rsidRPr="00755DE7" w:rsidRDefault="006A7DAB">
            <w:pPr>
              <w:rPr>
                <w:b/>
                <w:bCs/>
              </w:rPr>
            </w:pPr>
            <w:proofErr w:type="spellStart"/>
            <w:r w:rsidRPr="00755DE7">
              <w:rPr>
                <w:b/>
                <w:bCs/>
              </w:rPr>
              <w:t>Processed</w:t>
            </w:r>
            <w:proofErr w:type="spellEnd"/>
            <w:r w:rsidRPr="00755DE7">
              <w:rPr>
                <w:b/>
                <w:bCs/>
              </w:rPr>
              <w:t xml:space="preserve">  </w:t>
            </w:r>
            <w:proofErr w:type="spellStart"/>
            <w:r w:rsidRPr="00755DE7">
              <w:rPr>
                <w:b/>
                <w:bCs/>
              </w:rPr>
              <w:t>feed</w:t>
            </w:r>
            <w:proofErr w:type="spellEnd"/>
            <w:r w:rsidRPr="00755DE7">
              <w:rPr>
                <w:b/>
                <w:bCs/>
              </w:rPr>
              <w:t xml:space="preserve">  </w:t>
            </w:r>
            <w:proofErr w:type="spellStart"/>
            <w:r w:rsidRPr="00755DE7">
              <w:rPr>
                <w:b/>
                <w:bCs/>
              </w:rPr>
              <w:t>production</w:t>
            </w:r>
            <w:proofErr w:type="spellEnd"/>
            <w:r w:rsidRPr="00755DE7">
              <w:rPr>
                <w:b/>
                <w:bCs/>
              </w:rPr>
              <w:t xml:space="preserve"> </w:t>
            </w:r>
            <w:proofErr w:type="spellStart"/>
            <w:r w:rsidRPr="00755DE7">
              <w:rPr>
                <w:b/>
                <w:bCs/>
              </w:rPr>
              <w:t>rules</w:t>
            </w:r>
            <w:proofErr w:type="spellEnd"/>
          </w:p>
        </w:tc>
        <w:tc>
          <w:tcPr>
            <w:tcW w:w="960" w:type="dxa"/>
            <w:shd w:val="clear" w:color="auto" w:fill="D9D9D9" w:themeFill="background1" w:themeFillShade="D9"/>
            <w:noWrap/>
            <w:hideMark/>
          </w:tcPr>
          <w:p w14:paraId="2237C8E9"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51236391"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55AF9D9C" w14:textId="77777777" w:rsidR="006A7DAB" w:rsidRPr="00755DE7" w:rsidRDefault="006A7DAB">
            <w:pPr>
              <w:rPr>
                <w:b/>
                <w:bCs/>
              </w:rPr>
            </w:pPr>
            <w:r w:rsidRPr="00755DE7">
              <w:rPr>
                <w:b/>
                <w:bCs/>
              </w:rPr>
              <w:t> </w:t>
            </w:r>
          </w:p>
        </w:tc>
      </w:tr>
      <w:tr w:rsidR="002A62A8" w:rsidRPr="006A7DAB" w14:paraId="40385C3E" w14:textId="77777777" w:rsidTr="00CB5A55">
        <w:trPr>
          <w:trHeight w:val="312"/>
        </w:trPr>
        <w:tc>
          <w:tcPr>
            <w:tcW w:w="1176" w:type="dxa"/>
            <w:shd w:val="clear" w:color="auto" w:fill="D9D9D9" w:themeFill="background1" w:themeFillShade="D9"/>
            <w:noWrap/>
            <w:hideMark/>
          </w:tcPr>
          <w:p w14:paraId="6993E00B" w14:textId="77777777" w:rsidR="006A7DAB" w:rsidRPr="00755DE7" w:rsidRDefault="006A7DAB" w:rsidP="006A7DAB">
            <w:r w:rsidRPr="00755DE7">
              <w:t>6.6.1</w:t>
            </w:r>
          </w:p>
        </w:tc>
        <w:tc>
          <w:tcPr>
            <w:tcW w:w="6269" w:type="dxa"/>
            <w:shd w:val="clear" w:color="auto" w:fill="D9D9D9" w:themeFill="background1" w:themeFillShade="D9"/>
            <w:hideMark/>
          </w:tcPr>
          <w:p w14:paraId="6906F317" w14:textId="77777777" w:rsidR="006A7DAB" w:rsidRPr="00755DE7" w:rsidRDefault="006A7DAB">
            <w:pPr>
              <w:rPr>
                <w:b/>
                <w:bCs/>
              </w:rPr>
            </w:pPr>
            <w:proofErr w:type="spellStart"/>
            <w:r w:rsidRPr="00755DE7">
              <w:rPr>
                <w:b/>
                <w:bCs/>
              </w:rPr>
              <w:t>Techniques</w:t>
            </w:r>
            <w:proofErr w:type="spellEnd"/>
            <w:r w:rsidRPr="00755DE7">
              <w:rPr>
                <w:b/>
                <w:bCs/>
              </w:rPr>
              <w:t xml:space="preserve"> </w:t>
            </w:r>
            <w:proofErr w:type="spellStart"/>
            <w:r w:rsidRPr="00755DE7">
              <w:rPr>
                <w:b/>
                <w:bCs/>
              </w:rPr>
              <w:t>authorised</w:t>
            </w:r>
            <w:proofErr w:type="spellEnd"/>
            <w:r w:rsidRPr="00755DE7">
              <w:rPr>
                <w:b/>
                <w:bCs/>
              </w:rPr>
              <w:t xml:space="preserve"> for </w:t>
            </w:r>
            <w:proofErr w:type="spellStart"/>
            <w:r w:rsidRPr="00755DE7">
              <w:rPr>
                <w:b/>
                <w:bCs/>
              </w:rPr>
              <w:t>use</w:t>
            </w:r>
            <w:proofErr w:type="spellEnd"/>
            <w:r w:rsidRPr="00755DE7">
              <w:rPr>
                <w:b/>
                <w:bCs/>
              </w:rPr>
              <w:t xml:space="preserve"> in the </w:t>
            </w:r>
            <w:proofErr w:type="spellStart"/>
            <w:r w:rsidRPr="00755DE7">
              <w:rPr>
                <w:b/>
                <w:bCs/>
              </w:rPr>
              <w:t>processing</w:t>
            </w:r>
            <w:proofErr w:type="spellEnd"/>
            <w:r w:rsidRPr="00755DE7">
              <w:rPr>
                <w:b/>
                <w:bCs/>
              </w:rPr>
              <w:t xml:space="preserve"> of </w:t>
            </w:r>
            <w:proofErr w:type="spellStart"/>
            <w:r w:rsidRPr="00755DE7">
              <w:rPr>
                <w:b/>
                <w:bCs/>
              </w:rPr>
              <w:t>feed</w:t>
            </w:r>
            <w:proofErr w:type="spellEnd"/>
            <w:r w:rsidRPr="00755DE7">
              <w:rPr>
                <w:b/>
                <w:bCs/>
              </w:rPr>
              <w:t xml:space="preserve"> products</w:t>
            </w:r>
          </w:p>
        </w:tc>
        <w:tc>
          <w:tcPr>
            <w:tcW w:w="960" w:type="dxa"/>
            <w:shd w:val="clear" w:color="auto" w:fill="D9D9D9" w:themeFill="background1" w:themeFillShade="D9"/>
            <w:noWrap/>
            <w:hideMark/>
          </w:tcPr>
          <w:p w14:paraId="4AA8A52D" w14:textId="77777777" w:rsidR="006A7DAB" w:rsidRPr="00755DE7" w:rsidRDefault="006A7DAB" w:rsidP="006A7DAB">
            <w:r w:rsidRPr="00755DE7">
              <w:t> </w:t>
            </w:r>
          </w:p>
        </w:tc>
        <w:tc>
          <w:tcPr>
            <w:tcW w:w="960" w:type="dxa"/>
            <w:shd w:val="clear" w:color="auto" w:fill="D9D9D9" w:themeFill="background1" w:themeFillShade="D9"/>
            <w:noWrap/>
            <w:hideMark/>
          </w:tcPr>
          <w:p w14:paraId="42D597CC" w14:textId="77777777" w:rsidR="006A7DAB" w:rsidRPr="00755DE7" w:rsidRDefault="006A7DAB">
            <w:r w:rsidRPr="00755DE7">
              <w:t> </w:t>
            </w:r>
          </w:p>
        </w:tc>
        <w:tc>
          <w:tcPr>
            <w:tcW w:w="960" w:type="dxa"/>
            <w:shd w:val="clear" w:color="auto" w:fill="D9D9D9" w:themeFill="background1" w:themeFillShade="D9"/>
            <w:noWrap/>
            <w:hideMark/>
          </w:tcPr>
          <w:p w14:paraId="172D4EE5" w14:textId="77777777" w:rsidR="006A7DAB" w:rsidRPr="00755DE7" w:rsidRDefault="006A7DAB">
            <w:r w:rsidRPr="00755DE7">
              <w:t> </w:t>
            </w:r>
          </w:p>
        </w:tc>
      </w:tr>
      <w:tr w:rsidR="006A7DAB" w:rsidRPr="006A7DAB" w14:paraId="32899644" w14:textId="77777777" w:rsidTr="00CB5A55">
        <w:trPr>
          <w:trHeight w:val="841"/>
        </w:trPr>
        <w:tc>
          <w:tcPr>
            <w:tcW w:w="1176" w:type="dxa"/>
            <w:noWrap/>
            <w:hideMark/>
          </w:tcPr>
          <w:p w14:paraId="4D378114" w14:textId="77777777" w:rsidR="006A7DAB" w:rsidRPr="00755DE7" w:rsidRDefault="006A7DAB" w:rsidP="006A7DAB">
            <w:r w:rsidRPr="00755DE7">
              <w:t>6.6.1.1</w:t>
            </w:r>
          </w:p>
        </w:tc>
        <w:tc>
          <w:tcPr>
            <w:tcW w:w="6269" w:type="dxa"/>
            <w:hideMark/>
          </w:tcPr>
          <w:p w14:paraId="655FABD6" w14:textId="77777777" w:rsidR="006A7DAB" w:rsidRPr="00755DE7" w:rsidRDefault="006A7DAB" w:rsidP="006A7DAB">
            <w:proofErr w:type="spellStart"/>
            <w:r w:rsidRPr="00755DE7">
              <w:t>Only</w:t>
            </w:r>
            <w:proofErr w:type="spellEnd"/>
            <w:r w:rsidRPr="00755DE7">
              <w:t xml:space="preserve"> </w:t>
            </w:r>
            <w:proofErr w:type="spellStart"/>
            <w:r w:rsidRPr="00755DE7">
              <w:t>techniques</w:t>
            </w:r>
            <w:proofErr w:type="spellEnd"/>
            <w:r w:rsidRPr="00755DE7">
              <w:t xml:space="preserve"> </w:t>
            </w:r>
            <w:proofErr w:type="spellStart"/>
            <w:r w:rsidRPr="00755DE7">
              <w:t>complying</w:t>
            </w:r>
            <w:proofErr w:type="spellEnd"/>
            <w:r w:rsidRPr="00755DE7">
              <w:t xml:space="preserve"> with the </w:t>
            </w:r>
            <w:proofErr w:type="spellStart"/>
            <w:r w:rsidRPr="00755DE7">
              <w:t>principles</w:t>
            </w:r>
            <w:proofErr w:type="spellEnd"/>
            <w:r w:rsidRPr="00755DE7">
              <w:t xml:space="preserve"> </w:t>
            </w:r>
            <w:proofErr w:type="spellStart"/>
            <w:r w:rsidRPr="00755DE7">
              <w:t>laid</w:t>
            </w:r>
            <w:proofErr w:type="spellEnd"/>
            <w:r w:rsidRPr="00755DE7">
              <w:t xml:space="preserve"> down in </w:t>
            </w:r>
            <w:proofErr w:type="spellStart"/>
            <w:r w:rsidRPr="00755DE7">
              <w:t>Chapter</w:t>
            </w:r>
            <w:proofErr w:type="spellEnd"/>
            <w:r w:rsidRPr="00755DE7">
              <w:t xml:space="preserve"> II of </w:t>
            </w:r>
            <w:proofErr w:type="spellStart"/>
            <w:r w:rsidRPr="00755DE7">
              <w:t>Regulation</w:t>
            </w:r>
            <w:proofErr w:type="spellEnd"/>
            <w:r w:rsidRPr="00755DE7">
              <w:t xml:space="preserve"> (EU) 2018/848, in </w:t>
            </w:r>
            <w:proofErr w:type="spellStart"/>
            <w:r w:rsidRPr="00755DE7">
              <w:t>particular</w:t>
            </w:r>
            <w:proofErr w:type="spellEnd"/>
            <w:r w:rsidRPr="00755DE7">
              <w:t xml:space="preserve"> the </w:t>
            </w:r>
            <w:proofErr w:type="spellStart"/>
            <w:r w:rsidRPr="00755DE7">
              <w:t>relevant</w:t>
            </w:r>
            <w:proofErr w:type="spellEnd"/>
            <w:r w:rsidRPr="00755DE7">
              <w:t xml:space="preserve"> </w:t>
            </w:r>
            <w:proofErr w:type="spellStart"/>
            <w:r w:rsidRPr="00755DE7">
              <w:t>specific</w:t>
            </w:r>
            <w:proofErr w:type="spellEnd"/>
            <w:r w:rsidRPr="00755DE7">
              <w:t xml:space="preserve"> </w:t>
            </w:r>
            <w:proofErr w:type="spellStart"/>
            <w:r w:rsidRPr="00755DE7">
              <w:t>principles</w:t>
            </w:r>
            <w:proofErr w:type="spellEnd"/>
            <w:r w:rsidRPr="00755DE7">
              <w:t xml:space="preserve"> </w:t>
            </w:r>
            <w:proofErr w:type="spellStart"/>
            <w:r w:rsidRPr="00755DE7">
              <w:t>applicable</w:t>
            </w:r>
            <w:proofErr w:type="spellEnd"/>
            <w:r w:rsidRPr="00755DE7">
              <w:t xml:space="preserve"> to the </w:t>
            </w:r>
            <w:proofErr w:type="spellStart"/>
            <w:r w:rsidRPr="00755DE7">
              <w:t>processing</w:t>
            </w:r>
            <w:proofErr w:type="spellEnd"/>
            <w:r w:rsidRPr="00755DE7">
              <w:t xml:space="preserve"> of </w:t>
            </w:r>
            <w:proofErr w:type="spellStart"/>
            <w:r w:rsidRPr="00755DE7">
              <w:t>organic</w:t>
            </w:r>
            <w:proofErr w:type="spellEnd"/>
            <w:r w:rsidRPr="00755DE7">
              <w:t xml:space="preserve"> </w:t>
            </w:r>
            <w:proofErr w:type="spellStart"/>
            <w:r w:rsidRPr="00755DE7">
              <w:t>feed</w:t>
            </w:r>
            <w:proofErr w:type="spellEnd"/>
            <w:r w:rsidRPr="00755DE7">
              <w:t xml:space="preserve"> </w:t>
            </w:r>
            <w:proofErr w:type="spellStart"/>
            <w:r w:rsidRPr="00755DE7">
              <w:t>laid</w:t>
            </w:r>
            <w:proofErr w:type="spellEnd"/>
            <w:r w:rsidRPr="00755DE7">
              <w:t xml:space="preserve"> down in </w:t>
            </w:r>
            <w:proofErr w:type="spellStart"/>
            <w:r w:rsidRPr="00755DE7">
              <w:t>Article</w:t>
            </w:r>
            <w:proofErr w:type="spellEnd"/>
            <w:r w:rsidRPr="00755DE7">
              <w:t xml:space="preserve"> 8, with the </w:t>
            </w:r>
            <w:proofErr w:type="spellStart"/>
            <w:r w:rsidRPr="00755DE7">
              <w:t>relevant</w:t>
            </w:r>
            <w:proofErr w:type="spellEnd"/>
            <w:r w:rsidRPr="00755DE7">
              <w:t xml:space="preserve"> </w:t>
            </w:r>
            <w:proofErr w:type="spellStart"/>
            <w:r w:rsidRPr="00755DE7">
              <w:t>rules</w:t>
            </w:r>
            <w:proofErr w:type="spellEnd"/>
            <w:r w:rsidRPr="00755DE7">
              <w:t xml:space="preserve"> of </w:t>
            </w:r>
            <w:proofErr w:type="spellStart"/>
            <w:r w:rsidRPr="00755DE7">
              <w:t>Chapter</w:t>
            </w:r>
            <w:proofErr w:type="spellEnd"/>
            <w:r w:rsidRPr="00755DE7">
              <w:t xml:space="preserve"> III to </w:t>
            </w:r>
            <w:proofErr w:type="spellStart"/>
            <w:r w:rsidRPr="00755DE7">
              <w:t>that</w:t>
            </w:r>
            <w:proofErr w:type="spellEnd"/>
            <w:r w:rsidRPr="00755DE7">
              <w:t xml:space="preserve"> </w:t>
            </w:r>
            <w:proofErr w:type="spellStart"/>
            <w:r w:rsidRPr="00755DE7">
              <w:t>Regulation</w:t>
            </w:r>
            <w:proofErr w:type="spellEnd"/>
            <w:r w:rsidRPr="00755DE7">
              <w:t xml:space="preserve"> and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V of </w:t>
            </w:r>
            <w:proofErr w:type="spellStart"/>
            <w:r w:rsidRPr="00755DE7">
              <w:t>Annex</w:t>
            </w:r>
            <w:proofErr w:type="spellEnd"/>
            <w:r w:rsidRPr="00755DE7">
              <w:t xml:space="preserve"> II </w:t>
            </w:r>
            <w:proofErr w:type="spellStart"/>
            <w:r w:rsidRPr="00755DE7">
              <w:t>thereto</w:t>
            </w:r>
            <w:proofErr w:type="spellEnd"/>
            <w:r w:rsidRPr="00755DE7">
              <w:t xml:space="preserve"> and </w:t>
            </w:r>
            <w:proofErr w:type="spellStart"/>
            <w:r w:rsidRPr="00755DE7">
              <w:t>that</w:t>
            </w:r>
            <w:proofErr w:type="spellEnd"/>
            <w:r w:rsidRPr="00755DE7">
              <w:t xml:space="preserve"> do not </w:t>
            </w:r>
            <w:proofErr w:type="spellStart"/>
            <w:r w:rsidRPr="00755DE7">
              <w:t>reconstitute</w:t>
            </w:r>
            <w:proofErr w:type="spellEnd"/>
            <w:r w:rsidRPr="00755DE7">
              <w:t xml:space="preserve"> </w:t>
            </w:r>
            <w:proofErr w:type="spellStart"/>
            <w:r w:rsidRPr="00755DE7">
              <w:t>properties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lost</w:t>
            </w:r>
            <w:proofErr w:type="spellEnd"/>
            <w:r w:rsidRPr="00755DE7">
              <w:t xml:space="preserve"> in the </w:t>
            </w:r>
            <w:proofErr w:type="spellStart"/>
            <w:r w:rsidRPr="00755DE7">
              <w:t>processing</w:t>
            </w:r>
            <w:proofErr w:type="spellEnd"/>
            <w:r w:rsidRPr="00755DE7">
              <w:t xml:space="preserve"> and </w:t>
            </w:r>
            <w:proofErr w:type="spellStart"/>
            <w:r w:rsidRPr="00755DE7">
              <w:t>storage</w:t>
            </w:r>
            <w:proofErr w:type="spellEnd"/>
            <w:r w:rsidRPr="00755DE7">
              <w:t xml:space="preserve"> of </w:t>
            </w:r>
            <w:proofErr w:type="spellStart"/>
            <w:r w:rsidRPr="00755DE7">
              <w:t>organic</w:t>
            </w:r>
            <w:proofErr w:type="spellEnd"/>
            <w:r w:rsidRPr="00755DE7">
              <w:t xml:space="preserve"> </w:t>
            </w:r>
            <w:proofErr w:type="spellStart"/>
            <w:r w:rsidRPr="00755DE7">
              <w:t>feed</w:t>
            </w:r>
            <w:proofErr w:type="spellEnd"/>
            <w:r w:rsidRPr="00755DE7">
              <w:t xml:space="preserve">, </w:t>
            </w:r>
            <w:proofErr w:type="spellStart"/>
            <w:r w:rsidRPr="00755DE7">
              <w:t>that</w:t>
            </w:r>
            <w:proofErr w:type="spellEnd"/>
            <w:r w:rsidRPr="00755DE7">
              <w:t xml:space="preserve"> do not </w:t>
            </w:r>
            <w:proofErr w:type="spellStart"/>
            <w:r w:rsidRPr="00755DE7">
              <w:t>correct</w:t>
            </w:r>
            <w:proofErr w:type="spellEnd"/>
            <w:r w:rsidRPr="00755DE7">
              <w:t xml:space="preserve"> the </w:t>
            </w:r>
            <w:proofErr w:type="spellStart"/>
            <w:r w:rsidRPr="00755DE7">
              <w:t>results</w:t>
            </w:r>
            <w:proofErr w:type="spellEnd"/>
            <w:r w:rsidRPr="00755DE7">
              <w:t xml:space="preserve"> of </w:t>
            </w:r>
            <w:proofErr w:type="spellStart"/>
            <w:r w:rsidRPr="00755DE7">
              <w:t>negligence</w:t>
            </w:r>
            <w:proofErr w:type="spellEnd"/>
            <w:r w:rsidRPr="00755DE7">
              <w:t xml:space="preserve"> in the </w:t>
            </w:r>
            <w:proofErr w:type="spellStart"/>
            <w:r w:rsidRPr="00755DE7">
              <w:t>processing</w:t>
            </w:r>
            <w:proofErr w:type="spellEnd"/>
            <w:r w:rsidRPr="00755DE7">
              <w:t xml:space="preserve"> </w:t>
            </w:r>
            <w:proofErr w:type="spellStart"/>
            <w:r w:rsidRPr="00755DE7">
              <w:t>or</w:t>
            </w:r>
            <w:proofErr w:type="spellEnd"/>
            <w:r w:rsidRPr="00755DE7">
              <w:t xml:space="preserve"> </w:t>
            </w:r>
            <w:proofErr w:type="spellStart"/>
            <w:r w:rsidRPr="00755DE7">
              <w:t>that</w:t>
            </w:r>
            <w:proofErr w:type="spellEnd"/>
            <w:r w:rsidRPr="00755DE7">
              <w:t xml:space="preserve"> </w:t>
            </w:r>
            <w:proofErr w:type="spellStart"/>
            <w:r w:rsidRPr="00755DE7">
              <w:t>otherwise</w:t>
            </w:r>
            <w:proofErr w:type="spellEnd"/>
            <w:r w:rsidRPr="00755DE7">
              <w:t xml:space="preserve"> </w:t>
            </w:r>
            <w:proofErr w:type="spellStart"/>
            <w:r w:rsidRPr="00755DE7">
              <w:t>may</w:t>
            </w:r>
            <w:proofErr w:type="spellEnd"/>
            <w:r w:rsidRPr="00755DE7">
              <w:t xml:space="preserve"> be </w:t>
            </w:r>
            <w:proofErr w:type="spellStart"/>
            <w:r w:rsidRPr="00755DE7">
              <w:t>misleading</w:t>
            </w:r>
            <w:proofErr w:type="spellEnd"/>
            <w:r w:rsidRPr="00755DE7">
              <w:t xml:space="preserve"> as to the </w:t>
            </w:r>
            <w:proofErr w:type="spellStart"/>
            <w:r w:rsidRPr="00755DE7">
              <w:t>true</w:t>
            </w:r>
            <w:proofErr w:type="spellEnd"/>
            <w:r w:rsidRPr="00755DE7">
              <w:t xml:space="preserve"> </w:t>
            </w:r>
            <w:proofErr w:type="spellStart"/>
            <w:r w:rsidRPr="00755DE7">
              <w:t>nature</w:t>
            </w:r>
            <w:proofErr w:type="spellEnd"/>
            <w:r w:rsidRPr="00755DE7">
              <w:t xml:space="preserve"> of </w:t>
            </w:r>
            <w:proofErr w:type="spellStart"/>
            <w:r w:rsidRPr="00755DE7">
              <w:t>these</w:t>
            </w:r>
            <w:proofErr w:type="spellEnd"/>
            <w:r w:rsidRPr="00755DE7">
              <w:t xml:space="preserve"> products </w:t>
            </w:r>
            <w:proofErr w:type="spellStart"/>
            <w:r w:rsidRPr="00755DE7">
              <w:t>are</w:t>
            </w:r>
            <w:proofErr w:type="spellEnd"/>
            <w:r w:rsidRPr="00755DE7">
              <w:t xml:space="preserve"> </w:t>
            </w:r>
            <w:proofErr w:type="spellStart"/>
            <w:r w:rsidRPr="00755DE7">
              <w:t>authorised</w:t>
            </w:r>
            <w:proofErr w:type="spellEnd"/>
            <w:r w:rsidRPr="00755DE7">
              <w:t xml:space="preserve"> in the </w:t>
            </w:r>
            <w:proofErr w:type="spellStart"/>
            <w:r w:rsidRPr="00755DE7">
              <w:t>processing</w:t>
            </w:r>
            <w:proofErr w:type="spellEnd"/>
            <w:r w:rsidRPr="00755DE7">
              <w:t xml:space="preserve"> of </w:t>
            </w:r>
            <w:proofErr w:type="spellStart"/>
            <w:r w:rsidRPr="00755DE7">
              <w:t>feed</w:t>
            </w:r>
            <w:proofErr w:type="spellEnd"/>
            <w:r w:rsidRPr="00755DE7">
              <w:t xml:space="preserve"> products in </w:t>
            </w:r>
            <w:proofErr w:type="spellStart"/>
            <w:r w:rsidRPr="00755DE7">
              <w:t>organic</w:t>
            </w:r>
            <w:proofErr w:type="spellEnd"/>
            <w:r w:rsidRPr="00755DE7">
              <w:t xml:space="preserve"> </w:t>
            </w:r>
            <w:proofErr w:type="spellStart"/>
            <w:r w:rsidRPr="00755DE7">
              <w:t>production</w:t>
            </w:r>
            <w:proofErr w:type="spellEnd"/>
            <w:r w:rsidRPr="00755DE7">
              <w:t>.  (Article24 ust.1 Reg. 2020/464)</w:t>
            </w:r>
          </w:p>
        </w:tc>
        <w:tc>
          <w:tcPr>
            <w:tcW w:w="960" w:type="dxa"/>
            <w:noWrap/>
            <w:hideMark/>
          </w:tcPr>
          <w:p w14:paraId="22502D33" w14:textId="7EB93CFB" w:rsidR="006A7DAB" w:rsidRPr="00755DE7" w:rsidRDefault="006A7DAB" w:rsidP="006A7DAB"/>
        </w:tc>
        <w:tc>
          <w:tcPr>
            <w:tcW w:w="960" w:type="dxa"/>
            <w:noWrap/>
            <w:hideMark/>
          </w:tcPr>
          <w:p w14:paraId="78E2CC0D" w14:textId="77777777" w:rsidR="006A7DAB" w:rsidRPr="00755DE7" w:rsidRDefault="006A7DAB">
            <w:pPr>
              <w:rPr>
                <w:b/>
                <w:bCs/>
              </w:rPr>
            </w:pPr>
            <w:r w:rsidRPr="00755DE7">
              <w:rPr>
                <w:b/>
                <w:bCs/>
              </w:rPr>
              <w:t> </w:t>
            </w:r>
          </w:p>
        </w:tc>
        <w:tc>
          <w:tcPr>
            <w:tcW w:w="960" w:type="dxa"/>
            <w:noWrap/>
            <w:hideMark/>
          </w:tcPr>
          <w:p w14:paraId="2FBAF65A" w14:textId="77777777" w:rsidR="006A7DAB" w:rsidRPr="00755DE7" w:rsidRDefault="006A7DAB">
            <w:pPr>
              <w:rPr>
                <w:b/>
                <w:bCs/>
              </w:rPr>
            </w:pPr>
            <w:r w:rsidRPr="00755DE7">
              <w:rPr>
                <w:b/>
                <w:bCs/>
              </w:rPr>
              <w:t> </w:t>
            </w:r>
          </w:p>
        </w:tc>
      </w:tr>
      <w:tr w:rsidR="006A7DAB" w:rsidRPr="006A7DAB" w14:paraId="38659B19" w14:textId="77777777" w:rsidTr="00CB5A55">
        <w:trPr>
          <w:trHeight w:val="588"/>
        </w:trPr>
        <w:tc>
          <w:tcPr>
            <w:tcW w:w="1176" w:type="dxa"/>
            <w:noWrap/>
            <w:hideMark/>
          </w:tcPr>
          <w:p w14:paraId="635671B0" w14:textId="77777777" w:rsidR="006A7DAB" w:rsidRPr="00755DE7" w:rsidRDefault="006A7DAB" w:rsidP="006A7DAB">
            <w:r w:rsidRPr="00755DE7">
              <w:t>6.6.1.2</w:t>
            </w:r>
          </w:p>
        </w:tc>
        <w:tc>
          <w:tcPr>
            <w:tcW w:w="6269" w:type="dxa"/>
            <w:hideMark/>
          </w:tcPr>
          <w:p w14:paraId="0654559E" w14:textId="77777777" w:rsidR="006A7DAB" w:rsidRPr="00755DE7" w:rsidRDefault="006A7DAB">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produce</w:t>
            </w:r>
            <w:proofErr w:type="spellEnd"/>
            <w:r w:rsidRPr="00755DE7">
              <w:t xml:space="preserve"> </w:t>
            </w:r>
            <w:proofErr w:type="spellStart"/>
            <w:r w:rsidRPr="00755DE7">
              <w:t>processed</w:t>
            </w:r>
            <w:proofErr w:type="spellEnd"/>
            <w:r w:rsidRPr="00755DE7">
              <w:t xml:space="preserve"> </w:t>
            </w:r>
            <w:proofErr w:type="spellStart"/>
            <w:r w:rsidRPr="00755DE7">
              <w:t>feed</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in </w:t>
            </w:r>
            <w:proofErr w:type="spellStart"/>
            <w:r w:rsidRPr="00755DE7">
              <w:t>particular</w:t>
            </w:r>
            <w:proofErr w:type="spellEnd"/>
            <w:r w:rsidRPr="00755DE7">
              <w:t xml:space="preserve">,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V of </w:t>
            </w:r>
            <w:proofErr w:type="spellStart"/>
            <w:r w:rsidRPr="00755DE7">
              <w:t>Annex</w:t>
            </w:r>
            <w:proofErr w:type="spellEnd"/>
            <w:r w:rsidRPr="00755DE7">
              <w:t xml:space="preserve"> II and in </w:t>
            </w:r>
            <w:proofErr w:type="spellStart"/>
            <w:r w:rsidRPr="00755DE7">
              <w:t>any</w:t>
            </w:r>
            <w:proofErr w:type="spellEnd"/>
            <w:r w:rsidRPr="00755DE7">
              <w:t xml:space="preserve"> </w:t>
            </w:r>
            <w:proofErr w:type="spellStart"/>
            <w:r w:rsidRPr="00755DE7">
              <w:t>implementing</w:t>
            </w:r>
            <w:proofErr w:type="spellEnd"/>
            <w:r w:rsidRPr="00755DE7">
              <w:t xml:space="preserve"> </w:t>
            </w:r>
            <w:proofErr w:type="spellStart"/>
            <w:r w:rsidRPr="00755DE7">
              <w:t>acts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3 of </w:t>
            </w:r>
            <w:proofErr w:type="spellStart"/>
            <w:r w:rsidRPr="00755DE7">
              <w:t>this</w:t>
            </w:r>
            <w:proofErr w:type="spellEnd"/>
            <w:r w:rsidRPr="00755DE7">
              <w:t xml:space="preserve"> </w:t>
            </w:r>
            <w:proofErr w:type="spellStart"/>
            <w:r w:rsidRPr="00755DE7">
              <w:t>Article</w:t>
            </w:r>
            <w:proofErr w:type="spellEnd"/>
            <w:r w:rsidRPr="00755DE7">
              <w:t xml:space="preserve"> (Article.17 (1) Reg.2018/848)</w:t>
            </w:r>
          </w:p>
        </w:tc>
        <w:tc>
          <w:tcPr>
            <w:tcW w:w="960" w:type="dxa"/>
            <w:noWrap/>
            <w:hideMark/>
          </w:tcPr>
          <w:p w14:paraId="6C65385B" w14:textId="0BBB7740" w:rsidR="006A7DAB" w:rsidRPr="00755DE7" w:rsidRDefault="006A7DAB" w:rsidP="006A7DAB"/>
        </w:tc>
        <w:tc>
          <w:tcPr>
            <w:tcW w:w="960" w:type="dxa"/>
            <w:noWrap/>
            <w:hideMark/>
          </w:tcPr>
          <w:p w14:paraId="022FF07A" w14:textId="77777777" w:rsidR="006A7DAB" w:rsidRPr="00755DE7" w:rsidRDefault="006A7DAB">
            <w:r w:rsidRPr="00755DE7">
              <w:t> </w:t>
            </w:r>
          </w:p>
        </w:tc>
        <w:tc>
          <w:tcPr>
            <w:tcW w:w="960" w:type="dxa"/>
            <w:noWrap/>
            <w:hideMark/>
          </w:tcPr>
          <w:p w14:paraId="04291DB7" w14:textId="77777777" w:rsidR="006A7DAB" w:rsidRPr="00755DE7" w:rsidRDefault="006A7DAB">
            <w:r w:rsidRPr="00755DE7">
              <w:t> </w:t>
            </w:r>
          </w:p>
        </w:tc>
      </w:tr>
      <w:tr w:rsidR="002A62A8" w:rsidRPr="006A7DAB" w14:paraId="5F6ADEBF" w14:textId="77777777" w:rsidTr="00CB5A55">
        <w:trPr>
          <w:trHeight w:val="312"/>
        </w:trPr>
        <w:tc>
          <w:tcPr>
            <w:tcW w:w="1176" w:type="dxa"/>
            <w:shd w:val="clear" w:color="auto" w:fill="D9D9D9" w:themeFill="background1" w:themeFillShade="D9"/>
            <w:noWrap/>
            <w:hideMark/>
          </w:tcPr>
          <w:p w14:paraId="2CFBDF99" w14:textId="77777777" w:rsidR="006A7DAB" w:rsidRPr="00755DE7" w:rsidRDefault="006A7DAB" w:rsidP="006A7DAB">
            <w:r w:rsidRPr="00755DE7">
              <w:t>6.6.2</w:t>
            </w:r>
          </w:p>
        </w:tc>
        <w:tc>
          <w:tcPr>
            <w:tcW w:w="6269" w:type="dxa"/>
            <w:shd w:val="clear" w:color="auto" w:fill="D9D9D9" w:themeFill="background1" w:themeFillShade="D9"/>
            <w:hideMark/>
          </w:tcPr>
          <w:p w14:paraId="55BDACC0" w14:textId="77777777" w:rsidR="006A7DAB" w:rsidRPr="00755DE7" w:rsidRDefault="006A7DAB">
            <w:pPr>
              <w:rPr>
                <w:b/>
                <w:bCs/>
              </w:rPr>
            </w:pPr>
            <w:r w:rsidRPr="00755DE7">
              <w:rPr>
                <w:b/>
                <w:bCs/>
              </w:rPr>
              <w:t xml:space="preserve">General </w:t>
            </w:r>
            <w:proofErr w:type="spellStart"/>
            <w:r w:rsidRPr="00755DE7">
              <w:rPr>
                <w:b/>
                <w:bCs/>
              </w:rPr>
              <w:t>requirements</w:t>
            </w:r>
            <w:proofErr w:type="spellEnd"/>
            <w:r w:rsidRPr="00755DE7">
              <w:rPr>
                <w:b/>
                <w:bCs/>
              </w:rPr>
              <w:t xml:space="preserve"> for the </w:t>
            </w:r>
            <w:proofErr w:type="spellStart"/>
            <w:r w:rsidRPr="00755DE7">
              <w:rPr>
                <w:b/>
                <w:bCs/>
              </w:rPr>
              <w:t>production</w:t>
            </w:r>
            <w:proofErr w:type="spellEnd"/>
            <w:r w:rsidRPr="00755DE7">
              <w:rPr>
                <w:b/>
                <w:bCs/>
              </w:rPr>
              <w:t xml:space="preserve"> of </w:t>
            </w:r>
            <w:proofErr w:type="spellStart"/>
            <w:r w:rsidRPr="00755DE7">
              <w:rPr>
                <w:b/>
                <w:bCs/>
              </w:rPr>
              <w:t>processed</w:t>
            </w:r>
            <w:proofErr w:type="spellEnd"/>
            <w:r w:rsidRPr="00755DE7">
              <w:rPr>
                <w:b/>
                <w:bCs/>
              </w:rPr>
              <w:t xml:space="preserve"> </w:t>
            </w:r>
            <w:proofErr w:type="spellStart"/>
            <w:r w:rsidRPr="00755DE7">
              <w:rPr>
                <w:b/>
                <w:bCs/>
              </w:rPr>
              <w:t>feed</w:t>
            </w:r>
            <w:proofErr w:type="spellEnd"/>
          </w:p>
        </w:tc>
        <w:tc>
          <w:tcPr>
            <w:tcW w:w="960" w:type="dxa"/>
            <w:shd w:val="clear" w:color="auto" w:fill="D9D9D9" w:themeFill="background1" w:themeFillShade="D9"/>
            <w:noWrap/>
            <w:hideMark/>
          </w:tcPr>
          <w:p w14:paraId="6899161E"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53F26AF8"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15FE7F6B" w14:textId="77777777" w:rsidR="006A7DAB" w:rsidRPr="00755DE7" w:rsidRDefault="006A7DAB">
            <w:pPr>
              <w:rPr>
                <w:b/>
                <w:bCs/>
              </w:rPr>
            </w:pPr>
            <w:r w:rsidRPr="00755DE7">
              <w:rPr>
                <w:b/>
                <w:bCs/>
              </w:rPr>
              <w:t> </w:t>
            </w:r>
          </w:p>
        </w:tc>
      </w:tr>
      <w:tr w:rsidR="006A7DAB" w:rsidRPr="006A7DAB" w14:paraId="6F5226B3" w14:textId="77777777" w:rsidTr="00CB5A55">
        <w:trPr>
          <w:trHeight w:val="552"/>
        </w:trPr>
        <w:tc>
          <w:tcPr>
            <w:tcW w:w="1176" w:type="dxa"/>
            <w:noWrap/>
            <w:hideMark/>
          </w:tcPr>
          <w:p w14:paraId="21F02C0A" w14:textId="77777777" w:rsidR="006A7DAB" w:rsidRPr="00755DE7" w:rsidRDefault="006A7DAB" w:rsidP="006A7DAB">
            <w:r w:rsidRPr="00755DE7">
              <w:t>6.6.2.1</w:t>
            </w:r>
          </w:p>
        </w:tc>
        <w:tc>
          <w:tcPr>
            <w:tcW w:w="6269" w:type="dxa"/>
            <w:hideMark/>
          </w:tcPr>
          <w:p w14:paraId="15D64FA1" w14:textId="77777777" w:rsidR="006A7DAB" w:rsidRPr="00755DE7" w:rsidRDefault="006A7DAB" w:rsidP="006A7DAB">
            <w:proofErr w:type="spellStart"/>
            <w:r w:rsidRPr="00755DE7">
              <w:t>Feed</w:t>
            </w:r>
            <w:proofErr w:type="spellEnd"/>
            <w:r w:rsidRPr="00755DE7">
              <w:t xml:space="preserve"> </w:t>
            </w:r>
            <w:proofErr w:type="spellStart"/>
            <w:r w:rsidRPr="00755DE7">
              <w:t>additives</w:t>
            </w:r>
            <w:proofErr w:type="spellEnd"/>
            <w:r w:rsidRPr="00755DE7">
              <w:t xml:space="preserve">, </w:t>
            </w:r>
            <w:proofErr w:type="spellStart"/>
            <w:r w:rsidRPr="00755DE7">
              <w:t>processing</w:t>
            </w:r>
            <w:proofErr w:type="spellEnd"/>
            <w:r w:rsidRPr="00755DE7">
              <w:t xml:space="preserve"> aids and </w:t>
            </w:r>
            <w:proofErr w:type="spellStart"/>
            <w:r w:rsidRPr="00755DE7">
              <w:t>other</w:t>
            </w:r>
            <w:proofErr w:type="spellEnd"/>
            <w:r w:rsidRPr="00755DE7">
              <w:t xml:space="preserve"> </w:t>
            </w:r>
            <w:proofErr w:type="spellStart"/>
            <w:r w:rsidRPr="00755DE7">
              <w:t>substances</w:t>
            </w:r>
            <w:proofErr w:type="spellEnd"/>
            <w:r w:rsidRPr="00755DE7">
              <w:t xml:space="preserve"> and </w:t>
            </w:r>
            <w:proofErr w:type="spellStart"/>
            <w:r w:rsidRPr="00755DE7">
              <w:t>ingredients</w:t>
            </w:r>
            <w:proofErr w:type="spellEnd"/>
            <w:r w:rsidRPr="00755DE7">
              <w:t xml:space="preserve"> </w:t>
            </w:r>
            <w:proofErr w:type="spellStart"/>
            <w:r w:rsidRPr="00755DE7">
              <w:t>used</w:t>
            </w:r>
            <w:proofErr w:type="spellEnd"/>
            <w:r w:rsidRPr="00755DE7">
              <w:t xml:space="preserve"> for </w:t>
            </w:r>
            <w:proofErr w:type="spellStart"/>
            <w:r w:rsidRPr="00755DE7">
              <w:t>processing</w:t>
            </w:r>
            <w:proofErr w:type="spellEnd"/>
            <w:r w:rsidRPr="00755DE7">
              <w:t xml:space="preserve"> food and </w:t>
            </w:r>
            <w:proofErr w:type="spellStart"/>
            <w:r w:rsidRPr="00755DE7">
              <w:t>any</w:t>
            </w:r>
            <w:proofErr w:type="spellEnd"/>
            <w:r w:rsidRPr="00755DE7">
              <w:t xml:space="preserve"> </w:t>
            </w:r>
            <w:proofErr w:type="spellStart"/>
            <w:r w:rsidRPr="00755DE7">
              <w:t>processing</w:t>
            </w:r>
            <w:proofErr w:type="spellEnd"/>
            <w:r w:rsidRPr="00755DE7">
              <w:t xml:space="preserve"> </w:t>
            </w:r>
            <w:proofErr w:type="spellStart"/>
            <w:r w:rsidRPr="00755DE7">
              <w:t>practice</w:t>
            </w:r>
            <w:proofErr w:type="spellEnd"/>
            <w:r w:rsidRPr="00755DE7">
              <w:t xml:space="preserve"> applied, </w:t>
            </w:r>
            <w:proofErr w:type="spellStart"/>
            <w:r w:rsidRPr="00755DE7">
              <w:t>such</w:t>
            </w:r>
            <w:proofErr w:type="spellEnd"/>
            <w:r w:rsidRPr="00755DE7">
              <w:t xml:space="preserve"> as smoking, </w:t>
            </w:r>
            <w:proofErr w:type="spellStart"/>
            <w:r w:rsidRPr="00755DE7">
              <w:t>shall</w:t>
            </w:r>
            <w:proofErr w:type="spellEnd"/>
            <w:r w:rsidRPr="00755DE7">
              <w:t xml:space="preserve"> </w:t>
            </w:r>
            <w:proofErr w:type="spellStart"/>
            <w:r w:rsidRPr="00755DE7">
              <w:t>comply</w:t>
            </w:r>
            <w:proofErr w:type="spellEnd"/>
            <w:r w:rsidRPr="00755DE7">
              <w:t xml:space="preserve"> with the </w:t>
            </w:r>
            <w:proofErr w:type="spellStart"/>
            <w:r w:rsidRPr="00755DE7">
              <w:t>principles</w:t>
            </w:r>
            <w:proofErr w:type="spellEnd"/>
            <w:r w:rsidRPr="00755DE7">
              <w:t xml:space="preserve"> of </w:t>
            </w:r>
            <w:proofErr w:type="spellStart"/>
            <w:r w:rsidRPr="00755DE7">
              <w:t>good</w:t>
            </w:r>
            <w:proofErr w:type="spellEnd"/>
            <w:r w:rsidRPr="00755DE7">
              <w:t xml:space="preserve"> </w:t>
            </w:r>
            <w:proofErr w:type="spellStart"/>
            <w:r w:rsidRPr="00755DE7">
              <w:t>manufacturing</w:t>
            </w:r>
            <w:proofErr w:type="spellEnd"/>
            <w:r w:rsidRPr="00755DE7">
              <w:t xml:space="preserve"> </w:t>
            </w:r>
            <w:proofErr w:type="spellStart"/>
            <w:r w:rsidRPr="00755DE7">
              <w:t>practice</w:t>
            </w:r>
            <w:proofErr w:type="spellEnd"/>
            <w:r w:rsidRPr="00755DE7">
              <w:t xml:space="preserve"> (</w:t>
            </w:r>
            <w:proofErr w:type="spellStart"/>
            <w:r w:rsidRPr="00755DE7">
              <w:t>Annex</w:t>
            </w:r>
            <w:proofErr w:type="spellEnd"/>
            <w:r w:rsidRPr="00755DE7">
              <w:t xml:space="preserve"> II Part V p. 1.1  Reg.2018/848)  </w:t>
            </w:r>
          </w:p>
        </w:tc>
        <w:tc>
          <w:tcPr>
            <w:tcW w:w="960" w:type="dxa"/>
            <w:noWrap/>
            <w:hideMark/>
          </w:tcPr>
          <w:p w14:paraId="59B99EB7" w14:textId="31DA8414" w:rsidR="006A7DAB" w:rsidRPr="00755DE7" w:rsidRDefault="006A7DAB" w:rsidP="006A7DAB"/>
        </w:tc>
        <w:tc>
          <w:tcPr>
            <w:tcW w:w="960" w:type="dxa"/>
            <w:noWrap/>
            <w:hideMark/>
          </w:tcPr>
          <w:p w14:paraId="410ABA68" w14:textId="77777777" w:rsidR="006A7DAB" w:rsidRPr="00755DE7" w:rsidRDefault="006A7DAB">
            <w:r w:rsidRPr="00755DE7">
              <w:t> </w:t>
            </w:r>
          </w:p>
        </w:tc>
        <w:tc>
          <w:tcPr>
            <w:tcW w:w="960" w:type="dxa"/>
            <w:noWrap/>
            <w:hideMark/>
          </w:tcPr>
          <w:p w14:paraId="539DFF26" w14:textId="77777777" w:rsidR="006A7DAB" w:rsidRPr="00755DE7" w:rsidRDefault="006A7DAB">
            <w:r w:rsidRPr="00755DE7">
              <w:t> </w:t>
            </w:r>
          </w:p>
        </w:tc>
      </w:tr>
      <w:tr w:rsidR="006A7DAB" w:rsidRPr="006A7DAB" w14:paraId="11E115FD" w14:textId="77777777" w:rsidTr="00CB5A55">
        <w:trPr>
          <w:trHeight w:val="552"/>
        </w:trPr>
        <w:tc>
          <w:tcPr>
            <w:tcW w:w="1176" w:type="dxa"/>
            <w:noWrap/>
            <w:hideMark/>
          </w:tcPr>
          <w:p w14:paraId="3DA38F52" w14:textId="77777777" w:rsidR="006A7DAB" w:rsidRPr="00755DE7" w:rsidRDefault="006A7DAB" w:rsidP="006A7DAB">
            <w:r w:rsidRPr="00755DE7">
              <w:lastRenderedPageBreak/>
              <w:t>6.6.2.2</w:t>
            </w:r>
          </w:p>
        </w:tc>
        <w:tc>
          <w:tcPr>
            <w:tcW w:w="6269" w:type="dxa"/>
            <w:hideMark/>
          </w:tcPr>
          <w:p w14:paraId="46BE2504" w14:textId="77777777" w:rsidR="006A7DAB" w:rsidRPr="00755DE7" w:rsidRDefault="006A7DAB" w:rsidP="006A7DAB">
            <w:proofErr w:type="spellStart"/>
            <w:r w:rsidRPr="00755DE7">
              <w:t>Operators</w:t>
            </w:r>
            <w:proofErr w:type="spellEnd"/>
            <w:r w:rsidRPr="00755DE7">
              <w:t xml:space="preserve"> </w:t>
            </w:r>
            <w:proofErr w:type="spellStart"/>
            <w:r w:rsidRPr="00755DE7">
              <w:t>producing</w:t>
            </w:r>
            <w:proofErr w:type="spellEnd"/>
            <w:r w:rsidRPr="00755DE7">
              <w:t xml:space="preserve"> </w:t>
            </w:r>
            <w:proofErr w:type="spellStart"/>
            <w:r w:rsidRPr="00755DE7">
              <w:t>processed</w:t>
            </w:r>
            <w:proofErr w:type="spellEnd"/>
            <w:r w:rsidRPr="00755DE7">
              <w:t xml:space="preserve"> food </w:t>
            </w:r>
            <w:proofErr w:type="spellStart"/>
            <w:r w:rsidRPr="00755DE7">
              <w:t>shall</w:t>
            </w:r>
            <w:proofErr w:type="spellEnd"/>
            <w:r w:rsidRPr="00755DE7">
              <w:t xml:space="preserve"> </w:t>
            </w:r>
            <w:proofErr w:type="spellStart"/>
            <w:r w:rsidRPr="00755DE7">
              <w:t>establish</w:t>
            </w:r>
            <w:proofErr w:type="spellEnd"/>
            <w:r w:rsidRPr="00755DE7">
              <w:t xml:space="preserve"> and update </w:t>
            </w:r>
            <w:proofErr w:type="spellStart"/>
            <w:r w:rsidRPr="00755DE7">
              <w:t>appropriate</w:t>
            </w:r>
            <w:proofErr w:type="spellEnd"/>
            <w:r w:rsidRPr="00755DE7">
              <w:t xml:space="preserve"> </w:t>
            </w:r>
            <w:proofErr w:type="spellStart"/>
            <w:r w:rsidRPr="00755DE7">
              <w:t>procedures</w:t>
            </w:r>
            <w:proofErr w:type="spellEnd"/>
            <w:r w:rsidRPr="00755DE7">
              <w:t xml:space="preserve"> </w:t>
            </w:r>
            <w:proofErr w:type="spellStart"/>
            <w:r w:rsidRPr="00755DE7">
              <w:t>based</w:t>
            </w:r>
            <w:proofErr w:type="spellEnd"/>
            <w:r w:rsidRPr="00755DE7">
              <w:t xml:space="preserve"> on a </w:t>
            </w:r>
            <w:proofErr w:type="spellStart"/>
            <w:r w:rsidRPr="00755DE7">
              <w:t>systematic</w:t>
            </w:r>
            <w:proofErr w:type="spellEnd"/>
            <w:r w:rsidRPr="00755DE7">
              <w:t xml:space="preserve"> </w:t>
            </w:r>
            <w:proofErr w:type="spellStart"/>
            <w:r w:rsidRPr="00755DE7">
              <w:t>identification</w:t>
            </w:r>
            <w:proofErr w:type="spellEnd"/>
            <w:r w:rsidRPr="00755DE7">
              <w:t xml:space="preserve"> of </w:t>
            </w:r>
            <w:proofErr w:type="spellStart"/>
            <w:r w:rsidRPr="00755DE7">
              <w:t>critical</w:t>
            </w:r>
            <w:proofErr w:type="spellEnd"/>
            <w:r w:rsidRPr="00755DE7">
              <w:t xml:space="preserve"> </w:t>
            </w:r>
            <w:proofErr w:type="spellStart"/>
            <w:r w:rsidRPr="00755DE7">
              <w:t>processing</w:t>
            </w:r>
            <w:proofErr w:type="spellEnd"/>
            <w:r w:rsidRPr="00755DE7">
              <w:t xml:space="preserve"> </w:t>
            </w:r>
            <w:proofErr w:type="spellStart"/>
            <w:r w:rsidRPr="00755DE7">
              <w:t>steps</w:t>
            </w:r>
            <w:proofErr w:type="spellEnd"/>
            <w:r w:rsidRPr="00755DE7">
              <w:t xml:space="preserve"> (</w:t>
            </w:r>
            <w:proofErr w:type="spellStart"/>
            <w:r w:rsidRPr="00755DE7">
              <w:t>Annex</w:t>
            </w:r>
            <w:proofErr w:type="spellEnd"/>
            <w:r w:rsidRPr="00755DE7">
              <w:t xml:space="preserve"> II Part V p. 1.2  Reg.2018/848)  </w:t>
            </w:r>
          </w:p>
        </w:tc>
        <w:tc>
          <w:tcPr>
            <w:tcW w:w="960" w:type="dxa"/>
            <w:noWrap/>
            <w:hideMark/>
          </w:tcPr>
          <w:p w14:paraId="079ED755" w14:textId="2709C517" w:rsidR="006A7DAB" w:rsidRPr="00755DE7" w:rsidRDefault="006A7DAB" w:rsidP="006A7DAB"/>
        </w:tc>
        <w:tc>
          <w:tcPr>
            <w:tcW w:w="960" w:type="dxa"/>
            <w:noWrap/>
            <w:hideMark/>
          </w:tcPr>
          <w:p w14:paraId="73B7994A" w14:textId="77777777" w:rsidR="006A7DAB" w:rsidRPr="00755DE7" w:rsidRDefault="006A7DAB">
            <w:r w:rsidRPr="00755DE7">
              <w:t> </w:t>
            </w:r>
          </w:p>
        </w:tc>
        <w:tc>
          <w:tcPr>
            <w:tcW w:w="960" w:type="dxa"/>
            <w:noWrap/>
            <w:hideMark/>
          </w:tcPr>
          <w:p w14:paraId="65809BAD" w14:textId="77777777" w:rsidR="006A7DAB" w:rsidRPr="00755DE7" w:rsidRDefault="006A7DAB">
            <w:r w:rsidRPr="00755DE7">
              <w:t> </w:t>
            </w:r>
          </w:p>
        </w:tc>
      </w:tr>
      <w:tr w:rsidR="006A7DAB" w:rsidRPr="006A7DAB" w14:paraId="7BA1238E" w14:textId="77777777" w:rsidTr="00CB5A55">
        <w:trPr>
          <w:trHeight w:val="456"/>
        </w:trPr>
        <w:tc>
          <w:tcPr>
            <w:tcW w:w="1176" w:type="dxa"/>
            <w:noWrap/>
            <w:hideMark/>
          </w:tcPr>
          <w:p w14:paraId="03155219" w14:textId="77777777" w:rsidR="006A7DAB" w:rsidRPr="00755DE7" w:rsidRDefault="006A7DAB" w:rsidP="006A7DAB">
            <w:r w:rsidRPr="00755DE7">
              <w:t>6.6.2.3</w:t>
            </w:r>
          </w:p>
        </w:tc>
        <w:tc>
          <w:tcPr>
            <w:tcW w:w="6269" w:type="dxa"/>
            <w:hideMark/>
          </w:tcPr>
          <w:p w14:paraId="63FB2B9F" w14:textId="77777777" w:rsidR="006A7DAB" w:rsidRPr="00755DE7" w:rsidRDefault="006A7DAB" w:rsidP="006A7DAB">
            <w:r w:rsidRPr="00755DE7">
              <w:t xml:space="preserve">The </w:t>
            </w:r>
            <w:proofErr w:type="spellStart"/>
            <w:r w:rsidRPr="00755DE7">
              <w:t>application</w:t>
            </w:r>
            <w:proofErr w:type="spellEnd"/>
            <w:r w:rsidRPr="00755DE7">
              <w:t xml:space="preserve"> of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the </w:t>
            </w:r>
            <w:proofErr w:type="spellStart"/>
            <w:r w:rsidRPr="00755DE7">
              <w:t>produced</w:t>
            </w:r>
            <w:proofErr w:type="spellEnd"/>
            <w:r w:rsidRPr="00755DE7">
              <w:t xml:space="preserve"> </w:t>
            </w:r>
            <w:proofErr w:type="spellStart"/>
            <w:r w:rsidRPr="00755DE7">
              <w:t>processed</w:t>
            </w:r>
            <w:proofErr w:type="spellEnd"/>
            <w:r w:rsidRPr="00755DE7">
              <w:t xml:space="preserve"> products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at</w:t>
            </w:r>
            <w:proofErr w:type="spellEnd"/>
            <w:r w:rsidRPr="00755DE7">
              <w:t xml:space="preserve"> </w:t>
            </w:r>
            <w:proofErr w:type="spellStart"/>
            <w:r w:rsidRPr="00755DE7">
              <w:t>all</w:t>
            </w:r>
            <w:proofErr w:type="spellEnd"/>
            <w:r w:rsidRPr="00755DE7">
              <w:t xml:space="preserve"> </w:t>
            </w:r>
            <w:proofErr w:type="spellStart"/>
            <w:r w:rsidRPr="00755DE7">
              <w:t>times</w:t>
            </w:r>
            <w:proofErr w:type="spellEnd"/>
            <w:r w:rsidRPr="00755DE7">
              <w:t xml:space="preserve"> (</w:t>
            </w:r>
            <w:proofErr w:type="spellStart"/>
            <w:r w:rsidRPr="00755DE7">
              <w:t>Annex</w:t>
            </w:r>
            <w:proofErr w:type="spellEnd"/>
            <w:r w:rsidRPr="00755DE7">
              <w:t xml:space="preserve"> II Part V p. 1.3  Reg.2018/848)  </w:t>
            </w:r>
          </w:p>
        </w:tc>
        <w:tc>
          <w:tcPr>
            <w:tcW w:w="960" w:type="dxa"/>
            <w:noWrap/>
            <w:hideMark/>
          </w:tcPr>
          <w:p w14:paraId="35C568DA" w14:textId="3CDAC452" w:rsidR="006A7DAB" w:rsidRPr="00755DE7" w:rsidRDefault="006A7DAB" w:rsidP="006A7DAB"/>
        </w:tc>
        <w:tc>
          <w:tcPr>
            <w:tcW w:w="960" w:type="dxa"/>
            <w:noWrap/>
            <w:hideMark/>
          </w:tcPr>
          <w:p w14:paraId="715447DD" w14:textId="77777777" w:rsidR="006A7DAB" w:rsidRPr="00755DE7" w:rsidRDefault="006A7DAB">
            <w:r w:rsidRPr="00755DE7">
              <w:t> </w:t>
            </w:r>
          </w:p>
        </w:tc>
        <w:tc>
          <w:tcPr>
            <w:tcW w:w="960" w:type="dxa"/>
            <w:noWrap/>
            <w:hideMark/>
          </w:tcPr>
          <w:p w14:paraId="4955CCDD" w14:textId="77777777" w:rsidR="006A7DAB" w:rsidRPr="00755DE7" w:rsidRDefault="006A7DAB">
            <w:r w:rsidRPr="00755DE7">
              <w:t> </w:t>
            </w:r>
          </w:p>
        </w:tc>
      </w:tr>
      <w:tr w:rsidR="006A7DAB" w:rsidRPr="006A7DAB" w14:paraId="2186EF65" w14:textId="77777777" w:rsidTr="00CB5A55">
        <w:trPr>
          <w:trHeight w:val="552"/>
        </w:trPr>
        <w:tc>
          <w:tcPr>
            <w:tcW w:w="1176" w:type="dxa"/>
            <w:noWrap/>
            <w:hideMark/>
          </w:tcPr>
          <w:p w14:paraId="6FDE06A7" w14:textId="77777777" w:rsidR="006A7DAB" w:rsidRPr="00755DE7" w:rsidRDefault="006A7DAB" w:rsidP="006A7DAB">
            <w:r w:rsidRPr="00755DE7">
              <w:t>6.6.2.4</w:t>
            </w:r>
          </w:p>
        </w:tc>
        <w:tc>
          <w:tcPr>
            <w:tcW w:w="6269" w:type="dxa"/>
            <w:hideMark/>
          </w:tcPr>
          <w:p w14:paraId="33B22F7A"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with and </w:t>
            </w:r>
            <w:proofErr w:type="spellStart"/>
            <w:r w:rsidRPr="00755DE7">
              <w:t>implement</w:t>
            </w:r>
            <w:proofErr w:type="spellEnd"/>
            <w:r w:rsidRPr="00755DE7">
              <w:t xml:space="preserve">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and, </w:t>
            </w:r>
            <w:proofErr w:type="spellStart"/>
            <w:r w:rsidRPr="00755DE7">
              <w:t>without</w:t>
            </w:r>
            <w:proofErr w:type="spellEnd"/>
            <w:r w:rsidRPr="00755DE7">
              <w:t xml:space="preserve"> </w:t>
            </w:r>
            <w:proofErr w:type="spellStart"/>
            <w:r w:rsidRPr="00755DE7">
              <w:t>prejudice</w:t>
            </w:r>
            <w:proofErr w:type="spellEnd"/>
            <w:r w:rsidRPr="00755DE7">
              <w:t xml:space="preserve"> to </w:t>
            </w:r>
            <w:proofErr w:type="spellStart"/>
            <w:r w:rsidRPr="00755DE7">
              <w:t>Article</w:t>
            </w:r>
            <w:proofErr w:type="spellEnd"/>
            <w:r w:rsidRPr="00755DE7">
              <w:t xml:space="preserve"> 28, </w:t>
            </w:r>
            <w:proofErr w:type="spellStart"/>
            <w:r w:rsidRPr="00755DE7">
              <w:t>shall</w:t>
            </w:r>
            <w:proofErr w:type="spellEnd"/>
            <w:r w:rsidRPr="00755DE7">
              <w:t xml:space="preserve"> in </w:t>
            </w:r>
            <w:proofErr w:type="spellStart"/>
            <w:r w:rsidRPr="00755DE7">
              <w:t>particular</w:t>
            </w:r>
            <w:proofErr w:type="spellEnd"/>
            <w:r w:rsidRPr="00755DE7">
              <w:t xml:space="preserve"> </w:t>
            </w:r>
            <w:proofErr w:type="spellStart"/>
            <w:r w:rsidRPr="00755DE7">
              <w:t>take</w:t>
            </w:r>
            <w:proofErr w:type="spellEnd"/>
            <w:r w:rsidRPr="00755DE7">
              <w:t xml:space="preserve"> </w:t>
            </w:r>
            <w:proofErr w:type="spellStart"/>
            <w:r w:rsidRPr="00755DE7">
              <w:t>precautionary</w:t>
            </w:r>
            <w:proofErr w:type="spellEnd"/>
            <w:r w:rsidRPr="00755DE7">
              <w:t xml:space="preserve"> </w:t>
            </w:r>
            <w:proofErr w:type="spellStart"/>
            <w:r w:rsidRPr="00755DE7">
              <w:t>measures</w:t>
            </w:r>
            <w:proofErr w:type="spellEnd"/>
            <w:r w:rsidRPr="00755DE7">
              <w:t xml:space="preserve"> (</w:t>
            </w:r>
            <w:proofErr w:type="spellStart"/>
            <w:r w:rsidRPr="00755DE7">
              <w:t>Annex</w:t>
            </w:r>
            <w:proofErr w:type="spellEnd"/>
            <w:r w:rsidRPr="00755DE7">
              <w:t xml:space="preserve"> II Part V p. 1.4a  Reg.2018/848)  </w:t>
            </w:r>
          </w:p>
        </w:tc>
        <w:tc>
          <w:tcPr>
            <w:tcW w:w="960" w:type="dxa"/>
            <w:noWrap/>
            <w:hideMark/>
          </w:tcPr>
          <w:p w14:paraId="55D42A12" w14:textId="2FAA43C6" w:rsidR="006A7DAB" w:rsidRPr="00755DE7" w:rsidRDefault="006A7DAB" w:rsidP="006A7DAB"/>
        </w:tc>
        <w:tc>
          <w:tcPr>
            <w:tcW w:w="960" w:type="dxa"/>
            <w:noWrap/>
            <w:hideMark/>
          </w:tcPr>
          <w:p w14:paraId="475ECAB5" w14:textId="77777777" w:rsidR="006A7DAB" w:rsidRPr="00755DE7" w:rsidRDefault="006A7DAB">
            <w:r w:rsidRPr="00755DE7">
              <w:t> </w:t>
            </w:r>
          </w:p>
        </w:tc>
        <w:tc>
          <w:tcPr>
            <w:tcW w:w="960" w:type="dxa"/>
            <w:noWrap/>
            <w:hideMark/>
          </w:tcPr>
          <w:p w14:paraId="1A935740" w14:textId="77777777" w:rsidR="006A7DAB" w:rsidRPr="00755DE7" w:rsidRDefault="006A7DAB">
            <w:r w:rsidRPr="00755DE7">
              <w:t> </w:t>
            </w:r>
          </w:p>
        </w:tc>
      </w:tr>
      <w:tr w:rsidR="006A7DAB" w:rsidRPr="006A7DAB" w14:paraId="23BD6B56" w14:textId="77777777" w:rsidTr="00CB5A55">
        <w:trPr>
          <w:trHeight w:val="552"/>
        </w:trPr>
        <w:tc>
          <w:tcPr>
            <w:tcW w:w="1176" w:type="dxa"/>
            <w:noWrap/>
            <w:hideMark/>
          </w:tcPr>
          <w:p w14:paraId="509AB18F" w14:textId="77777777" w:rsidR="006A7DAB" w:rsidRPr="00755DE7" w:rsidRDefault="006A7DAB" w:rsidP="006A7DAB">
            <w:r w:rsidRPr="00755DE7">
              <w:t>6.6.2.5</w:t>
            </w:r>
          </w:p>
        </w:tc>
        <w:tc>
          <w:tcPr>
            <w:tcW w:w="6269" w:type="dxa"/>
            <w:hideMark/>
          </w:tcPr>
          <w:p w14:paraId="599A99CF"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with and </w:t>
            </w:r>
            <w:proofErr w:type="spellStart"/>
            <w:r w:rsidRPr="00755DE7">
              <w:t>implement</w:t>
            </w:r>
            <w:proofErr w:type="spellEnd"/>
            <w:r w:rsidRPr="00755DE7">
              <w:t xml:space="preserve">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and, </w:t>
            </w:r>
            <w:proofErr w:type="spellStart"/>
            <w:r w:rsidRPr="00755DE7">
              <w:t>without</w:t>
            </w:r>
            <w:proofErr w:type="spellEnd"/>
            <w:r w:rsidRPr="00755DE7">
              <w:t xml:space="preserve"> </w:t>
            </w:r>
            <w:proofErr w:type="spellStart"/>
            <w:r w:rsidRPr="00755DE7">
              <w:t>prejudice</w:t>
            </w:r>
            <w:proofErr w:type="spellEnd"/>
            <w:r w:rsidRPr="00755DE7">
              <w:t xml:space="preserve"> to </w:t>
            </w:r>
            <w:proofErr w:type="spellStart"/>
            <w:r w:rsidRPr="00755DE7">
              <w:t>Article</w:t>
            </w:r>
            <w:proofErr w:type="spellEnd"/>
            <w:r w:rsidRPr="00755DE7">
              <w:t xml:space="preserve"> 28, </w:t>
            </w:r>
            <w:proofErr w:type="spellStart"/>
            <w:r w:rsidRPr="00755DE7">
              <w:t>shall</w:t>
            </w:r>
            <w:proofErr w:type="spellEnd"/>
            <w:r w:rsidRPr="00755DE7">
              <w:t xml:space="preserve"> in </w:t>
            </w:r>
            <w:proofErr w:type="spellStart"/>
            <w:r w:rsidRPr="00755DE7">
              <w:t>particular</w:t>
            </w:r>
            <w:proofErr w:type="spellEnd"/>
            <w:r w:rsidRPr="00755DE7">
              <w:t xml:space="preserve">,: </w:t>
            </w:r>
            <w:proofErr w:type="spellStart"/>
            <w:r w:rsidRPr="00755DE7">
              <w:t>implement</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w:t>
            </w:r>
            <w:proofErr w:type="spellStart"/>
            <w:r w:rsidRPr="00755DE7">
              <w:t>measures</w:t>
            </w:r>
            <w:proofErr w:type="spellEnd"/>
            <w:r w:rsidRPr="00755DE7">
              <w:t xml:space="preserve">, monitor </w:t>
            </w:r>
            <w:proofErr w:type="spellStart"/>
            <w:r w:rsidRPr="00755DE7">
              <w:t>their</w:t>
            </w:r>
            <w:proofErr w:type="spellEnd"/>
            <w:r w:rsidRPr="00755DE7">
              <w:t xml:space="preserve"> </w:t>
            </w:r>
            <w:proofErr w:type="spellStart"/>
            <w:r w:rsidRPr="00755DE7">
              <w:t>effectiveness</w:t>
            </w:r>
            <w:proofErr w:type="spellEnd"/>
            <w:r w:rsidRPr="00755DE7">
              <w:t xml:space="preserve"> and </w:t>
            </w:r>
            <w:proofErr w:type="spellStart"/>
            <w:r w:rsidRPr="00755DE7">
              <w:t>keep</w:t>
            </w:r>
            <w:proofErr w:type="spellEnd"/>
            <w:r w:rsidRPr="00755DE7">
              <w:t xml:space="preserve"> </w:t>
            </w:r>
            <w:proofErr w:type="spellStart"/>
            <w:r w:rsidRPr="00755DE7">
              <w:t>records</w:t>
            </w:r>
            <w:proofErr w:type="spellEnd"/>
            <w:r w:rsidRPr="00755DE7">
              <w:t xml:space="preserve"> of </w:t>
            </w:r>
            <w:proofErr w:type="spellStart"/>
            <w:r w:rsidRPr="00755DE7">
              <w:t>those</w:t>
            </w:r>
            <w:proofErr w:type="spellEnd"/>
            <w:r w:rsidRPr="00755DE7">
              <w:t xml:space="preserve"> </w:t>
            </w:r>
            <w:proofErr w:type="spellStart"/>
            <w:r w:rsidRPr="00755DE7">
              <w:t>operations</w:t>
            </w:r>
            <w:proofErr w:type="spellEnd"/>
            <w:r w:rsidRPr="00755DE7">
              <w:t xml:space="preserve"> (</w:t>
            </w:r>
            <w:proofErr w:type="spellStart"/>
            <w:r w:rsidRPr="00755DE7">
              <w:t>Annex</w:t>
            </w:r>
            <w:proofErr w:type="spellEnd"/>
            <w:r w:rsidRPr="00755DE7">
              <w:t xml:space="preserve"> II Part V p. 1.4b  Reg.2018/848)  </w:t>
            </w:r>
          </w:p>
        </w:tc>
        <w:tc>
          <w:tcPr>
            <w:tcW w:w="960" w:type="dxa"/>
            <w:noWrap/>
            <w:hideMark/>
          </w:tcPr>
          <w:p w14:paraId="1B0B7264" w14:textId="31F6CF6F" w:rsidR="006A7DAB" w:rsidRPr="00755DE7" w:rsidRDefault="006A7DAB" w:rsidP="006A7DAB"/>
        </w:tc>
        <w:tc>
          <w:tcPr>
            <w:tcW w:w="960" w:type="dxa"/>
            <w:noWrap/>
            <w:hideMark/>
          </w:tcPr>
          <w:p w14:paraId="21303827" w14:textId="77777777" w:rsidR="006A7DAB" w:rsidRPr="00755DE7" w:rsidRDefault="006A7DAB">
            <w:r w:rsidRPr="00755DE7">
              <w:t> </w:t>
            </w:r>
          </w:p>
        </w:tc>
        <w:tc>
          <w:tcPr>
            <w:tcW w:w="960" w:type="dxa"/>
            <w:noWrap/>
            <w:hideMark/>
          </w:tcPr>
          <w:p w14:paraId="51E6F121" w14:textId="77777777" w:rsidR="006A7DAB" w:rsidRPr="00755DE7" w:rsidRDefault="006A7DAB">
            <w:r w:rsidRPr="00755DE7">
              <w:t> </w:t>
            </w:r>
          </w:p>
        </w:tc>
      </w:tr>
      <w:tr w:rsidR="006A7DAB" w:rsidRPr="006A7DAB" w14:paraId="5ACE4245" w14:textId="77777777" w:rsidTr="00CB5A55">
        <w:trPr>
          <w:trHeight w:val="552"/>
        </w:trPr>
        <w:tc>
          <w:tcPr>
            <w:tcW w:w="1176" w:type="dxa"/>
            <w:noWrap/>
            <w:hideMark/>
          </w:tcPr>
          <w:p w14:paraId="34CB8EBF" w14:textId="77777777" w:rsidR="006A7DAB" w:rsidRPr="00755DE7" w:rsidRDefault="006A7DAB" w:rsidP="006A7DAB">
            <w:r w:rsidRPr="00755DE7">
              <w:t>6.6.2.6</w:t>
            </w:r>
          </w:p>
        </w:tc>
        <w:tc>
          <w:tcPr>
            <w:tcW w:w="6269" w:type="dxa"/>
            <w:hideMark/>
          </w:tcPr>
          <w:p w14:paraId="002FFA53"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with and </w:t>
            </w:r>
            <w:proofErr w:type="spellStart"/>
            <w:r w:rsidRPr="00755DE7">
              <w:t>implement</w:t>
            </w:r>
            <w:proofErr w:type="spellEnd"/>
            <w:r w:rsidRPr="00755DE7">
              <w:t xml:space="preserve"> the </w:t>
            </w:r>
            <w:proofErr w:type="spellStart"/>
            <w:r w:rsidRPr="00755DE7">
              <w:t>procedures</w:t>
            </w:r>
            <w:proofErr w:type="spellEnd"/>
            <w:r w:rsidRPr="00755DE7">
              <w:t xml:space="preserve"> </w:t>
            </w:r>
            <w:proofErr w:type="spellStart"/>
            <w:r w:rsidRPr="00755DE7">
              <w:t>referred</w:t>
            </w:r>
            <w:proofErr w:type="spellEnd"/>
            <w:r w:rsidRPr="00755DE7">
              <w:t xml:space="preserve"> to in point 1.2, and, </w:t>
            </w:r>
            <w:proofErr w:type="spellStart"/>
            <w:r w:rsidRPr="00755DE7">
              <w:t>without</w:t>
            </w:r>
            <w:proofErr w:type="spellEnd"/>
            <w:r w:rsidRPr="00755DE7">
              <w:t xml:space="preserve"> </w:t>
            </w:r>
            <w:proofErr w:type="spellStart"/>
            <w:r w:rsidRPr="00755DE7">
              <w:t>prejudice</w:t>
            </w:r>
            <w:proofErr w:type="spellEnd"/>
            <w:r w:rsidRPr="00755DE7">
              <w:t xml:space="preserve"> to </w:t>
            </w:r>
            <w:proofErr w:type="spellStart"/>
            <w:r w:rsidRPr="00755DE7">
              <w:t>Article</w:t>
            </w:r>
            <w:proofErr w:type="spellEnd"/>
            <w:r w:rsidRPr="00755DE7">
              <w:t xml:space="preserve"> 28, </w:t>
            </w:r>
            <w:proofErr w:type="spellStart"/>
            <w:r w:rsidRPr="00755DE7">
              <w:t>shall</w:t>
            </w:r>
            <w:proofErr w:type="spellEnd"/>
            <w:r w:rsidRPr="00755DE7">
              <w:t xml:space="preserve"> in </w:t>
            </w:r>
            <w:proofErr w:type="spellStart"/>
            <w:r w:rsidRPr="00755DE7">
              <w:t>particular</w:t>
            </w:r>
            <w:proofErr w:type="spellEnd"/>
            <w:r w:rsidRPr="00755DE7">
              <w:t xml:space="preserve">: </w:t>
            </w:r>
            <w:proofErr w:type="spellStart"/>
            <w:r w:rsidRPr="00755DE7">
              <w:t>guarantee</w:t>
            </w:r>
            <w:proofErr w:type="spellEnd"/>
            <w:r w:rsidRPr="00755DE7">
              <w:t xml:space="preserve"> </w:t>
            </w:r>
            <w:proofErr w:type="spellStart"/>
            <w:r w:rsidRPr="00755DE7">
              <w:t>that</w:t>
            </w:r>
            <w:proofErr w:type="spellEnd"/>
            <w:r w:rsidRPr="00755DE7">
              <w:t xml:space="preserve"> non-</w:t>
            </w:r>
            <w:proofErr w:type="spellStart"/>
            <w:r w:rsidRPr="00755DE7">
              <w:t>organic</w:t>
            </w:r>
            <w:proofErr w:type="spellEnd"/>
            <w:r w:rsidRPr="00755DE7">
              <w:t xml:space="preserve"> products </w:t>
            </w:r>
            <w:proofErr w:type="spellStart"/>
            <w:r w:rsidRPr="00755DE7">
              <w:t>are</w:t>
            </w:r>
            <w:proofErr w:type="spellEnd"/>
            <w:r w:rsidRPr="00755DE7">
              <w:t xml:space="preserve"> not </w:t>
            </w:r>
            <w:proofErr w:type="spellStart"/>
            <w:r w:rsidRPr="00755DE7">
              <w:t>placed</w:t>
            </w:r>
            <w:proofErr w:type="spellEnd"/>
            <w:r w:rsidRPr="00755DE7">
              <w:t xml:space="preserve"> on the market with </w:t>
            </w:r>
            <w:proofErr w:type="spellStart"/>
            <w:r w:rsidRPr="00755DE7">
              <w:t>an</w:t>
            </w:r>
            <w:proofErr w:type="spellEnd"/>
            <w:r w:rsidRPr="00755DE7">
              <w:t xml:space="preserve"> </w:t>
            </w:r>
            <w:proofErr w:type="spellStart"/>
            <w:r w:rsidRPr="00755DE7">
              <w:t>indication</w:t>
            </w:r>
            <w:proofErr w:type="spellEnd"/>
            <w:r w:rsidRPr="00755DE7">
              <w:t xml:space="preserve"> </w:t>
            </w:r>
            <w:proofErr w:type="spellStart"/>
            <w:r w:rsidRPr="00755DE7">
              <w:t>referring</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 Part V p. 1.4c  Reg.2018/848)  </w:t>
            </w:r>
          </w:p>
        </w:tc>
        <w:tc>
          <w:tcPr>
            <w:tcW w:w="960" w:type="dxa"/>
            <w:noWrap/>
            <w:hideMark/>
          </w:tcPr>
          <w:p w14:paraId="4BA2F9D3" w14:textId="64809A42" w:rsidR="006A7DAB" w:rsidRPr="00755DE7" w:rsidRDefault="006A7DAB" w:rsidP="006A7DAB"/>
        </w:tc>
        <w:tc>
          <w:tcPr>
            <w:tcW w:w="960" w:type="dxa"/>
            <w:noWrap/>
            <w:hideMark/>
          </w:tcPr>
          <w:p w14:paraId="4656EBEB" w14:textId="77777777" w:rsidR="006A7DAB" w:rsidRPr="00755DE7" w:rsidRDefault="006A7DAB">
            <w:r w:rsidRPr="00755DE7">
              <w:t> </w:t>
            </w:r>
          </w:p>
        </w:tc>
        <w:tc>
          <w:tcPr>
            <w:tcW w:w="960" w:type="dxa"/>
            <w:noWrap/>
            <w:hideMark/>
          </w:tcPr>
          <w:p w14:paraId="0FA57D8D" w14:textId="77777777" w:rsidR="006A7DAB" w:rsidRPr="00755DE7" w:rsidRDefault="006A7DAB">
            <w:r w:rsidRPr="00755DE7">
              <w:t> </w:t>
            </w:r>
          </w:p>
        </w:tc>
      </w:tr>
      <w:tr w:rsidR="006A7DAB" w:rsidRPr="006A7DAB" w14:paraId="22094826" w14:textId="77777777" w:rsidTr="00CB5A55">
        <w:trPr>
          <w:trHeight w:val="288"/>
        </w:trPr>
        <w:tc>
          <w:tcPr>
            <w:tcW w:w="1176" w:type="dxa"/>
            <w:noWrap/>
            <w:hideMark/>
          </w:tcPr>
          <w:p w14:paraId="35D125D0" w14:textId="77777777" w:rsidR="006A7DAB" w:rsidRPr="00755DE7" w:rsidRDefault="006A7DAB" w:rsidP="006A7DAB">
            <w:r w:rsidRPr="00755DE7">
              <w:t>6.6.2.7</w:t>
            </w:r>
          </w:p>
        </w:tc>
        <w:tc>
          <w:tcPr>
            <w:tcW w:w="6269" w:type="dxa"/>
            <w:hideMark/>
          </w:tcPr>
          <w:p w14:paraId="33A460C0" w14:textId="77777777" w:rsidR="006A7DAB" w:rsidRPr="00755DE7" w:rsidRDefault="006A7DAB" w:rsidP="006A7DAB">
            <w:r w:rsidRPr="00755DE7">
              <w:t xml:space="preserve">The </w:t>
            </w:r>
            <w:proofErr w:type="spellStart"/>
            <w:r w:rsidRPr="00755DE7">
              <w:t>preparation</w:t>
            </w:r>
            <w:proofErr w:type="spellEnd"/>
            <w:r w:rsidRPr="00755DE7">
              <w:t xml:space="preserve"> of </w:t>
            </w:r>
            <w:proofErr w:type="spellStart"/>
            <w:r w:rsidRPr="00755DE7">
              <w:t>processed</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shall</w:t>
            </w:r>
            <w:proofErr w:type="spellEnd"/>
            <w:r w:rsidRPr="00755DE7">
              <w:t xml:space="preserve"> be </w:t>
            </w:r>
            <w:proofErr w:type="spellStart"/>
            <w:r w:rsidRPr="00755DE7">
              <w:t>kept</w:t>
            </w:r>
            <w:proofErr w:type="spellEnd"/>
            <w:r w:rsidRPr="00755DE7">
              <w:t xml:space="preserve"> </w:t>
            </w:r>
            <w:proofErr w:type="spellStart"/>
            <w:r w:rsidRPr="00755DE7">
              <w:t>separate</w:t>
            </w:r>
            <w:proofErr w:type="spellEnd"/>
            <w:r w:rsidRPr="00755DE7">
              <w:t xml:space="preserve"> from </w:t>
            </w:r>
            <w:proofErr w:type="spellStart"/>
            <w:r w:rsidRPr="00755DE7">
              <w:t>each</w:t>
            </w:r>
            <w:proofErr w:type="spellEnd"/>
            <w:r w:rsidRPr="00755DE7">
              <w:t xml:space="preserve"> </w:t>
            </w:r>
            <w:proofErr w:type="spellStart"/>
            <w:r w:rsidRPr="00755DE7">
              <w:t>other</w:t>
            </w:r>
            <w:proofErr w:type="spellEnd"/>
            <w:r w:rsidRPr="00755DE7">
              <w:t xml:space="preserve"> in </w:t>
            </w:r>
            <w:proofErr w:type="spellStart"/>
            <w:r w:rsidRPr="00755DE7">
              <w:t>time</w:t>
            </w:r>
            <w:proofErr w:type="spellEnd"/>
            <w:r w:rsidRPr="00755DE7">
              <w:t xml:space="preserve"> </w:t>
            </w:r>
            <w:proofErr w:type="spellStart"/>
            <w:r w:rsidRPr="00755DE7">
              <w:t>or</w:t>
            </w:r>
            <w:proofErr w:type="spellEnd"/>
            <w:r w:rsidRPr="00755DE7">
              <w:t xml:space="preserve"> </w:t>
            </w:r>
            <w:proofErr w:type="spellStart"/>
            <w:r w:rsidRPr="00755DE7">
              <w:t>space</w:t>
            </w:r>
            <w:proofErr w:type="spellEnd"/>
            <w:r w:rsidRPr="00755DE7">
              <w:t xml:space="preserve"> (</w:t>
            </w:r>
            <w:proofErr w:type="spellStart"/>
            <w:r w:rsidRPr="00755DE7">
              <w:t>Annex</w:t>
            </w:r>
            <w:proofErr w:type="spellEnd"/>
            <w:r w:rsidRPr="00755DE7">
              <w:t xml:space="preserve"> II Part V p. 1.5 Reg.2018/848)  </w:t>
            </w:r>
          </w:p>
        </w:tc>
        <w:tc>
          <w:tcPr>
            <w:tcW w:w="960" w:type="dxa"/>
            <w:noWrap/>
            <w:hideMark/>
          </w:tcPr>
          <w:p w14:paraId="44206477" w14:textId="34AAB403" w:rsidR="006A7DAB" w:rsidRPr="00755DE7" w:rsidRDefault="006A7DAB" w:rsidP="006A7DAB"/>
        </w:tc>
        <w:tc>
          <w:tcPr>
            <w:tcW w:w="960" w:type="dxa"/>
            <w:noWrap/>
            <w:hideMark/>
          </w:tcPr>
          <w:p w14:paraId="29BB0458" w14:textId="77777777" w:rsidR="006A7DAB" w:rsidRPr="00755DE7" w:rsidRDefault="006A7DAB">
            <w:r w:rsidRPr="00755DE7">
              <w:t> </w:t>
            </w:r>
          </w:p>
        </w:tc>
        <w:tc>
          <w:tcPr>
            <w:tcW w:w="960" w:type="dxa"/>
            <w:noWrap/>
            <w:hideMark/>
          </w:tcPr>
          <w:p w14:paraId="06A27904" w14:textId="77777777" w:rsidR="006A7DAB" w:rsidRPr="00755DE7" w:rsidRDefault="006A7DAB">
            <w:r w:rsidRPr="00755DE7">
              <w:t> </w:t>
            </w:r>
          </w:p>
        </w:tc>
      </w:tr>
      <w:tr w:rsidR="006A7DAB" w:rsidRPr="006A7DAB" w14:paraId="42F28F33" w14:textId="77777777" w:rsidTr="00CB5A55">
        <w:trPr>
          <w:trHeight w:val="552"/>
        </w:trPr>
        <w:tc>
          <w:tcPr>
            <w:tcW w:w="1176" w:type="dxa"/>
            <w:noWrap/>
            <w:hideMark/>
          </w:tcPr>
          <w:p w14:paraId="5921AE66" w14:textId="77777777" w:rsidR="006A7DAB" w:rsidRPr="00755DE7" w:rsidRDefault="006A7DAB" w:rsidP="006A7DAB">
            <w:r w:rsidRPr="00755DE7">
              <w:t>6.6.2.8</w:t>
            </w:r>
          </w:p>
        </w:tc>
        <w:tc>
          <w:tcPr>
            <w:tcW w:w="6269" w:type="dxa"/>
            <w:hideMark/>
          </w:tcPr>
          <w:p w14:paraId="7C2C5BAA"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inform</w:t>
            </w:r>
            <w:proofErr w:type="spellEnd"/>
            <w:r w:rsidRPr="00755DE7">
              <w:t xml:space="preserve"> the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accordingly</w:t>
            </w:r>
            <w:proofErr w:type="spellEnd"/>
            <w:r w:rsidRPr="00755DE7">
              <w:t xml:space="preserve"> (</w:t>
            </w:r>
            <w:proofErr w:type="spellStart"/>
            <w:r w:rsidRPr="00755DE7">
              <w:t>Annex</w:t>
            </w:r>
            <w:proofErr w:type="spellEnd"/>
            <w:r w:rsidRPr="00755DE7">
              <w:t xml:space="preserve"> II Part V p. 1.5a Reg.2018/848)  </w:t>
            </w:r>
          </w:p>
        </w:tc>
        <w:tc>
          <w:tcPr>
            <w:tcW w:w="960" w:type="dxa"/>
            <w:noWrap/>
            <w:hideMark/>
          </w:tcPr>
          <w:p w14:paraId="4CC57614" w14:textId="13C8AF5C" w:rsidR="006A7DAB" w:rsidRPr="00755DE7" w:rsidRDefault="006A7DAB" w:rsidP="006A7DAB"/>
        </w:tc>
        <w:tc>
          <w:tcPr>
            <w:tcW w:w="960" w:type="dxa"/>
            <w:noWrap/>
            <w:hideMark/>
          </w:tcPr>
          <w:p w14:paraId="4E4FB7B4" w14:textId="77777777" w:rsidR="006A7DAB" w:rsidRPr="00755DE7" w:rsidRDefault="006A7DAB">
            <w:r w:rsidRPr="00755DE7">
              <w:t> </w:t>
            </w:r>
          </w:p>
        </w:tc>
        <w:tc>
          <w:tcPr>
            <w:tcW w:w="960" w:type="dxa"/>
            <w:noWrap/>
            <w:hideMark/>
          </w:tcPr>
          <w:p w14:paraId="63475772" w14:textId="77777777" w:rsidR="006A7DAB" w:rsidRPr="00755DE7" w:rsidRDefault="006A7DAB">
            <w:r w:rsidRPr="00755DE7">
              <w:t> </w:t>
            </w:r>
          </w:p>
        </w:tc>
      </w:tr>
      <w:tr w:rsidR="006A7DAB" w:rsidRPr="006A7DAB" w14:paraId="2447F2BC" w14:textId="77777777" w:rsidTr="00CB5A55">
        <w:trPr>
          <w:trHeight w:val="828"/>
        </w:trPr>
        <w:tc>
          <w:tcPr>
            <w:tcW w:w="1176" w:type="dxa"/>
            <w:noWrap/>
            <w:hideMark/>
          </w:tcPr>
          <w:p w14:paraId="6E6C68BF" w14:textId="77777777" w:rsidR="006A7DAB" w:rsidRPr="00755DE7" w:rsidRDefault="006A7DAB" w:rsidP="006A7DAB">
            <w:r w:rsidRPr="00755DE7">
              <w:t>6.6.2.9</w:t>
            </w:r>
          </w:p>
        </w:tc>
        <w:tc>
          <w:tcPr>
            <w:tcW w:w="6269" w:type="dxa"/>
            <w:hideMark/>
          </w:tcPr>
          <w:p w14:paraId="4FFB63B1"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carry</w:t>
            </w:r>
            <w:proofErr w:type="spellEnd"/>
            <w:r w:rsidRPr="00755DE7">
              <w:t xml:space="preserve"> out the </w:t>
            </w:r>
            <w:proofErr w:type="spellStart"/>
            <w:r w:rsidRPr="00755DE7">
              <w:t>operations</w:t>
            </w:r>
            <w:proofErr w:type="spellEnd"/>
            <w:r w:rsidRPr="00755DE7">
              <w:t xml:space="preserve"> </w:t>
            </w:r>
            <w:proofErr w:type="spellStart"/>
            <w:r w:rsidRPr="00755DE7">
              <w:t>continuously</w:t>
            </w:r>
            <w:proofErr w:type="spellEnd"/>
            <w:r w:rsidRPr="00755DE7">
              <w:t xml:space="preserve"> </w:t>
            </w:r>
            <w:proofErr w:type="spellStart"/>
            <w:r w:rsidRPr="00755DE7">
              <w:t>until</w:t>
            </w:r>
            <w:proofErr w:type="spellEnd"/>
            <w:r w:rsidRPr="00755DE7">
              <w:t xml:space="preserve"> the </w:t>
            </w:r>
            <w:proofErr w:type="spellStart"/>
            <w:r w:rsidRPr="00755DE7">
              <w:t>production</w:t>
            </w:r>
            <w:proofErr w:type="spellEnd"/>
            <w:r w:rsidRPr="00755DE7">
              <w:t xml:space="preserve"> run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completed</w:t>
            </w:r>
            <w:proofErr w:type="spellEnd"/>
            <w:r w:rsidRPr="00755DE7">
              <w:t xml:space="preserve">, </w:t>
            </w:r>
            <w:proofErr w:type="spellStart"/>
            <w:r w:rsidRPr="00755DE7">
              <w:t>separately</w:t>
            </w:r>
            <w:proofErr w:type="spellEnd"/>
            <w:r w:rsidRPr="00755DE7">
              <w:t xml:space="preserve"> in place </w:t>
            </w:r>
            <w:proofErr w:type="spellStart"/>
            <w:r w:rsidRPr="00755DE7">
              <w:t>or</w:t>
            </w:r>
            <w:proofErr w:type="spellEnd"/>
            <w:r w:rsidRPr="00755DE7">
              <w:t xml:space="preserve"> </w:t>
            </w:r>
            <w:proofErr w:type="spellStart"/>
            <w:r w:rsidRPr="00755DE7">
              <w:t>time</w:t>
            </w:r>
            <w:proofErr w:type="spellEnd"/>
            <w:r w:rsidRPr="00755DE7">
              <w:t xml:space="preserve"> from </w:t>
            </w:r>
            <w:proofErr w:type="spellStart"/>
            <w:r w:rsidRPr="00755DE7">
              <w:t>similar</w:t>
            </w:r>
            <w:proofErr w:type="spellEnd"/>
            <w:r w:rsidRPr="00755DE7">
              <w:t xml:space="preserve"> </w:t>
            </w:r>
            <w:proofErr w:type="spellStart"/>
            <w:r w:rsidRPr="00755DE7">
              <w:t>operations</w:t>
            </w:r>
            <w:proofErr w:type="spellEnd"/>
            <w:r w:rsidRPr="00755DE7">
              <w:t xml:space="preserve"> </w:t>
            </w:r>
            <w:proofErr w:type="spellStart"/>
            <w:r w:rsidRPr="00755DE7">
              <w:t>performed</w:t>
            </w:r>
            <w:proofErr w:type="spellEnd"/>
            <w:r w:rsidRPr="00755DE7">
              <w:t xml:space="preserve"> on </w:t>
            </w:r>
            <w:proofErr w:type="spellStart"/>
            <w:r w:rsidRPr="00755DE7">
              <w:t>any</w:t>
            </w:r>
            <w:proofErr w:type="spellEnd"/>
            <w:r w:rsidRPr="00755DE7">
              <w:t xml:space="preserve"> </w:t>
            </w:r>
            <w:proofErr w:type="spellStart"/>
            <w:r w:rsidRPr="00755DE7">
              <w:t>other</w:t>
            </w:r>
            <w:proofErr w:type="spellEnd"/>
            <w:r w:rsidRPr="00755DE7">
              <w:t xml:space="preserve"> </w:t>
            </w:r>
            <w:proofErr w:type="spellStart"/>
            <w:r w:rsidRPr="00755DE7">
              <w:t>kind</w:t>
            </w:r>
            <w:proofErr w:type="spellEnd"/>
            <w:r w:rsidRPr="00755DE7">
              <w:t xml:space="preserve"> of </w:t>
            </w:r>
            <w:proofErr w:type="spellStart"/>
            <w:r w:rsidRPr="00755DE7">
              <w:t>product</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w:t>
            </w:r>
            <w:proofErr w:type="spellStart"/>
            <w:r w:rsidRPr="00755DE7">
              <w:t>or</w:t>
            </w:r>
            <w:proofErr w:type="spellEnd"/>
            <w:r w:rsidRPr="00755DE7">
              <w:t xml:space="preserve"> non- </w:t>
            </w:r>
            <w:proofErr w:type="spellStart"/>
            <w:r w:rsidRPr="00755DE7">
              <w:t>organic</w:t>
            </w:r>
            <w:proofErr w:type="spellEnd"/>
            <w:r w:rsidRPr="00755DE7">
              <w:t>) (</w:t>
            </w:r>
            <w:proofErr w:type="spellStart"/>
            <w:r w:rsidRPr="00755DE7">
              <w:t>Annex</w:t>
            </w:r>
            <w:proofErr w:type="spellEnd"/>
            <w:r w:rsidRPr="00755DE7">
              <w:t xml:space="preserve"> II Part V p. 1.5b Reg.2018/848)  </w:t>
            </w:r>
          </w:p>
        </w:tc>
        <w:tc>
          <w:tcPr>
            <w:tcW w:w="960" w:type="dxa"/>
            <w:noWrap/>
            <w:hideMark/>
          </w:tcPr>
          <w:p w14:paraId="7A2C6453" w14:textId="14FC0EDA" w:rsidR="006A7DAB" w:rsidRPr="00755DE7" w:rsidRDefault="006A7DAB" w:rsidP="006A7DAB"/>
        </w:tc>
        <w:tc>
          <w:tcPr>
            <w:tcW w:w="960" w:type="dxa"/>
            <w:noWrap/>
            <w:hideMark/>
          </w:tcPr>
          <w:p w14:paraId="1411BAFE" w14:textId="77777777" w:rsidR="006A7DAB" w:rsidRPr="00755DE7" w:rsidRDefault="006A7DAB">
            <w:r w:rsidRPr="00755DE7">
              <w:t> </w:t>
            </w:r>
          </w:p>
        </w:tc>
        <w:tc>
          <w:tcPr>
            <w:tcW w:w="960" w:type="dxa"/>
            <w:noWrap/>
            <w:hideMark/>
          </w:tcPr>
          <w:p w14:paraId="073F590D" w14:textId="77777777" w:rsidR="006A7DAB" w:rsidRPr="00755DE7" w:rsidRDefault="006A7DAB">
            <w:r w:rsidRPr="00755DE7">
              <w:t> </w:t>
            </w:r>
          </w:p>
        </w:tc>
      </w:tr>
      <w:tr w:rsidR="006A7DAB" w:rsidRPr="006A7DAB" w14:paraId="044A2EC7" w14:textId="77777777" w:rsidTr="00CB5A55">
        <w:trPr>
          <w:trHeight w:val="552"/>
        </w:trPr>
        <w:tc>
          <w:tcPr>
            <w:tcW w:w="1176" w:type="dxa"/>
            <w:noWrap/>
            <w:hideMark/>
          </w:tcPr>
          <w:p w14:paraId="7737D3CF" w14:textId="77777777" w:rsidR="006A7DAB" w:rsidRPr="00755DE7" w:rsidRDefault="006A7DAB" w:rsidP="006A7DAB">
            <w:r w:rsidRPr="00755DE7">
              <w:t>6.6.2.10</w:t>
            </w:r>
          </w:p>
        </w:tc>
        <w:tc>
          <w:tcPr>
            <w:tcW w:w="6269" w:type="dxa"/>
            <w:hideMark/>
          </w:tcPr>
          <w:p w14:paraId="33C5B146"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store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before</w:t>
            </w:r>
            <w:proofErr w:type="spellEnd"/>
            <w:r w:rsidRPr="00755DE7">
              <w:t xml:space="preserve"> and </w:t>
            </w:r>
            <w:proofErr w:type="spellStart"/>
            <w:r w:rsidRPr="00755DE7">
              <w:t>after</w:t>
            </w:r>
            <w:proofErr w:type="spellEnd"/>
            <w:r w:rsidRPr="00755DE7">
              <w:t xml:space="preserve"> the </w:t>
            </w:r>
            <w:proofErr w:type="spellStart"/>
            <w:r w:rsidRPr="00755DE7">
              <w:t>operations</w:t>
            </w:r>
            <w:proofErr w:type="spellEnd"/>
            <w:r w:rsidRPr="00755DE7">
              <w:t xml:space="preserve">, </w:t>
            </w:r>
            <w:proofErr w:type="spellStart"/>
            <w:r w:rsidRPr="00755DE7">
              <w:t>separate</w:t>
            </w:r>
            <w:proofErr w:type="spellEnd"/>
            <w:r w:rsidRPr="00755DE7">
              <w:t xml:space="preserve"> by place </w:t>
            </w:r>
            <w:proofErr w:type="spellStart"/>
            <w:r w:rsidRPr="00755DE7">
              <w:t>or</w:t>
            </w:r>
            <w:proofErr w:type="spellEnd"/>
            <w:r w:rsidRPr="00755DE7">
              <w:t xml:space="preserve"> </w:t>
            </w:r>
            <w:proofErr w:type="spellStart"/>
            <w:r w:rsidRPr="00755DE7">
              <w:t>time</w:t>
            </w:r>
            <w:proofErr w:type="spellEnd"/>
            <w:r w:rsidRPr="00755DE7">
              <w:t xml:space="preserve"> from </w:t>
            </w:r>
            <w:proofErr w:type="spellStart"/>
            <w:r w:rsidRPr="00755DE7">
              <w:t>each</w:t>
            </w:r>
            <w:proofErr w:type="spellEnd"/>
            <w:r w:rsidRPr="00755DE7">
              <w:t xml:space="preserve"> </w:t>
            </w:r>
            <w:proofErr w:type="spellStart"/>
            <w:r w:rsidRPr="00755DE7">
              <w:t>other</w:t>
            </w:r>
            <w:proofErr w:type="spellEnd"/>
            <w:r w:rsidRPr="00755DE7">
              <w:t xml:space="preserve">  (</w:t>
            </w:r>
            <w:proofErr w:type="spellStart"/>
            <w:r w:rsidRPr="00755DE7">
              <w:t>Annex</w:t>
            </w:r>
            <w:proofErr w:type="spellEnd"/>
            <w:r w:rsidRPr="00755DE7">
              <w:t xml:space="preserve"> II Part V p. 1.5 c Reg.2018/848)  </w:t>
            </w:r>
          </w:p>
        </w:tc>
        <w:tc>
          <w:tcPr>
            <w:tcW w:w="960" w:type="dxa"/>
            <w:noWrap/>
            <w:hideMark/>
          </w:tcPr>
          <w:p w14:paraId="422E94AF" w14:textId="24D27E0A" w:rsidR="006A7DAB" w:rsidRPr="00755DE7" w:rsidRDefault="006A7DAB" w:rsidP="006A7DAB"/>
        </w:tc>
        <w:tc>
          <w:tcPr>
            <w:tcW w:w="960" w:type="dxa"/>
            <w:noWrap/>
            <w:hideMark/>
          </w:tcPr>
          <w:p w14:paraId="100AD7A4" w14:textId="77777777" w:rsidR="006A7DAB" w:rsidRPr="00755DE7" w:rsidRDefault="006A7DAB">
            <w:r w:rsidRPr="00755DE7">
              <w:t> </w:t>
            </w:r>
          </w:p>
        </w:tc>
        <w:tc>
          <w:tcPr>
            <w:tcW w:w="960" w:type="dxa"/>
            <w:noWrap/>
            <w:hideMark/>
          </w:tcPr>
          <w:p w14:paraId="0AFF6ECC" w14:textId="77777777" w:rsidR="006A7DAB" w:rsidRPr="00755DE7" w:rsidRDefault="006A7DAB">
            <w:r w:rsidRPr="00755DE7">
              <w:t> </w:t>
            </w:r>
          </w:p>
        </w:tc>
      </w:tr>
      <w:tr w:rsidR="006A7DAB" w:rsidRPr="006A7DAB" w14:paraId="2D8E5F7C" w14:textId="77777777" w:rsidTr="00CB5A55">
        <w:trPr>
          <w:trHeight w:val="552"/>
        </w:trPr>
        <w:tc>
          <w:tcPr>
            <w:tcW w:w="1176" w:type="dxa"/>
            <w:noWrap/>
            <w:hideMark/>
          </w:tcPr>
          <w:p w14:paraId="2CF13148" w14:textId="77777777" w:rsidR="006A7DAB" w:rsidRPr="00755DE7" w:rsidRDefault="006A7DAB" w:rsidP="006A7DAB">
            <w:r w:rsidRPr="00755DE7">
              <w:t>6.6.2.11</w:t>
            </w:r>
          </w:p>
        </w:tc>
        <w:tc>
          <w:tcPr>
            <w:tcW w:w="6269" w:type="dxa"/>
            <w:hideMark/>
          </w:tcPr>
          <w:p w14:paraId="3BFC5858"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keep</w:t>
            </w:r>
            <w:proofErr w:type="spellEnd"/>
            <w:r w:rsidRPr="00755DE7">
              <w:t xml:space="preserve"> </w:t>
            </w:r>
            <w:proofErr w:type="spellStart"/>
            <w:r w:rsidRPr="00755DE7">
              <w:t>available</w:t>
            </w:r>
            <w:proofErr w:type="spellEnd"/>
            <w:r w:rsidRPr="00755DE7">
              <w:t xml:space="preserve"> </w:t>
            </w:r>
            <w:proofErr w:type="spellStart"/>
            <w:r w:rsidRPr="00755DE7">
              <w:t>an</w:t>
            </w:r>
            <w:proofErr w:type="spellEnd"/>
            <w:r w:rsidRPr="00755DE7">
              <w:t xml:space="preserve"> </w:t>
            </w:r>
            <w:proofErr w:type="spellStart"/>
            <w:r w:rsidRPr="00755DE7">
              <w:t>updated</w:t>
            </w:r>
            <w:proofErr w:type="spellEnd"/>
            <w:r w:rsidRPr="00755DE7">
              <w:t xml:space="preserve"> register of </w:t>
            </w:r>
            <w:proofErr w:type="spellStart"/>
            <w:r w:rsidRPr="00755DE7">
              <w:t>all</w:t>
            </w:r>
            <w:proofErr w:type="spellEnd"/>
            <w:r w:rsidRPr="00755DE7">
              <w:t xml:space="preserve"> </w:t>
            </w:r>
            <w:proofErr w:type="spellStart"/>
            <w:r w:rsidRPr="00755DE7">
              <w:t>operations</w:t>
            </w:r>
            <w:proofErr w:type="spellEnd"/>
            <w:r w:rsidRPr="00755DE7">
              <w:t xml:space="preserve"> and </w:t>
            </w:r>
            <w:proofErr w:type="spellStart"/>
            <w:r w:rsidRPr="00755DE7">
              <w:t>quantities</w:t>
            </w:r>
            <w:proofErr w:type="spellEnd"/>
            <w:r w:rsidRPr="00755DE7">
              <w:t xml:space="preserve"> </w:t>
            </w:r>
            <w:proofErr w:type="spellStart"/>
            <w:r w:rsidRPr="00755DE7">
              <w:t>processed</w:t>
            </w:r>
            <w:proofErr w:type="spellEnd"/>
            <w:r w:rsidRPr="00755DE7">
              <w:t xml:space="preserve"> (</w:t>
            </w:r>
            <w:proofErr w:type="spellStart"/>
            <w:r w:rsidRPr="00755DE7">
              <w:t>Annex</w:t>
            </w:r>
            <w:proofErr w:type="spellEnd"/>
            <w:r w:rsidRPr="00755DE7">
              <w:t xml:space="preserve"> II Part V p. 1.5 d Reg.2018/848)  </w:t>
            </w:r>
          </w:p>
        </w:tc>
        <w:tc>
          <w:tcPr>
            <w:tcW w:w="960" w:type="dxa"/>
            <w:noWrap/>
            <w:hideMark/>
          </w:tcPr>
          <w:p w14:paraId="5AD602DB" w14:textId="3A3A0BFE" w:rsidR="006A7DAB" w:rsidRPr="00755DE7" w:rsidRDefault="006A7DAB" w:rsidP="006A7DAB"/>
        </w:tc>
        <w:tc>
          <w:tcPr>
            <w:tcW w:w="960" w:type="dxa"/>
            <w:noWrap/>
            <w:hideMark/>
          </w:tcPr>
          <w:p w14:paraId="5F38720F" w14:textId="77777777" w:rsidR="006A7DAB" w:rsidRPr="00755DE7" w:rsidRDefault="006A7DAB">
            <w:r w:rsidRPr="00755DE7">
              <w:t> </w:t>
            </w:r>
          </w:p>
        </w:tc>
        <w:tc>
          <w:tcPr>
            <w:tcW w:w="960" w:type="dxa"/>
            <w:noWrap/>
            <w:hideMark/>
          </w:tcPr>
          <w:p w14:paraId="137C95E0" w14:textId="77777777" w:rsidR="006A7DAB" w:rsidRPr="00755DE7" w:rsidRDefault="006A7DAB">
            <w:r w:rsidRPr="00755DE7">
              <w:t> </w:t>
            </w:r>
          </w:p>
        </w:tc>
      </w:tr>
      <w:tr w:rsidR="006A7DAB" w:rsidRPr="006A7DAB" w14:paraId="15DA4D69" w14:textId="77777777" w:rsidTr="00CB5A55">
        <w:trPr>
          <w:trHeight w:val="552"/>
        </w:trPr>
        <w:tc>
          <w:tcPr>
            <w:tcW w:w="1176" w:type="dxa"/>
            <w:noWrap/>
            <w:hideMark/>
          </w:tcPr>
          <w:p w14:paraId="49F1D8DC" w14:textId="77777777" w:rsidR="006A7DAB" w:rsidRPr="00755DE7" w:rsidRDefault="006A7DAB" w:rsidP="006A7DAB">
            <w:r w:rsidRPr="00755DE7">
              <w:t>6.6.2.12</w:t>
            </w:r>
          </w:p>
        </w:tc>
        <w:tc>
          <w:tcPr>
            <w:tcW w:w="6269" w:type="dxa"/>
            <w:hideMark/>
          </w:tcPr>
          <w:p w14:paraId="5E194E54"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take</w:t>
            </w:r>
            <w:proofErr w:type="spellEnd"/>
            <w:r w:rsidRPr="00755DE7">
              <w:t xml:space="preserve"> the </w:t>
            </w:r>
            <w:proofErr w:type="spellStart"/>
            <w:r w:rsidRPr="00755DE7">
              <w:t>necessary</w:t>
            </w:r>
            <w:proofErr w:type="spellEnd"/>
            <w:r w:rsidRPr="00755DE7">
              <w:t xml:space="preserve"> </w:t>
            </w:r>
            <w:proofErr w:type="spellStart"/>
            <w:r w:rsidRPr="00755DE7">
              <w:t>measures</w:t>
            </w:r>
            <w:proofErr w:type="spellEnd"/>
            <w:r w:rsidRPr="00755DE7">
              <w:t xml:space="preserve"> to </w:t>
            </w:r>
            <w:proofErr w:type="spellStart"/>
            <w:r w:rsidRPr="00755DE7">
              <w:t>ensure</w:t>
            </w:r>
            <w:proofErr w:type="spellEnd"/>
            <w:r w:rsidRPr="00755DE7">
              <w:t xml:space="preserve"> </w:t>
            </w:r>
            <w:proofErr w:type="spellStart"/>
            <w:r w:rsidRPr="00755DE7">
              <w:t>identification</w:t>
            </w:r>
            <w:proofErr w:type="spellEnd"/>
            <w:r w:rsidRPr="00755DE7">
              <w:t xml:space="preserve"> of </w:t>
            </w:r>
            <w:proofErr w:type="spellStart"/>
            <w:r w:rsidRPr="00755DE7">
              <w:t>lots</w:t>
            </w:r>
            <w:proofErr w:type="spellEnd"/>
            <w:r w:rsidRPr="00755DE7">
              <w:t xml:space="preserve"> and to </w:t>
            </w:r>
            <w:proofErr w:type="spellStart"/>
            <w:r w:rsidRPr="00755DE7">
              <w:t>avoid</w:t>
            </w:r>
            <w:proofErr w:type="spellEnd"/>
            <w:r w:rsidRPr="00755DE7">
              <w:t xml:space="preserve"> </w:t>
            </w:r>
            <w:proofErr w:type="spellStart"/>
            <w:r w:rsidRPr="00755DE7">
              <w:t>mixtures</w:t>
            </w:r>
            <w:proofErr w:type="spellEnd"/>
            <w:r w:rsidRPr="00755DE7">
              <w:t xml:space="preserve"> </w:t>
            </w:r>
            <w:proofErr w:type="spellStart"/>
            <w:r w:rsidRPr="00755DE7">
              <w:t>or</w:t>
            </w:r>
            <w:proofErr w:type="spellEnd"/>
            <w:r w:rsidRPr="00755DE7">
              <w:t xml:space="preserve"> </w:t>
            </w:r>
            <w:proofErr w:type="spellStart"/>
            <w:r w:rsidRPr="00755DE7">
              <w:t>exchanges</w:t>
            </w:r>
            <w:proofErr w:type="spellEnd"/>
            <w:r w:rsidRPr="00755DE7">
              <w:t xml:space="preserve"> </w:t>
            </w:r>
            <w:proofErr w:type="spellStart"/>
            <w:r w:rsidRPr="00755DE7">
              <w:t>between</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Annex</w:t>
            </w:r>
            <w:proofErr w:type="spellEnd"/>
            <w:r w:rsidRPr="00755DE7">
              <w:t xml:space="preserve"> II Part V p. 1.5e Reg.2018/848)  </w:t>
            </w:r>
          </w:p>
        </w:tc>
        <w:tc>
          <w:tcPr>
            <w:tcW w:w="960" w:type="dxa"/>
            <w:noWrap/>
            <w:hideMark/>
          </w:tcPr>
          <w:p w14:paraId="0BDEE7A0" w14:textId="5FEAD841" w:rsidR="006A7DAB" w:rsidRPr="00755DE7" w:rsidRDefault="006A7DAB" w:rsidP="006A7DAB"/>
        </w:tc>
        <w:tc>
          <w:tcPr>
            <w:tcW w:w="960" w:type="dxa"/>
            <w:noWrap/>
            <w:hideMark/>
          </w:tcPr>
          <w:p w14:paraId="0168A950" w14:textId="77777777" w:rsidR="006A7DAB" w:rsidRPr="00755DE7" w:rsidRDefault="006A7DAB">
            <w:r w:rsidRPr="00755DE7">
              <w:t> </w:t>
            </w:r>
          </w:p>
        </w:tc>
        <w:tc>
          <w:tcPr>
            <w:tcW w:w="960" w:type="dxa"/>
            <w:noWrap/>
            <w:hideMark/>
          </w:tcPr>
          <w:p w14:paraId="273420C8" w14:textId="77777777" w:rsidR="006A7DAB" w:rsidRPr="00755DE7" w:rsidRDefault="006A7DAB">
            <w:r w:rsidRPr="00755DE7">
              <w:t> </w:t>
            </w:r>
          </w:p>
        </w:tc>
      </w:tr>
      <w:tr w:rsidR="006A7DAB" w:rsidRPr="006A7DAB" w14:paraId="174B6A32" w14:textId="77777777" w:rsidTr="00CB5A55">
        <w:trPr>
          <w:trHeight w:val="552"/>
        </w:trPr>
        <w:tc>
          <w:tcPr>
            <w:tcW w:w="1176" w:type="dxa"/>
            <w:noWrap/>
            <w:hideMark/>
          </w:tcPr>
          <w:p w14:paraId="72D86F53" w14:textId="77777777" w:rsidR="006A7DAB" w:rsidRPr="00755DE7" w:rsidRDefault="006A7DAB" w:rsidP="006A7DAB">
            <w:r w:rsidRPr="00755DE7">
              <w:t>6.6.2.13</w:t>
            </w:r>
          </w:p>
        </w:tc>
        <w:tc>
          <w:tcPr>
            <w:tcW w:w="6269" w:type="dxa"/>
            <w:hideMark/>
          </w:tcPr>
          <w:p w14:paraId="7433B1DB"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w:t>
            </w:r>
            <w:proofErr w:type="spellStart"/>
            <w:r w:rsidRPr="00755DE7">
              <w:t>are</w:t>
            </w:r>
            <w:proofErr w:type="spellEnd"/>
            <w:r w:rsidRPr="00755DE7">
              <w:t xml:space="preserve"> </w:t>
            </w:r>
            <w:proofErr w:type="spellStart"/>
            <w:r w:rsidRPr="00755DE7">
              <w:t>prepared</w:t>
            </w:r>
            <w:proofErr w:type="spellEnd"/>
            <w:r w:rsidRPr="00755DE7">
              <w:t xml:space="preserve"> </w:t>
            </w:r>
            <w:proofErr w:type="spellStart"/>
            <w:r w:rsidRPr="00755DE7">
              <w:t>or</w:t>
            </w:r>
            <w:proofErr w:type="spellEnd"/>
            <w:r w:rsidRPr="00755DE7">
              <w:t xml:space="preserve"> </w:t>
            </w:r>
            <w:proofErr w:type="spellStart"/>
            <w:r w:rsidRPr="00755DE7">
              <w:t>stored</w:t>
            </w:r>
            <w:proofErr w:type="spellEnd"/>
            <w:r w:rsidRPr="00755DE7">
              <w:t xml:space="preserve"> in the </w:t>
            </w:r>
            <w:proofErr w:type="spellStart"/>
            <w:r w:rsidRPr="00755DE7">
              <w:t>preparation</w:t>
            </w:r>
            <w:proofErr w:type="spellEnd"/>
            <w:r w:rsidRPr="00755DE7">
              <w:t xml:space="preserve"> unit </w:t>
            </w:r>
            <w:proofErr w:type="spellStart"/>
            <w:r w:rsidRPr="00755DE7">
              <w:t>concerned</w:t>
            </w:r>
            <w:proofErr w:type="spellEnd"/>
            <w:r w:rsidRPr="00755DE7">
              <w:t xml:space="preserve">, the operator </w:t>
            </w:r>
            <w:proofErr w:type="spellStart"/>
            <w:r w:rsidRPr="00755DE7">
              <w:t>shall</w:t>
            </w:r>
            <w:proofErr w:type="spellEnd"/>
            <w:r w:rsidRPr="00755DE7">
              <w:t xml:space="preserve"> </w:t>
            </w:r>
            <w:proofErr w:type="spellStart"/>
            <w:r w:rsidRPr="00755DE7">
              <w:t>carry</w:t>
            </w:r>
            <w:proofErr w:type="spellEnd"/>
            <w:r w:rsidRPr="00755DE7">
              <w:t xml:space="preserve"> out </w:t>
            </w:r>
            <w:proofErr w:type="spellStart"/>
            <w:r w:rsidRPr="00755DE7">
              <w:t>operations</w:t>
            </w:r>
            <w:proofErr w:type="spellEnd"/>
            <w:r w:rsidRPr="00755DE7">
              <w:t xml:space="preserve"> on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only</w:t>
            </w:r>
            <w:proofErr w:type="spellEnd"/>
            <w:r w:rsidRPr="00755DE7">
              <w:t xml:space="preserve"> </w:t>
            </w:r>
            <w:proofErr w:type="spellStart"/>
            <w:r w:rsidRPr="00755DE7">
              <w:t>after</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of the </w:t>
            </w:r>
            <w:proofErr w:type="spellStart"/>
            <w:r w:rsidRPr="00755DE7">
              <w:t>production</w:t>
            </w:r>
            <w:proofErr w:type="spellEnd"/>
            <w:r w:rsidRPr="00755DE7">
              <w:t xml:space="preserve"> </w:t>
            </w:r>
            <w:proofErr w:type="spellStart"/>
            <w:r w:rsidRPr="00755DE7">
              <w:t>equipment</w:t>
            </w:r>
            <w:proofErr w:type="spellEnd"/>
            <w:r w:rsidRPr="00755DE7">
              <w:t xml:space="preserve"> (</w:t>
            </w:r>
            <w:proofErr w:type="spellStart"/>
            <w:r w:rsidRPr="00755DE7">
              <w:t>Annex</w:t>
            </w:r>
            <w:proofErr w:type="spellEnd"/>
            <w:r w:rsidRPr="00755DE7">
              <w:t xml:space="preserve"> II Part V p. 1.5f Reg.2018/848)  </w:t>
            </w:r>
          </w:p>
        </w:tc>
        <w:tc>
          <w:tcPr>
            <w:tcW w:w="960" w:type="dxa"/>
            <w:noWrap/>
            <w:hideMark/>
          </w:tcPr>
          <w:p w14:paraId="7E3B19F6" w14:textId="4F770C4E" w:rsidR="006A7DAB" w:rsidRPr="00755DE7" w:rsidRDefault="006A7DAB" w:rsidP="006A7DAB"/>
        </w:tc>
        <w:tc>
          <w:tcPr>
            <w:tcW w:w="960" w:type="dxa"/>
            <w:noWrap/>
            <w:hideMark/>
          </w:tcPr>
          <w:p w14:paraId="3C5FF8DD" w14:textId="77777777" w:rsidR="006A7DAB" w:rsidRPr="00755DE7" w:rsidRDefault="006A7DAB">
            <w:r w:rsidRPr="00755DE7">
              <w:t> </w:t>
            </w:r>
          </w:p>
        </w:tc>
        <w:tc>
          <w:tcPr>
            <w:tcW w:w="960" w:type="dxa"/>
            <w:noWrap/>
            <w:hideMark/>
          </w:tcPr>
          <w:p w14:paraId="48DB11EC" w14:textId="77777777" w:rsidR="006A7DAB" w:rsidRPr="00755DE7" w:rsidRDefault="006A7DAB">
            <w:r w:rsidRPr="00755DE7">
              <w:t> </w:t>
            </w:r>
          </w:p>
        </w:tc>
      </w:tr>
      <w:tr w:rsidR="002A62A8" w:rsidRPr="006A7DAB" w14:paraId="29154245" w14:textId="77777777" w:rsidTr="00CB5A55">
        <w:trPr>
          <w:trHeight w:val="360"/>
        </w:trPr>
        <w:tc>
          <w:tcPr>
            <w:tcW w:w="1176" w:type="dxa"/>
            <w:shd w:val="clear" w:color="auto" w:fill="D9D9D9" w:themeFill="background1" w:themeFillShade="D9"/>
            <w:noWrap/>
            <w:hideMark/>
          </w:tcPr>
          <w:p w14:paraId="4335C360" w14:textId="77777777" w:rsidR="006A7DAB" w:rsidRPr="00755DE7" w:rsidRDefault="006A7DAB" w:rsidP="006A7DAB">
            <w:r w:rsidRPr="00755DE7">
              <w:t>6.7</w:t>
            </w:r>
          </w:p>
        </w:tc>
        <w:tc>
          <w:tcPr>
            <w:tcW w:w="6269" w:type="dxa"/>
            <w:shd w:val="clear" w:color="auto" w:fill="D9D9D9" w:themeFill="background1" w:themeFillShade="D9"/>
            <w:hideMark/>
          </w:tcPr>
          <w:p w14:paraId="00951119" w14:textId="77777777" w:rsidR="006A7DAB" w:rsidRPr="00755DE7" w:rsidRDefault="006A7DAB">
            <w:pPr>
              <w:rPr>
                <w:b/>
                <w:bCs/>
              </w:rPr>
            </w:pPr>
            <w:proofErr w:type="spellStart"/>
            <w:r w:rsidRPr="00755DE7">
              <w:rPr>
                <w:b/>
                <w:bCs/>
              </w:rPr>
              <w:t>Production</w:t>
            </w:r>
            <w:proofErr w:type="spellEnd"/>
            <w:r w:rsidRPr="00755DE7">
              <w:rPr>
                <w:b/>
                <w:bCs/>
              </w:rPr>
              <w:t xml:space="preserve"> </w:t>
            </w:r>
            <w:proofErr w:type="spellStart"/>
            <w:r w:rsidRPr="00755DE7">
              <w:rPr>
                <w:b/>
                <w:bCs/>
              </w:rPr>
              <w:t>rules</w:t>
            </w:r>
            <w:proofErr w:type="spellEnd"/>
            <w:r w:rsidRPr="00755DE7">
              <w:rPr>
                <w:b/>
                <w:bCs/>
              </w:rPr>
              <w:t xml:space="preserve"> for </w:t>
            </w:r>
            <w:proofErr w:type="spellStart"/>
            <w:r w:rsidRPr="00755DE7">
              <w:rPr>
                <w:b/>
                <w:bCs/>
              </w:rPr>
              <w:t>wine</w:t>
            </w:r>
            <w:proofErr w:type="spellEnd"/>
          </w:p>
        </w:tc>
        <w:tc>
          <w:tcPr>
            <w:tcW w:w="960" w:type="dxa"/>
            <w:shd w:val="clear" w:color="auto" w:fill="D9D9D9" w:themeFill="background1" w:themeFillShade="D9"/>
            <w:noWrap/>
            <w:hideMark/>
          </w:tcPr>
          <w:p w14:paraId="71BD89AD"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0F57A864"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30E3AA9E" w14:textId="77777777" w:rsidR="006A7DAB" w:rsidRPr="00755DE7" w:rsidRDefault="006A7DAB">
            <w:pPr>
              <w:rPr>
                <w:b/>
                <w:bCs/>
              </w:rPr>
            </w:pPr>
            <w:r w:rsidRPr="00755DE7">
              <w:rPr>
                <w:b/>
                <w:bCs/>
              </w:rPr>
              <w:t> </w:t>
            </w:r>
          </w:p>
        </w:tc>
      </w:tr>
      <w:tr w:rsidR="002A62A8" w:rsidRPr="006A7DAB" w14:paraId="6C8FF0D6" w14:textId="77777777" w:rsidTr="00CB5A55">
        <w:trPr>
          <w:trHeight w:val="360"/>
        </w:trPr>
        <w:tc>
          <w:tcPr>
            <w:tcW w:w="1176" w:type="dxa"/>
            <w:shd w:val="clear" w:color="auto" w:fill="D9D9D9" w:themeFill="background1" w:themeFillShade="D9"/>
            <w:noWrap/>
            <w:hideMark/>
          </w:tcPr>
          <w:p w14:paraId="2F9C26DC" w14:textId="77777777" w:rsidR="006A7DAB" w:rsidRPr="00755DE7" w:rsidRDefault="006A7DAB" w:rsidP="006A7DAB">
            <w:r w:rsidRPr="00755DE7">
              <w:t>6.7.1</w:t>
            </w:r>
          </w:p>
        </w:tc>
        <w:tc>
          <w:tcPr>
            <w:tcW w:w="6269" w:type="dxa"/>
            <w:shd w:val="clear" w:color="auto" w:fill="D9D9D9" w:themeFill="background1" w:themeFillShade="D9"/>
            <w:hideMark/>
          </w:tcPr>
          <w:p w14:paraId="148B9EF1" w14:textId="77777777" w:rsidR="006A7DAB" w:rsidRPr="00755DE7" w:rsidRDefault="006A7DAB">
            <w:pPr>
              <w:rPr>
                <w:b/>
                <w:bCs/>
              </w:rPr>
            </w:pPr>
            <w:proofErr w:type="spellStart"/>
            <w:r w:rsidRPr="00755DE7">
              <w:rPr>
                <w:b/>
                <w:bCs/>
              </w:rPr>
              <w:t>Scope</w:t>
            </w:r>
            <w:proofErr w:type="spellEnd"/>
          </w:p>
        </w:tc>
        <w:tc>
          <w:tcPr>
            <w:tcW w:w="960" w:type="dxa"/>
            <w:shd w:val="clear" w:color="auto" w:fill="D9D9D9" w:themeFill="background1" w:themeFillShade="D9"/>
            <w:noWrap/>
            <w:hideMark/>
          </w:tcPr>
          <w:p w14:paraId="4B5D2EEF"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50DE672E"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7F29402D" w14:textId="77777777" w:rsidR="006A7DAB" w:rsidRPr="00755DE7" w:rsidRDefault="006A7DAB">
            <w:pPr>
              <w:rPr>
                <w:b/>
                <w:bCs/>
              </w:rPr>
            </w:pPr>
            <w:r w:rsidRPr="00755DE7">
              <w:rPr>
                <w:b/>
                <w:bCs/>
              </w:rPr>
              <w:t> </w:t>
            </w:r>
          </w:p>
        </w:tc>
      </w:tr>
      <w:tr w:rsidR="006A7DAB" w:rsidRPr="006A7DAB" w14:paraId="6AC2061E" w14:textId="77777777" w:rsidTr="00CB5A55">
        <w:trPr>
          <w:trHeight w:val="288"/>
        </w:trPr>
        <w:tc>
          <w:tcPr>
            <w:tcW w:w="1176" w:type="dxa"/>
            <w:noWrap/>
            <w:hideMark/>
          </w:tcPr>
          <w:p w14:paraId="6917308F" w14:textId="77777777" w:rsidR="006A7DAB" w:rsidRPr="00755DE7" w:rsidRDefault="006A7DAB" w:rsidP="006A7DAB">
            <w:r w:rsidRPr="00755DE7">
              <w:t>6.7.1.1</w:t>
            </w:r>
          </w:p>
        </w:tc>
        <w:tc>
          <w:tcPr>
            <w:tcW w:w="6269" w:type="dxa"/>
            <w:hideMark/>
          </w:tcPr>
          <w:p w14:paraId="39AED0AA" w14:textId="77777777" w:rsidR="006A7DAB" w:rsidRPr="00755DE7" w:rsidRDefault="006A7DAB" w:rsidP="006A7DAB">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produce</w:t>
            </w:r>
            <w:proofErr w:type="spellEnd"/>
            <w:r w:rsidRPr="00755DE7">
              <w:t xml:space="preserve"> products of the </w:t>
            </w:r>
            <w:proofErr w:type="spellStart"/>
            <w:r w:rsidRPr="00755DE7">
              <w:t>wine</w:t>
            </w:r>
            <w:proofErr w:type="spellEnd"/>
            <w:r w:rsidRPr="00755DE7">
              <w:t xml:space="preserve"> </w:t>
            </w:r>
            <w:proofErr w:type="spellStart"/>
            <w:r w:rsidRPr="00755DE7">
              <w:t>sector</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in </w:t>
            </w:r>
            <w:proofErr w:type="spellStart"/>
            <w:r w:rsidRPr="00755DE7">
              <w:t>particular</w:t>
            </w:r>
            <w:proofErr w:type="spellEnd"/>
            <w:r w:rsidRPr="00755DE7">
              <w:t xml:space="preserve">,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VI of </w:t>
            </w:r>
            <w:proofErr w:type="spellStart"/>
            <w:r w:rsidRPr="00755DE7">
              <w:t>Annex</w:t>
            </w:r>
            <w:proofErr w:type="spellEnd"/>
            <w:r w:rsidRPr="00755DE7">
              <w:t xml:space="preserve"> II. (Article.18 (1) Reg.2018/848)</w:t>
            </w:r>
          </w:p>
        </w:tc>
        <w:tc>
          <w:tcPr>
            <w:tcW w:w="960" w:type="dxa"/>
            <w:noWrap/>
            <w:hideMark/>
          </w:tcPr>
          <w:p w14:paraId="0287E71F" w14:textId="251FEC3F" w:rsidR="006A7DAB" w:rsidRPr="00755DE7" w:rsidRDefault="006A7DAB" w:rsidP="006A7DAB"/>
        </w:tc>
        <w:tc>
          <w:tcPr>
            <w:tcW w:w="960" w:type="dxa"/>
            <w:noWrap/>
            <w:hideMark/>
          </w:tcPr>
          <w:p w14:paraId="32BA502D" w14:textId="77777777" w:rsidR="006A7DAB" w:rsidRPr="00755DE7" w:rsidRDefault="006A7DAB">
            <w:r w:rsidRPr="00755DE7">
              <w:t> </w:t>
            </w:r>
          </w:p>
        </w:tc>
        <w:tc>
          <w:tcPr>
            <w:tcW w:w="960" w:type="dxa"/>
            <w:noWrap/>
            <w:hideMark/>
          </w:tcPr>
          <w:p w14:paraId="30A2A5DE" w14:textId="77777777" w:rsidR="006A7DAB" w:rsidRPr="00755DE7" w:rsidRDefault="006A7DAB">
            <w:r w:rsidRPr="00755DE7">
              <w:t> </w:t>
            </w:r>
          </w:p>
        </w:tc>
      </w:tr>
      <w:tr w:rsidR="006A7DAB" w:rsidRPr="006A7DAB" w14:paraId="542B4825" w14:textId="77777777" w:rsidTr="00CB5A55">
        <w:trPr>
          <w:trHeight w:val="576"/>
        </w:trPr>
        <w:tc>
          <w:tcPr>
            <w:tcW w:w="1176" w:type="dxa"/>
            <w:noWrap/>
            <w:hideMark/>
          </w:tcPr>
          <w:p w14:paraId="3071B040" w14:textId="77777777" w:rsidR="006A7DAB" w:rsidRPr="00755DE7" w:rsidRDefault="006A7DAB" w:rsidP="006A7DAB">
            <w:r w:rsidRPr="00755DE7">
              <w:t>6.7.1.2</w:t>
            </w:r>
          </w:p>
        </w:tc>
        <w:tc>
          <w:tcPr>
            <w:tcW w:w="6269" w:type="dxa"/>
            <w:hideMark/>
          </w:tcPr>
          <w:p w14:paraId="14834AB0" w14:textId="77777777" w:rsidR="006A7DAB" w:rsidRPr="00755DE7" w:rsidRDefault="006A7DAB">
            <w:r w:rsidRPr="00755DE7">
              <w:t xml:space="preserve">in </w:t>
            </w:r>
            <w:proofErr w:type="spellStart"/>
            <w:r w:rsidRPr="00755DE7">
              <w:t>addition</w:t>
            </w:r>
            <w:proofErr w:type="spellEnd"/>
            <w:r w:rsidRPr="00755DE7">
              <w:t xml:space="preserve"> to the </w:t>
            </w:r>
            <w:proofErr w:type="spellStart"/>
            <w:r w:rsidRPr="00755DE7">
              <w:t>general</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Articles</w:t>
            </w:r>
            <w:proofErr w:type="spellEnd"/>
            <w:r w:rsidRPr="00755DE7">
              <w:t xml:space="preserve"> 9, 10, 11, 16 and 18, the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this</w:t>
            </w:r>
            <w:proofErr w:type="spellEnd"/>
            <w:r w:rsidRPr="00755DE7">
              <w:t xml:space="preserve"> Part </w:t>
            </w:r>
            <w:proofErr w:type="spellStart"/>
            <w:r w:rsidRPr="00755DE7">
              <w:t>shall</w:t>
            </w:r>
            <w:proofErr w:type="spellEnd"/>
            <w:r w:rsidRPr="00755DE7">
              <w:t xml:space="preserve"> </w:t>
            </w:r>
            <w:proofErr w:type="spellStart"/>
            <w:r w:rsidRPr="00755DE7">
              <w:t>apply</w:t>
            </w:r>
            <w:proofErr w:type="spellEnd"/>
            <w:r w:rsidRPr="00755DE7">
              <w:t xml:space="preserve"> to the </w:t>
            </w:r>
            <w:proofErr w:type="spellStart"/>
            <w:r w:rsidRPr="00755DE7">
              <w:t>organic</w:t>
            </w:r>
            <w:proofErr w:type="spellEnd"/>
            <w:r w:rsidRPr="00755DE7">
              <w:t xml:space="preserve"> </w:t>
            </w:r>
            <w:proofErr w:type="spellStart"/>
            <w:r w:rsidRPr="00755DE7">
              <w:t>production</w:t>
            </w:r>
            <w:proofErr w:type="spellEnd"/>
            <w:r w:rsidRPr="00755DE7">
              <w:t xml:space="preserve"> of the products of the </w:t>
            </w:r>
            <w:proofErr w:type="spellStart"/>
            <w:r w:rsidRPr="00755DE7">
              <w:t>wine</w:t>
            </w:r>
            <w:proofErr w:type="spellEnd"/>
            <w:r w:rsidRPr="00755DE7">
              <w:t xml:space="preserve"> </w:t>
            </w:r>
            <w:proofErr w:type="spellStart"/>
            <w:r w:rsidRPr="00755DE7">
              <w:t>sector</w:t>
            </w:r>
            <w:proofErr w:type="spellEnd"/>
            <w:r w:rsidRPr="00755DE7">
              <w:t xml:space="preserve"> as </w:t>
            </w:r>
            <w:proofErr w:type="spellStart"/>
            <w:r w:rsidRPr="00755DE7">
              <w:t>referred</w:t>
            </w:r>
            <w:proofErr w:type="spellEnd"/>
            <w:r w:rsidRPr="00755DE7">
              <w:t xml:space="preserve"> to in point (l) of </w:t>
            </w:r>
            <w:proofErr w:type="spellStart"/>
            <w:r w:rsidRPr="00755DE7">
              <w:t>Article</w:t>
            </w:r>
            <w:proofErr w:type="spellEnd"/>
            <w:r w:rsidRPr="00755DE7">
              <w:t xml:space="preserve"> 1(2) of </w:t>
            </w:r>
            <w:proofErr w:type="spellStart"/>
            <w:r w:rsidRPr="00755DE7">
              <w:t>Regulation</w:t>
            </w:r>
            <w:proofErr w:type="spellEnd"/>
            <w:r w:rsidRPr="00755DE7">
              <w:t xml:space="preserve"> (EU) No 1308/2013 (</w:t>
            </w:r>
            <w:proofErr w:type="spellStart"/>
            <w:r w:rsidRPr="00755DE7">
              <w:t>Annex</w:t>
            </w:r>
            <w:proofErr w:type="spellEnd"/>
            <w:r w:rsidRPr="00755DE7">
              <w:t xml:space="preserve"> II Part VI p. 1.1 Reg.2018/848)  </w:t>
            </w:r>
          </w:p>
        </w:tc>
        <w:tc>
          <w:tcPr>
            <w:tcW w:w="960" w:type="dxa"/>
            <w:noWrap/>
            <w:hideMark/>
          </w:tcPr>
          <w:p w14:paraId="0BD507B3" w14:textId="54B6F38B" w:rsidR="006A7DAB" w:rsidRPr="00755DE7" w:rsidRDefault="006A7DAB" w:rsidP="006A7DAB"/>
        </w:tc>
        <w:tc>
          <w:tcPr>
            <w:tcW w:w="960" w:type="dxa"/>
            <w:noWrap/>
            <w:hideMark/>
          </w:tcPr>
          <w:p w14:paraId="069515A1" w14:textId="77777777" w:rsidR="006A7DAB" w:rsidRPr="00755DE7" w:rsidRDefault="006A7DAB">
            <w:r w:rsidRPr="00755DE7">
              <w:t> </w:t>
            </w:r>
          </w:p>
        </w:tc>
        <w:tc>
          <w:tcPr>
            <w:tcW w:w="960" w:type="dxa"/>
            <w:noWrap/>
            <w:hideMark/>
          </w:tcPr>
          <w:p w14:paraId="206B6C6D" w14:textId="77777777" w:rsidR="006A7DAB" w:rsidRPr="00755DE7" w:rsidRDefault="006A7DAB">
            <w:r w:rsidRPr="00755DE7">
              <w:t> </w:t>
            </w:r>
          </w:p>
        </w:tc>
      </w:tr>
      <w:tr w:rsidR="006A7DAB" w:rsidRPr="006A7DAB" w14:paraId="37A46753" w14:textId="77777777" w:rsidTr="00CB5A55">
        <w:trPr>
          <w:trHeight w:val="288"/>
        </w:trPr>
        <w:tc>
          <w:tcPr>
            <w:tcW w:w="1176" w:type="dxa"/>
            <w:noWrap/>
            <w:hideMark/>
          </w:tcPr>
          <w:p w14:paraId="1B7B9646" w14:textId="77777777" w:rsidR="006A7DAB" w:rsidRPr="00755DE7" w:rsidRDefault="006A7DAB" w:rsidP="006A7DAB">
            <w:r w:rsidRPr="00755DE7">
              <w:t>6.7.1.3</w:t>
            </w:r>
          </w:p>
        </w:tc>
        <w:tc>
          <w:tcPr>
            <w:tcW w:w="6269" w:type="dxa"/>
            <w:hideMark/>
          </w:tcPr>
          <w:p w14:paraId="6F40C54E" w14:textId="77777777" w:rsidR="006A7DAB" w:rsidRPr="00755DE7" w:rsidRDefault="006A7DAB" w:rsidP="006A7DAB">
            <w:proofErr w:type="spellStart"/>
            <w:r w:rsidRPr="00755DE7">
              <w:t>Commission</w:t>
            </w:r>
            <w:proofErr w:type="spellEnd"/>
            <w:r w:rsidRPr="00755DE7">
              <w:t xml:space="preserve"> </w:t>
            </w:r>
            <w:proofErr w:type="spellStart"/>
            <w:r w:rsidRPr="00755DE7">
              <w:t>Regulations</w:t>
            </w:r>
            <w:proofErr w:type="spellEnd"/>
            <w:r w:rsidRPr="00755DE7">
              <w:t xml:space="preserve"> (EC) No 606/2009 (1) and (EC) No 607/2009 (2) </w:t>
            </w:r>
            <w:proofErr w:type="spellStart"/>
            <w:r w:rsidRPr="00755DE7">
              <w:t>shall</w:t>
            </w:r>
            <w:proofErr w:type="spellEnd"/>
            <w:r w:rsidRPr="00755DE7">
              <w:t xml:space="preserve"> </w:t>
            </w:r>
            <w:proofErr w:type="spellStart"/>
            <w:r w:rsidRPr="00755DE7">
              <w:t>apply</w:t>
            </w:r>
            <w:proofErr w:type="spellEnd"/>
            <w:r w:rsidRPr="00755DE7">
              <w:t xml:space="preserve">, </w:t>
            </w:r>
            <w:proofErr w:type="spellStart"/>
            <w:r w:rsidRPr="00755DE7">
              <w:t>save</w:t>
            </w:r>
            <w:proofErr w:type="spellEnd"/>
            <w:r w:rsidRPr="00755DE7">
              <w:t xml:space="preserve"> as </w:t>
            </w:r>
            <w:proofErr w:type="spellStart"/>
            <w:r w:rsidRPr="00755DE7">
              <w:t>explicitly</w:t>
            </w:r>
            <w:proofErr w:type="spellEnd"/>
            <w:r w:rsidRPr="00755DE7">
              <w:t xml:space="preserve"> </w:t>
            </w:r>
            <w:proofErr w:type="spellStart"/>
            <w:r w:rsidRPr="00755DE7">
              <w:t>provided</w:t>
            </w:r>
            <w:proofErr w:type="spellEnd"/>
            <w:r w:rsidRPr="00755DE7">
              <w:t xml:space="preserve"> </w:t>
            </w:r>
            <w:proofErr w:type="spellStart"/>
            <w:r w:rsidRPr="00755DE7">
              <w:t>otherwise</w:t>
            </w:r>
            <w:proofErr w:type="spellEnd"/>
            <w:r w:rsidRPr="00755DE7">
              <w:t xml:space="preserve"> in </w:t>
            </w:r>
            <w:proofErr w:type="spellStart"/>
            <w:r w:rsidRPr="00755DE7">
              <w:t>this</w:t>
            </w:r>
            <w:proofErr w:type="spellEnd"/>
            <w:r w:rsidRPr="00755DE7">
              <w:t xml:space="preserve"> Part (</w:t>
            </w:r>
            <w:proofErr w:type="spellStart"/>
            <w:r w:rsidRPr="00755DE7">
              <w:t>Annex</w:t>
            </w:r>
            <w:proofErr w:type="spellEnd"/>
            <w:r w:rsidRPr="00755DE7">
              <w:t xml:space="preserve"> II Part VI p. 1.2 Reg.2018/848)  </w:t>
            </w:r>
          </w:p>
        </w:tc>
        <w:tc>
          <w:tcPr>
            <w:tcW w:w="960" w:type="dxa"/>
            <w:noWrap/>
            <w:hideMark/>
          </w:tcPr>
          <w:p w14:paraId="22DE4549" w14:textId="09AA005A" w:rsidR="006A7DAB" w:rsidRPr="00755DE7" w:rsidRDefault="006A7DAB" w:rsidP="006A7DAB"/>
        </w:tc>
        <w:tc>
          <w:tcPr>
            <w:tcW w:w="960" w:type="dxa"/>
            <w:noWrap/>
            <w:hideMark/>
          </w:tcPr>
          <w:p w14:paraId="4414D66A" w14:textId="77777777" w:rsidR="006A7DAB" w:rsidRPr="00755DE7" w:rsidRDefault="006A7DAB">
            <w:r w:rsidRPr="00755DE7">
              <w:t> </w:t>
            </w:r>
          </w:p>
        </w:tc>
        <w:tc>
          <w:tcPr>
            <w:tcW w:w="960" w:type="dxa"/>
            <w:noWrap/>
            <w:hideMark/>
          </w:tcPr>
          <w:p w14:paraId="6E7272A0" w14:textId="77777777" w:rsidR="006A7DAB" w:rsidRPr="00755DE7" w:rsidRDefault="006A7DAB">
            <w:r w:rsidRPr="00755DE7">
              <w:t> </w:t>
            </w:r>
          </w:p>
        </w:tc>
      </w:tr>
      <w:tr w:rsidR="002A62A8" w:rsidRPr="006A7DAB" w14:paraId="3FAD5D89" w14:textId="77777777" w:rsidTr="00CB5A55">
        <w:trPr>
          <w:trHeight w:val="288"/>
        </w:trPr>
        <w:tc>
          <w:tcPr>
            <w:tcW w:w="1176" w:type="dxa"/>
            <w:shd w:val="clear" w:color="auto" w:fill="D9D9D9" w:themeFill="background1" w:themeFillShade="D9"/>
            <w:noWrap/>
            <w:hideMark/>
          </w:tcPr>
          <w:p w14:paraId="391CB717" w14:textId="77777777" w:rsidR="006A7DAB" w:rsidRPr="00755DE7" w:rsidRDefault="006A7DAB" w:rsidP="006A7DAB">
            <w:r w:rsidRPr="00755DE7">
              <w:t>6.7.2</w:t>
            </w:r>
          </w:p>
        </w:tc>
        <w:tc>
          <w:tcPr>
            <w:tcW w:w="6269" w:type="dxa"/>
            <w:shd w:val="clear" w:color="auto" w:fill="D9D9D9" w:themeFill="background1" w:themeFillShade="D9"/>
            <w:hideMark/>
          </w:tcPr>
          <w:p w14:paraId="1DA8C254" w14:textId="77777777" w:rsidR="006A7DAB" w:rsidRPr="00755DE7" w:rsidRDefault="006A7DAB">
            <w:pPr>
              <w:rPr>
                <w:b/>
                <w:bCs/>
              </w:rPr>
            </w:pPr>
            <w:proofErr w:type="spellStart"/>
            <w:r w:rsidRPr="00755DE7">
              <w:rPr>
                <w:b/>
                <w:bCs/>
              </w:rPr>
              <w:t>Use</w:t>
            </w:r>
            <w:proofErr w:type="spellEnd"/>
            <w:r w:rsidRPr="00755DE7">
              <w:rPr>
                <w:b/>
                <w:bCs/>
              </w:rPr>
              <w:t xml:space="preserve"> of </w:t>
            </w:r>
            <w:proofErr w:type="spellStart"/>
            <w:r w:rsidRPr="00755DE7">
              <w:rPr>
                <w:b/>
                <w:bCs/>
              </w:rPr>
              <w:t>certain</w:t>
            </w:r>
            <w:proofErr w:type="spellEnd"/>
            <w:r w:rsidRPr="00755DE7">
              <w:rPr>
                <w:b/>
                <w:bCs/>
              </w:rPr>
              <w:t xml:space="preserve"> products and </w:t>
            </w:r>
            <w:proofErr w:type="spellStart"/>
            <w:r w:rsidRPr="00755DE7">
              <w:rPr>
                <w:b/>
                <w:bCs/>
              </w:rPr>
              <w:t>substances</w:t>
            </w:r>
            <w:proofErr w:type="spellEnd"/>
          </w:p>
        </w:tc>
        <w:tc>
          <w:tcPr>
            <w:tcW w:w="960" w:type="dxa"/>
            <w:shd w:val="clear" w:color="auto" w:fill="D9D9D9" w:themeFill="background1" w:themeFillShade="D9"/>
            <w:noWrap/>
            <w:hideMark/>
          </w:tcPr>
          <w:p w14:paraId="6E33C33D"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52D5FA3D"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75EDD265" w14:textId="77777777" w:rsidR="006A7DAB" w:rsidRPr="00755DE7" w:rsidRDefault="006A7DAB">
            <w:pPr>
              <w:rPr>
                <w:b/>
                <w:bCs/>
              </w:rPr>
            </w:pPr>
            <w:r w:rsidRPr="00755DE7">
              <w:rPr>
                <w:b/>
                <w:bCs/>
              </w:rPr>
              <w:t> </w:t>
            </w:r>
          </w:p>
        </w:tc>
      </w:tr>
      <w:tr w:rsidR="006A7DAB" w:rsidRPr="006A7DAB" w14:paraId="62FD0129" w14:textId="77777777" w:rsidTr="00CB5A55">
        <w:trPr>
          <w:trHeight w:val="288"/>
        </w:trPr>
        <w:tc>
          <w:tcPr>
            <w:tcW w:w="1176" w:type="dxa"/>
            <w:noWrap/>
            <w:hideMark/>
          </w:tcPr>
          <w:p w14:paraId="78EA1986" w14:textId="77777777" w:rsidR="006A7DAB" w:rsidRPr="00755DE7" w:rsidRDefault="006A7DAB" w:rsidP="006A7DAB">
            <w:r w:rsidRPr="00755DE7">
              <w:lastRenderedPageBreak/>
              <w:t>6.7.2.1</w:t>
            </w:r>
          </w:p>
        </w:tc>
        <w:tc>
          <w:tcPr>
            <w:tcW w:w="6269" w:type="dxa"/>
            <w:hideMark/>
          </w:tcPr>
          <w:p w14:paraId="47E211D4" w14:textId="77777777" w:rsidR="006A7DAB" w:rsidRPr="00755DE7" w:rsidRDefault="006A7DAB" w:rsidP="006A7DAB">
            <w:r w:rsidRPr="00755DE7">
              <w:t xml:space="preserve">Products of the </w:t>
            </w:r>
            <w:proofErr w:type="spellStart"/>
            <w:r w:rsidRPr="00755DE7">
              <w:t>wine</w:t>
            </w:r>
            <w:proofErr w:type="spellEnd"/>
            <w:r w:rsidRPr="00755DE7">
              <w:t xml:space="preserve"> </w:t>
            </w:r>
            <w:proofErr w:type="spellStart"/>
            <w:r w:rsidRPr="00755DE7">
              <w:t>sector</w:t>
            </w:r>
            <w:proofErr w:type="spellEnd"/>
            <w:r w:rsidRPr="00755DE7">
              <w:t xml:space="preserve"> </w:t>
            </w:r>
            <w:proofErr w:type="spellStart"/>
            <w:r w:rsidRPr="00755DE7">
              <w:t>shall</w:t>
            </w:r>
            <w:proofErr w:type="spellEnd"/>
            <w:r w:rsidRPr="00755DE7">
              <w:t xml:space="preserve"> be </w:t>
            </w:r>
            <w:proofErr w:type="spellStart"/>
            <w:r w:rsidRPr="00755DE7">
              <w:t>produced</w:t>
            </w:r>
            <w:proofErr w:type="spellEnd"/>
            <w:r w:rsidRPr="00755DE7">
              <w:t xml:space="preserve"> from </w:t>
            </w:r>
            <w:proofErr w:type="spellStart"/>
            <w:r w:rsidRPr="00755DE7">
              <w:t>organic</w:t>
            </w:r>
            <w:proofErr w:type="spellEnd"/>
            <w:r w:rsidRPr="00755DE7">
              <w:t xml:space="preserve"> </w:t>
            </w:r>
            <w:proofErr w:type="spellStart"/>
            <w:r w:rsidRPr="00755DE7">
              <w:t>raw</w:t>
            </w:r>
            <w:proofErr w:type="spellEnd"/>
            <w:r w:rsidRPr="00755DE7">
              <w:t xml:space="preserve"> </w:t>
            </w:r>
            <w:proofErr w:type="spellStart"/>
            <w:r w:rsidRPr="00755DE7">
              <w:t>material</w:t>
            </w:r>
            <w:proofErr w:type="spellEnd"/>
            <w:r w:rsidRPr="00755DE7">
              <w:t xml:space="preserve"> (</w:t>
            </w:r>
            <w:proofErr w:type="spellStart"/>
            <w:r w:rsidRPr="00755DE7">
              <w:t>Annex</w:t>
            </w:r>
            <w:proofErr w:type="spellEnd"/>
            <w:r w:rsidRPr="00755DE7">
              <w:t xml:space="preserve"> II Part VI p. 2.1 Reg.2018/848)  </w:t>
            </w:r>
          </w:p>
        </w:tc>
        <w:tc>
          <w:tcPr>
            <w:tcW w:w="960" w:type="dxa"/>
            <w:noWrap/>
            <w:hideMark/>
          </w:tcPr>
          <w:p w14:paraId="46D2DE70" w14:textId="59DC42E7" w:rsidR="006A7DAB" w:rsidRPr="00755DE7" w:rsidRDefault="006A7DAB" w:rsidP="006A7DAB"/>
        </w:tc>
        <w:tc>
          <w:tcPr>
            <w:tcW w:w="960" w:type="dxa"/>
            <w:noWrap/>
            <w:hideMark/>
          </w:tcPr>
          <w:p w14:paraId="22AC4229" w14:textId="77777777" w:rsidR="006A7DAB" w:rsidRPr="00755DE7" w:rsidRDefault="006A7DAB">
            <w:r w:rsidRPr="00755DE7">
              <w:t> </w:t>
            </w:r>
          </w:p>
        </w:tc>
        <w:tc>
          <w:tcPr>
            <w:tcW w:w="960" w:type="dxa"/>
            <w:noWrap/>
            <w:hideMark/>
          </w:tcPr>
          <w:p w14:paraId="4572DFB5" w14:textId="77777777" w:rsidR="006A7DAB" w:rsidRPr="00755DE7" w:rsidRDefault="006A7DAB">
            <w:r w:rsidRPr="00755DE7">
              <w:t> </w:t>
            </w:r>
          </w:p>
        </w:tc>
      </w:tr>
      <w:tr w:rsidR="006A7DAB" w:rsidRPr="006A7DAB" w14:paraId="12ACFC97" w14:textId="77777777" w:rsidTr="00CB5A55">
        <w:trPr>
          <w:trHeight w:val="1200"/>
        </w:trPr>
        <w:tc>
          <w:tcPr>
            <w:tcW w:w="1176" w:type="dxa"/>
            <w:noWrap/>
            <w:hideMark/>
          </w:tcPr>
          <w:p w14:paraId="1F227D01" w14:textId="77777777" w:rsidR="006A7DAB" w:rsidRPr="00755DE7" w:rsidRDefault="006A7DAB" w:rsidP="006A7DAB">
            <w:r w:rsidRPr="00755DE7">
              <w:t>6.7.2.2</w:t>
            </w:r>
          </w:p>
        </w:tc>
        <w:tc>
          <w:tcPr>
            <w:tcW w:w="6269" w:type="dxa"/>
            <w:hideMark/>
          </w:tcPr>
          <w:p w14:paraId="0922538D" w14:textId="77777777" w:rsidR="006A7DAB" w:rsidRPr="00755DE7" w:rsidRDefault="006A7DAB">
            <w:r w:rsidRPr="00755DE7">
              <w:t xml:space="preserve">For the </w:t>
            </w:r>
            <w:proofErr w:type="spellStart"/>
            <w:r w:rsidRPr="00755DE7">
              <w:t>purposes</w:t>
            </w:r>
            <w:proofErr w:type="spellEnd"/>
            <w:r w:rsidRPr="00755DE7">
              <w:t xml:space="preserve"> of point 2.2 of Part VI of </w:t>
            </w:r>
            <w:proofErr w:type="spellStart"/>
            <w:r w:rsidRPr="00755DE7">
              <w:t>Annex</w:t>
            </w:r>
            <w:proofErr w:type="spellEnd"/>
            <w:r w:rsidRPr="00755DE7">
              <w:t xml:space="preserve"> II to </w:t>
            </w:r>
            <w:proofErr w:type="spellStart"/>
            <w:r w:rsidRPr="00755DE7">
              <w:t>Regulation</w:t>
            </w:r>
            <w:proofErr w:type="spellEnd"/>
            <w:r w:rsidRPr="00755DE7">
              <w:t xml:space="preserve"> (EU) 2018/848, </w:t>
            </w:r>
            <w:proofErr w:type="spellStart"/>
            <w:r w:rsidRPr="00755DE7">
              <w:t>only</w:t>
            </w:r>
            <w:proofErr w:type="spellEnd"/>
            <w:r w:rsidRPr="00755DE7">
              <w:t xml:space="preserve"> the products and </w:t>
            </w:r>
            <w:proofErr w:type="spellStart"/>
            <w:r w:rsidRPr="00755DE7">
              <w:t>substances</w:t>
            </w:r>
            <w:proofErr w:type="spellEnd"/>
            <w:r w:rsidRPr="00755DE7">
              <w:t xml:space="preserve"> </w:t>
            </w:r>
            <w:proofErr w:type="spellStart"/>
            <w:r w:rsidRPr="00755DE7">
              <w:t>listed</w:t>
            </w:r>
            <w:proofErr w:type="spellEnd"/>
            <w:r w:rsidRPr="00755DE7">
              <w:t xml:space="preserve"> in Part D of </w:t>
            </w:r>
            <w:proofErr w:type="spellStart"/>
            <w:r w:rsidRPr="00755DE7">
              <w:t>Annex</w:t>
            </w:r>
            <w:proofErr w:type="spellEnd"/>
            <w:r w:rsidRPr="00755DE7">
              <w:t xml:space="preserve"> V to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for the </w:t>
            </w:r>
            <w:proofErr w:type="spellStart"/>
            <w:r w:rsidRPr="00755DE7">
              <w:t>production</w:t>
            </w:r>
            <w:proofErr w:type="spellEnd"/>
            <w:r w:rsidRPr="00755DE7">
              <w:t xml:space="preserve"> and </w:t>
            </w:r>
            <w:proofErr w:type="spellStart"/>
            <w:r w:rsidRPr="00755DE7">
              <w:t>conservation</w:t>
            </w:r>
            <w:proofErr w:type="spellEnd"/>
            <w:r w:rsidRPr="00755DE7">
              <w:t xml:space="preserve"> of </w:t>
            </w:r>
            <w:proofErr w:type="spellStart"/>
            <w:r w:rsidRPr="00755DE7">
              <w:t>organic</w:t>
            </w:r>
            <w:proofErr w:type="spellEnd"/>
            <w:r w:rsidRPr="00755DE7">
              <w:t xml:space="preserve"> </w:t>
            </w:r>
            <w:proofErr w:type="spellStart"/>
            <w:r w:rsidRPr="00755DE7">
              <w:t>grapevine</w:t>
            </w:r>
            <w:proofErr w:type="spellEnd"/>
            <w:r w:rsidRPr="00755DE7">
              <w:t xml:space="preserve"> products as </w:t>
            </w:r>
            <w:proofErr w:type="spellStart"/>
            <w:r w:rsidRPr="00755DE7">
              <w:t>referred</w:t>
            </w:r>
            <w:proofErr w:type="spellEnd"/>
            <w:r w:rsidRPr="00755DE7">
              <w:t xml:space="preserve"> to in Part II of </w:t>
            </w:r>
            <w:proofErr w:type="spellStart"/>
            <w:r w:rsidRPr="00755DE7">
              <w:t>Annex</w:t>
            </w:r>
            <w:proofErr w:type="spellEnd"/>
            <w:r w:rsidRPr="00755DE7">
              <w:t xml:space="preserve"> VII to </w:t>
            </w:r>
            <w:proofErr w:type="spellStart"/>
            <w:r w:rsidRPr="00755DE7">
              <w:t>Regulation</w:t>
            </w:r>
            <w:proofErr w:type="spellEnd"/>
            <w:r w:rsidRPr="00755DE7">
              <w:t xml:space="preserve"> (EU) No 1308/2013, </w:t>
            </w:r>
            <w:proofErr w:type="spellStart"/>
            <w:r w:rsidRPr="00755DE7">
              <w:t>provided</w:t>
            </w:r>
            <w:proofErr w:type="spellEnd"/>
            <w:r w:rsidRPr="00755DE7">
              <w:t xml:space="preserve"> </w:t>
            </w:r>
            <w:proofErr w:type="spellStart"/>
            <w:r w:rsidRPr="00755DE7">
              <w:t>that</w:t>
            </w:r>
            <w:proofErr w:type="spellEnd"/>
            <w:r w:rsidRPr="00755DE7">
              <w:t xml:space="preserve"> </w:t>
            </w:r>
            <w:proofErr w:type="spellStart"/>
            <w:r w:rsidRPr="00755DE7">
              <w:t>their</w:t>
            </w:r>
            <w:proofErr w:type="spellEnd"/>
            <w:r w:rsidRPr="00755DE7">
              <w:t xml:space="preserve"> </w:t>
            </w:r>
            <w:proofErr w:type="spellStart"/>
            <w:r w:rsidRPr="00755DE7">
              <w:t>use</w:t>
            </w:r>
            <w:proofErr w:type="spellEnd"/>
            <w:r w:rsidRPr="00755DE7">
              <w:t xml:space="preserve"> </w:t>
            </w:r>
            <w:proofErr w:type="spellStart"/>
            <w:r w:rsidRPr="00755DE7">
              <w:t>is</w:t>
            </w:r>
            <w:proofErr w:type="spellEnd"/>
            <w:r w:rsidRPr="00755DE7">
              <w:t xml:space="preserve"> in </w:t>
            </w:r>
            <w:proofErr w:type="spellStart"/>
            <w:r w:rsidRPr="00755DE7">
              <w:t>accordance</w:t>
            </w:r>
            <w:proofErr w:type="spellEnd"/>
            <w:r w:rsidRPr="00755DE7">
              <w:t xml:space="preserve"> with the </w:t>
            </w:r>
            <w:proofErr w:type="spellStart"/>
            <w:r w:rsidRPr="00755DE7">
              <w:t>relevant</w:t>
            </w:r>
            <w:proofErr w:type="spellEnd"/>
            <w:r w:rsidRPr="00755DE7">
              <w:t xml:space="preserve"> </w:t>
            </w:r>
            <w:proofErr w:type="spellStart"/>
            <w:r w:rsidRPr="00755DE7">
              <w:t>provisions</w:t>
            </w:r>
            <w:proofErr w:type="spellEnd"/>
            <w:r w:rsidRPr="00755DE7">
              <w:t xml:space="preserve"> of Union law, in </w:t>
            </w:r>
            <w:proofErr w:type="spellStart"/>
            <w:r w:rsidRPr="00755DE7">
              <w:t>particular</w:t>
            </w:r>
            <w:proofErr w:type="spellEnd"/>
            <w:r w:rsidRPr="00755DE7">
              <w:t xml:space="preserve"> </w:t>
            </w:r>
            <w:proofErr w:type="spellStart"/>
            <w:r w:rsidRPr="00755DE7">
              <w:t>within</w:t>
            </w:r>
            <w:proofErr w:type="spellEnd"/>
            <w:r w:rsidRPr="00755DE7">
              <w:t xml:space="preserve"> the </w:t>
            </w:r>
            <w:proofErr w:type="spellStart"/>
            <w:r w:rsidRPr="00755DE7">
              <w:t>limits</w:t>
            </w:r>
            <w:proofErr w:type="spellEnd"/>
            <w:r w:rsidRPr="00755DE7">
              <w:t xml:space="preserve"> and </w:t>
            </w:r>
            <w:proofErr w:type="spellStart"/>
            <w:r w:rsidRPr="00755DE7">
              <w:t>conditions</w:t>
            </w:r>
            <w:proofErr w:type="spellEnd"/>
            <w:r w:rsidRPr="00755DE7">
              <w:t xml:space="preserve"> set out in </w:t>
            </w:r>
            <w:proofErr w:type="spellStart"/>
            <w:r w:rsidRPr="00755DE7">
              <w:t>Regulation</w:t>
            </w:r>
            <w:proofErr w:type="spellEnd"/>
            <w:r w:rsidRPr="00755DE7">
              <w:t xml:space="preserve"> (EU) No 1308/2013 and </w:t>
            </w:r>
            <w:proofErr w:type="spellStart"/>
            <w:r w:rsidRPr="00755DE7">
              <w:t>Commission</w:t>
            </w:r>
            <w:proofErr w:type="spellEnd"/>
            <w:r w:rsidRPr="00755DE7">
              <w:t xml:space="preserve"> </w:t>
            </w:r>
            <w:proofErr w:type="spellStart"/>
            <w:r w:rsidRPr="00755DE7">
              <w:t>Delegated</w:t>
            </w:r>
            <w:proofErr w:type="spellEnd"/>
            <w:r w:rsidRPr="00755DE7">
              <w:t xml:space="preserve"> </w:t>
            </w:r>
            <w:proofErr w:type="spellStart"/>
            <w:r w:rsidRPr="00755DE7">
              <w:t>Regulation</w:t>
            </w:r>
            <w:proofErr w:type="spellEnd"/>
            <w:r w:rsidRPr="00755DE7">
              <w:t xml:space="preserve"> (EU) 2019/934 (16) and, </w:t>
            </w:r>
            <w:proofErr w:type="spellStart"/>
            <w:r w:rsidRPr="00755DE7">
              <w:t>where</w:t>
            </w:r>
            <w:proofErr w:type="spellEnd"/>
            <w:r w:rsidRPr="00755DE7">
              <w:t xml:space="preserve"> </w:t>
            </w:r>
            <w:proofErr w:type="spellStart"/>
            <w:r w:rsidRPr="00755DE7">
              <w:t>applicable</w:t>
            </w:r>
            <w:proofErr w:type="spellEnd"/>
            <w:r w:rsidRPr="00755DE7">
              <w:t xml:space="preserve">, in </w:t>
            </w:r>
            <w:proofErr w:type="spellStart"/>
            <w:r w:rsidRPr="00755DE7">
              <w:t>accordance</w:t>
            </w:r>
            <w:proofErr w:type="spellEnd"/>
            <w:r w:rsidRPr="00755DE7">
              <w:t xml:space="preserve"> with </w:t>
            </w:r>
            <w:proofErr w:type="spellStart"/>
            <w:r w:rsidRPr="00755DE7">
              <w:t>national</w:t>
            </w:r>
            <w:proofErr w:type="spellEnd"/>
            <w:r w:rsidRPr="00755DE7">
              <w:t xml:space="preserve"> </w:t>
            </w:r>
            <w:proofErr w:type="spellStart"/>
            <w:r w:rsidRPr="00755DE7">
              <w:t>provisions</w:t>
            </w:r>
            <w:proofErr w:type="spellEnd"/>
            <w:r w:rsidRPr="00755DE7">
              <w:t xml:space="preserve"> </w:t>
            </w:r>
            <w:proofErr w:type="spellStart"/>
            <w:r w:rsidRPr="00755DE7">
              <w:t>based</w:t>
            </w:r>
            <w:proofErr w:type="spellEnd"/>
            <w:r w:rsidRPr="00755DE7">
              <w:t xml:space="preserve"> on Union law. (</w:t>
            </w:r>
            <w:proofErr w:type="spellStart"/>
            <w:r w:rsidRPr="00755DE7">
              <w:t>Article</w:t>
            </w:r>
            <w:proofErr w:type="spellEnd"/>
            <w:r w:rsidRPr="00755DE7">
              <w:t xml:space="preserve"> 9 Reg.2021/1165)</w:t>
            </w:r>
          </w:p>
        </w:tc>
        <w:tc>
          <w:tcPr>
            <w:tcW w:w="960" w:type="dxa"/>
            <w:noWrap/>
            <w:hideMark/>
          </w:tcPr>
          <w:p w14:paraId="04EC06F1" w14:textId="71FF7952" w:rsidR="006A7DAB" w:rsidRPr="00755DE7" w:rsidRDefault="006A7DAB" w:rsidP="006A7DAB"/>
        </w:tc>
        <w:tc>
          <w:tcPr>
            <w:tcW w:w="960" w:type="dxa"/>
            <w:noWrap/>
            <w:hideMark/>
          </w:tcPr>
          <w:p w14:paraId="6DD3004C" w14:textId="77777777" w:rsidR="006A7DAB" w:rsidRPr="00755DE7" w:rsidRDefault="006A7DAB">
            <w:r w:rsidRPr="00755DE7">
              <w:t> </w:t>
            </w:r>
          </w:p>
        </w:tc>
        <w:tc>
          <w:tcPr>
            <w:tcW w:w="960" w:type="dxa"/>
            <w:noWrap/>
            <w:hideMark/>
          </w:tcPr>
          <w:p w14:paraId="52BF5F04" w14:textId="77777777" w:rsidR="006A7DAB" w:rsidRPr="00755DE7" w:rsidRDefault="006A7DAB">
            <w:r w:rsidRPr="00755DE7">
              <w:t> </w:t>
            </w:r>
          </w:p>
        </w:tc>
      </w:tr>
      <w:tr w:rsidR="006A7DAB" w:rsidRPr="006A7DAB" w14:paraId="229CF26B" w14:textId="77777777" w:rsidTr="00CB5A55">
        <w:trPr>
          <w:trHeight w:val="828"/>
        </w:trPr>
        <w:tc>
          <w:tcPr>
            <w:tcW w:w="1176" w:type="dxa"/>
            <w:noWrap/>
            <w:hideMark/>
          </w:tcPr>
          <w:p w14:paraId="1162E20F" w14:textId="77777777" w:rsidR="006A7DAB" w:rsidRPr="00755DE7" w:rsidRDefault="006A7DAB" w:rsidP="006A7DAB">
            <w:r w:rsidRPr="00755DE7">
              <w:t>6.7.2.3</w:t>
            </w:r>
          </w:p>
        </w:tc>
        <w:tc>
          <w:tcPr>
            <w:tcW w:w="6269" w:type="dxa"/>
            <w:hideMark/>
          </w:tcPr>
          <w:p w14:paraId="19870B94" w14:textId="77777777" w:rsidR="006A7DAB" w:rsidRPr="00755DE7" w:rsidRDefault="006A7DAB" w:rsidP="006A7DAB">
            <w:proofErr w:type="spellStart"/>
            <w:r w:rsidRPr="00755DE7">
              <w:t>Only</w:t>
            </w:r>
            <w:proofErr w:type="spellEnd"/>
            <w:r w:rsidRPr="00755DE7">
              <w:t xml:space="preserve"> products and </w:t>
            </w:r>
            <w:proofErr w:type="spellStart"/>
            <w:r w:rsidRPr="00755DE7">
              <w:t>substances</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for the </w:t>
            </w:r>
            <w:proofErr w:type="spellStart"/>
            <w:r w:rsidRPr="00755DE7">
              <w:t>making</w:t>
            </w:r>
            <w:proofErr w:type="spellEnd"/>
            <w:r w:rsidRPr="00755DE7">
              <w:t xml:space="preserve"> of products of the </w:t>
            </w:r>
            <w:proofErr w:type="spellStart"/>
            <w:r w:rsidRPr="00755DE7">
              <w:t>wine</w:t>
            </w:r>
            <w:proofErr w:type="spellEnd"/>
            <w:r w:rsidRPr="00755DE7">
              <w:t xml:space="preserve"> </w:t>
            </w:r>
            <w:proofErr w:type="spellStart"/>
            <w:r w:rsidRPr="00755DE7">
              <w:t>sector</w:t>
            </w:r>
            <w:proofErr w:type="spellEnd"/>
            <w:r w:rsidRPr="00755DE7">
              <w:t xml:space="preserve">, </w:t>
            </w:r>
            <w:proofErr w:type="spellStart"/>
            <w:r w:rsidRPr="00755DE7">
              <w:t>including</w:t>
            </w:r>
            <w:proofErr w:type="spellEnd"/>
            <w:r w:rsidRPr="00755DE7">
              <w:t xml:space="preserve"> </w:t>
            </w:r>
            <w:proofErr w:type="spellStart"/>
            <w:r w:rsidRPr="00755DE7">
              <w:t>during</w:t>
            </w:r>
            <w:proofErr w:type="spellEnd"/>
            <w:r w:rsidRPr="00755DE7">
              <w:t xml:space="preserve"> the </w:t>
            </w:r>
            <w:proofErr w:type="spellStart"/>
            <w:r w:rsidRPr="00755DE7">
              <w:t>oenological</w:t>
            </w:r>
            <w:proofErr w:type="spellEnd"/>
            <w:r w:rsidRPr="00755DE7">
              <w:t xml:space="preserve"> </w:t>
            </w:r>
            <w:proofErr w:type="spellStart"/>
            <w:r w:rsidRPr="00755DE7">
              <w:t>practices</w:t>
            </w:r>
            <w:proofErr w:type="spellEnd"/>
            <w:r w:rsidRPr="00755DE7">
              <w:t xml:space="preserve">, </w:t>
            </w:r>
            <w:proofErr w:type="spellStart"/>
            <w:r w:rsidRPr="00755DE7">
              <w:t>processes</w:t>
            </w:r>
            <w:proofErr w:type="spellEnd"/>
            <w:r w:rsidRPr="00755DE7">
              <w:t xml:space="preserve"> and </w:t>
            </w:r>
            <w:proofErr w:type="spellStart"/>
            <w:r w:rsidRPr="00755DE7">
              <w:t>treatments</w:t>
            </w:r>
            <w:proofErr w:type="spellEnd"/>
            <w:r w:rsidRPr="00755DE7">
              <w:t xml:space="preserve">, </w:t>
            </w:r>
            <w:proofErr w:type="spellStart"/>
            <w:r w:rsidRPr="00755DE7">
              <w:t>subject</w:t>
            </w:r>
            <w:proofErr w:type="spellEnd"/>
            <w:r w:rsidRPr="00755DE7">
              <w:t xml:space="preserve"> to the </w:t>
            </w:r>
            <w:proofErr w:type="spellStart"/>
            <w:r w:rsidRPr="00755DE7">
              <w:t>conditions</w:t>
            </w:r>
            <w:proofErr w:type="spellEnd"/>
            <w:r w:rsidRPr="00755DE7">
              <w:t xml:space="preserve"> and </w:t>
            </w:r>
            <w:proofErr w:type="spellStart"/>
            <w:r w:rsidRPr="00755DE7">
              <w:t>restrictions</w:t>
            </w:r>
            <w:proofErr w:type="spellEnd"/>
            <w:r w:rsidRPr="00755DE7">
              <w:t xml:space="preserve"> </w:t>
            </w:r>
            <w:proofErr w:type="spellStart"/>
            <w:r w:rsidRPr="00755DE7">
              <w:t>laid</w:t>
            </w:r>
            <w:proofErr w:type="spellEnd"/>
            <w:r w:rsidRPr="00755DE7">
              <w:t xml:space="preserve"> down in </w:t>
            </w:r>
            <w:proofErr w:type="spellStart"/>
            <w:r w:rsidRPr="00755DE7">
              <w:t>Regulation</w:t>
            </w:r>
            <w:proofErr w:type="spellEnd"/>
            <w:r w:rsidRPr="00755DE7">
              <w:t xml:space="preserve"> (EU) No 1308/2013 and </w:t>
            </w:r>
            <w:proofErr w:type="spellStart"/>
            <w:r w:rsidRPr="00755DE7">
              <w:t>Regulation</w:t>
            </w:r>
            <w:proofErr w:type="spellEnd"/>
            <w:r w:rsidRPr="00755DE7">
              <w:t xml:space="preserve"> (EC) No 606/2009, and in </w:t>
            </w:r>
            <w:proofErr w:type="spellStart"/>
            <w:r w:rsidRPr="00755DE7">
              <w:t>particular</w:t>
            </w:r>
            <w:proofErr w:type="spellEnd"/>
            <w:r w:rsidRPr="00755DE7">
              <w:t xml:space="preserve"> in </w:t>
            </w:r>
            <w:proofErr w:type="spellStart"/>
            <w:r w:rsidRPr="00755DE7">
              <w:t>Annex</w:t>
            </w:r>
            <w:proofErr w:type="spellEnd"/>
            <w:r w:rsidRPr="00755DE7">
              <w:t xml:space="preserve"> I A to the </w:t>
            </w:r>
            <w:proofErr w:type="spellStart"/>
            <w:r w:rsidRPr="00755DE7">
              <w:t>latter</w:t>
            </w:r>
            <w:proofErr w:type="spellEnd"/>
            <w:r w:rsidRPr="00755DE7">
              <w:t xml:space="preserve"> </w:t>
            </w:r>
            <w:proofErr w:type="spellStart"/>
            <w:r w:rsidRPr="00755DE7">
              <w:t>Regulation</w:t>
            </w:r>
            <w:proofErr w:type="spellEnd"/>
            <w:r w:rsidRPr="00755DE7">
              <w:t>. (</w:t>
            </w:r>
            <w:proofErr w:type="spellStart"/>
            <w:r w:rsidRPr="00755DE7">
              <w:t>Annex</w:t>
            </w:r>
            <w:proofErr w:type="spellEnd"/>
            <w:r w:rsidRPr="00755DE7">
              <w:t xml:space="preserve"> II Part VI p. 2.2 Reg.2018/848)  </w:t>
            </w:r>
          </w:p>
        </w:tc>
        <w:tc>
          <w:tcPr>
            <w:tcW w:w="960" w:type="dxa"/>
            <w:noWrap/>
            <w:hideMark/>
          </w:tcPr>
          <w:p w14:paraId="6CD3F418" w14:textId="70DE4415" w:rsidR="006A7DAB" w:rsidRPr="00755DE7" w:rsidRDefault="006A7DAB" w:rsidP="006A7DAB"/>
        </w:tc>
        <w:tc>
          <w:tcPr>
            <w:tcW w:w="960" w:type="dxa"/>
            <w:noWrap/>
            <w:hideMark/>
          </w:tcPr>
          <w:p w14:paraId="1A4839ED" w14:textId="77777777" w:rsidR="006A7DAB" w:rsidRPr="00755DE7" w:rsidRDefault="006A7DAB">
            <w:r w:rsidRPr="00755DE7">
              <w:t> </w:t>
            </w:r>
          </w:p>
        </w:tc>
        <w:tc>
          <w:tcPr>
            <w:tcW w:w="960" w:type="dxa"/>
            <w:noWrap/>
            <w:hideMark/>
          </w:tcPr>
          <w:p w14:paraId="5FE300A7" w14:textId="77777777" w:rsidR="006A7DAB" w:rsidRPr="00755DE7" w:rsidRDefault="006A7DAB">
            <w:r w:rsidRPr="00755DE7">
              <w:t> </w:t>
            </w:r>
          </w:p>
        </w:tc>
      </w:tr>
      <w:tr w:rsidR="006A7DAB" w:rsidRPr="006A7DAB" w14:paraId="2777F9DC" w14:textId="77777777" w:rsidTr="00CB5A55">
        <w:trPr>
          <w:trHeight w:val="552"/>
        </w:trPr>
        <w:tc>
          <w:tcPr>
            <w:tcW w:w="1176" w:type="dxa"/>
            <w:noWrap/>
            <w:hideMark/>
          </w:tcPr>
          <w:p w14:paraId="7A0CADFC" w14:textId="77777777" w:rsidR="006A7DAB" w:rsidRPr="00755DE7" w:rsidRDefault="006A7DAB" w:rsidP="006A7DAB">
            <w:r w:rsidRPr="00755DE7">
              <w:t>6.7.2.4</w:t>
            </w:r>
          </w:p>
        </w:tc>
        <w:tc>
          <w:tcPr>
            <w:tcW w:w="6269" w:type="dxa"/>
            <w:hideMark/>
          </w:tcPr>
          <w:p w14:paraId="537BA8D0"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keep</w:t>
            </w:r>
            <w:proofErr w:type="spellEnd"/>
            <w:r w:rsidRPr="00755DE7">
              <w:t xml:space="preserve"> </w:t>
            </w:r>
            <w:proofErr w:type="spellStart"/>
            <w:r w:rsidRPr="00755DE7">
              <w:t>documentaction</w:t>
            </w:r>
            <w:proofErr w:type="spellEnd"/>
            <w:r w:rsidRPr="00755DE7">
              <w:t xml:space="preserve"> on the </w:t>
            </w:r>
            <w:proofErr w:type="spellStart"/>
            <w:r w:rsidRPr="00755DE7">
              <w:t>use</w:t>
            </w:r>
            <w:proofErr w:type="spellEnd"/>
            <w:r w:rsidRPr="00755DE7">
              <w:t xml:space="preserve"> of </w:t>
            </w:r>
            <w:proofErr w:type="spellStart"/>
            <w:r w:rsidRPr="00755DE7">
              <w:t>all</w:t>
            </w:r>
            <w:proofErr w:type="spellEnd"/>
            <w:r w:rsidRPr="00755DE7">
              <w:t xml:space="preserve"> products and </w:t>
            </w:r>
            <w:proofErr w:type="spellStart"/>
            <w:r w:rsidRPr="00755DE7">
              <w:t>substances</w:t>
            </w:r>
            <w:proofErr w:type="spellEnd"/>
            <w:r w:rsidRPr="00755DE7">
              <w:t xml:space="preserve"> </w:t>
            </w:r>
            <w:proofErr w:type="spellStart"/>
            <w:r w:rsidRPr="00755DE7">
              <w:t>used</w:t>
            </w:r>
            <w:proofErr w:type="spellEnd"/>
            <w:r w:rsidRPr="00755DE7">
              <w:t xml:space="preserve"> in the </w:t>
            </w:r>
            <w:proofErr w:type="spellStart"/>
            <w:r w:rsidRPr="00755DE7">
              <w:t>production</w:t>
            </w:r>
            <w:proofErr w:type="spellEnd"/>
            <w:r w:rsidRPr="00755DE7">
              <w:t xml:space="preserve"> of </w:t>
            </w:r>
            <w:proofErr w:type="spellStart"/>
            <w:r w:rsidRPr="00755DE7">
              <w:t>wine</w:t>
            </w:r>
            <w:proofErr w:type="spellEnd"/>
            <w:r w:rsidRPr="00755DE7">
              <w:t xml:space="preserve"> and for </w:t>
            </w:r>
            <w:proofErr w:type="spellStart"/>
            <w:r w:rsidRPr="00755DE7">
              <w:t>cleaning</w:t>
            </w:r>
            <w:proofErr w:type="spellEnd"/>
            <w:r w:rsidRPr="00755DE7">
              <w:t xml:space="preserve"> and </w:t>
            </w:r>
            <w:proofErr w:type="spellStart"/>
            <w:r w:rsidRPr="00755DE7">
              <w:t>disinfection</w:t>
            </w:r>
            <w:proofErr w:type="spellEnd"/>
            <w:r w:rsidRPr="00755DE7">
              <w:t xml:space="preserve">, </w:t>
            </w:r>
            <w:proofErr w:type="spellStart"/>
            <w:r w:rsidRPr="00755DE7">
              <w:t>specifying</w:t>
            </w:r>
            <w:proofErr w:type="spellEnd"/>
            <w:r w:rsidRPr="00755DE7">
              <w:t xml:space="preserve"> the </w:t>
            </w:r>
            <w:proofErr w:type="spellStart"/>
            <w:r w:rsidRPr="00755DE7">
              <w:t>date</w:t>
            </w:r>
            <w:proofErr w:type="spellEnd"/>
            <w:r w:rsidRPr="00755DE7">
              <w:t xml:space="preserve"> (s) of </w:t>
            </w:r>
            <w:proofErr w:type="spellStart"/>
            <w:r w:rsidRPr="00755DE7">
              <w:t>use</w:t>
            </w:r>
            <w:proofErr w:type="spellEnd"/>
            <w:r w:rsidRPr="00755DE7">
              <w:t xml:space="preserve"> of </w:t>
            </w:r>
            <w:proofErr w:type="spellStart"/>
            <w:r w:rsidRPr="00755DE7">
              <w:t>each</w:t>
            </w:r>
            <w:proofErr w:type="spellEnd"/>
            <w:r w:rsidRPr="00755DE7">
              <w:t xml:space="preserve"> </w:t>
            </w:r>
            <w:proofErr w:type="spellStart"/>
            <w:r w:rsidRPr="00755DE7">
              <w:t>product</w:t>
            </w:r>
            <w:proofErr w:type="spellEnd"/>
            <w:r w:rsidRPr="00755DE7">
              <w:t xml:space="preserve">, the </w:t>
            </w:r>
            <w:proofErr w:type="spellStart"/>
            <w:r w:rsidRPr="00755DE7">
              <w:t>name</w:t>
            </w:r>
            <w:proofErr w:type="spellEnd"/>
            <w:r w:rsidRPr="00755DE7">
              <w:t xml:space="preserve"> of the </w:t>
            </w:r>
            <w:proofErr w:type="spellStart"/>
            <w:r w:rsidRPr="00755DE7">
              <w:t>product</w:t>
            </w:r>
            <w:proofErr w:type="spellEnd"/>
            <w:r w:rsidRPr="00755DE7">
              <w:t xml:space="preserve">, the </w:t>
            </w:r>
            <w:proofErr w:type="spellStart"/>
            <w:r w:rsidRPr="00755DE7">
              <w:t>active</w:t>
            </w:r>
            <w:proofErr w:type="spellEnd"/>
            <w:r w:rsidRPr="00755DE7">
              <w:t xml:space="preserve"> </w:t>
            </w:r>
            <w:proofErr w:type="spellStart"/>
            <w:r w:rsidRPr="00755DE7">
              <w:t>substances</w:t>
            </w:r>
            <w:proofErr w:type="spellEnd"/>
            <w:r w:rsidRPr="00755DE7">
              <w:t xml:space="preserve"> </w:t>
            </w:r>
            <w:proofErr w:type="spellStart"/>
            <w:r w:rsidRPr="00755DE7">
              <w:t>it</w:t>
            </w:r>
            <w:proofErr w:type="spellEnd"/>
            <w:r w:rsidRPr="00755DE7">
              <w:t xml:space="preserve"> </w:t>
            </w:r>
            <w:proofErr w:type="spellStart"/>
            <w:r w:rsidRPr="00755DE7">
              <w:t>contains</w:t>
            </w:r>
            <w:proofErr w:type="spellEnd"/>
            <w:r w:rsidRPr="00755DE7">
              <w:t xml:space="preserve"> and, </w:t>
            </w:r>
            <w:proofErr w:type="spellStart"/>
            <w:r w:rsidRPr="00755DE7">
              <w:t>where</w:t>
            </w:r>
            <w:proofErr w:type="spellEnd"/>
            <w:r w:rsidRPr="00755DE7">
              <w:t xml:space="preserve"> </w:t>
            </w:r>
            <w:proofErr w:type="spellStart"/>
            <w:r w:rsidRPr="00755DE7">
              <w:t>applicable</w:t>
            </w:r>
            <w:proofErr w:type="spellEnd"/>
            <w:r w:rsidRPr="00755DE7">
              <w:t xml:space="preserve">, the place of </w:t>
            </w:r>
            <w:proofErr w:type="spellStart"/>
            <w:r w:rsidRPr="00755DE7">
              <w:t>such</w:t>
            </w:r>
            <w:proofErr w:type="spellEnd"/>
            <w:r w:rsidRPr="00755DE7">
              <w:t xml:space="preserve"> </w:t>
            </w:r>
            <w:proofErr w:type="spellStart"/>
            <w:r w:rsidRPr="00755DE7">
              <w:t>use</w:t>
            </w:r>
            <w:proofErr w:type="spellEnd"/>
            <w:r w:rsidRPr="00755DE7">
              <w:t>. (</w:t>
            </w:r>
            <w:proofErr w:type="spellStart"/>
            <w:r w:rsidRPr="00755DE7">
              <w:t>Annex</w:t>
            </w:r>
            <w:proofErr w:type="spellEnd"/>
            <w:r w:rsidRPr="00755DE7">
              <w:t xml:space="preserve"> II Part VI p. 2.2 Reg.2018/848)  </w:t>
            </w:r>
          </w:p>
        </w:tc>
        <w:tc>
          <w:tcPr>
            <w:tcW w:w="960" w:type="dxa"/>
            <w:noWrap/>
            <w:hideMark/>
          </w:tcPr>
          <w:p w14:paraId="4A080E9A" w14:textId="19E6DF3B" w:rsidR="006A7DAB" w:rsidRPr="00755DE7" w:rsidRDefault="006A7DAB" w:rsidP="006A7DAB"/>
        </w:tc>
        <w:tc>
          <w:tcPr>
            <w:tcW w:w="960" w:type="dxa"/>
            <w:noWrap/>
            <w:hideMark/>
          </w:tcPr>
          <w:p w14:paraId="3224F806" w14:textId="77777777" w:rsidR="006A7DAB" w:rsidRPr="00755DE7" w:rsidRDefault="006A7DAB">
            <w:r w:rsidRPr="00755DE7">
              <w:t> </w:t>
            </w:r>
          </w:p>
        </w:tc>
        <w:tc>
          <w:tcPr>
            <w:tcW w:w="960" w:type="dxa"/>
            <w:noWrap/>
            <w:hideMark/>
          </w:tcPr>
          <w:p w14:paraId="4F4BBBFF" w14:textId="77777777" w:rsidR="006A7DAB" w:rsidRPr="00755DE7" w:rsidRDefault="006A7DAB">
            <w:r w:rsidRPr="00755DE7">
              <w:t> </w:t>
            </w:r>
          </w:p>
        </w:tc>
      </w:tr>
      <w:tr w:rsidR="002A62A8" w:rsidRPr="006A7DAB" w14:paraId="696BCF93" w14:textId="77777777" w:rsidTr="00CB5A55">
        <w:trPr>
          <w:trHeight w:val="288"/>
        </w:trPr>
        <w:tc>
          <w:tcPr>
            <w:tcW w:w="1176" w:type="dxa"/>
            <w:shd w:val="clear" w:color="auto" w:fill="D9D9D9" w:themeFill="background1" w:themeFillShade="D9"/>
            <w:noWrap/>
            <w:hideMark/>
          </w:tcPr>
          <w:p w14:paraId="40B926B1" w14:textId="77777777" w:rsidR="006A7DAB" w:rsidRPr="00755DE7" w:rsidRDefault="006A7DAB" w:rsidP="006A7DAB">
            <w:r w:rsidRPr="00755DE7">
              <w:t>6.7.3</w:t>
            </w:r>
          </w:p>
        </w:tc>
        <w:tc>
          <w:tcPr>
            <w:tcW w:w="6269" w:type="dxa"/>
            <w:shd w:val="clear" w:color="auto" w:fill="D9D9D9" w:themeFill="background1" w:themeFillShade="D9"/>
            <w:hideMark/>
          </w:tcPr>
          <w:p w14:paraId="1A0E2FDE" w14:textId="77777777" w:rsidR="006A7DAB" w:rsidRPr="00755DE7" w:rsidRDefault="006A7DAB">
            <w:pPr>
              <w:rPr>
                <w:b/>
                <w:bCs/>
              </w:rPr>
            </w:pPr>
            <w:proofErr w:type="spellStart"/>
            <w:r w:rsidRPr="00755DE7">
              <w:rPr>
                <w:b/>
                <w:bCs/>
              </w:rPr>
              <w:t>Oenological</w:t>
            </w:r>
            <w:proofErr w:type="spellEnd"/>
            <w:r w:rsidRPr="00755DE7">
              <w:rPr>
                <w:b/>
                <w:bCs/>
              </w:rPr>
              <w:t xml:space="preserve"> </w:t>
            </w:r>
            <w:proofErr w:type="spellStart"/>
            <w:r w:rsidRPr="00755DE7">
              <w:rPr>
                <w:b/>
                <w:bCs/>
              </w:rPr>
              <w:t>practices</w:t>
            </w:r>
            <w:proofErr w:type="spellEnd"/>
            <w:r w:rsidRPr="00755DE7">
              <w:rPr>
                <w:b/>
                <w:bCs/>
              </w:rPr>
              <w:t xml:space="preserve"> and </w:t>
            </w:r>
            <w:proofErr w:type="spellStart"/>
            <w:r w:rsidRPr="00755DE7">
              <w:rPr>
                <w:b/>
                <w:bCs/>
              </w:rPr>
              <w:t>restrictions</w:t>
            </w:r>
            <w:proofErr w:type="spellEnd"/>
          </w:p>
        </w:tc>
        <w:tc>
          <w:tcPr>
            <w:tcW w:w="960" w:type="dxa"/>
            <w:shd w:val="clear" w:color="auto" w:fill="D9D9D9" w:themeFill="background1" w:themeFillShade="D9"/>
            <w:noWrap/>
            <w:hideMark/>
          </w:tcPr>
          <w:p w14:paraId="2D4F09C7"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4C36DEA0"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700776F7" w14:textId="77777777" w:rsidR="006A7DAB" w:rsidRPr="00755DE7" w:rsidRDefault="006A7DAB">
            <w:pPr>
              <w:rPr>
                <w:b/>
                <w:bCs/>
              </w:rPr>
            </w:pPr>
            <w:r w:rsidRPr="00755DE7">
              <w:rPr>
                <w:b/>
                <w:bCs/>
              </w:rPr>
              <w:t> </w:t>
            </w:r>
          </w:p>
        </w:tc>
      </w:tr>
      <w:tr w:rsidR="006A7DAB" w:rsidRPr="006A7DAB" w14:paraId="28505273" w14:textId="77777777" w:rsidTr="00CB5A55">
        <w:trPr>
          <w:trHeight w:val="552"/>
        </w:trPr>
        <w:tc>
          <w:tcPr>
            <w:tcW w:w="1176" w:type="dxa"/>
            <w:noWrap/>
            <w:hideMark/>
          </w:tcPr>
          <w:p w14:paraId="68071F54" w14:textId="77777777" w:rsidR="006A7DAB" w:rsidRPr="00755DE7" w:rsidRDefault="006A7DAB" w:rsidP="006A7DAB">
            <w:r w:rsidRPr="00755DE7">
              <w:t>6.7.3.1</w:t>
            </w:r>
          </w:p>
        </w:tc>
        <w:tc>
          <w:tcPr>
            <w:tcW w:w="6269" w:type="dxa"/>
            <w:hideMark/>
          </w:tcPr>
          <w:p w14:paraId="7449CD0D" w14:textId="77777777" w:rsidR="006A7DAB" w:rsidRPr="00755DE7" w:rsidRDefault="006A7DAB" w:rsidP="006A7DAB">
            <w:proofErr w:type="spellStart"/>
            <w:r w:rsidRPr="00755DE7">
              <w:t>Partial</w:t>
            </w:r>
            <w:proofErr w:type="spellEnd"/>
            <w:r w:rsidRPr="00755DE7">
              <w:t xml:space="preserve"> </w:t>
            </w:r>
            <w:proofErr w:type="spellStart"/>
            <w:r w:rsidRPr="00755DE7">
              <w:t>concentration</w:t>
            </w:r>
            <w:proofErr w:type="spellEnd"/>
            <w:r w:rsidRPr="00755DE7">
              <w:t xml:space="preserve"> </w:t>
            </w:r>
            <w:proofErr w:type="spellStart"/>
            <w:r w:rsidRPr="00755DE7">
              <w:t>through</w:t>
            </w:r>
            <w:proofErr w:type="spellEnd"/>
            <w:r w:rsidRPr="00755DE7">
              <w:t xml:space="preserve"> </w:t>
            </w:r>
            <w:proofErr w:type="spellStart"/>
            <w:r w:rsidRPr="00755DE7">
              <w:t>cooling</w:t>
            </w:r>
            <w:proofErr w:type="spellEnd"/>
            <w:r w:rsidRPr="00755DE7">
              <w:t xml:space="preserve"> in </w:t>
            </w:r>
            <w:proofErr w:type="spellStart"/>
            <w:r w:rsidRPr="00755DE7">
              <w:t>accordance</w:t>
            </w:r>
            <w:proofErr w:type="spellEnd"/>
            <w:r w:rsidRPr="00755DE7">
              <w:t xml:space="preserve"> with point (c) of </w:t>
            </w:r>
            <w:proofErr w:type="spellStart"/>
            <w:r w:rsidRPr="00755DE7">
              <w:t>Section</w:t>
            </w:r>
            <w:proofErr w:type="spellEnd"/>
            <w:r w:rsidRPr="00755DE7">
              <w:t xml:space="preserve"> B.1 of Part I of </w:t>
            </w:r>
            <w:proofErr w:type="spellStart"/>
            <w:r w:rsidRPr="00755DE7">
              <w:t>Annex</w:t>
            </w:r>
            <w:proofErr w:type="spellEnd"/>
            <w:r w:rsidRPr="00755DE7">
              <w:t xml:space="preserve"> VIII to </w:t>
            </w:r>
            <w:proofErr w:type="spellStart"/>
            <w:r w:rsidRPr="00755DE7">
              <w:t>Regulation</w:t>
            </w:r>
            <w:proofErr w:type="spellEnd"/>
            <w:r w:rsidRPr="00755DE7">
              <w:t xml:space="preserve"> (EU) No 1308/2013 </w:t>
            </w:r>
            <w:proofErr w:type="spellStart"/>
            <w:r w:rsidRPr="00755DE7">
              <w:t>shall</w:t>
            </w:r>
            <w:proofErr w:type="spellEnd"/>
            <w:r w:rsidRPr="00755DE7">
              <w:t xml:space="preserve"> be </w:t>
            </w:r>
            <w:proofErr w:type="spellStart"/>
            <w:r w:rsidRPr="00755DE7">
              <w:t>prohibited</w:t>
            </w:r>
            <w:proofErr w:type="spellEnd"/>
            <w:r w:rsidRPr="00755DE7">
              <w:t xml:space="preserve"> (</w:t>
            </w:r>
            <w:proofErr w:type="spellStart"/>
            <w:r w:rsidRPr="00755DE7">
              <w:t>Annex</w:t>
            </w:r>
            <w:proofErr w:type="spellEnd"/>
            <w:r w:rsidRPr="00755DE7">
              <w:t xml:space="preserve"> II Part VI p. 3.2a Reg.2018/848)  </w:t>
            </w:r>
          </w:p>
        </w:tc>
        <w:tc>
          <w:tcPr>
            <w:tcW w:w="960" w:type="dxa"/>
            <w:noWrap/>
            <w:hideMark/>
          </w:tcPr>
          <w:p w14:paraId="4E4C6F5F" w14:textId="490E88D0" w:rsidR="006A7DAB" w:rsidRPr="00755DE7" w:rsidRDefault="006A7DAB" w:rsidP="006A7DAB"/>
        </w:tc>
        <w:tc>
          <w:tcPr>
            <w:tcW w:w="960" w:type="dxa"/>
            <w:noWrap/>
            <w:hideMark/>
          </w:tcPr>
          <w:p w14:paraId="65596EE5" w14:textId="77777777" w:rsidR="006A7DAB" w:rsidRPr="00755DE7" w:rsidRDefault="006A7DAB">
            <w:r w:rsidRPr="00755DE7">
              <w:t> </w:t>
            </w:r>
          </w:p>
        </w:tc>
        <w:tc>
          <w:tcPr>
            <w:tcW w:w="960" w:type="dxa"/>
            <w:noWrap/>
            <w:hideMark/>
          </w:tcPr>
          <w:p w14:paraId="330029CC" w14:textId="77777777" w:rsidR="006A7DAB" w:rsidRPr="00755DE7" w:rsidRDefault="006A7DAB">
            <w:r w:rsidRPr="00755DE7">
              <w:t> </w:t>
            </w:r>
          </w:p>
        </w:tc>
      </w:tr>
      <w:tr w:rsidR="006A7DAB" w:rsidRPr="006A7DAB" w14:paraId="2D4E6311" w14:textId="77777777" w:rsidTr="00CB5A55">
        <w:trPr>
          <w:trHeight w:val="552"/>
        </w:trPr>
        <w:tc>
          <w:tcPr>
            <w:tcW w:w="1176" w:type="dxa"/>
            <w:noWrap/>
            <w:hideMark/>
          </w:tcPr>
          <w:p w14:paraId="2C77C95D" w14:textId="77777777" w:rsidR="006A7DAB" w:rsidRPr="00755DE7" w:rsidRDefault="006A7DAB" w:rsidP="006A7DAB">
            <w:r w:rsidRPr="00755DE7">
              <w:t>6.7.3.2</w:t>
            </w:r>
          </w:p>
        </w:tc>
        <w:tc>
          <w:tcPr>
            <w:tcW w:w="6269" w:type="dxa"/>
            <w:hideMark/>
          </w:tcPr>
          <w:p w14:paraId="0A74C87C" w14:textId="77777777" w:rsidR="006A7DAB" w:rsidRPr="00755DE7" w:rsidRDefault="006A7DAB" w:rsidP="006A7DAB">
            <w:proofErr w:type="spellStart"/>
            <w:r w:rsidRPr="00755DE7">
              <w:t>Elimination</w:t>
            </w:r>
            <w:proofErr w:type="spellEnd"/>
            <w:r w:rsidRPr="00755DE7">
              <w:t xml:space="preserve">  of  </w:t>
            </w:r>
            <w:proofErr w:type="spellStart"/>
            <w:r w:rsidRPr="00755DE7">
              <w:t>sulphur</w:t>
            </w:r>
            <w:proofErr w:type="spellEnd"/>
            <w:r w:rsidRPr="00755DE7">
              <w:t xml:space="preserve">  </w:t>
            </w:r>
            <w:proofErr w:type="spellStart"/>
            <w:r w:rsidRPr="00755DE7">
              <w:t>dioxide</w:t>
            </w:r>
            <w:proofErr w:type="spellEnd"/>
            <w:r w:rsidRPr="00755DE7">
              <w:t xml:space="preserve">  by  </w:t>
            </w:r>
            <w:proofErr w:type="spellStart"/>
            <w:r w:rsidRPr="00755DE7">
              <w:t>physical</w:t>
            </w:r>
            <w:proofErr w:type="spellEnd"/>
            <w:r w:rsidRPr="00755DE7">
              <w:t xml:space="preserve">  </w:t>
            </w:r>
            <w:proofErr w:type="spellStart"/>
            <w:r w:rsidRPr="00755DE7">
              <w:t>processes</w:t>
            </w:r>
            <w:proofErr w:type="spellEnd"/>
            <w:r w:rsidRPr="00755DE7">
              <w:t xml:space="preserve">  in  </w:t>
            </w:r>
            <w:proofErr w:type="spellStart"/>
            <w:r w:rsidRPr="00755DE7">
              <w:t>accordance</w:t>
            </w:r>
            <w:proofErr w:type="spellEnd"/>
            <w:r w:rsidRPr="00755DE7">
              <w:t xml:space="preserve">  with  point  8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shall</w:t>
            </w:r>
            <w:proofErr w:type="spellEnd"/>
            <w:r w:rsidRPr="00755DE7">
              <w:t xml:space="preserve"> be </w:t>
            </w:r>
            <w:proofErr w:type="spellStart"/>
            <w:r w:rsidRPr="00755DE7">
              <w:t>prohibited</w:t>
            </w:r>
            <w:proofErr w:type="spellEnd"/>
            <w:r w:rsidRPr="00755DE7">
              <w:t xml:space="preserve"> (</w:t>
            </w:r>
            <w:proofErr w:type="spellStart"/>
            <w:r w:rsidRPr="00755DE7">
              <w:t>Annex</w:t>
            </w:r>
            <w:proofErr w:type="spellEnd"/>
            <w:r w:rsidRPr="00755DE7">
              <w:t xml:space="preserve"> II Part VI p. 3.2b Reg.2018/848)  </w:t>
            </w:r>
          </w:p>
        </w:tc>
        <w:tc>
          <w:tcPr>
            <w:tcW w:w="960" w:type="dxa"/>
            <w:noWrap/>
            <w:hideMark/>
          </w:tcPr>
          <w:p w14:paraId="3D3BEC67" w14:textId="4DA37E1C" w:rsidR="006A7DAB" w:rsidRPr="00755DE7" w:rsidRDefault="006A7DAB" w:rsidP="006A7DAB"/>
        </w:tc>
        <w:tc>
          <w:tcPr>
            <w:tcW w:w="960" w:type="dxa"/>
            <w:noWrap/>
            <w:hideMark/>
          </w:tcPr>
          <w:p w14:paraId="3EE8FD77" w14:textId="77777777" w:rsidR="006A7DAB" w:rsidRPr="00755DE7" w:rsidRDefault="006A7DAB">
            <w:r w:rsidRPr="00755DE7">
              <w:t> </w:t>
            </w:r>
          </w:p>
        </w:tc>
        <w:tc>
          <w:tcPr>
            <w:tcW w:w="960" w:type="dxa"/>
            <w:noWrap/>
            <w:hideMark/>
          </w:tcPr>
          <w:p w14:paraId="0B50941A" w14:textId="77777777" w:rsidR="006A7DAB" w:rsidRPr="00755DE7" w:rsidRDefault="006A7DAB">
            <w:r w:rsidRPr="00755DE7">
              <w:t> </w:t>
            </w:r>
          </w:p>
        </w:tc>
      </w:tr>
      <w:tr w:rsidR="006A7DAB" w:rsidRPr="006A7DAB" w14:paraId="073B67F6" w14:textId="77777777" w:rsidTr="00CB5A55">
        <w:trPr>
          <w:trHeight w:val="552"/>
        </w:trPr>
        <w:tc>
          <w:tcPr>
            <w:tcW w:w="1176" w:type="dxa"/>
            <w:noWrap/>
            <w:hideMark/>
          </w:tcPr>
          <w:p w14:paraId="333B50CD" w14:textId="77777777" w:rsidR="006A7DAB" w:rsidRPr="00755DE7" w:rsidRDefault="006A7DAB" w:rsidP="006A7DAB">
            <w:r w:rsidRPr="00755DE7">
              <w:t>6.7.3.3</w:t>
            </w:r>
          </w:p>
        </w:tc>
        <w:tc>
          <w:tcPr>
            <w:tcW w:w="6269" w:type="dxa"/>
            <w:hideMark/>
          </w:tcPr>
          <w:p w14:paraId="0597A935" w14:textId="77777777" w:rsidR="006A7DAB" w:rsidRPr="00755DE7" w:rsidRDefault="006A7DAB" w:rsidP="006A7DAB">
            <w:proofErr w:type="spellStart"/>
            <w:r w:rsidRPr="00755DE7">
              <w:t>Electrodialysis</w:t>
            </w:r>
            <w:proofErr w:type="spellEnd"/>
            <w:r w:rsidRPr="00755DE7">
              <w:t xml:space="preserve"> </w:t>
            </w:r>
            <w:proofErr w:type="spellStart"/>
            <w:r w:rsidRPr="00755DE7">
              <w:t>treatment</w:t>
            </w:r>
            <w:proofErr w:type="spellEnd"/>
            <w:r w:rsidRPr="00755DE7">
              <w:t xml:space="preserve"> to </w:t>
            </w:r>
            <w:proofErr w:type="spellStart"/>
            <w:r w:rsidRPr="00755DE7">
              <w:t>ensure</w:t>
            </w:r>
            <w:proofErr w:type="spellEnd"/>
            <w:r w:rsidRPr="00755DE7">
              <w:t xml:space="preserve"> the </w:t>
            </w:r>
            <w:proofErr w:type="spellStart"/>
            <w:r w:rsidRPr="00755DE7">
              <w:t>tartaric</w:t>
            </w:r>
            <w:proofErr w:type="spellEnd"/>
            <w:r w:rsidRPr="00755DE7">
              <w:t xml:space="preserve"> </w:t>
            </w:r>
            <w:proofErr w:type="spellStart"/>
            <w:r w:rsidRPr="00755DE7">
              <w:t>stabilisation</w:t>
            </w:r>
            <w:proofErr w:type="spellEnd"/>
            <w:r w:rsidRPr="00755DE7">
              <w:t xml:space="preserve"> of the </w:t>
            </w:r>
            <w:proofErr w:type="spellStart"/>
            <w:r w:rsidRPr="00755DE7">
              <w:t>wine</w:t>
            </w:r>
            <w:proofErr w:type="spellEnd"/>
            <w:r w:rsidRPr="00755DE7">
              <w:t xml:space="preserve"> in </w:t>
            </w:r>
            <w:proofErr w:type="spellStart"/>
            <w:r w:rsidRPr="00755DE7">
              <w:t>accordance</w:t>
            </w:r>
            <w:proofErr w:type="spellEnd"/>
            <w:r w:rsidRPr="00755DE7">
              <w:t xml:space="preserve"> with point 36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shall</w:t>
            </w:r>
            <w:proofErr w:type="spellEnd"/>
            <w:r w:rsidRPr="00755DE7">
              <w:t xml:space="preserve"> be </w:t>
            </w:r>
            <w:proofErr w:type="spellStart"/>
            <w:r w:rsidRPr="00755DE7">
              <w:t>prohibited</w:t>
            </w:r>
            <w:proofErr w:type="spellEnd"/>
            <w:r w:rsidRPr="00755DE7">
              <w:t xml:space="preserve"> (</w:t>
            </w:r>
            <w:proofErr w:type="spellStart"/>
            <w:r w:rsidRPr="00755DE7">
              <w:t>Annex</w:t>
            </w:r>
            <w:proofErr w:type="spellEnd"/>
            <w:r w:rsidRPr="00755DE7">
              <w:t xml:space="preserve"> II Part VI p. 3.2c Reg.2018/848)  </w:t>
            </w:r>
          </w:p>
        </w:tc>
        <w:tc>
          <w:tcPr>
            <w:tcW w:w="960" w:type="dxa"/>
            <w:noWrap/>
            <w:hideMark/>
          </w:tcPr>
          <w:p w14:paraId="26431CD7" w14:textId="1429DD41" w:rsidR="006A7DAB" w:rsidRPr="00755DE7" w:rsidRDefault="006A7DAB" w:rsidP="006A7DAB"/>
        </w:tc>
        <w:tc>
          <w:tcPr>
            <w:tcW w:w="960" w:type="dxa"/>
            <w:noWrap/>
            <w:hideMark/>
          </w:tcPr>
          <w:p w14:paraId="77B61BA0" w14:textId="77777777" w:rsidR="006A7DAB" w:rsidRPr="00755DE7" w:rsidRDefault="006A7DAB">
            <w:r w:rsidRPr="00755DE7">
              <w:t> </w:t>
            </w:r>
          </w:p>
        </w:tc>
        <w:tc>
          <w:tcPr>
            <w:tcW w:w="960" w:type="dxa"/>
            <w:noWrap/>
            <w:hideMark/>
          </w:tcPr>
          <w:p w14:paraId="204EB9D2" w14:textId="77777777" w:rsidR="006A7DAB" w:rsidRPr="00755DE7" w:rsidRDefault="006A7DAB">
            <w:r w:rsidRPr="00755DE7">
              <w:t> </w:t>
            </w:r>
          </w:p>
        </w:tc>
      </w:tr>
      <w:tr w:rsidR="006A7DAB" w:rsidRPr="006A7DAB" w14:paraId="3CDACA37" w14:textId="77777777" w:rsidTr="00CB5A55">
        <w:trPr>
          <w:trHeight w:val="288"/>
        </w:trPr>
        <w:tc>
          <w:tcPr>
            <w:tcW w:w="1176" w:type="dxa"/>
            <w:noWrap/>
            <w:hideMark/>
          </w:tcPr>
          <w:p w14:paraId="0D100477" w14:textId="77777777" w:rsidR="006A7DAB" w:rsidRPr="00755DE7" w:rsidRDefault="006A7DAB" w:rsidP="006A7DAB">
            <w:r w:rsidRPr="00755DE7">
              <w:t>6.7.3.4</w:t>
            </w:r>
          </w:p>
        </w:tc>
        <w:tc>
          <w:tcPr>
            <w:tcW w:w="6269" w:type="dxa"/>
            <w:hideMark/>
          </w:tcPr>
          <w:p w14:paraId="3A87F045" w14:textId="77777777" w:rsidR="006A7DAB" w:rsidRPr="00755DE7" w:rsidRDefault="006A7DAB" w:rsidP="006A7DAB">
            <w:proofErr w:type="spellStart"/>
            <w:r w:rsidRPr="00755DE7">
              <w:t>Partial</w:t>
            </w:r>
            <w:proofErr w:type="spellEnd"/>
            <w:r w:rsidRPr="00755DE7">
              <w:t xml:space="preserve">  </w:t>
            </w:r>
            <w:proofErr w:type="spellStart"/>
            <w:r w:rsidRPr="00755DE7">
              <w:t>dealcoholisation</w:t>
            </w:r>
            <w:proofErr w:type="spellEnd"/>
            <w:r w:rsidRPr="00755DE7">
              <w:t xml:space="preserve">  of  </w:t>
            </w:r>
            <w:proofErr w:type="spellStart"/>
            <w:r w:rsidRPr="00755DE7">
              <w:t>wine</w:t>
            </w:r>
            <w:proofErr w:type="spellEnd"/>
            <w:r w:rsidRPr="00755DE7">
              <w:t xml:space="preserve">  in  </w:t>
            </w:r>
            <w:proofErr w:type="spellStart"/>
            <w:r w:rsidRPr="00755DE7">
              <w:t>accordance</w:t>
            </w:r>
            <w:proofErr w:type="spellEnd"/>
            <w:r w:rsidRPr="00755DE7">
              <w:t xml:space="preserve">  with  point  40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shall</w:t>
            </w:r>
            <w:proofErr w:type="spellEnd"/>
            <w:r w:rsidRPr="00755DE7">
              <w:t xml:space="preserve"> be </w:t>
            </w:r>
            <w:proofErr w:type="spellStart"/>
            <w:r w:rsidRPr="00755DE7">
              <w:t>prohibited</w:t>
            </w:r>
            <w:proofErr w:type="spellEnd"/>
            <w:r w:rsidRPr="00755DE7">
              <w:t xml:space="preserve"> (</w:t>
            </w:r>
            <w:proofErr w:type="spellStart"/>
            <w:r w:rsidRPr="00755DE7">
              <w:t>Annex</w:t>
            </w:r>
            <w:proofErr w:type="spellEnd"/>
            <w:r w:rsidRPr="00755DE7">
              <w:t xml:space="preserve"> II Part VI p. 2.2d Reg.2018/848)  </w:t>
            </w:r>
          </w:p>
        </w:tc>
        <w:tc>
          <w:tcPr>
            <w:tcW w:w="960" w:type="dxa"/>
            <w:noWrap/>
            <w:hideMark/>
          </w:tcPr>
          <w:p w14:paraId="0C1952E6" w14:textId="2519BB5D" w:rsidR="006A7DAB" w:rsidRPr="00755DE7" w:rsidRDefault="006A7DAB" w:rsidP="006A7DAB"/>
        </w:tc>
        <w:tc>
          <w:tcPr>
            <w:tcW w:w="960" w:type="dxa"/>
            <w:noWrap/>
            <w:hideMark/>
          </w:tcPr>
          <w:p w14:paraId="428DEE23" w14:textId="77777777" w:rsidR="006A7DAB" w:rsidRPr="00755DE7" w:rsidRDefault="006A7DAB">
            <w:r w:rsidRPr="00755DE7">
              <w:t> </w:t>
            </w:r>
          </w:p>
        </w:tc>
        <w:tc>
          <w:tcPr>
            <w:tcW w:w="960" w:type="dxa"/>
            <w:noWrap/>
            <w:hideMark/>
          </w:tcPr>
          <w:p w14:paraId="59F5917A" w14:textId="77777777" w:rsidR="006A7DAB" w:rsidRPr="00755DE7" w:rsidRDefault="006A7DAB">
            <w:r w:rsidRPr="00755DE7">
              <w:t> </w:t>
            </w:r>
          </w:p>
        </w:tc>
      </w:tr>
      <w:tr w:rsidR="006A7DAB" w:rsidRPr="006A7DAB" w14:paraId="7676090D" w14:textId="77777777" w:rsidTr="00CB5A55">
        <w:trPr>
          <w:trHeight w:val="552"/>
        </w:trPr>
        <w:tc>
          <w:tcPr>
            <w:tcW w:w="1176" w:type="dxa"/>
            <w:noWrap/>
            <w:hideMark/>
          </w:tcPr>
          <w:p w14:paraId="308C721A" w14:textId="77777777" w:rsidR="006A7DAB" w:rsidRPr="00755DE7" w:rsidRDefault="006A7DAB" w:rsidP="006A7DAB">
            <w:r w:rsidRPr="00755DE7">
              <w:t>6.7.3.5</w:t>
            </w:r>
          </w:p>
        </w:tc>
        <w:tc>
          <w:tcPr>
            <w:tcW w:w="6269" w:type="dxa"/>
            <w:hideMark/>
          </w:tcPr>
          <w:p w14:paraId="17022C49" w14:textId="77777777" w:rsidR="006A7DAB" w:rsidRPr="00755DE7" w:rsidRDefault="006A7DAB" w:rsidP="006A7DAB">
            <w:proofErr w:type="spellStart"/>
            <w:r w:rsidRPr="00755DE7">
              <w:t>Treatment</w:t>
            </w:r>
            <w:proofErr w:type="spellEnd"/>
            <w:r w:rsidRPr="00755DE7">
              <w:t xml:space="preserve"> with </w:t>
            </w:r>
            <w:proofErr w:type="spellStart"/>
            <w:r w:rsidRPr="00755DE7">
              <w:t>cation</w:t>
            </w:r>
            <w:proofErr w:type="spellEnd"/>
            <w:r w:rsidRPr="00755DE7">
              <w:t xml:space="preserve"> </w:t>
            </w:r>
            <w:proofErr w:type="spellStart"/>
            <w:r w:rsidRPr="00755DE7">
              <w:t>exchangers</w:t>
            </w:r>
            <w:proofErr w:type="spellEnd"/>
            <w:r w:rsidRPr="00755DE7">
              <w:t xml:space="preserve"> to </w:t>
            </w:r>
            <w:proofErr w:type="spellStart"/>
            <w:r w:rsidRPr="00755DE7">
              <w:t>ensure</w:t>
            </w:r>
            <w:proofErr w:type="spellEnd"/>
            <w:r w:rsidRPr="00755DE7">
              <w:t xml:space="preserve"> the </w:t>
            </w:r>
            <w:proofErr w:type="spellStart"/>
            <w:r w:rsidRPr="00755DE7">
              <w:t>tartaric</w:t>
            </w:r>
            <w:proofErr w:type="spellEnd"/>
            <w:r w:rsidRPr="00755DE7">
              <w:t xml:space="preserve"> </w:t>
            </w:r>
            <w:proofErr w:type="spellStart"/>
            <w:r w:rsidRPr="00755DE7">
              <w:t>stabilisation</w:t>
            </w:r>
            <w:proofErr w:type="spellEnd"/>
            <w:r w:rsidRPr="00755DE7">
              <w:t xml:space="preserve"> of the </w:t>
            </w:r>
            <w:proofErr w:type="spellStart"/>
            <w:r w:rsidRPr="00755DE7">
              <w:t>wine</w:t>
            </w:r>
            <w:proofErr w:type="spellEnd"/>
            <w:r w:rsidRPr="00755DE7">
              <w:t xml:space="preserve"> in </w:t>
            </w:r>
            <w:proofErr w:type="spellStart"/>
            <w:r w:rsidRPr="00755DE7">
              <w:t>accordance</w:t>
            </w:r>
            <w:proofErr w:type="spellEnd"/>
            <w:r w:rsidRPr="00755DE7">
              <w:t xml:space="preserve"> with point 43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shall</w:t>
            </w:r>
            <w:proofErr w:type="spellEnd"/>
            <w:r w:rsidRPr="00755DE7">
              <w:t xml:space="preserve"> be </w:t>
            </w:r>
            <w:proofErr w:type="spellStart"/>
            <w:r w:rsidRPr="00755DE7">
              <w:t>prohibited</w:t>
            </w:r>
            <w:proofErr w:type="spellEnd"/>
            <w:r w:rsidRPr="00755DE7">
              <w:t xml:space="preserve"> (</w:t>
            </w:r>
            <w:proofErr w:type="spellStart"/>
            <w:r w:rsidRPr="00755DE7">
              <w:t>Annex</w:t>
            </w:r>
            <w:proofErr w:type="spellEnd"/>
            <w:r w:rsidRPr="00755DE7">
              <w:t xml:space="preserve"> II Part VI p. 3.2e Reg.2018/848)  </w:t>
            </w:r>
          </w:p>
        </w:tc>
        <w:tc>
          <w:tcPr>
            <w:tcW w:w="960" w:type="dxa"/>
            <w:noWrap/>
            <w:hideMark/>
          </w:tcPr>
          <w:p w14:paraId="4969A205" w14:textId="6735B3D4" w:rsidR="006A7DAB" w:rsidRPr="00755DE7" w:rsidRDefault="006A7DAB" w:rsidP="006A7DAB"/>
        </w:tc>
        <w:tc>
          <w:tcPr>
            <w:tcW w:w="960" w:type="dxa"/>
            <w:noWrap/>
            <w:hideMark/>
          </w:tcPr>
          <w:p w14:paraId="747967D0" w14:textId="77777777" w:rsidR="006A7DAB" w:rsidRPr="00755DE7" w:rsidRDefault="006A7DAB">
            <w:r w:rsidRPr="00755DE7">
              <w:t> </w:t>
            </w:r>
          </w:p>
        </w:tc>
        <w:tc>
          <w:tcPr>
            <w:tcW w:w="960" w:type="dxa"/>
            <w:noWrap/>
            <w:hideMark/>
          </w:tcPr>
          <w:p w14:paraId="70909A22" w14:textId="77777777" w:rsidR="006A7DAB" w:rsidRPr="00755DE7" w:rsidRDefault="006A7DAB">
            <w:r w:rsidRPr="00755DE7">
              <w:t> </w:t>
            </w:r>
          </w:p>
        </w:tc>
      </w:tr>
      <w:tr w:rsidR="006A7DAB" w:rsidRPr="006A7DAB" w14:paraId="7B1B874C" w14:textId="77777777" w:rsidTr="00CB5A55">
        <w:trPr>
          <w:trHeight w:val="552"/>
        </w:trPr>
        <w:tc>
          <w:tcPr>
            <w:tcW w:w="1176" w:type="dxa"/>
            <w:noWrap/>
            <w:hideMark/>
          </w:tcPr>
          <w:p w14:paraId="29463DEC" w14:textId="77777777" w:rsidR="006A7DAB" w:rsidRPr="00755DE7" w:rsidRDefault="006A7DAB" w:rsidP="006A7DAB">
            <w:r w:rsidRPr="00755DE7">
              <w:t>6.7.3.6</w:t>
            </w:r>
          </w:p>
        </w:tc>
        <w:tc>
          <w:tcPr>
            <w:tcW w:w="6269" w:type="dxa"/>
            <w:hideMark/>
          </w:tcPr>
          <w:p w14:paraId="06C24681" w14:textId="77777777" w:rsidR="006A7DAB" w:rsidRPr="00755DE7" w:rsidRDefault="006A7DAB" w:rsidP="006A7DAB">
            <w:proofErr w:type="spellStart"/>
            <w:r w:rsidRPr="00755DE7">
              <w:t>Heat</w:t>
            </w:r>
            <w:proofErr w:type="spellEnd"/>
            <w:r w:rsidRPr="00755DE7">
              <w:t xml:space="preserve"> </w:t>
            </w:r>
            <w:proofErr w:type="spellStart"/>
            <w:r w:rsidRPr="00755DE7">
              <w:t>treatments</w:t>
            </w:r>
            <w:proofErr w:type="spellEnd"/>
            <w:r w:rsidRPr="00755DE7">
              <w:t xml:space="preserve"> in </w:t>
            </w:r>
            <w:proofErr w:type="spellStart"/>
            <w:r w:rsidRPr="00755DE7">
              <w:t>accordance</w:t>
            </w:r>
            <w:proofErr w:type="spellEnd"/>
            <w:r w:rsidRPr="00755DE7">
              <w:t xml:space="preserve"> with point 2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provided</w:t>
            </w:r>
            <w:proofErr w:type="spellEnd"/>
            <w:r w:rsidRPr="00755DE7">
              <w:t xml:space="preserve"> </w:t>
            </w:r>
            <w:proofErr w:type="spellStart"/>
            <w:r w:rsidRPr="00755DE7">
              <w:t>that</w:t>
            </w:r>
            <w:proofErr w:type="spellEnd"/>
            <w:r w:rsidRPr="00755DE7">
              <w:t xml:space="preserve"> the </w:t>
            </w:r>
            <w:proofErr w:type="spellStart"/>
            <w:r w:rsidRPr="00755DE7">
              <w:t>temperature</w:t>
            </w:r>
            <w:proofErr w:type="spellEnd"/>
            <w:r w:rsidRPr="00755DE7">
              <w:t xml:space="preserve"> </w:t>
            </w:r>
            <w:proofErr w:type="spellStart"/>
            <w:r w:rsidRPr="00755DE7">
              <w:t>does</w:t>
            </w:r>
            <w:proofErr w:type="spellEnd"/>
            <w:r w:rsidRPr="00755DE7">
              <w:t xml:space="preserve"> not </w:t>
            </w:r>
            <w:proofErr w:type="spellStart"/>
            <w:r w:rsidRPr="00755DE7">
              <w:t>exceed</w:t>
            </w:r>
            <w:proofErr w:type="spellEnd"/>
            <w:r w:rsidRPr="00755DE7">
              <w:t xml:space="preserve"> 75 °C </w:t>
            </w:r>
            <w:proofErr w:type="spellStart"/>
            <w:r w:rsidRPr="00755DE7">
              <w:t>is</w:t>
            </w:r>
            <w:proofErr w:type="spellEnd"/>
            <w:r w:rsidRPr="00755DE7">
              <w:t xml:space="preserve"> </w:t>
            </w:r>
            <w:proofErr w:type="spellStart"/>
            <w:r w:rsidRPr="00755DE7">
              <w:t>permitted</w:t>
            </w:r>
            <w:proofErr w:type="spellEnd"/>
            <w:r w:rsidRPr="00755DE7">
              <w:t xml:space="preserve"> (</w:t>
            </w:r>
            <w:proofErr w:type="spellStart"/>
            <w:r w:rsidRPr="00755DE7">
              <w:t>Annex</w:t>
            </w:r>
            <w:proofErr w:type="spellEnd"/>
            <w:r w:rsidRPr="00755DE7">
              <w:t xml:space="preserve"> II Part VI p. 3.2e Reg.2018/848)  </w:t>
            </w:r>
          </w:p>
        </w:tc>
        <w:tc>
          <w:tcPr>
            <w:tcW w:w="960" w:type="dxa"/>
            <w:noWrap/>
            <w:hideMark/>
          </w:tcPr>
          <w:p w14:paraId="66176614" w14:textId="1240AC14" w:rsidR="006A7DAB" w:rsidRPr="00755DE7" w:rsidRDefault="006A7DAB" w:rsidP="006A7DAB"/>
        </w:tc>
        <w:tc>
          <w:tcPr>
            <w:tcW w:w="960" w:type="dxa"/>
            <w:noWrap/>
            <w:hideMark/>
          </w:tcPr>
          <w:p w14:paraId="2AB3F558" w14:textId="77777777" w:rsidR="006A7DAB" w:rsidRPr="00755DE7" w:rsidRDefault="006A7DAB">
            <w:r w:rsidRPr="00755DE7">
              <w:t> </w:t>
            </w:r>
          </w:p>
        </w:tc>
        <w:tc>
          <w:tcPr>
            <w:tcW w:w="960" w:type="dxa"/>
            <w:noWrap/>
            <w:hideMark/>
          </w:tcPr>
          <w:p w14:paraId="54D7EFE8" w14:textId="77777777" w:rsidR="006A7DAB" w:rsidRPr="00755DE7" w:rsidRDefault="006A7DAB">
            <w:r w:rsidRPr="00755DE7">
              <w:t> </w:t>
            </w:r>
          </w:p>
        </w:tc>
      </w:tr>
      <w:tr w:rsidR="006A7DAB" w:rsidRPr="006A7DAB" w14:paraId="53C520BB" w14:textId="77777777" w:rsidTr="00CB5A55">
        <w:trPr>
          <w:trHeight w:val="552"/>
        </w:trPr>
        <w:tc>
          <w:tcPr>
            <w:tcW w:w="1176" w:type="dxa"/>
            <w:noWrap/>
            <w:hideMark/>
          </w:tcPr>
          <w:p w14:paraId="6A225DA7" w14:textId="77777777" w:rsidR="006A7DAB" w:rsidRPr="00755DE7" w:rsidRDefault="006A7DAB" w:rsidP="006A7DAB">
            <w:r w:rsidRPr="00755DE7">
              <w:t>6.7.3.7</w:t>
            </w:r>
          </w:p>
        </w:tc>
        <w:tc>
          <w:tcPr>
            <w:tcW w:w="6269" w:type="dxa"/>
            <w:hideMark/>
          </w:tcPr>
          <w:p w14:paraId="436FB100" w14:textId="77777777" w:rsidR="006A7DAB" w:rsidRPr="00755DE7" w:rsidRDefault="006A7DAB" w:rsidP="006A7DAB">
            <w:proofErr w:type="spellStart"/>
            <w:r w:rsidRPr="00755DE7">
              <w:t>Centrifuging</w:t>
            </w:r>
            <w:proofErr w:type="spellEnd"/>
            <w:r w:rsidRPr="00755DE7">
              <w:t xml:space="preserve"> and </w:t>
            </w:r>
            <w:proofErr w:type="spellStart"/>
            <w:r w:rsidRPr="00755DE7">
              <w:t>filtration</w:t>
            </w:r>
            <w:proofErr w:type="spellEnd"/>
            <w:r w:rsidRPr="00755DE7">
              <w:t xml:space="preserve"> with </w:t>
            </w:r>
            <w:proofErr w:type="spellStart"/>
            <w:r w:rsidRPr="00755DE7">
              <w:t>or</w:t>
            </w:r>
            <w:proofErr w:type="spellEnd"/>
            <w:r w:rsidRPr="00755DE7">
              <w:t xml:space="preserve"> </w:t>
            </w:r>
            <w:proofErr w:type="spellStart"/>
            <w:r w:rsidRPr="00755DE7">
              <w:t>without</w:t>
            </w:r>
            <w:proofErr w:type="spellEnd"/>
            <w:r w:rsidRPr="00755DE7">
              <w:t xml:space="preserve"> </w:t>
            </w:r>
            <w:proofErr w:type="spellStart"/>
            <w:r w:rsidRPr="00755DE7">
              <w:t>an</w:t>
            </w:r>
            <w:proofErr w:type="spellEnd"/>
            <w:r w:rsidRPr="00755DE7">
              <w:t xml:space="preserve"> inert </w:t>
            </w:r>
            <w:proofErr w:type="spellStart"/>
            <w:r w:rsidRPr="00755DE7">
              <w:t>filtering</w:t>
            </w:r>
            <w:proofErr w:type="spellEnd"/>
            <w:r w:rsidRPr="00755DE7">
              <w:t xml:space="preserve"> agent in </w:t>
            </w:r>
            <w:proofErr w:type="spellStart"/>
            <w:r w:rsidRPr="00755DE7">
              <w:t>accordance</w:t>
            </w:r>
            <w:proofErr w:type="spellEnd"/>
            <w:r w:rsidRPr="00755DE7">
              <w:t xml:space="preserve"> with point 3 of </w:t>
            </w:r>
            <w:proofErr w:type="spellStart"/>
            <w:r w:rsidRPr="00755DE7">
              <w:t>Annex</w:t>
            </w:r>
            <w:proofErr w:type="spellEnd"/>
            <w:r w:rsidRPr="00755DE7">
              <w:t xml:space="preserve"> I A to </w:t>
            </w:r>
            <w:proofErr w:type="spellStart"/>
            <w:r w:rsidRPr="00755DE7">
              <w:t>Regulation</w:t>
            </w:r>
            <w:proofErr w:type="spellEnd"/>
            <w:r w:rsidRPr="00755DE7">
              <w:t xml:space="preserve"> (EC) No 606/2009, </w:t>
            </w:r>
            <w:proofErr w:type="spellStart"/>
            <w:r w:rsidRPr="00755DE7">
              <w:t>provided</w:t>
            </w:r>
            <w:proofErr w:type="spellEnd"/>
            <w:r w:rsidRPr="00755DE7">
              <w:t xml:space="preserve"> </w:t>
            </w:r>
            <w:proofErr w:type="spellStart"/>
            <w:r w:rsidRPr="00755DE7">
              <w:t>that</w:t>
            </w:r>
            <w:proofErr w:type="spellEnd"/>
            <w:r w:rsidRPr="00755DE7">
              <w:t xml:space="preserve"> the </w:t>
            </w:r>
            <w:proofErr w:type="spellStart"/>
            <w:r w:rsidRPr="00755DE7">
              <w:t>size</w:t>
            </w:r>
            <w:proofErr w:type="spellEnd"/>
            <w:r w:rsidRPr="00755DE7">
              <w:t xml:space="preserve"> of the </w:t>
            </w:r>
            <w:proofErr w:type="spellStart"/>
            <w:r w:rsidRPr="00755DE7">
              <w:t>pores</w:t>
            </w:r>
            <w:proofErr w:type="spellEnd"/>
            <w:r w:rsidRPr="00755DE7">
              <w:t xml:space="preserve"> </w:t>
            </w:r>
            <w:proofErr w:type="spellStart"/>
            <w:r w:rsidRPr="00755DE7">
              <w:t>is</w:t>
            </w:r>
            <w:proofErr w:type="spellEnd"/>
            <w:r w:rsidRPr="00755DE7">
              <w:t xml:space="preserve"> not </w:t>
            </w:r>
            <w:proofErr w:type="spellStart"/>
            <w:r w:rsidRPr="00755DE7">
              <w:t>smaller</w:t>
            </w:r>
            <w:proofErr w:type="spellEnd"/>
            <w:r w:rsidRPr="00755DE7">
              <w:t xml:space="preserve"> </w:t>
            </w:r>
            <w:proofErr w:type="spellStart"/>
            <w:r w:rsidRPr="00755DE7">
              <w:t>than</w:t>
            </w:r>
            <w:proofErr w:type="spellEnd"/>
            <w:r w:rsidRPr="00755DE7">
              <w:t xml:space="preserve"> 0,2 </w:t>
            </w:r>
            <w:proofErr w:type="spellStart"/>
            <w:r w:rsidRPr="00755DE7">
              <w:t>micrometers</w:t>
            </w:r>
            <w:proofErr w:type="spellEnd"/>
            <w:r w:rsidRPr="00755DE7">
              <w:t xml:space="preserve"> </w:t>
            </w:r>
            <w:proofErr w:type="spellStart"/>
            <w:r w:rsidRPr="00755DE7">
              <w:t>is</w:t>
            </w:r>
            <w:proofErr w:type="spellEnd"/>
            <w:r w:rsidRPr="00755DE7">
              <w:t xml:space="preserve"> </w:t>
            </w:r>
            <w:proofErr w:type="spellStart"/>
            <w:r w:rsidRPr="00755DE7">
              <w:t>permitted</w:t>
            </w:r>
            <w:proofErr w:type="spellEnd"/>
            <w:r w:rsidRPr="00755DE7">
              <w:t xml:space="preserve"> (</w:t>
            </w:r>
            <w:proofErr w:type="spellStart"/>
            <w:r w:rsidRPr="00755DE7">
              <w:t>Annex</w:t>
            </w:r>
            <w:proofErr w:type="spellEnd"/>
            <w:r w:rsidRPr="00755DE7">
              <w:t xml:space="preserve"> II Part VI p. 3.3a Reg.2018/848)  </w:t>
            </w:r>
          </w:p>
        </w:tc>
        <w:tc>
          <w:tcPr>
            <w:tcW w:w="960" w:type="dxa"/>
            <w:noWrap/>
            <w:hideMark/>
          </w:tcPr>
          <w:p w14:paraId="2EE624F8" w14:textId="5616297F" w:rsidR="006A7DAB" w:rsidRPr="00755DE7" w:rsidRDefault="006A7DAB" w:rsidP="006A7DAB"/>
        </w:tc>
        <w:tc>
          <w:tcPr>
            <w:tcW w:w="960" w:type="dxa"/>
            <w:noWrap/>
            <w:hideMark/>
          </w:tcPr>
          <w:p w14:paraId="4E24FB03" w14:textId="77777777" w:rsidR="006A7DAB" w:rsidRPr="00755DE7" w:rsidRDefault="006A7DAB">
            <w:r w:rsidRPr="00755DE7">
              <w:t> </w:t>
            </w:r>
          </w:p>
        </w:tc>
        <w:tc>
          <w:tcPr>
            <w:tcW w:w="960" w:type="dxa"/>
            <w:noWrap/>
            <w:hideMark/>
          </w:tcPr>
          <w:p w14:paraId="7BBE6F6A" w14:textId="77777777" w:rsidR="006A7DAB" w:rsidRPr="00755DE7" w:rsidRDefault="006A7DAB">
            <w:r w:rsidRPr="00755DE7">
              <w:t> </w:t>
            </w:r>
          </w:p>
        </w:tc>
      </w:tr>
      <w:tr w:rsidR="006A7DAB" w:rsidRPr="006A7DAB" w14:paraId="2EFB3EAE" w14:textId="77777777" w:rsidTr="00CB5A55">
        <w:trPr>
          <w:trHeight w:val="828"/>
        </w:trPr>
        <w:tc>
          <w:tcPr>
            <w:tcW w:w="1176" w:type="dxa"/>
            <w:noWrap/>
            <w:hideMark/>
          </w:tcPr>
          <w:p w14:paraId="4C857D13" w14:textId="77777777" w:rsidR="006A7DAB" w:rsidRPr="00755DE7" w:rsidRDefault="006A7DAB" w:rsidP="006A7DAB">
            <w:r w:rsidRPr="00755DE7">
              <w:t>6.7.3.8</w:t>
            </w:r>
          </w:p>
        </w:tc>
        <w:tc>
          <w:tcPr>
            <w:tcW w:w="6269" w:type="dxa"/>
            <w:hideMark/>
          </w:tcPr>
          <w:p w14:paraId="381C2542" w14:textId="77777777" w:rsidR="006A7DAB" w:rsidRPr="00755DE7" w:rsidRDefault="006A7DAB" w:rsidP="006A7DAB">
            <w:proofErr w:type="spellStart"/>
            <w:r w:rsidRPr="00755DE7">
              <w:t>Any</w:t>
            </w:r>
            <w:proofErr w:type="spellEnd"/>
            <w:r w:rsidRPr="00755DE7">
              <w:t xml:space="preserve"> </w:t>
            </w:r>
            <w:proofErr w:type="spellStart"/>
            <w:r w:rsidRPr="00755DE7">
              <w:t>amendment</w:t>
            </w:r>
            <w:proofErr w:type="spellEnd"/>
            <w:r w:rsidRPr="00755DE7">
              <w:t xml:space="preserve"> </w:t>
            </w:r>
            <w:proofErr w:type="spellStart"/>
            <w:r w:rsidRPr="00755DE7">
              <w:t>introduced</w:t>
            </w:r>
            <w:proofErr w:type="spellEnd"/>
            <w:r w:rsidRPr="00755DE7">
              <w:t xml:space="preserve"> </w:t>
            </w:r>
            <w:proofErr w:type="spellStart"/>
            <w:r w:rsidRPr="00755DE7">
              <w:t>after</w:t>
            </w:r>
            <w:proofErr w:type="spellEnd"/>
            <w:r w:rsidRPr="00755DE7">
              <w:t xml:space="preserve"> 1 August 2010 </w:t>
            </w:r>
            <w:proofErr w:type="spellStart"/>
            <w:r w:rsidRPr="00755DE7">
              <w:t>concerning</w:t>
            </w:r>
            <w:proofErr w:type="spellEnd"/>
            <w:r w:rsidRPr="00755DE7">
              <w:t xml:space="preserve"> the </w:t>
            </w:r>
            <w:proofErr w:type="spellStart"/>
            <w:r w:rsidRPr="00755DE7">
              <w:t>oenological</w:t>
            </w:r>
            <w:proofErr w:type="spellEnd"/>
            <w:r w:rsidRPr="00755DE7">
              <w:t xml:space="preserve"> </w:t>
            </w:r>
            <w:proofErr w:type="spellStart"/>
            <w:r w:rsidRPr="00755DE7">
              <w:t>practices</w:t>
            </w:r>
            <w:proofErr w:type="spellEnd"/>
            <w:r w:rsidRPr="00755DE7">
              <w:t xml:space="preserve">, </w:t>
            </w:r>
            <w:proofErr w:type="spellStart"/>
            <w:r w:rsidRPr="00755DE7">
              <w:t>processes</w:t>
            </w:r>
            <w:proofErr w:type="spellEnd"/>
            <w:r w:rsidRPr="00755DE7">
              <w:t xml:space="preserve"> and </w:t>
            </w:r>
            <w:proofErr w:type="spellStart"/>
            <w:r w:rsidRPr="00755DE7">
              <w:t>treatments</w:t>
            </w:r>
            <w:proofErr w:type="spellEnd"/>
            <w:r w:rsidRPr="00755DE7">
              <w:t xml:space="preserve"> </w:t>
            </w:r>
            <w:proofErr w:type="spellStart"/>
            <w:r w:rsidRPr="00755DE7">
              <w:t>provided</w:t>
            </w:r>
            <w:proofErr w:type="spellEnd"/>
            <w:r w:rsidRPr="00755DE7">
              <w:t xml:space="preserve"> for in </w:t>
            </w:r>
            <w:proofErr w:type="spellStart"/>
            <w:r w:rsidRPr="00755DE7">
              <w:t>Regulation</w:t>
            </w:r>
            <w:proofErr w:type="spellEnd"/>
            <w:r w:rsidRPr="00755DE7">
              <w:t xml:space="preserve"> (EC) No 1234/2007 </w:t>
            </w:r>
            <w:proofErr w:type="spellStart"/>
            <w:r w:rsidRPr="00755DE7">
              <w:t>or</w:t>
            </w:r>
            <w:proofErr w:type="spellEnd"/>
            <w:r w:rsidRPr="00755DE7">
              <w:t xml:space="preserve"> </w:t>
            </w:r>
            <w:proofErr w:type="spellStart"/>
            <w:r w:rsidRPr="00755DE7">
              <w:t>Regulation</w:t>
            </w:r>
            <w:proofErr w:type="spellEnd"/>
            <w:r w:rsidRPr="00755DE7">
              <w:t xml:space="preserve"> (EC) No 606/2009 </w:t>
            </w:r>
            <w:proofErr w:type="spellStart"/>
            <w:r w:rsidRPr="00755DE7">
              <w:t>may</w:t>
            </w:r>
            <w:proofErr w:type="spellEnd"/>
            <w:r w:rsidRPr="00755DE7">
              <w:t xml:space="preserve"> </w:t>
            </w:r>
            <w:proofErr w:type="spellStart"/>
            <w:r w:rsidRPr="00755DE7">
              <w:t>apply</w:t>
            </w:r>
            <w:proofErr w:type="spellEnd"/>
            <w:r w:rsidRPr="00755DE7">
              <w:t xml:space="preserve"> to the </w:t>
            </w:r>
            <w:proofErr w:type="spellStart"/>
            <w:r w:rsidRPr="00755DE7">
              <w:t>organic</w:t>
            </w:r>
            <w:proofErr w:type="spellEnd"/>
            <w:r w:rsidRPr="00755DE7">
              <w:t xml:space="preserve"> </w:t>
            </w:r>
            <w:proofErr w:type="spellStart"/>
            <w:r w:rsidRPr="00755DE7">
              <w:t>production</w:t>
            </w:r>
            <w:proofErr w:type="spellEnd"/>
            <w:r w:rsidRPr="00755DE7">
              <w:t xml:space="preserve"> of </w:t>
            </w:r>
            <w:proofErr w:type="spellStart"/>
            <w:r w:rsidRPr="00755DE7">
              <w:t>wine</w:t>
            </w:r>
            <w:proofErr w:type="spellEnd"/>
            <w:r w:rsidRPr="00755DE7">
              <w:t xml:space="preserve"> </w:t>
            </w:r>
            <w:proofErr w:type="spellStart"/>
            <w:r w:rsidRPr="00755DE7">
              <w:t>only</w:t>
            </w:r>
            <w:proofErr w:type="spellEnd"/>
            <w:r w:rsidRPr="00755DE7">
              <w:t xml:space="preserve"> </w:t>
            </w:r>
            <w:proofErr w:type="spellStart"/>
            <w:r w:rsidRPr="00755DE7">
              <w:t>after</w:t>
            </w:r>
            <w:proofErr w:type="spellEnd"/>
            <w:r w:rsidRPr="00755DE7">
              <w:t xml:space="preserve"> </w:t>
            </w:r>
            <w:proofErr w:type="spellStart"/>
            <w:r w:rsidRPr="00755DE7">
              <w:t>those</w:t>
            </w:r>
            <w:proofErr w:type="spellEnd"/>
            <w:r w:rsidRPr="00755DE7">
              <w:t xml:space="preserve"> </w:t>
            </w:r>
            <w:proofErr w:type="spellStart"/>
            <w:r w:rsidRPr="00755DE7">
              <w:t>measures</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included</w:t>
            </w:r>
            <w:proofErr w:type="spellEnd"/>
            <w:r w:rsidRPr="00755DE7">
              <w:t xml:space="preserve"> as </w:t>
            </w:r>
            <w:proofErr w:type="spellStart"/>
            <w:r w:rsidRPr="00755DE7">
              <w:t>permitted</w:t>
            </w:r>
            <w:proofErr w:type="spellEnd"/>
            <w:r w:rsidRPr="00755DE7">
              <w:t xml:space="preserve"> in </w:t>
            </w:r>
            <w:proofErr w:type="spellStart"/>
            <w:r w:rsidRPr="00755DE7">
              <w:t>this</w:t>
            </w:r>
            <w:proofErr w:type="spellEnd"/>
            <w:r w:rsidRPr="00755DE7">
              <w:t xml:space="preserve"> </w:t>
            </w:r>
            <w:proofErr w:type="spellStart"/>
            <w:r w:rsidRPr="00755DE7">
              <w:t>Section</w:t>
            </w:r>
            <w:proofErr w:type="spellEnd"/>
            <w:r w:rsidRPr="00755DE7">
              <w:t xml:space="preserve"> and, </w:t>
            </w:r>
            <w:proofErr w:type="spellStart"/>
            <w:r w:rsidRPr="00755DE7">
              <w:t>if</w:t>
            </w:r>
            <w:proofErr w:type="spellEnd"/>
            <w:r w:rsidRPr="00755DE7">
              <w:t xml:space="preserve"> </w:t>
            </w:r>
            <w:proofErr w:type="spellStart"/>
            <w:r w:rsidRPr="00755DE7">
              <w:t>required</w:t>
            </w:r>
            <w:proofErr w:type="spellEnd"/>
            <w:r w:rsidRPr="00755DE7">
              <w:t xml:space="preserve">, </w:t>
            </w:r>
            <w:proofErr w:type="spellStart"/>
            <w:r w:rsidRPr="00755DE7">
              <w:t>after</w:t>
            </w:r>
            <w:proofErr w:type="spellEnd"/>
            <w:r w:rsidRPr="00755DE7">
              <w:t xml:space="preserve"> </w:t>
            </w:r>
            <w:proofErr w:type="spellStart"/>
            <w:r w:rsidRPr="00755DE7">
              <w:t>an</w:t>
            </w:r>
            <w:proofErr w:type="spellEnd"/>
            <w:r w:rsidRPr="00755DE7">
              <w:t xml:space="preserve"> </w:t>
            </w:r>
            <w:proofErr w:type="spellStart"/>
            <w:r w:rsidRPr="00755DE7">
              <w:t>evaluation</w:t>
            </w:r>
            <w:proofErr w:type="spellEnd"/>
            <w:r w:rsidRPr="00755DE7">
              <w:t xml:space="preserve"> (</w:t>
            </w:r>
            <w:proofErr w:type="spellStart"/>
            <w:r w:rsidRPr="00755DE7">
              <w:t>Annex</w:t>
            </w:r>
            <w:proofErr w:type="spellEnd"/>
            <w:r w:rsidRPr="00755DE7">
              <w:t xml:space="preserve"> II Part VI p. 3.3b Reg.2018/848)  </w:t>
            </w:r>
          </w:p>
        </w:tc>
        <w:tc>
          <w:tcPr>
            <w:tcW w:w="960" w:type="dxa"/>
            <w:noWrap/>
            <w:hideMark/>
          </w:tcPr>
          <w:p w14:paraId="2ACE2946" w14:textId="2B42C9C0" w:rsidR="006A7DAB" w:rsidRPr="00755DE7" w:rsidRDefault="006A7DAB" w:rsidP="006A7DAB"/>
        </w:tc>
        <w:tc>
          <w:tcPr>
            <w:tcW w:w="960" w:type="dxa"/>
            <w:noWrap/>
            <w:hideMark/>
          </w:tcPr>
          <w:p w14:paraId="4212232B" w14:textId="77777777" w:rsidR="006A7DAB" w:rsidRPr="00755DE7" w:rsidRDefault="006A7DAB">
            <w:r w:rsidRPr="00755DE7">
              <w:t> </w:t>
            </w:r>
          </w:p>
        </w:tc>
        <w:tc>
          <w:tcPr>
            <w:tcW w:w="960" w:type="dxa"/>
            <w:noWrap/>
            <w:hideMark/>
          </w:tcPr>
          <w:p w14:paraId="4CDC0010" w14:textId="77777777" w:rsidR="006A7DAB" w:rsidRPr="00755DE7" w:rsidRDefault="006A7DAB">
            <w:r w:rsidRPr="00755DE7">
              <w:t> </w:t>
            </w:r>
          </w:p>
        </w:tc>
      </w:tr>
      <w:tr w:rsidR="002A62A8" w:rsidRPr="006A7DAB" w14:paraId="4BC92D8C" w14:textId="77777777" w:rsidTr="00CB5A55">
        <w:trPr>
          <w:trHeight w:val="360"/>
        </w:trPr>
        <w:tc>
          <w:tcPr>
            <w:tcW w:w="1176" w:type="dxa"/>
            <w:shd w:val="clear" w:color="auto" w:fill="D9D9D9" w:themeFill="background1" w:themeFillShade="D9"/>
            <w:noWrap/>
            <w:hideMark/>
          </w:tcPr>
          <w:p w14:paraId="77A05D05" w14:textId="77777777" w:rsidR="006A7DAB" w:rsidRPr="00755DE7" w:rsidRDefault="006A7DAB" w:rsidP="006A7DAB">
            <w:r w:rsidRPr="00755DE7">
              <w:t>6.8</w:t>
            </w:r>
          </w:p>
        </w:tc>
        <w:tc>
          <w:tcPr>
            <w:tcW w:w="6269" w:type="dxa"/>
            <w:shd w:val="clear" w:color="auto" w:fill="D9D9D9" w:themeFill="background1" w:themeFillShade="D9"/>
            <w:hideMark/>
          </w:tcPr>
          <w:p w14:paraId="5E1D716A" w14:textId="77777777" w:rsidR="006A7DAB" w:rsidRPr="00755DE7" w:rsidRDefault="006A7DAB">
            <w:pPr>
              <w:rPr>
                <w:b/>
                <w:bCs/>
              </w:rPr>
            </w:pPr>
            <w:proofErr w:type="spellStart"/>
            <w:r w:rsidRPr="00755DE7">
              <w:rPr>
                <w:b/>
                <w:bCs/>
              </w:rPr>
              <w:t>Rules</w:t>
            </w:r>
            <w:proofErr w:type="spellEnd"/>
            <w:r w:rsidRPr="00755DE7">
              <w:rPr>
                <w:b/>
                <w:bCs/>
              </w:rPr>
              <w:t xml:space="preserve"> for </w:t>
            </w:r>
            <w:proofErr w:type="spellStart"/>
            <w:r w:rsidRPr="00755DE7">
              <w:rPr>
                <w:b/>
                <w:bCs/>
              </w:rPr>
              <w:t>production</w:t>
            </w:r>
            <w:proofErr w:type="spellEnd"/>
            <w:r w:rsidRPr="00755DE7">
              <w:rPr>
                <w:b/>
                <w:bCs/>
              </w:rPr>
              <w:t xml:space="preserve"> of </w:t>
            </w:r>
            <w:proofErr w:type="spellStart"/>
            <w:r w:rsidRPr="00755DE7">
              <w:rPr>
                <w:b/>
                <w:bCs/>
              </w:rPr>
              <w:t>yeast</w:t>
            </w:r>
            <w:proofErr w:type="spellEnd"/>
            <w:r w:rsidRPr="00755DE7">
              <w:rPr>
                <w:b/>
                <w:bCs/>
              </w:rPr>
              <w:t xml:space="preserve"> </w:t>
            </w:r>
            <w:proofErr w:type="spellStart"/>
            <w:r w:rsidRPr="00755DE7">
              <w:rPr>
                <w:b/>
                <w:bCs/>
              </w:rPr>
              <w:t>used</w:t>
            </w:r>
            <w:proofErr w:type="spellEnd"/>
            <w:r w:rsidRPr="00755DE7">
              <w:rPr>
                <w:b/>
                <w:bCs/>
              </w:rPr>
              <w:t xml:space="preserve"> as food </w:t>
            </w:r>
            <w:proofErr w:type="spellStart"/>
            <w:r w:rsidRPr="00755DE7">
              <w:rPr>
                <w:b/>
                <w:bCs/>
              </w:rPr>
              <w:t>or</w:t>
            </w:r>
            <w:proofErr w:type="spellEnd"/>
            <w:r w:rsidRPr="00755DE7">
              <w:rPr>
                <w:b/>
                <w:bCs/>
              </w:rPr>
              <w:t xml:space="preserve"> </w:t>
            </w:r>
            <w:proofErr w:type="spellStart"/>
            <w:r w:rsidRPr="00755DE7">
              <w:rPr>
                <w:b/>
                <w:bCs/>
              </w:rPr>
              <w:t>feed</w:t>
            </w:r>
            <w:proofErr w:type="spellEnd"/>
          </w:p>
        </w:tc>
        <w:tc>
          <w:tcPr>
            <w:tcW w:w="960" w:type="dxa"/>
            <w:shd w:val="clear" w:color="auto" w:fill="D9D9D9" w:themeFill="background1" w:themeFillShade="D9"/>
            <w:noWrap/>
            <w:hideMark/>
          </w:tcPr>
          <w:p w14:paraId="2A94DF3A" w14:textId="77777777" w:rsidR="006A7DAB" w:rsidRPr="00755DE7" w:rsidRDefault="006A7DAB" w:rsidP="006A7DAB">
            <w:r w:rsidRPr="00755DE7">
              <w:t> </w:t>
            </w:r>
          </w:p>
        </w:tc>
        <w:tc>
          <w:tcPr>
            <w:tcW w:w="960" w:type="dxa"/>
            <w:shd w:val="clear" w:color="auto" w:fill="D9D9D9" w:themeFill="background1" w:themeFillShade="D9"/>
            <w:noWrap/>
            <w:hideMark/>
          </w:tcPr>
          <w:p w14:paraId="2C44873E" w14:textId="77777777" w:rsidR="006A7DAB" w:rsidRPr="00755DE7" w:rsidRDefault="006A7DAB">
            <w:r w:rsidRPr="00755DE7">
              <w:t> </w:t>
            </w:r>
          </w:p>
        </w:tc>
        <w:tc>
          <w:tcPr>
            <w:tcW w:w="960" w:type="dxa"/>
            <w:shd w:val="clear" w:color="auto" w:fill="D9D9D9" w:themeFill="background1" w:themeFillShade="D9"/>
            <w:noWrap/>
            <w:hideMark/>
          </w:tcPr>
          <w:p w14:paraId="5C0520D3" w14:textId="77777777" w:rsidR="006A7DAB" w:rsidRPr="00755DE7" w:rsidRDefault="006A7DAB">
            <w:r w:rsidRPr="00755DE7">
              <w:t> </w:t>
            </w:r>
          </w:p>
        </w:tc>
      </w:tr>
      <w:tr w:rsidR="002A62A8" w:rsidRPr="006A7DAB" w14:paraId="3832585C" w14:textId="77777777" w:rsidTr="00CB5A55">
        <w:trPr>
          <w:trHeight w:val="312"/>
        </w:trPr>
        <w:tc>
          <w:tcPr>
            <w:tcW w:w="1176" w:type="dxa"/>
            <w:shd w:val="clear" w:color="auto" w:fill="D9D9D9" w:themeFill="background1" w:themeFillShade="D9"/>
            <w:noWrap/>
            <w:hideMark/>
          </w:tcPr>
          <w:p w14:paraId="7FE5271A" w14:textId="77777777" w:rsidR="006A7DAB" w:rsidRPr="00755DE7" w:rsidRDefault="006A7DAB" w:rsidP="006A7DAB">
            <w:r w:rsidRPr="00755DE7">
              <w:t>6.8.1</w:t>
            </w:r>
          </w:p>
        </w:tc>
        <w:tc>
          <w:tcPr>
            <w:tcW w:w="6269" w:type="dxa"/>
            <w:shd w:val="clear" w:color="auto" w:fill="D9D9D9" w:themeFill="background1" w:themeFillShade="D9"/>
            <w:hideMark/>
          </w:tcPr>
          <w:p w14:paraId="151A0915" w14:textId="77777777" w:rsidR="006A7DAB" w:rsidRPr="00755DE7" w:rsidRDefault="006A7DAB">
            <w:pPr>
              <w:rPr>
                <w:b/>
                <w:bCs/>
              </w:rPr>
            </w:pPr>
            <w:r w:rsidRPr="00755DE7">
              <w:rPr>
                <w:b/>
                <w:bCs/>
              </w:rPr>
              <w:t xml:space="preserve">General </w:t>
            </w:r>
            <w:proofErr w:type="spellStart"/>
            <w:r w:rsidRPr="00755DE7">
              <w:rPr>
                <w:b/>
                <w:bCs/>
              </w:rPr>
              <w:t>requirements</w:t>
            </w:r>
            <w:proofErr w:type="spellEnd"/>
          </w:p>
        </w:tc>
        <w:tc>
          <w:tcPr>
            <w:tcW w:w="960" w:type="dxa"/>
            <w:shd w:val="clear" w:color="auto" w:fill="D9D9D9" w:themeFill="background1" w:themeFillShade="D9"/>
            <w:noWrap/>
            <w:hideMark/>
          </w:tcPr>
          <w:p w14:paraId="22DB2F31" w14:textId="77777777" w:rsidR="006A7DAB" w:rsidRPr="00755DE7" w:rsidRDefault="006A7DAB" w:rsidP="006A7DAB">
            <w:r w:rsidRPr="00755DE7">
              <w:t> </w:t>
            </w:r>
          </w:p>
        </w:tc>
        <w:tc>
          <w:tcPr>
            <w:tcW w:w="960" w:type="dxa"/>
            <w:shd w:val="clear" w:color="auto" w:fill="D9D9D9" w:themeFill="background1" w:themeFillShade="D9"/>
            <w:noWrap/>
            <w:hideMark/>
          </w:tcPr>
          <w:p w14:paraId="4DAE25FE" w14:textId="77777777" w:rsidR="006A7DAB" w:rsidRPr="00755DE7" w:rsidRDefault="006A7DAB">
            <w:r w:rsidRPr="00755DE7">
              <w:t> </w:t>
            </w:r>
          </w:p>
        </w:tc>
        <w:tc>
          <w:tcPr>
            <w:tcW w:w="960" w:type="dxa"/>
            <w:shd w:val="clear" w:color="auto" w:fill="D9D9D9" w:themeFill="background1" w:themeFillShade="D9"/>
            <w:noWrap/>
            <w:hideMark/>
          </w:tcPr>
          <w:p w14:paraId="2CF46E25" w14:textId="77777777" w:rsidR="006A7DAB" w:rsidRPr="00755DE7" w:rsidRDefault="006A7DAB">
            <w:r w:rsidRPr="00755DE7">
              <w:t> </w:t>
            </w:r>
          </w:p>
        </w:tc>
      </w:tr>
      <w:tr w:rsidR="006A7DAB" w:rsidRPr="006A7DAB" w14:paraId="25BFCCA9" w14:textId="77777777" w:rsidTr="00CB5A55">
        <w:trPr>
          <w:trHeight w:val="288"/>
        </w:trPr>
        <w:tc>
          <w:tcPr>
            <w:tcW w:w="1176" w:type="dxa"/>
            <w:noWrap/>
            <w:hideMark/>
          </w:tcPr>
          <w:p w14:paraId="7E748FDE" w14:textId="77777777" w:rsidR="006A7DAB" w:rsidRPr="00755DE7" w:rsidRDefault="006A7DAB" w:rsidP="006A7DAB">
            <w:r w:rsidRPr="00755DE7">
              <w:t>6.8.1.1</w:t>
            </w:r>
          </w:p>
        </w:tc>
        <w:tc>
          <w:tcPr>
            <w:tcW w:w="6269" w:type="dxa"/>
            <w:hideMark/>
          </w:tcPr>
          <w:p w14:paraId="58C03EAB" w14:textId="77777777" w:rsidR="006A7DAB" w:rsidRPr="00755DE7" w:rsidRDefault="006A7DAB" w:rsidP="006A7DAB">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produce</w:t>
            </w:r>
            <w:proofErr w:type="spellEnd"/>
            <w:r w:rsidRPr="00755DE7">
              <w:t xml:space="preserve"> </w:t>
            </w:r>
            <w:proofErr w:type="spellStart"/>
            <w:r w:rsidRPr="00755DE7">
              <w:t>yeast</w:t>
            </w:r>
            <w:proofErr w:type="spellEnd"/>
            <w:r w:rsidRPr="00755DE7">
              <w:t xml:space="preserve"> to be </w:t>
            </w:r>
            <w:proofErr w:type="spellStart"/>
            <w:r w:rsidRPr="00755DE7">
              <w:t>used</w:t>
            </w:r>
            <w:proofErr w:type="spellEnd"/>
            <w:r w:rsidRPr="00755DE7">
              <w:t xml:space="preserve"> as food </w:t>
            </w:r>
            <w:proofErr w:type="spellStart"/>
            <w:r w:rsidRPr="00755DE7">
              <w:t>or</w:t>
            </w:r>
            <w:proofErr w:type="spellEnd"/>
            <w:r w:rsidRPr="00755DE7">
              <w:t xml:space="preserve"> </w:t>
            </w:r>
            <w:proofErr w:type="spellStart"/>
            <w:r w:rsidRPr="00755DE7">
              <w:t>feed</w:t>
            </w:r>
            <w:proofErr w:type="spellEnd"/>
            <w:r w:rsidRPr="00755DE7">
              <w:t xml:space="preserve"> </w:t>
            </w:r>
            <w:proofErr w:type="spellStart"/>
            <w:r w:rsidRPr="00755DE7">
              <w:t>shall</w:t>
            </w:r>
            <w:proofErr w:type="spellEnd"/>
            <w:r w:rsidRPr="00755DE7">
              <w:t xml:space="preserve"> </w:t>
            </w:r>
            <w:proofErr w:type="spellStart"/>
            <w:r w:rsidRPr="00755DE7">
              <w:t>comply</w:t>
            </w:r>
            <w:proofErr w:type="spellEnd"/>
            <w:r w:rsidRPr="00755DE7">
              <w:t xml:space="preserve">, in </w:t>
            </w:r>
            <w:proofErr w:type="spellStart"/>
            <w:r w:rsidRPr="00755DE7">
              <w:t>particular</w:t>
            </w:r>
            <w:proofErr w:type="spellEnd"/>
            <w:r w:rsidRPr="00755DE7">
              <w:t xml:space="preserve">, with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VII of </w:t>
            </w:r>
            <w:proofErr w:type="spellStart"/>
            <w:r w:rsidRPr="00755DE7">
              <w:t>Annex</w:t>
            </w:r>
            <w:proofErr w:type="spellEnd"/>
            <w:r w:rsidRPr="00755DE7">
              <w:t xml:space="preserve"> II. (Article.19 (1) Reg. 2018/848)</w:t>
            </w:r>
          </w:p>
        </w:tc>
        <w:tc>
          <w:tcPr>
            <w:tcW w:w="960" w:type="dxa"/>
            <w:noWrap/>
            <w:hideMark/>
          </w:tcPr>
          <w:p w14:paraId="62310C3F" w14:textId="3C4291B5" w:rsidR="006A7DAB" w:rsidRPr="00755DE7" w:rsidRDefault="006A7DAB" w:rsidP="006A7DAB"/>
        </w:tc>
        <w:tc>
          <w:tcPr>
            <w:tcW w:w="960" w:type="dxa"/>
            <w:noWrap/>
            <w:hideMark/>
          </w:tcPr>
          <w:p w14:paraId="0EAFBCD5" w14:textId="77777777" w:rsidR="006A7DAB" w:rsidRPr="00755DE7" w:rsidRDefault="006A7DAB">
            <w:r w:rsidRPr="00755DE7">
              <w:t> </w:t>
            </w:r>
          </w:p>
        </w:tc>
        <w:tc>
          <w:tcPr>
            <w:tcW w:w="960" w:type="dxa"/>
            <w:noWrap/>
            <w:hideMark/>
          </w:tcPr>
          <w:p w14:paraId="06EBF918" w14:textId="77777777" w:rsidR="006A7DAB" w:rsidRPr="00755DE7" w:rsidRDefault="006A7DAB">
            <w:r w:rsidRPr="00755DE7">
              <w:t> </w:t>
            </w:r>
          </w:p>
        </w:tc>
      </w:tr>
      <w:tr w:rsidR="006A7DAB" w:rsidRPr="006A7DAB" w14:paraId="6EE65DD5" w14:textId="77777777" w:rsidTr="00CB5A55">
        <w:trPr>
          <w:trHeight w:val="828"/>
        </w:trPr>
        <w:tc>
          <w:tcPr>
            <w:tcW w:w="1176" w:type="dxa"/>
            <w:noWrap/>
            <w:hideMark/>
          </w:tcPr>
          <w:p w14:paraId="4A1B390C" w14:textId="77777777" w:rsidR="006A7DAB" w:rsidRPr="00755DE7" w:rsidRDefault="006A7DAB" w:rsidP="006A7DAB">
            <w:r w:rsidRPr="00755DE7">
              <w:t>6.8.1.2</w:t>
            </w:r>
          </w:p>
        </w:tc>
        <w:tc>
          <w:tcPr>
            <w:tcW w:w="6269" w:type="dxa"/>
            <w:hideMark/>
          </w:tcPr>
          <w:p w14:paraId="11687068" w14:textId="77777777" w:rsidR="006A7DAB" w:rsidRPr="00755DE7" w:rsidRDefault="006A7DAB" w:rsidP="006A7DAB">
            <w:r w:rsidRPr="00755DE7">
              <w:t xml:space="preserve">For the </w:t>
            </w:r>
            <w:proofErr w:type="spellStart"/>
            <w:r w:rsidRPr="00755DE7">
              <w:t>production</w:t>
            </w:r>
            <w:proofErr w:type="spellEnd"/>
            <w:r w:rsidRPr="00755DE7">
              <w:t xml:space="preserve"> of </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only</w:t>
            </w:r>
            <w:proofErr w:type="spellEnd"/>
            <w:r w:rsidRPr="00755DE7">
              <w:t xml:space="preserve"> </w:t>
            </w:r>
            <w:proofErr w:type="spellStart"/>
            <w:r w:rsidRPr="00755DE7">
              <w:t>organically</w:t>
            </w:r>
            <w:proofErr w:type="spellEnd"/>
            <w:r w:rsidRPr="00755DE7">
              <w:t xml:space="preserve"> </w:t>
            </w:r>
            <w:proofErr w:type="spellStart"/>
            <w:r w:rsidRPr="00755DE7">
              <w:t>produced</w:t>
            </w:r>
            <w:proofErr w:type="spellEnd"/>
            <w:r w:rsidRPr="00755DE7">
              <w:t xml:space="preserve"> </w:t>
            </w:r>
            <w:proofErr w:type="spellStart"/>
            <w:r w:rsidRPr="00755DE7">
              <w:t>substrates</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w:t>
            </w:r>
            <w:proofErr w:type="spellStart"/>
            <w:r w:rsidRPr="00755DE7">
              <w:t>However</w:t>
            </w:r>
            <w:proofErr w:type="spellEnd"/>
            <w:r w:rsidRPr="00755DE7">
              <w:t xml:space="preserve">, </w:t>
            </w:r>
            <w:proofErr w:type="spellStart"/>
            <w:r w:rsidRPr="00755DE7">
              <w:t>until</w:t>
            </w:r>
            <w:proofErr w:type="spellEnd"/>
            <w:r w:rsidRPr="00755DE7">
              <w:t xml:space="preserve"> 31 </w:t>
            </w:r>
            <w:proofErr w:type="spellStart"/>
            <w:r w:rsidRPr="00755DE7">
              <w:t>December</w:t>
            </w:r>
            <w:proofErr w:type="spellEnd"/>
            <w:r w:rsidRPr="00755DE7">
              <w:t xml:space="preserve"> 2024, the </w:t>
            </w:r>
            <w:proofErr w:type="spellStart"/>
            <w:r w:rsidRPr="00755DE7">
              <w:t>addition</w:t>
            </w:r>
            <w:proofErr w:type="spellEnd"/>
            <w:r w:rsidRPr="00755DE7">
              <w:t xml:space="preserve">  of </w:t>
            </w:r>
            <w:proofErr w:type="spellStart"/>
            <w:r w:rsidRPr="00755DE7">
              <w:t>up</w:t>
            </w:r>
            <w:proofErr w:type="spellEnd"/>
            <w:r w:rsidRPr="00755DE7">
              <w:t xml:space="preserve"> to 5 % non-</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extract</w:t>
            </w:r>
            <w:proofErr w:type="spellEnd"/>
            <w:r w:rsidRPr="00755DE7">
              <w:t xml:space="preserve"> </w:t>
            </w:r>
            <w:proofErr w:type="spellStart"/>
            <w:r w:rsidRPr="00755DE7">
              <w:t>or</w:t>
            </w:r>
            <w:proofErr w:type="spellEnd"/>
            <w:r w:rsidRPr="00755DE7">
              <w:t xml:space="preserve"> </w:t>
            </w:r>
            <w:proofErr w:type="spellStart"/>
            <w:r w:rsidRPr="00755DE7">
              <w:t>autolysate</w:t>
            </w:r>
            <w:proofErr w:type="spellEnd"/>
            <w:r w:rsidRPr="00755DE7">
              <w:t xml:space="preserve"> to the </w:t>
            </w:r>
            <w:proofErr w:type="spellStart"/>
            <w:r w:rsidRPr="00755DE7">
              <w:t>substrate</w:t>
            </w:r>
            <w:proofErr w:type="spellEnd"/>
            <w:r w:rsidRPr="00755DE7">
              <w:t xml:space="preserve"> (</w:t>
            </w:r>
            <w:proofErr w:type="spellStart"/>
            <w:r w:rsidRPr="00755DE7">
              <w:t>calculated</w:t>
            </w:r>
            <w:proofErr w:type="spellEnd"/>
            <w:r w:rsidRPr="00755DE7">
              <w:t xml:space="preserve"> in </w:t>
            </w:r>
            <w:proofErr w:type="spellStart"/>
            <w:r w:rsidRPr="00755DE7">
              <w:t>weight</w:t>
            </w:r>
            <w:proofErr w:type="spellEnd"/>
            <w:r w:rsidRPr="00755DE7">
              <w:t xml:space="preserve"> of </w:t>
            </w:r>
            <w:proofErr w:type="spellStart"/>
            <w:r w:rsidRPr="00755DE7">
              <w:t>dry</w:t>
            </w:r>
            <w:proofErr w:type="spellEnd"/>
            <w:r w:rsidRPr="00755DE7">
              <w:t xml:space="preserve"> </w:t>
            </w:r>
            <w:proofErr w:type="spellStart"/>
            <w:r w:rsidRPr="00755DE7">
              <w:t>matter</w:t>
            </w:r>
            <w:proofErr w:type="spellEnd"/>
            <w:r w:rsidRPr="00755DE7">
              <w:t xml:space="preserve">) </w:t>
            </w:r>
            <w:proofErr w:type="spellStart"/>
            <w:r w:rsidRPr="00755DE7">
              <w:t>is</w:t>
            </w:r>
            <w:proofErr w:type="spellEnd"/>
            <w:r w:rsidRPr="00755DE7">
              <w:t xml:space="preserve"> </w:t>
            </w:r>
            <w:proofErr w:type="spellStart"/>
            <w:r w:rsidRPr="00755DE7">
              <w:t>allowed</w:t>
            </w:r>
            <w:proofErr w:type="spellEnd"/>
            <w:r w:rsidRPr="00755DE7">
              <w:t xml:space="preserve"> for the </w:t>
            </w:r>
            <w:proofErr w:type="spellStart"/>
            <w:r w:rsidRPr="00755DE7">
              <w:t>production</w:t>
            </w:r>
            <w:proofErr w:type="spellEnd"/>
            <w:r w:rsidRPr="00755DE7">
              <w:t xml:space="preserve"> of </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where</w:t>
            </w:r>
            <w:proofErr w:type="spellEnd"/>
            <w:r w:rsidRPr="00755DE7">
              <w:t xml:space="preserve"> </w:t>
            </w:r>
            <w:proofErr w:type="spellStart"/>
            <w:r w:rsidRPr="00755DE7">
              <w:t>operators</w:t>
            </w:r>
            <w:proofErr w:type="spellEnd"/>
            <w:r w:rsidRPr="00755DE7">
              <w:t xml:space="preserve"> </w:t>
            </w:r>
            <w:proofErr w:type="spellStart"/>
            <w:r w:rsidRPr="00755DE7">
              <w:t>are</w:t>
            </w:r>
            <w:proofErr w:type="spellEnd"/>
            <w:r w:rsidRPr="00755DE7">
              <w:t xml:space="preserve"> </w:t>
            </w:r>
            <w:proofErr w:type="spellStart"/>
            <w:r w:rsidRPr="00755DE7">
              <w:t>unable</w:t>
            </w:r>
            <w:proofErr w:type="spellEnd"/>
            <w:r w:rsidRPr="00755DE7">
              <w:t xml:space="preserve"> to </w:t>
            </w:r>
            <w:proofErr w:type="spellStart"/>
            <w:r w:rsidRPr="00755DE7">
              <w:t>obtain</w:t>
            </w:r>
            <w:proofErr w:type="spellEnd"/>
            <w:r w:rsidRPr="00755DE7">
              <w:t xml:space="preserve"> </w:t>
            </w:r>
            <w:proofErr w:type="spellStart"/>
            <w:r w:rsidRPr="00755DE7">
              <w:t>yeast</w:t>
            </w:r>
            <w:proofErr w:type="spellEnd"/>
            <w:r w:rsidRPr="00755DE7">
              <w:t xml:space="preserve"> </w:t>
            </w:r>
            <w:proofErr w:type="spellStart"/>
            <w:r w:rsidRPr="00755DE7">
              <w:t>extract</w:t>
            </w:r>
            <w:proofErr w:type="spellEnd"/>
            <w:r w:rsidRPr="00755DE7">
              <w:t xml:space="preserve"> </w:t>
            </w:r>
            <w:proofErr w:type="spellStart"/>
            <w:r w:rsidRPr="00755DE7">
              <w:t>or</w:t>
            </w:r>
            <w:proofErr w:type="spellEnd"/>
            <w:r w:rsidRPr="00755DE7">
              <w:t xml:space="preserve"> </w:t>
            </w:r>
            <w:proofErr w:type="spellStart"/>
            <w:r w:rsidRPr="00755DE7">
              <w:t>autolysate</w:t>
            </w:r>
            <w:proofErr w:type="spellEnd"/>
            <w:r w:rsidRPr="00755DE7">
              <w:t xml:space="preserve"> from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 Part VII p. 1.1 Reg.2018/848)</w:t>
            </w:r>
          </w:p>
        </w:tc>
        <w:tc>
          <w:tcPr>
            <w:tcW w:w="960" w:type="dxa"/>
            <w:noWrap/>
            <w:hideMark/>
          </w:tcPr>
          <w:p w14:paraId="6EAD0099" w14:textId="60DCA71E" w:rsidR="006A7DAB" w:rsidRPr="00755DE7" w:rsidRDefault="006A7DAB" w:rsidP="006A7DAB"/>
        </w:tc>
        <w:tc>
          <w:tcPr>
            <w:tcW w:w="960" w:type="dxa"/>
            <w:noWrap/>
            <w:hideMark/>
          </w:tcPr>
          <w:p w14:paraId="7DFCDDF9" w14:textId="77777777" w:rsidR="006A7DAB" w:rsidRPr="00755DE7" w:rsidRDefault="006A7DAB">
            <w:r w:rsidRPr="00755DE7">
              <w:t> </w:t>
            </w:r>
          </w:p>
        </w:tc>
        <w:tc>
          <w:tcPr>
            <w:tcW w:w="960" w:type="dxa"/>
            <w:noWrap/>
            <w:hideMark/>
          </w:tcPr>
          <w:p w14:paraId="68DC84FA" w14:textId="77777777" w:rsidR="006A7DAB" w:rsidRPr="00755DE7" w:rsidRDefault="006A7DAB">
            <w:r w:rsidRPr="00755DE7">
              <w:t> </w:t>
            </w:r>
          </w:p>
        </w:tc>
      </w:tr>
      <w:tr w:rsidR="006A7DAB" w:rsidRPr="006A7DAB" w14:paraId="0863EF64" w14:textId="77777777" w:rsidTr="00CB5A55">
        <w:trPr>
          <w:trHeight w:val="288"/>
        </w:trPr>
        <w:tc>
          <w:tcPr>
            <w:tcW w:w="1176" w:type="dxa"/>
            <w:noWrap/>
            <w:hideMark/>
          </w:tcPr>
          <w:p w14:paraId="16AAAD9E" w14:textId="77777777" w:rsidR="006A7DAB" w:rsidRPr="00755DE7" w:rsidRDefault="006A7DAB" w:rsidP="006A7DAB">
            <w:r w:rsidRPr="00755DE7">
              <w:t>6.8.1.3</w:t>
            </w:r>
          </w:p>
        </w:tc>
        <w:tc>
          <w:tcPr>
            <w:tcW w:w="6269" w:type="dxa"/>
            <w:hideMark/>
          </w:tcPr>
          <w:p w14:paraId="2CD335FB" w14:textId="77777777" w:rsidR="006A7DAB" w:rsidRPr="00755DE7" w:rsidRDefault="006A7DAB" w:rsidP="006A7DAB">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shall</w:t>
            </w:r>
            <w:proofErr w:type="spellEnd"/>
            <w:r w:rsidRPr="00755DE7">
              <w:t xml:space="preserve"> not be </w:t>
            </w:r>
            <w:proofErr w:type="spellStart"/>
            <w:r w:rsidRPr="00755DE7">
              <w:t>present</w:t>
            </w:r>
            <w:proofErr w:type="spellEnd"/>
            <w:r w:rsidRPr="00755DE7">
              <w:t xml:space="preserve"> in </w:t>
            </w:r>
            <w:proofErr w:type="spellStart"/>
            <w:r w:rsidRPr="00755DE7">
              <w:t>organic</w:t>
            </w:r>
            <w:proofErr w:type="spellEnd"/>
            <w:r w:rsidRPr="00755DE7">
              <w:t xml:space="preserve"> food </w:t>
            </w:r>
            <w:proofErr w:type="spellStart"/>
            <w:r w:rsidRPr="00755DE7">
              <w:t>or</w:t>
            </w:r>
            <w:proofErr w:type="spellEnd"/>
            <w:r w:rsidRPr="00755DE7">
              <w:t xml:space="preserve"> </w:t>
            </w:r>
            <w:proofErr w:type="spellStart"/>
            <w:r w:rsidRPr="00755DE7">
              <w:t>feed</w:t>
            </w:r>
            <w:proofErr w:type="spellEnd"/>
            <w:r w:rsidRPr="00755DE7">
              <w:t xml:space="preserve"> </w:t>
            </w:r>
            <w:proofErr w:type="spellStart"/>
            <w:r w:rsidRPr="00755DE7">
              <w:t>together</w:t>
            </w:r>
            <w:proofErr w:type="spellEnd"/>
            <w:r w:rsidRPr="00755DE7">
              <w:t xml:space="preserve"> with non-</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Annex</w:t>
            </w:r>
            <w:proofErr w:type="spellEnd"/>
            <w:r w:rsidRPr="00755DE7">
              <w:t xml:space="preserve"> II Part VII p. 1.2 Reg.2018/848)  </w:t>
            </w:r>
          </w:p>
        </w:tc>
        <w:tc>
          <w:tcPr>
            <w:tcW w:w="960" w:type="dxa"/>
            <w:noWrap/>
            <w:hideMark/>
          </w:tcPr>
          <w:p w14:paraId="3DCA9EC6" w14:textId="0C0405FD" w:rsidR="006A7DAB" w:rsidRPr="00755DE7" w:rsidRDefault="006A7DAB" w:rsidP="006A7DAB"/>
        </w:tc>
        <w:tc>
          <w:tcPr>
            <w:tcW w:w="960" w:type="dxa"/>
            <w:noWrap/>
            <w:hideMark/>
          </w:tcPr>
          <w:p w14:paraId="2139DB70" w14:textId="77777777" w:rsidR="006A7DAB" w:rsidRPr="00755DE7" w:rsidRDefault="006A7DAB">
            <w:r w:rsidRPr="00755DE7">
              <w:t> </w:t>
            </w:r>
          </w:p>
        </w:tc>
        <w:tc>
          <w:tcPr>
            <w:tcW w:w="960" w:type="dxa"/>
            <w:noWrap/>
            <w:hideMark/>
          </w:tcPr>
          <w:p w14:paraId="43A4126E" w14:textId="77777777" w:rsidR="006A7DAB" w:rsidRPr="00755DE7" w:rsidRDefault="006A7DAB">
            <w:r w:rsidRPr="00755DE7">
              <w:t> </w:t>
            </w:r>
          </w:p>
        </w:tc>
      </w:tr>
      <w:tr w:rsidR="006A7DAB" w:rsidRPr="006A7DAB" w14:paraId="4913E398" w14:textId="77777777" w:rsidTr="00CB5A55">
        <w:trPr>
          <w:trHeight w:val="552"/>
        </w:trPr>
        <w:tc>
          <w:tcPr>
            <w:tcW w:w="1176" w:type="dxa"/>
            <w:noWrap/>
            <w:hideMark/>
          </w:tcPr>
          <w:p w14:paraId="7CE3723E" w14:textId="77777777" w:rsidR="006A7DAB" w:rsidRPr="00755DE7" w:rsidRDefault="006A7DAB" w:rsidP="006A7DAB">
            <w:r w:rsidRPr="00755DE7">
              <w:lastRenderedPageBreak/>
              <w:t>6.8.1.4</w:t>
            </w:r>
          </w:p>
        </w:tc>
        <w:tc>
          <w:tcPr>
            <w:tcW w:w="6269" w:type="dxa"/>
            <w:hideMark/>
          </w:tcPr>
          <w:p w14:paraId="3CA2A717" w14:textId="77777777" w:rsidR="006A7DAB" w:rsidRPr="00755DE7" w:rsidRDefault="006A7DAB" w:rsidP="006A7DAB">
            <w:r w:rsidRPr="00755DE7">
              <w:t xml:space="preserve">Products and </w:t>
            </w:r>
            <w:proofErr w:type="spellStart"/>
            <w:r w:rsidRPr="00755DE7">
              <w:t>substances</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in the </w:t>
            </w:r>
            <w:proofErr w:type="spellStart"/>
            <w:r w:rsidRPr="00755DE7">
              <w:t>production</w:t>
            </w:r>
            <w:proofErr w:type="spellEnd"/>
            <w:r w:rsidRPr="00755DE7">
              <w:t xml:space="preserve">, </w:t>
            </w:r>
            <w:proofErr w:type="spellStart"/>
            <w:r w:rsidRPr="00755DE7">
              <w:t>confection</w:t>
            </w:r>
            <w:proofErr w:type="spellEnd"/>
            <w:r w:rsidRPr="00755DE7">
              <w:t xml:space="preserve"> and </w:t>
            </w:r>
            <w:proofErr w:type="spellStart"/>
            <w:r w:rsidRPr="00755DE7">
              <w:t>formulation</w:t>
            </w:r>
            <w:proofErr w:type="spellEnd"/>
            <w:r w:rsidRPr="00755DE7">
              <w:t xml:space="preserve"> of </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are</w:t>
            </w:r>
            <w:proofErr w:type="spellEnd"/>
            <w:r w:rsidRPr="00755DE7">
              <w:t xml:space="preserve">: </w:t>
            </w:r>
            <w:proofErr w:type="spellStart"/>
            <w:r w:rsidRPr="00755DE7">
              <w:t>processing</w:t>
            </w:r>
            <w:proofErr w:type="spellEnd"/>
            <w:r w:rsidRPr="00755DE7">
              <w:t xml:space="preserve"> aids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 Part VII p. 1.3a Reg.2018/848)  </w:t>
            </w:r>
          </w:p>
        </w:tc>
        <w:tc>
          <w:tcPr>
            <w:tcW w:w="960" w:type="dxa"/>
            <w:noWrap/>
            <w:hideMark/>
          </w:tcPr>
          <w:p w14:paraId="46F0ECDB" w14:textId="11667775" w:rsidR="006A7DAB" w:rsidRPr="00755DE7" w:rsidRDefault="006A7DAB" w:rsidP="006A7DAB"/>
        </w:tc>
        <w:tc>
          <w:tcPr>
            <w:tcW w:w="960" w:type="dxa"/>
            <w:noWrap/>
            <w:hideMark/>
          </w:tcPr>
          <w:p w14:paraId="23BB5CAF" w14:textId="77777777" w:rsidR="006A7DAB" w:rsidRPr="00755DE7" w:rsidRDefault="006A7DAB">
            <w:r w:rsidRPr="00755DE7">
              <w:t> </w:t>
            </w:r>
          </w:p>
        </w:tc>
        <w:tc>
          <w:tcPr>
            <w:tcW w:w="960" w:type="dxa"/>
            <w:noWrap/>
            <w:hideMark/>
          </w:tcPr>
          <w:p w14:paraId="65DF7838" w14:textId="77777777" w:rsidR="006A7DAB" w:rsidRPr="00755DE7" w:rsidRDefault="006A7DAB">
            <w:r w:rsidRPr="00755DE7">
              <w:t> </w:t>
            </w:r>
          </w:p>
        </w:tc>
      </w:tr>
      <w:tr w:rsidR="006A7DAB" w:rsidRPr="006A7DAB" w14:paraId="36B67E7C" w14:textId="77777777" w:rsidTr="00CB5A55">
        <w:trPr>
          <w:trHeight w:val="552"/>
        </w:trPr>
        <w:tc>
          <w:tcPr>
            <w:tcW w:w="1176" w:type="dxa"/>
            <w:noWrap/>
            <w:hideMark/>
          </w:tcPr>
          <w:p w14:paraId="1B0F2399" w14:textId="77777777" w:rsidR="006A7DAB" w:rsidRPr="00755DE7" w:rsidRDefault="006A7DAB" w:rsidP="006A7DAB">
            <w:r w:rsidRPr="00755DE7">
              <w:t>6.8.1.5</w:t>
            </w:r>
          </w:p>
        </w:tc>
        <w:tc>
          <w:tcPr>
            <w:tcW w:w="6269" w:type="dxa"/>
            <w:hideMark/>
          </w:tcPr>
          <w:p w14:paraId="2ED57535" w14:textId="77777777" w:rsidR="006A7DAB" w:rsidRPr="00755DE7" w:rsidRDefault="006A7DAB" w:rsidP="006A7DAB">
            <w:r w:rsidRPr="00755DE7">
              <w:t xml:space="preserve">Products and </w:t>
            </w:r>
            <w:proofErr w:type="spellStart"/>
            <w:r w:rsidRPr="00755DE7">
              <w:t>substances</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in the </w:t>
            </w:r>
            <w:proofErr w:type="spellStart"/>
            <w:r w:rsidRPr="00755DE7">
              <w:t>production</w:t>
            </w:r>
            <w:proofErr w:type="spellEnd"/>
            <w:r w:rsidRPr="00755DE7">
              <w:t xml:space="preserve">, </w:t>
            </w:r>
            <w:proofErr w:type="spellStart"/>
            <w:r w:rsidRPr="00755DE7">
              <w:t>confection</w:t>
            </w:r>
            <w:proofErr w:type="spellEnd"/>
            <w:r w:rsidRPr="00755DE7">
              <w:t xml:space="preserve"> and </w:t>
            </w:r>
            <w:proofErr w:type="spellStart"/>
            <w:r w:rsidRPr="00755DE7">
              <w:t>formulation</w:t>
            </w:r>
            <w:proofErr w:type="spellEnd"/>
            <w:r w:rsidRPr="00755DE7">
              <w:t xml:space="preserve"> of </w:t>
            </w:r>
            <w:proofErr w:type="spellStart"/>
            <w:r w:rsidRPr="00755DE7">
              <w:t>organic</w:t>
            </w:r>
            <w:proofErr w:type="spellEnd"/>
            <w:r w:rsidRPr="00755DE7">
              <w:t xml:space="preserve"> </w:t>
            </w:r>
            <w:proofErr w:type="spellStart"/>
            <w:r w:rsidRPr="00755DE7">
              <w:t>yeast</w:t>
            </w:r>
            <w:proofErr w:type="spellEnd"/>
            <w:r w:rsidRPr="00755DE7">
              <w:t xml:space="preserve">  </w:t>
            </w:r>
            <w:proofErr w:type="spellStart"/>
            <w:r w:rsidRPr="00755DE7">
              <w:t>are</w:t>
            </w:r>
            <w:proofErr w:type="spellEnd"/>
            <w:r w:rsidRPr="00755DE7">
              <w:t xml:space="preserve"> products and </w:t>
            </w:r>
            <w:proofErr w:type="spellStart"/>
            <w:r w:rsidRPr="00755DE7">
              <w:t>substances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(a), (b) and (e) of point 2.2.2 of Part IV  (</w:t>
            </w:r>
            <w:proofErr w:type="spellStart"/>
            <w:r w:rsidRPr="00755DE7">
              <w:t>Annex</w:t>
            </w:r>
            <w:proofErr w:type="spellEnd"/>
            <w:r w:rsidRPr="00755DE7">
              <w:t xml:space="preserve"> II Part VII p. 1.3b Reg.2018/848)  </w:t>
            </w:r>
          </w:p>
        </w:tc>
        <w:tc>
          <w:tcPr>
            <w:tcW w:w="960" w:type="dxa"/>
            <w:noWrap/>
            <w:hideMark/>
          </w:tcPr>
          <w:p w14:paraId="4DFE36D0" w14:textId="23016DFE" w:rsidR="006A7DAB" w:rsidRPr="00755DE7" w:rsidRDefault="006A7DAB" w:rsidP="006A7DAB"/>
        </w:tc>
        <w:tc>
          <w:tcPr>
            <w:tcW w:w="960" w:type="dxa"/>
            <w:noWrap/>
            <w:hideMark/>
          </w:tcPr>
          <w:p w14:paraId="2C89AB1F" w14:textId="77777777" w:rsidR="006A7DAB" w:rsidRPr="00755DE7" w:rsidRDefault="006A7DAB">
            <w:r w:rsidRPr="00755DE7">
              <w:t> </w:t>
            </w:r>
          </w:p>
        </w:tc>
        <w:tc>
          <w:tcPr>
            <w:tcW w:w="960" w:type="dxa"/>
            <w:noWrap/>
            <w:hideMark/>
          </w:tcPr>
          <w:p w14:paraId="38768AC5" w14:textId="77777777" w:rsidR="006A7DAB" w:rsidRPr="00755DE7" w:rsidRDefault="006A7DAB">
            <w:r w:rsidRPr="00755DE7">
              <w:t> </w:t>
            </w:r>
          </w:p>
        </w:tc>
      </w:tr>
      <w:tr w:rsidR="006A7DAB" w:rsidRPr="006A7DAB" w14:paraId="27A8E561" w14:textId="77777777" w:rsidTr="00CB5A55">
        <w:trPr>
          <w:trHeight w:val="288"/>
        </w:trPr>
        <w:tc>
          <w:tcPr>
            <w:tcW w:w="1176" w:type="dxa"/>
            <w:noWrap/>
            <w:hideMark/>
          </w:tcPr>
          <w:p w14:paraId="121F2980" w14:textId="77777777" w:rsidR="006A7DAB" w:rsidRPr="00755DE7" w:rsidRDefault="006A7DAB" w:rsidP="006A7DAB">
            <w:r w:rsidRPr="00755DE7">
              <w:t>6.8.1.6</w:t>
            </w:r>
          </w:p>
        </w:tc>
        <w:tc>
          <w:tcPr>
            <w:tcW w:w="6269" w:type="dxa"/>
            <w:hideMark/>
          </w:tcPr>
          <w:p w14:paraId="5087CDCB" w14:textId="77777777" w:rsidR="006A7DAB" w:rsidRPr="00755DE7" w:rsidRDefault="006A7DAB" w:rsidP="006A7DAB">
            <w:proofErr w:type="spellStart"/>
            <w:r w:rsidRPr="00755DE7">
              <w:t>Only</w:t>
            </w:r>
            <w:proofErr w:type="spellEnd"/>
            <w:r w:rsidRPr="00755DE7">
              <w:t xml:space="preserve"> the products for </w:t>
            </w:r>
            <w:proofErr w:type="spellStart"/>
            <w:r w:rsidRPr="00755DE7">
              <w:t>cleaning</w:t>
            </w:r>
            <w:proofErr w:type="spellEnd"/>
            <w:r w:rsidRPr="00755DE7">
              <w:t xml:space="preserve"> and </w:t>
            </w:r>
            <w:proofErr w:type="spellStart"/>
            <w:r w:rsidRPr="00755DE7">
              <w:t>disinfection</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for </w:t>
            </w:r>
            <w:proofErr w:type="spellStart"/>
            <w:r w:rsidRPr="00755DE7">
              <w:t>use</w:t>
            </w:r>
            <w:proofErr w:type="spellEnd"/>
            <w:r w:rsidRPr="00755DE7">
              <w:t xml:space="preserve"> in </w:t>
            </w:r>
            <w:proofErr w:type="spellStart"/>
            <w:r w:rsidRPr="00755DE7">
              <w:t>processing</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for </w:t>
            </w:r>
            <w:proofErr w:type="spellStart"/>
            <w:r w:rsidRPr="00755DE7">
              <w:t>that</w:t>
            </w:r>
            <w:proofErr w:type="spellEnd"/>
            <w:r w:rsidRPr="00755DE7">
              <w:t xml:space="preserve"> </w:t>
            </w:r>
            <w:proofErr w:type="spellStart"/>
            <w:r w:rsidRPr="00755DE7">
              <w:t>purpose</w:t>
            </w:r>
            <w:proofErr w:type="spellEnd"/>
            <w:r w:rsidRPr="00755DE7">
              <w:t xml:space="preserve"> (</w:t>
            </w:r>
            <w:proofErr w:type="spellStart"/>
            <w:r w:rsidRPr="00755DE7">
              <w:t>Annex</w:t>
            </w:r>
            <w:proofErr w:type="spellEnd"/>
            <w:r w:rsidRPr="00755DE7">
              <w:t xml:space="preserve"> II Part VII p. 1.4 Reg.2018/848)  </w:t>
            </w:r>
          </w:p>
        </w:tc>
        <w:tc>
          <w:tcPr>
            <w:tcW w:w="960" w:type="dxa"/>
            <w:noWrap/>
            <w:hideMark/>
          </w:tcPr>
          <w:p w14:paraId="04EECABA" w14:textId="08E55C61" w:rsidR="006A7DAB" w:rsidRPr="00755DE7" w:rsidRDefault="006A7DAB" w:rsidP="006A7DAB"/>
        </w:tc>
        <w:tc>
          <w:tcPr>
            <w:tcW w:w="960" w:type="dxa"/>
            <w:noWrap/>
            <w:hideMark/>
          </w:tcPr>
          <w:p w14:paraId="57E3FD36" w14:textId="77777777" w:rsidR="006A7DAB" w:rsidRPr="00755DE7" w:rsidRDefault="006A7DAB">
            <w:r w:rsidRPr="00755DE7">
              <w:t> </w:t>
            </w:r>
          </w:p>
        </w:tc>
        <w:tc>
          <w:tcPr>
            <w:tcW w:w="960" w:type="dxa"/>
            <w:noWrap/>
            <w:hideMark/>
          </w:tcPr>
          <w:p w14:paraId="6075F0EF" w14:textId="77777777" w:rsidR="006A7DAB" w:rsidRPr="00755DE7" w:rsidRDefault="006A7DAB">
            <w:r w:rsidRPr="00755DE7">
              <w:t> </w:t>
            </w:r>
          </w:p>
        </w:tc>
      </w:tr>
      <w:tr w:rsidR="006A7DAB" w:rsidRPr="006A7DAB" w14:paraId="0FE3D8F0" w14:textId="77777777" w:rsidTr="00CB5A55">
        <w:trPr>
          <w:trHeight w:val="552"/>
        </w:trPr>
        <w:tc>
          <w:tcPr>
            <w:tcW w:w="1176" w:type="dxa"/>
            <w:noWrap/>
            <w:hideMark/>
          </w:tcPr>
          <w:p w14:paraId="15748AF0" w14:textId="77777777" w:rsidR="006A7DAB" w:rsidRPr="00755DE7" w:rsidRDefault="006A7DAB" w:rsidP="006A7DAB">
            <w:r w:rsidRPr="00755DE7">
              <w:t>6.8.1.7</w:t>
            </w:r>
          </w:p>
        </w:tc>
        <w:tc>
          <w:tcPr>
            <w:tcW w:w="6269" w:type="dxa"/>
            <w:hideMark/>
          </w:tcPr>
          <w:p w14:paraId="3302E4B7"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keep</w:t>
            </w:r>
            <w:proofErr w:type="spellEnd"/>
            <w:r w:rsidRPr="00755DE7">
              <w:t xml:space="preserve"> </w:t>
            </w:r>
            <w:proofErr w:type="spellStart"/>
            <w:r w:rsidRPr="00755DE7">
              <w:t>documentation</w:t>
            </w:r>
            <w:proofErr w:type="spellEnd"/>
            <w:r w:rsidRPr="00755DE7">
              <w:t xml:space="preserve"> on </w:t>
            </w:r>
            <w:proofErr w:type="spellStart"/>
            <w:r w:rsidRPr="00755DE7">
              <w:t>any</w:t>
            </w:r>
            <w:proofErr w:type="spellEnd"/>
            <w:r w:rsidRPr="00755DE7">
              <w:t xml:space="preserve"> products and </w:t>
            </w:r>
            <w:proofErr w:type="spellStart"/>
            <w:r w:rsidRPr="00755DE7">
              <w:t>substances</w:t>
            </w:r>
            <w:proofErr w:type="spellEnd"/>
            <w:r w:rsidRPr="00755DE7">
              <w:t xml:space="preserve"> </w:t>
            </w:r>
            <w:proofErr w:type="spellStart"/>
            <w:r w:rsidRPr="00755DE7">
              <w:t>used</w:t>
            </w:r>
            <w:proofErr w:type="spellEnd"/>
            <w:r w:rsidRPr="00755DE7">
              <w:t xml:space="preserve"> for </w:t>
            </w:r>
            <w:proofErr w:type="spellStart"/>
            <w:r w:rsidRPr="00755DE7">
              <w:t>yeat</w:t>
            </w:r>
            <w:proofErr w:type="spellEnd"/>
            <w:r w:rsidRPr="00755DE7">
              <w:t xml:space="preserve"> </w:t>
            </w:r>
            <w:proofErr w:type="spellStart"/>
            <w:r w:rsidRPr="00755DE7">
              <w:t>production</w:t>
            </w:r>
            <w:proofErr w:type="spellEnd"/>
            <w:r w:rsidRPr="00755DE7">
              <w:t xml:space="preserve"> and </w:t>
            </w:r>
            <w:proofErr w:type="spellStart"/>
            <w:r w:rsidRPr="00755DE7">
              <w:t>used</w:t>
            </w:r>
            <w:proofErr w:type="spellEnd"/>
            <w:r w:rsidRPr="00755DE7">
              <w:t xml:space="preserve"> for </w:t>
            </w:r>
            <w:proofErr w:type="spellStart"/>
            <w:r w:rsidRPr="00755DE7">
              <w:t>cleaning</w:t>
            </w:r>
            <w:proofErr w:type="spellEnd"/>
            <w:r w:rsidRPr="00755DE7">
              <w:t xml:space="preserve"> and </w:t>
            </w:r>
            <w:proofErr w:type="spellStart"/>
            <w:r w:rsidRPr="00755DE7">
              <w:t>disinfection</w:t>
            </w:r>
            <w:proofErr w:type="spellEnd"/>
            <w:r w:rsidRPr="00755DE7">
              <w:t xml:space="preserve">  </w:t>
            </w:r>
            <w:proofErr w:type="spellStart"/>
            <w:r w:rsidRPr="00755DE7">
              <w:t>taking</w:t>
            </w:r>
            <w:proofErr w:type="spellEnd"/>
            <w:r w:rsidRPr="00755DE7">
              <w:t xml:space="preserve"> </w:t>
            </w:r>
            <w:proofErr w:type="spellStart"/>
            <w:r w:rsidRPr="00755DE7">
              <w:t>into</w:t>
            </w:r>
            <w:proofErr w:type="spellEnd"/>
            <w:r w:rsidRPr="00755DE7">
              <w:t xml:space="preserve"> </w:t>
            </w:r>
            <w:proofErr w:type="spellStart"/>
            <w:r w:rsidRPr="00755DE7">
              <w:t>account</w:t>
            </w:r>
            <w:proofErr w:type="spellEnd"/>
            <w:r w:rsidRPr="00755DE7">
              <w:t xml:space="preserve"> the </w:t>
            </w:r>
            <w:proofErr w:type="spellStart"/>
            <w:r w:rsidRPr="00755DE7">
              <w:t>date</w:t>
            </w:r>
            <w:proofErr w:type="spellEnd"/>
            <w:r w:rsidRPr="00755DE7">
              <w:t xml:space="preserve"> (s) of </w:t>
            </w:r>
            <w:proofErr w:type="spellStart"/>
            <w:r w:rsidRPr="00755DE7">
              <w:t>use</w:t>
            </w:r>
            <w:proofErr w:type="spellEnd"/>
            <w:r w:rsidRPr="00755DE7">
              <w:t xml:space="preserve"> of </w:t>
            </w:r>
            <w:proofErr w:type="spellStart"/>
            <w:r w:rsidRPr="00755DE7">
              <w:t>each</w:t>
            </w:r>
            <w:proofErr w:type="spellEnd"/>
            <w:r w:rsidRPr="00755DE7">
              <w:t xml:space="preserve"> </w:t>
            </w:r>
            <w:proofErr w:type="spellStart"/>
            <w:r w:rsidRPr="00755DE7">
              <w:t>product</w:t>
            </w:r>
            <w:proofErr w:type="spellEnd"/>
            <w:r w:rsidRPr="00755DE7">
              <w:t xml:space="preserve">, the </w:t>
            </w:r>
            <w:proofErr w:type="spellStart"/>
            <w:r w:rsidRPr="00755DE7">
              <w:t>name</w:t>
            </w:r>
            <w:proofErr w:type="spellEnd"/>
            <w:r w:rsidRPr="00755DE7">
              <w:t xml:space="preserve"> of the </w:t>
            </w:r>
            <w:proofErr w:type="spellStart"/>
            <w:r w:rsidRPr="00755DE7">
              <w:t>product</w:t>
            </w:r>
            <w:proofErr w:type="spellEnd"/>
            <w:r w:rsidRPr="00755DE7">
              <w:t xml:space="preserve">, the </w:t>
            </w:r>
            <w:proofErr w:type="spellStart"/>
            <w:r w:rsidRPr="00755DE7">
              <w:t>active</w:t>
            </w:r>
            <w:proofErr w:type="spellEnd"/>
            <w:r w:rsidRPr="00755DE7">
              <w:t xml:space="preserve"> </w:t>
            </w:r>
            <w:proofErr w:type="spellStart"/>
            <w:r w:rsidRPr="00755DE7">
              <w:t>substances</w:t>
            </w:r>
            <w:proofErr w:type="spellEnd"/>
            <w:r w:rsidRPr="00755DE7">
              <w:t xml:space="preserve"> </w:t>
            </w:r>
            <w:proofErr w:type="spellStart"/>
            <w:r w:rsidRPr="00755DE7">
              <w:t>it</w:t>
            </w:r>
            <w:proofErr w:type="spellEnd"/>
            <w:r w:rsidRPr="00755DE7">
              <w:t xml:space="preserve"> </w:t>
            </w:r>
            <w:proofErr w:type="spellStart"/>
            <w:r w:rsidRPr="00755DE7">
              <w:t>contains</w:t>
            </w:r>
            <w:proofErr w:type="spellEnd"/>
            <w:r w:rsidRPr="00755DE7">
              <w:t xml:space="preserve"> and the place of </w:t>
            </w:r>
            <w:proofErr w:type="spellStart"/>
            <w:r w:rsidRPr="00755DE7">
              <w:t>such</w:t>
            </w:r>
            <w:proofErr w:type="spellEnd"/>
            <w:r w:rsidRPr="00755DE7">
              <w:t xml:space="preserve"> </w:t>
            </w:r>
            <w:proofErr w:type="spellStart"/>
            <w:r w:rsidRPr="00755DE7">
              <w:t>application</w:t>
            </w:r>
            <w:proofErr w:type="spellEnd"/>
            <w:r w:rsidRPr="00755DE7">
              <w:t>. (</w:t>
            </w:r>
            <w:proofErr w:type="spellStart"/>
            <w:r w:rsidRPr="00755DE7">
              <w:t>Annex</w:t>
            </w:r>
            <w:proofErr w:type="spellEnd"/>
            <w:r w:rsidRPr="00755DE7">
              <w:t xml:space="preserve"> II Part VII p. 1.5 Reg.2018/848)  </w:t>
            </w:r>
          </w:p>
        </w:tc>
        <w:tc>
          <w:tcPr>
            <w:tcW w:w="960" w:type="dxa"/>
            <w:noWrap/>
            <w:hideMark/>
          </w:tcPr>
          <w:p w14:paraId="110D1DEB" w14:textId="6215A411" w:rsidR="006A7DAB" w:rsidRPr="00755DE7" w:rsidRDefault="006A7DAB" w:rsidP="006A7DAB"/>
        </w:tc>
        <w:tc>
          <w:tcPr>
            <w:tcW w:w="960" w:type="dxa"/>
            <w:noWrap/>
            <w:hideMark/>
          </w:tcPr>
          <w:p w14:paraId="3F418741" w14:textId="77777777" w:rsidR="006A7DAB" w:rsidRPr="00755DE7" w:rsidRDefault="006A7DAB">
            <w:r w:rsidRPr="00755DE7">
              <w:t> </w:t>
            </w:r>
          </w:p>
        </w:tc>
        <w:tc>
          <w:tcPr>
            <w:tcW w:w="960" w:type="dxa"/>
            <w:noWrap/>
            <w:hideMark/>
          </w:tcPr>
          <w:p w14:paraId="4FEE9C02" w14:textId="77777777" w:rsidR="006A7DAB" w:rsidRPr="00755DE7" w:rsidRDefault="006A7DAB">
            <w:r w:rsidRPr="00755DE7">
              <w:t> </w:t>
            </w:r>
          </w:p>
        </w:tc>
      </w:tr>
      <w:tr w:rsidR="002A62A8" w:rsidRPr="006A7DAB" w14:paraId="23613589" w14:textId="77777777" w:rsidTr="00CB5A55">
        <w:trPr>
          <w:trHeight w:val="360"/>
        </w:trPr>
        <w:tc>
          <w:tcPr>
            <w:tcW w:w="1176" w:type="dxa"/>
            <w:shd w:val="clear" w:color="auto" w:fill="D9D9D9" w:themeFill="background1" w:themeFillShade="D9"/>
            <w:noWrap/>
            <w:hideMark/>
          </w:tcPr>
          <w:p w14:paraId="33062B5B" w14:textId="77777777" w:rsidR="006A7DAB" w:rsidRPr="00755DE7" w:rsidRDefault="006A7DAB" w:rsidP="006A7DAB">
            <w:r w:rsidRPr="00755DE7">
              <w:t>6.9</w:t>
            </w:r>
          </w:p>
        </w:tc>
        <w:tc>
          <w:tcPr>
            <w:tcW w:w="6269" w:type="dxa"/>
            <w:shd w:val="clear" w:color="auto" w:fill="D9D9D9" w:themeFill="background1" w:themeFillShade="D9"/>
            <w:hideMark/>
          </w:tcPr>
          <w:p w14:paraId="0EBA166E" w14:textId="77777777" w:rsidR="006A7DAB" w:rsidRPr="00755DE7" w:rsidRDefault="006A7DAB">
            <w:pPr>
              <w:rPr>
                <w:b/>
                <w:bCs/>
              </w:rPr>
            </w:pPr>
            <w:proofErr w:type="spellStart"/>
            <w:r w:rsidRPr="00755DE7">
              <w:rPr>
                <w:b/>
                <w:bCs/>
              </w:rPr>
              <w:t>Production</w:t>
            </w:r>
            <w:proofErr w:type="spellEnd"/>
            <w:r w:rsidRPr="00755DE7">
              <w:rPr>
                <w:b/>
                <w:bCs/>
              </w:rPr>
              <w:t xml:space="preserve"> </w:t>
            </w:r>
            <w:proofErr w:type="spellStart"/>
            <w:r w:rsidRPr="00755DE7">
              <w:rPr>
                <w:b/>
                <w:bCs/>
              </w:rPr>
              <w:t>rules</w:t>
            </w:r>
            <w:proofErr w:type="spellEnd"/>
            <w:r w:rsidRPr="00755DE7">
              <w:rPr>
                <w:b/>
                <w:bCs/>
              </w:rPr>
              <w:t xml:space="preserve"> for products not </w:t>
            </w:r>
            <w:proofErr w:type="spellStart"/>
            <w:r w:rsidRPr="00755DE7">
              <w:rPr>
                <w:b/>
                <w:bCs/>
              </w:rPr>
              <w:t>falling</w:t>
            </w:r>
            <w:proofErr w:type="spellEnd"/>
            <w:r w:rsidRPr="00755DE7">
              <w:rPr>
                <w:b/>
                <w:bCs/>
              </w:rPr>
              <w:t xml:space="preserve"> </w:t>
            </w:r>
            <w:proofErr w:type="spellStart"/>
            <w:r w:rsidRPr="00755DE7">
              <w:rPr>
                <w:b/>
                <w:bCs/>
              </w:rPr>
              <w:t>within</w:t>
            </w:r>
            <w:proofErr w:type="spellEnd"/>
            <w:r w:rsidRPr="00755DE7">
              <w:rPr>
                <w:b/>
                <w:bCs/>
              </w:rPr>
              <w:t xml:space="preserve"> the </w:t>
            </w:r>
            <w:proofErr w:type="spellStart"/>
            <w:r w:rsidRPr="00755DE7">
              <w:rPr>
                <w:b/>
                <w:bCs/>
              </w:rPr>
              <w:t>categories</w:t>
            </w:r>
            <w:proofErr w:type="spellEnd"/>
            <w:r w:rsidRPr="00755DE7">
              <w:rPr>
                <w:b/>
                <w:bCs/>
              </w:rPr>
              <w:t xml:space="preserve"> of products </w:t>
            </w:r>
            <w:proofErr w:type="spellStart"/>
            <w:r w:rsidRPr="00755DE7">
              <w:rPr>
                <w:b/>
                <w:bCs/>
              </w:rPr>
              <w:t>referred</w:t>
            </w:r>
            <w:proofErr w:type="spellEnd"/>
            <w:r w:rsidRPr="00755DE7">
              <w:rPr>
                <w:b/>
                <w:bCs/>
              </w:rPr>
              <w:t xml:space="preserve"> to in </w:t>
            </w:r>
            <w:proofErr w:type="spellStart"/>
            <w:r w:rsidRPr="00755DE7">
              <w:rPr>
                <w:b/>
                <w:bCs/>
              </w:rPr>
              <w:t>Articles</w:t>
            </w:r>
            <w:proofErr w:type="spellEnd"/>
            <w:r w:rsidRPr="00755DE7">
              <w:rPr>
                <w:b/>
                <w:bCs/>
              </w:rPr>
              <w:t xml:space="preserve"> 12 to 19</w:t>
            </w:r>
          </w:p>
        </w:tc>
        <w:tc>
          <w:tcPr>
            <w:tcW w:w="960" w:type="dxa"/>
            <w:shd w:val="clear" w:color="auto" w:fill="D9D9D9" w:themeFill="background1" w:themeFillShade="D9"/>
            <w:noWrap/>
            <w:hideMark/>
          </w:tcPr>
          <w:p w14:paraId="13FB41AC"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29131071"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5B6A984A" w14:textId="77777777" w:rsidR="006A7DAB" w:rsidRPr="00755DE7" w:rsidRDefault="006A7DAB">
            <w:pPr>
              <w:rPr>
                <w:b/>
                <w:bCs/>
              </w:rPr>
            </w:pPr>
            <w:r w:rsidRPr="00755DE7">
              <w:rPr>
                <w:b/>
                <w:bCs/>
              </w:rPr>
              <w:t> </w:t>
            </w:r>
          </w:p>
        </w:tc>
      </w:tr>
      <w:tr w:rsidR="006A7DAB" w:rsidRPr="006A7DAB" w14:paraId="5E8793E4" w14:textId="77777777" w:rsidTr="00CB5A55">
        <w:trPr>
          <w:trHeight w:val="576"/>
        </w:trPr>
        <w:tc>
          <w:tcPr>
            <w:tcW w:w="1176" w:type="dxa"/>
            <w:noWrap/>
            <w:hideMark/>
          </w:tcPr>
          <w:p w14:paraId="634F9CC3" w14:textId="77777777" w:rsidR="006A7DAB" w:rsidRPr="00755DE7" w:rsidRDefault="006A7DAB" w:rsidP="006A7DAB">
            <w:r w:rsidRPr="00755DE7">
              <w:t>6.9.1</w:t>
            </w:r>
          </w:p>
        </w:tc>
        <w:tc>
          <w:tcPr>
            <w:tcW w:w="6269" w:type="dxa"/>
            <w:hideMark/>
          </w:tcPr>
          <w:p w14:paraId="003DD66F" w14:textId="77777777" w:rsidR="006A7DAB" w:rsidRPr="00755DE7" w:rsidRDefault="006A7DAB">
            <w:r w:rsidRPr="00755DE7">
              <w:t xml:space="preserve">In the </w:t>
            </w:r>
            <w:proofErr w:type="spellStart"/>
            <w:r w:rsidRPr="00755DE7">
              <w:t>absence</w:t>
            </w:r>
            <w:proofErr w:type="spellEnd"/>
            <w:r w:rsidRPr="00755DE7">
              <w:t xml:space="preserve"> of the </w:t>
            </w:r>
            <w:proofErr w:type="spellStart"/>
            <w:r w:rsidRPr="00755DE7">
              <w:t>detailed</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operators</w:t>
            </w:r>
            <w:proofErr w:type="spellEnd"/>
            <w:r w:rsidRPr="00755DE7">
              <w:t xml:space="preserve"> </w:t>
            </w:r>
            <w:proofErr w:type="spellStart"/>
            <w:r w:rsidRPr="00755DE7">
              <w:t>shall</w:t>
            </w:r>
            <w:proofErr w:type="spellEnd"/>
            <w:r w:rsidRPr="00755DE7">
              <w:t xml:space="preserve">, as </w:t>
            </w:r>
            <w:proofErr w:type="spellStart"/>
            <w:r w:rsidRPr="00755DE7">
              <w:t>regards</w:t>
            </w:r>
            <w:proofErr w:type="spellEnd"/>
            <w:r w:rsidRPr="00755DE7">
              <w:t xml:space="preserve"> products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comply</w:t>
            </w:r>
            <w:proofErr w:type="spellEnd"/>
            <w:r w:rsidRPr="00755DE7">
              <w:t xml:space="preserve"> with the </w:t>
            </w:r>
            <w:proofErr w:type="spellStart"/>
            <w:r w:rsidRPr="00755DE7">
              <w:t>principles</w:t>
            </w:r>
            <w:proofErr w:type="spellEnd"/>
            <w:r w:rsidRPr="00755DE7">
              <w:t xml:space="preserve"> </w:t>
            </w:r>
            <w:proofErr w:type="spellStart"/>
            <w:r w:rsidRPr="00755DE7">
              <w:t>laid</w:t>
            </w:r>
            <w:proofErr w:type="spellEnd"/>
            <w:r w:rsidRPr="00755DE7">
              <w:t xml:space="preserve"> down in </w:t>
            </w:r>
            <w:proofErr w:type="spellStart"/>
            <w:r w:rsidRPr="00755DE7">
              <w:t>Articles</w:t>
            </w:r>
            <w:proofErr w:type="spellEnd"/>
            <w:r w:rsidRPr="00755DE7">
              <w:t xml:space="preserve"> 5 and 6, mutatis mutandis with the </w:t>
            </w:r>
            <w:proofErr w:type="spellStart"/>
            <w:r w:rsidRPr="00755DE7">
              <w:t>principles</w:t>
            </w:r>
            <w:proofErr w:type="spellEnd"/>
            <w:r w:rsidRPr="00755DE7">
              <w:t xml:space="preserve"> </w:t>
            </w:r>
            <w:proofErr w:type="spellStart"/>
            <w:r w:rsidRPr="00755DE7">
              <w:t>laid</w:t>
            </w:r>
            <w:proofErr w:type="spellEnd"/>
            <w:r w:rsidRPr="00755DE7">
              <w:t xml:space="preserve"> down in </w:t>
            </w:r>
            <w:proofErr w:type="spellStart"/>
            <w:r w:rsidRPr="00755DE7">
              <w:t>Article</w:t>
            </w:r>
            <w:proofErr w:type="spellEnd"/>
            <w:r w:rsidRPr="00755DE7">
              <w:t xml:space="preserve"> 7, and with the </w:t>
            </w:r>
            <w:proofErr w:type="spellStart"/>
            <w:r w:rsidRPr="00755DE7">
              <w:t>general</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Articles</w:t>
            </w:r>
            <w:proofErr w:type="spellEnd"/>
            <w:r w:rsidRPr="00755DE7">
              <w:t xml:space="preserve"> 9 to 11 (Article.21 (2a) Reg.2018/848)</w:t>
            </w:r>
          </w:p>
        </w:tc>
        <w:tc>
          <w:tcPr>
            <w:tcW w:w="960" w:type="dxa"/>
            <w:noWrap/>
            <w:hideMark/>
          </w:tcPr>
          <w:p w14:paraId="5F5821E3" w14:textId="73440E2B" w:rsidR="006A7DAB" w:rsidRPr="00755DE7" w:rsidRDefault="006A7DAB" w:rsidP="006A7DAB"/>
        </w:tc>
        <w:tc>
          <w:tcPr>
            <w:tcW w:w="960" w:type="dxa"/>
            <w:noWrap/>
            <w:hideMark/>
          </w:tcPr>
          <w:p w14:paraId="5318D8D5" w14:textId="77777777" w:rsidR="006A7DAB" w:rsidRPr="00755DE7" w:rsidRDefault="006A7DAB">
            <w:r w:rsidRPr="00755DE7">
              <w:t> </w:t>
            </w:r>
          </w:p>
        </w:tc>
        <w:tc>
          <w:tcPr>
            <w:tcW w:w="960" w:type="dxa"/>
            <w:noWrap/>
            <w:hideMark/>
          </w:tcPr>
          <w:p w14:paraId="7B4343A9" w14:textId="77777777" w:rsidR="006A7DAB" w:rsidRPr="00755DE7" w:rsidRDefault="006A7DAB">
            <w:r w:rsidRPr="00755DE7">
              <w:t> </w:t>
            </w:r>
          </w:p>
        </w:tc>
      </w:tr>
      <w:tr w:rsidR="002A62A8" w:rsidRPr="006A7DAB" w14:paraId="6FE2FC47" w14:textId="77777777" w:rsidTr="00CB5A55">
        <w:trPr>
          <w:trHeight w:val="360"/>
        </w:trPr>
        <w:tc>
          <w:tcPr>
            <w:tcW w:w="1176" w:type="dxa"/>
            <w:shd w:val="clear" w:color="auto" w:fill="D9D9D9" w:themeFill="background1" w:themeFillShade="D9"/>
            <w:noWrap/>
            <w:hideMark/>
          </w:tcPr>
          <w:p w14:paraId="12418871" w14:textId="77777777" w:rsidR="006A7DAB" w:rsidRPr="00755DE7" w:rsidRDefault="006A7DAB" w:rsidP="006A7DAB">
            <w:pPr>
              <w:rPr>
                <w:b/>
                <w:bCs/>
              </w:rPr>
            </w:pPr>
            <w:r w:rsidRPr="00755DE7">
              <w:rPr>
                <w:b/>
                <w:bCs/>
              </w:rPr>
              <w:t>6.10</w:t>
            </w:r>
          </w:p>
        </w:tc>
        <w:tc>
          <w:tcPr>
            <w:tcW w:w="6269" w:type="dxa"/>
            <w:shd w:val="clear" w:color="auto" w:fill="D9D9D9" w:themeFill="background1" w:themeFillShade="D9"/>
            <w:hideMark/>
          </w:tcPr>
          <w:p w14:paraId="771C1F21" w14:textId="77777777" w:rsidR="006A7DAB" w:rsidRPr="00755DE7" w:rsidRDefault="006A7DAB">
            <w:pPr>
              <w:rPr>
                <w:b/>
                <w:bCs/>
              </w:rPr>
            </w:pPr>
            <w:r w:rsidRPr="00755DE7">
              <w:rPr>
                <w:b/>
                <w:bCs/>
              </w:rPr>
              <w:t xml:space="preserve">Collection, </w:t>
            </w:r>
            <w:proofErr w:type="spellStart"/>
            <w:r w:rsidRPr="00755DE7">
              <w:rPr>
                <w:b/>
                <w:bCs/>
              </w:rPr>
              <w:t>packaging</w:t>
            </w:r>
            <w:proofErr w:type="spellEnd"/>
            <w:r w:rsidRPr="00755DE7">
              <w:rPr>
                <w:b/>
                <w:bCs/>
              </w:rPr>
              <w:t xml:space="preserve">, transport and </w:t>
            </w:r>
            <w:proofErr w:type="spellStart"/>
            <w:r w:rsidRPr="00755DE7">
              <w:rPr>
                <w:b/>
                <w:bCs/>
              </w:rPr>
              <w:t>storage</w:t>
            </w:r>
            <w:proofErr w:type="spellEnd"/>
            <w:r w:rsidRPr="00755DE7">
              <w:rPr>
                <w:b/>
                <w:bCs/>
              </w:rPr>
              <w:t xml:space="preserve"> of products</w:t>
            </w:r>
          </w:p>
        </w:tc>
        <w:tc>
          <w:tcPr>
            <w:tcW w:w="960" w:type="dxa"/>
            <w:shd w:val="clear" w:color="auto" w:fill="D9D9D9" w:themeFill="background1" w:themeFillShade="D9"/>
            <w:noWrap/>
            <w:hideMark/>
          </w:tcPr>
          <w:p w14:paraId="0CE32B27"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01FB3BE2"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1E34EFDF" w14:textId="77777777" w:rsidR="006A7DAB" w:rsidRPr="00755DE7" w:rsidRDefault="006A7DAB">
            <w:pPr>
              <w:rPr>
                <w:b/>
                <w:bCs/>
              </w:rPr>
            </w:pPr>
            <w:r w:rsidRPr="00755DE7">
              <w:rPr>
                <w:b/>
                <w:bCs/>
              </w:rPr>
              <w:t> </w:t>
            </w:r>
          </w:p>
        </w:tc>
      </w:tr>
      <w:tr w:rsidR="002A62A8" w:rsidRPr="006A7DAB" w14:paraId="275EA78C" w14:textId="77777777" w:rsidTr="00CB5A55">
        <w:trPr>
          <w:trHeight w:val="360"/>
        </w:trPr>
        <w:tc>
          <w:tcPr>
            <w:tcW w:w="1176" w:type="dxa"/>
            <w:shd w:val="clear" w:color="auto" w:fill="D9D9D9" w:themeFill="background1" w:themeFillShade="D9"/>
            <w:noWrap/>
            <w:hideMark/>
          </w:tcPr>
          <w:p w14:paraId="71F51E76" w14:textId="77777777" w:rsidR="006A7DAB" w:rsidRPr="00755DE7" w:rsidRDefault="006A7DAB" w:rsidP="006A7DAB">
            <w:r w:rsidRPr="00755DE7">
              <w:t>6.10.1</w:t>
            </w:r>
          </w:p>
        </w:tc>
        <w:tc>
          <w:tcPr>
            <w:tcW w:w="6269" w:type="dxa"/>
            <w:shd w:val="clear" w:color="auto" w:fill="D9D9D9" w:themeFill="background1" w:themeFillShade="D9"/>
            <w:hideMark/>
          </w:tcPr>
          <w:p w14:paraId="639E79A5" w14:textId="77777777" w:rsidR="006A7DAB" w:rsidRPr="00755DE7" w:rsidRDefault="006A7DAB">
            <w:pPr>
              <w:rPr>
                <w:b/>
                <w:bCs/>
              </w:rPr>
            </w:pPr>
            <w:proofErr w:type="spellStart"/>
            <w:r w:rsidRPr="00755DE7">
              <w:rPr>
                <w:b/>
                <w:bCs/>
              </w:rPr>
              <w:t>Packaging</w:t>
            </w:r>
            <w:proofErr w:type="spellEnd"/>
            <w:r w:rsidRPr="00755DE7">
              <w:rPr>
                <w:b/>
                <w:bCs/>
              </w:rPr>
              <w:t xml:space="preserve"> and transport of products to </w:t>
            </w:r>
            <w:proofErr w:type="spellStart"/>
            <w:r w:rsidRPr="00755DE7">
              <w:rPr>
                <w:b/>
                <w:bCs/>
              </w:rPr>
              <w:t>other</w:t>
            </w:r>
            <w:proofErr w:type="spellEnd"/>
            <w:r w:rsidRPr="00755DE7">
              <w:rPr>
                <w:b/>
                <w:bCs/>
              </w:rPr>
              <w:t xml:space="preserve"> </w:t>
            </w:r>
            <w:proofErr w:type="spellStart"/>
            <w:r w:rsidRPr="00755DE7">
              <w:rPr>
                <w:b/>
                <w:bCs/>
              </w:rPr>
              <w:t>operators</w:t>
            </w:r>
            <w:proofErr w:type="spellEnd"/>
            <w:r w:rsidRPr="00755DE7">
              <w:rPr>
                <w:b/>
                <w:bCs/>
              </w:rPr>
              <w:t xml:space="preserve"> </w:t>
            </w:r>
            <w:proofErr w:type="spellStart"/>
            <w:r w:rsidRPr="00755DE7">
              <w:rPr>
                <w:b/>
                <w:bCs/>
              </w:rPr>
              <w:t>or</w:t>
            </w:r>
            <w:proofErr w:type="spellEnd"/>
            <w:r w:rsidRPr="00755DE7">
              <w:rPr>
                <w:b/>
                <w:bCs/>
              </w:rPr>
              <w:t xml:space="preserve"> </w:t>
            </w:r>
            <w:proofErr w:type="spellStart"/>
            <w:r w:rsidRPr="00755DE7">
              <w:rPr>
                <w:b/>
                <w:bCs/>
              </w:rPr>
              <w:t>units</w:t>
            </w:r>
            <w:proofErr w:type="spellEnd"/>
          </w:p>
        </w:tc>
        <w:tc>
          <w:tcPr>
            <w:tcW w:w="960" w:type="dxa"/>
            <w:shd w:val="clear" w:color="auto" w:fill="D9D9D9" w:themeFill="background1" w:themeFillShade="D9"/>
            <w:noWrap/>
            <w:hideMark/>
          </w:tcPr>
          <w:p w14:paraId="51AD949E"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0B2B5DE6"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19BDF4A2" w14:textId="77777777" w:rsidR="006A7DAB" w:rsidRPr="00755DE7" w:rsidRDefault="006A7DAB">
            <w:pPr>
              <w:rPr>
                <w:b/>
                <w:bCs/>
              </w:rPr>
            </w:pPr>
            <w:r w:rsidRPr="00755DE7">
              <w:rPr>
                <w:b/>
                <w:bCs/>
              </w:rPr>
              <w:t> </w:t>
            </w:r>
          </w:p>
        </w:tc>
      </w:tr>
      <w:tr w:rsidR="006A7DAB" w:rsidRPr="006A7DAB" w14:paraId="39511173" w14:textId="77777777" w:rsidTr="00CB5A55">
        <w:trPr>
          <w:trHeight w:val="660"/>
        </w:trPr>
        <w:tc>
          <w:tcPr>
            <w:tcW w:w="1176" w:type="dxa"/>
            <w:noWrap/>
            <w:hideMark/>
          </w:tcPr>
          <w:p w14:paraId="754E5E47" w14:textId="77777777" w:rsidR="006A7DAB" w:rsidRPr="00755DE7" w:rsidRDefault="006A7DAB" w:rsidP="006A7DAB">
            <w:r w:rsidRPr="00755DE7">
              <w:t>6.10.1.1</w:t>
            </w:r>
          </w:p>
        </w:tc>
        <w:tc>
          <w:tcPr>
            <w:tcW w:w="6269" w:type="dxa"/>
            <w:hideMark/>
          </w:tcPr>
          <w:p w14:paraId="5A83C161"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organic</w:t>
            </w:r>
            <w:proofErr w:type="spellEnd"/>
            <w:r w:rsidRPr="00755DE7">
              <w:t xml:space="preserve"> products and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collected</w:t>
            </w:r>
            <w:proofErr w:type="spellEnd"/>
            <w:r w:rsidRPr="00755DE7">
              <w:t xml:space="preserve">, </w:t>
            </w:r>
            <w:proofErr w:type="spellStart"/>
            <w:r w:rsidRPr="00755DE7">
              <w:t>packaged</w:t>
            </w:r>
            <w:proofErr w:type="spellEnd"/>
            <w:r w:rsidRPr="00755DE7">
              <w:t xml:space="preserve">, </w:t>
            </w:r>
            <w:proofErr w:type="spellStart"/>
            <w:r w:rsidRPr="00755DE7">
              <w:t>transported</w:t>
            </w:r>
            <w:proofErr w:type="spellEnd"/>
            <w:r w:rsidRPr="00755DE7">
              <w:t xml:space="preserve"> and </w:t>
            </w:r>
            <w:proofErr w:type="spellStart"/>
            <w:r w:rsidRPr="00755DE7">
              <w:t>stored</w:t>
            </w:r>
            <w:proofErr w:type="spellEnd"/>
            <w:r w:rsidRPr="00755DE7">
              <w:t xml:space="preserve"> in </w:t>
            </w:r>
            <w:proofErr w:type="spellStart"/>
            <w:r w:rsidRPr="00755DE7">
              <w:t>accordance</w:t>
            </w:r>
            <w:proofErr w:type="spellEnd"/>
            <w:r w:rsidRPr="00755DE7">
              <w:t xml:space="preserve"> with the </w:t>
            </w:r>
            <w:proofErr w:type="spellStart"/>
            <w:r w:rsidRPr="00755DE7">
              <w:t>rules</w:t>
            </w:r>
            <w:proofErr w:type="spellEnd"/>
            <w:r w:rsidRPr="00755DE7">
              <w:t xml:space="preserve"> set out in </w:t>
            </w:r>
            <w:proofErr w:type="spellStart"/>
            <w:r w:rsidRPr="00755DE7">
              <w:t>Annex</w:t>
            </w:r>
            <w:proofErr w:type="spellEnd"/>
            <w:r w:rsidRPr="00755DE7">
              <w:t xml:space="preserve"> III. (Article.23 (1) Reg.2018/848)</w:t>
            </w:r>
          </w:p>
        </w:tc>
        <w:tc>
          <w:tcPr>
            <w:tcW w:w="960" w:type="dxa"/>
            <w:noWrap/>
            <w:hideMark/>
          </w:tcPr>
          <w:p w14:paraId="02C212AF" w14:textId="63D597B8" w:rsidR="006A7DAB" w:rsidRPr="00755DE7" w:rsidRDefault="006A7DAB" w:rsidP="006A7DAB"/>
          <w:p w14:paraId="3758C6F6" w14:textId="77777777" w:rsidR="002A62A8" w:rsidRPr="00755DE7" w:rsidRDefault="002A62A8" w:rsidP="006A7DAB"/>
          <w:p w14:paraId="0B9E7C2F" w14:textId="14E07A57" w:rsidR="002A62A8" w:rsidRPr="00755DE7" w:rsidRDefault="002A62A8" w:rsidP="006A7DAB"/>
        </w:tc>
        <w:tc>
          <w:tcPr>
            <w:tcW w:w="960" w:type="dxa"/>
            <w:noWrap/>
            <w:hideMark/>
          </w:tcPr>
          <w:p w14:paraId="5A0ED7A9" w14:textId="77777777" w:rsidR="006A7DAB" w:rsidRPr="00755DE7" w:rsidRDefault="006A7DAB">
            <w:r w:rsidRPr="00755DE7">
              <w:t> </w:t>
            </w:r>
          </w:p>
        </w:tc>
        <w:tc>
          <w:tcPr>
            <w:tcW w:w="960" w:type="dxa"/>
            <w:noWrap/>
            <w:hideMark/>
          </w:tcPr>
          <w:p w14:paraId="06745E44" w14:textId="77777777" w:rsidR="006A7DAB" w:rsidRPr="00755DE7" w:rsidRDefault="006A7DAB">
            <w:r w:rsidRPr="00755DE7">
              <w:t> </w:t>
            </w:r>
          </w:p>
        </w:tc>
      </w:tr>
      <w:tr w:rsidR="006A7DAB" w:rsidRPr="006A7DAB" w14:paraId="26A44005" w14:textId="77777777" w:rsidTr="00CB5A55">
        <w:trPr>
          <w:trHeight w:val="948"/>
        </w:trPr>
        <w:tc>
          <w:tcPr>
            <w:tcW w:w="1176" w:type="dxa"/>
            <w:noWrap/>
            <w:hideMark/>
          </w:tcPr>
          <w:p w14:paraId="76172BD6" w14:textId="77777777" w:rsidR="006A7DAB" w:rsidRPr="00755DE7" w:rsidRDefault="006A7DAB" w:rsidP="006A7DAB">
            <w:r w:rsidRPr="00755DE7">
              <w:t>6.10.1.2</w:t>
            </w:r>
          </w:p>
        </w:tc>
        <w:tc>
          <w:tcPr>
            <w:tcW w:w="6269" w:type="dxa"/>
            <w:hideMark/>
          </w:tcPr>
          <w:p w14:paraId="71F9A062" w14:textId="77777777" w:rsidR="006A7DAB" w:rsidRPr="00755DE7" w:rsidRDefault="006A7DAB" w:rsidP="006A7DAB">
            <w:proofErr w:type="spellStart"/>
            <w:r w:rsidRPr="00755DE7">
              <w:t>Operators</w:t>
            </w:r>
            <w:proofErr w:type="spellEnd"/>
            <w:r w:rsidRPr="00755DE7">
              <w:t xml:space="preserve"> </w:t>
            </w:r>
            <w:proofErr w:type="spellStart"/>
            <w:r w:rsidRPr="00755DE7">
              <w:t>may</w:t>
            </w:r>
            <w:proofErr w:type="spellEnd"/>
            <w:r w:rsidRPr="00755DE7">
              <w:t xml:space="preserve"> </w:t>
            </w:r>
            <w:proofErr w:type="spellStart"/>
            <w:r w:rsidRPr="00755DE7">
              <w:t>carry</w:t>
            </w:r>
            <w:proofErr w:type="spellEnd"/>
            <w:r w:rsidRPr="00755DE7">
              <w:t xml:space="preserve"> out the </w:t>
            </w:r>
            <w:proofErr w:type="spellStart"/>
            <w:r w:rsidRPr="00755DE7">
              <w:t>simultaneous</w:t>
            </w:r>
            <w:proofErr w:type="spellEnd"/>
            <w:r w:rsidRPr="00755DE7">
              <w:t xml:space="preserve"> </w:t>
            </w:r>
            <w:proofErr w:type="spellStart"/>
            <w:r w:rsidRPr="00755DE7">
              <w:t>collection</w:t>
            </w:r>
            <w:proofErr w:type="spellEnd"/>
            <w:r w:rsidRPr="00755DE7">
              <w:t xml:space="preserve"> of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only</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t>
            </w:r>
            <w:proofErr w:type="spellStart"/>
            <w:r w:rsidRPr="00755DE7">
              <w:t>measures</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taken</w:t>
            </w:r>
            <w:proofErr w:type="spellEnd"/>
            <w:r w:rsidRPr="00755DE7">
              <w:t xml:space="preserve"> to </w:t>
            </w:r>
            <w:proofErr w:type="spellStart"/>
            <w:r w:rsidRPr="00755DE7">
              <w:t>prevent</w:t>
            </w:r>
            <w:proofErr w:type="spellEnd"/>
            <w:r w:rsidRPr="00755DE7">
              <w:t xml:space="preserve"> </w:t>
            </w:r>
            <w:proofErr w:type="spellStart"/>
            <w:r w:rsidRPr="00755DE7">
              <w:t>any</w:t>
            </w:r>
            <w:proofErr w:type="spellEnd"/>
            <w:r w:rsidRPr="00755DE7">
              <w:t xml:space="preserve"> </w:t>
            </w:r>
            <w:proofErr w:type="spellStart"/>
            <w:r w:rsidRPr="00755DE7">
              <w:t>possible</w:t>
            </w:r>
            <w:proofErr w:type="spellEnd"/>
            <w:r w:rsidRPr="00755DE7">
              <w:t xml:space="preserve"> </w:t>
            </w:r>
            <w:proofErr w:type="spellStart"/>
            <w:r w:rsidRPr="00755DE7">
              <w:t>mixture</w:t>
            </w:r>
            <w:proofErr w:type="spellEnd"/>
            <w:r w:rsidRPr="00755DE7">
              <w:t xml:space="preserve"> </w:t>
            </w:r>
            <w:proofErr w:type="spellStart"/>
            <w:r w:rsidRPr="00755DE7">
              <w:t>or</w:t>
            </w:r>
            <w:proofErr w:type="spellEnd"/>
            <w:r w:rsidRPr="00755DE7">
              <w:t xml:space="preserve"> exchange </w:t>
            </w:r>
            <w:proofErr w:type="spellStart"/>
            <w:r w:rsidRPr="00755DE7">
              <w:t>between</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and to </w:t>
            </w:r>
            <w:proofErr w:type="spellStart"/>
            <w:r w:rsidRPr="00755DE7">
              <w:t>ensure</w:t>
            </w:r>
            <w:proofErr w:type="spellEnd"/>
            <w:r w:rsidRPr="00755DE7">
              <w:t xml:space="preserve"> the </w:t>
            </w:r>
            <w:proofErr w:type="spellStart"/>
            <w:r w:rsidRPr="00755DE7">
              <w:t>identification</w:t>
            </w:r>
            <w:proofErr w:type="spellEnd"/>
            <w:r w:rsidRPr="00755DE7">
              <w:t xml:space="preserve"> of the </w:t>
            </w:r>
            <w:proofErr w:type="spellStart"/>
            <w:r w:rsidRPr="00755DE7">
              <w:t>organic</w:t>
            </w:r>
            <w:proofErr w:type="spellEnd"/>
            <w:r w:rsidRPr="00755DE7">
              <w:t xml:space="preserve"> and in-</w:t>
            </w:r>
            <w:proofErr w:type="spellStart"/>
            <w:r w:rsidRPr="00755DE7">
              <w:t>conversion</w:t>
            </w:r>
            <w:proofErr w:type="spellEnd"/>
            <w:r w:rsidRPr="00755DE7">
              <w:t xml:space="preserve"> products. The operator </w:t>
            </w:r>
            <w:proofErr w:type="spellStart"/>
            <w:r w:rsidRPr="00755DE7">
              <w:t>shall</w:t>
            </w:r>
            <w:proofErr w:type="spellEnd"/>
            <w:r w:rsidRPr="00755DE7">
              <w:t xml:space="preserve"> </w:t>
            </w:r>
            <w:proofErr w:type="spellStart"/>
            <w:r w:rsidRPr="00755DE7">
              <w:t>keep</w:t>
            </w:r>
            <w:proofErr w:type="spellEnd"/>
            <w:r w:rsidRPr="00755DE7">
              <w:t xml:space="preserve"> the </w:t>
            </w:r>
            <w:proofErr w:type="spellStart"/>
            <w:r w:rsidRPr="00755DE7">
              <w:t>information</w:t>
            </w:r>
            <w:proofErr w:type="spellEnd"/>
            <w:r w:rsidRPr="00755DE7">
              <w:t xml:space="preserve"> </w:t>
            </w:r>
            <w:proofErr w:type="spellStart"/>
            <w:r w:rsidRPr="00755DE7">
              <w:t>relating</w:t>
            </w:r>
            <w:proofErr w:type="spellEnd"/>
            <w:r w:rsidRPr="00755DE7">
              <w:t xml:space="preserve"> to </w:t>
            </w:r>
            <w:proofErr w:type="spellStart"/>
            <w:r w:rsidRPr="00755DE7">
              <w:t>collection</w:t>
            </w:r>
            <w:proofErr w:type="spellEnd"/>
            <w:r w:rsidRPr="00755DE7">
              <w:t xml:space="preserve"> </w:t>
            </w:r>
            <w:proofErr w:type="spellStart"/>
            <w:r w:rsidRPr="00755DE7">
              <w:t>days</w:t>
            </w:r>
            <w:proofErr w:type="spellEnd"/>
            <w:r w:rsidRPr="00755DE7">
              <w:t xml:space="preserve">, </w:t>
            </w:r>
            <w:proofErr w:type="spellStart"/>
            <w:r w:rsidRPr="00755DE7">
              <w:t>hours</w:t>
            </w:r>
            <w:proofErr w:type="spellEnd"/>
            <w:r w:rsidRPr="00755DE7">
              <w:t xml:space="preserve">, the </w:t>
            </w:r>
            <w:proofErr w:type="spellStart"/>
            <w:r w:rsidRPr="00755DE7">
              <w:t>circuit</w:t>
            </w:r>
            <w:proofErr w:type="spellEnd"/>
            <w:r w:rsidRPr="00755DE7">
              <w:t xml:space="preserve"> and </w:t>
            </w:r>
            <w:proofErr w:type="spellStart"/>
            <w:r w:rsidRPr="00755DE7">
              <w:t>date</w:t>
            </w:r>
            <w:proofErr w:type="spellEnd"/>
            <w:r w:rsidRPr="00755DE7">
              <w:t xml:space="preserve"> and </w:t>
            </w:r>
            <w:proofErr w:type="spellStart"/>
            <w:r w:rsidRPr="00755DE7">
              <w:t>time</w:t>
            </w:r>
            <w:proofErr w:type="spellEnd"/>
            <w:r w:rsidRPr="00755DE7">
              <w:t xml:space="preserve"> of the </w:t>
            </w:r>
            <w:proofErr w:type="spellStart"/>
            <w:r w:rsidRPr="00755DE7">
              <w:t>reception</w:t>
            </w:r>
            <w:proofErr w:type="spellEnd"/>
            <w:r w:rsidRPr="00755DE7">
              <w:t xml:space="preserve"> of the products </w:t>
            </w:r>
            <w:proofErr w:type="spellStart"/>
            <w:r w:rsidRPr="00755DE7">
              <w:t>available</w:t>
            </w:r>
            <w:proofErr w:type="spellEnd"/>
            <w:r w:rsidRPr="00755DE7">
              <w:t xml:space="preserve"> to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Annex</w:t>
            </w:r>
            <w:proofErr w:type="spellEnd"/>
            <w:r w:rsidRPr="00755DE7">
              <w:t xml:space="preserve"> III  p. 1 Reg.2018/848)  </w:t>
            </w:r>
          </w:p>
        </w:tc>
        <w:tc>
          <w:tcPr>
            <w:tcW w:w="960" w:type="dxa"/>
            <w:noWrap/>
            <w:hideMark/>
          </w:tcPr>
          <w:p w14:paraId="1C33C01E" w14:textId="142A4B35" w:rsidR="006A7DAB" w:rsidRPr="00755DE7" w:rsidRDefault="006A7DAB" w:rsidP="006A7DAB"/>
          <w:p w14:paraId="108AC252" w14:textId="6A536417" w:rsidR="002A62A8" w:rsidRPr="00755DE7" w:rsidRDefault="002A62A8" w:rsidP="006A7DAB"/>
        </w:tc>
        <w:tc>
          <w:tcPr>
            <w:tcW w:w="960" w:type="dxa"/>
            <w:noWrap/>
            <w:hideMark/>
          </w:tcPr>
          <w:p w14:paraId="364D7ADD" w14:textId="77777777" w:rsidR="006A7DAB" w:rsidRPr="00755DE7" w:rsidRDefault="006A7DAB">
            <w:r w:rsidRPr="00755DE7">
              <w:t> </w:t>
            </w:r>
          </w:p>
        </w:tc>
        <w:tc>
          <w:tcPr>
            <w:tcW w:w="960" w:type="dxa"/>
            <w:noWrap/>
            <w:hideMark/>
          </w:tcPr>
          <w:p w14:paraId="556F372B" w14:textId="77777777" w:rsidR="006A7DAB" w:rsidRPr="00755DE7" w:rsidRDefault="006A7DAB">
            <w:r w:rsidRPr="00755DE7">
              <w:t> </w:t>
            </w:r>
          </w:p>
        </w:tc>
      </w:tr>
      <w:tr w:rsidR="006A7DAB" w:rsidRPr="006A7DAB" w14:paraId="35761C5B" w14:textId="77777777" w:rsidTr="00CB5A55">
        <w:trPr>
          <w:trHeight w:val="780"/>
        </w:trPr>
        <w:tc>
          <w:tcPr>
            <w:tcW w:w="1176" w:type="dxa"/>
            <w:noWrap/>
            <w:hideMark/>
          </w:tcPr>
          <w:p w14:paraId="0638B9AA" w14:textId="77777777" w:rsidR="006A7DAB" w:rsidRPr="00755DE7" w:rsidRDefault="006A7DAB" w:rsidP="006A7DAB">
            <w:r w:rsidRPr="00755DE7">
              <w:t>6.10.1.3</w:t>
            </w:r>
          </w:p>
        </w:tc>
        <w:tc>
          <w:tcPr>
            <w:tcW w:w="6269" w:type="dxa"/>
            <w:hideMark/>
          </w:tcPr>
          <w:p w14:paraId="49376AED"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organic</w:t>
            </w:r>
            <w:proofErr w:type="spellEnd"/>
            <w:r w:rsidRPr="00755DE7">
              <w:t xml:space="preserve"> and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transported</w:t>
            </w:r>
            <w:proofErr w:type="spellEnd"/>
            <w:r w:rsidRPr="00755DE7">
              <w:t xml:space="preserve"> to </w:t>
            </w:r>
            <w:proofErr w:type="spellStart"/>
            <w:r w:rsidRPr="00755DE7">
              <w:t>other</w:t>
            </w:r>
            <w:proofErr w:type="spellEnd"/>
            <w:r w:rsidRPr="00755DE7">
              <w:t xml:space="preserve"> </w:t>
            </w:r>
            <w:proofErr w:type="spellStart"/>
            <w:r w:rsidRPr="00755DE7">
              <w:t>operators</w:t>
            </w:r>
            <w:proofErr w:type="spellEnd"/>
            <w:r w:rsidRPr="00755DE7">
              <w:t xml:space="preserve"> </w:t>
            </w:r>
            <w:proofErr w:type="spellStart"/>
            <w:r w:rsidRPr="00755DE7">
              <w:t>or</w:t>
            </w:r>
            <w:proofErr w:type="spellEnd"/>
            <w:r w:rsidRPr="00755DE7">
              <w:t xml:space="preserve"> </w:t>
            </w:r>
            <w:proofErr w:type="spellStart"/>
            <w:r w:rsidRPr="00755DE7">
              <w:t>units</w:t>
            </w:r>
            <w:proofErr w:type="spellEnd"/>
            <w:r w:rsidRPr="00755DE7">
              <w:t xml:space="preserve">, </w:t>
            </w:r>
            <w:proofErr w:type="spellStart"/>
            <w:r w:rsidRPr="00755DE7">
              <w:t>including</w:t>
            </w:r>
            <w:proofErr w:type="spellEnd"/>
            <w:r w:rsidRPr="00755DE7">
              <w:t xml:space="preserve"> </w:t>
            </w:r>
            <w:proofErr w:type="spellStart"/>
            <w:r w:rsidRPr="00755DE7">
              <w:t>wholesalers</w:t>
            </w:r>
            <w:proofErr w:type="spellEnd"/>
            <w:r w:rsidRPr="00755DE7">
              <w:t xml:space="preserve"> and </w:t>
            </w:r>
            <w:proofErr w:type="spellStart"/>
            <w:r w:rsidRPr="00755DE7">
              <w:t>retailers</w:t>
            </w:r>
            <w:proofErr w:type="spellEnd"/>
            <w:r w:rsidRPr="00755DE7">
              <w:t xml:space="preserve">, </w:t>
            </w:r>
            <w:proofErr w:type="spellStart"/>
            <w:r w:rsidRPr="00755DE7">
              <w:t>only</w:t>
            </w:r>
            <w:proofErr w:type="spellEnd"/>
            <w:r w:rsidRPr="00755DE7">
              <w:t xml:space="preserve"> in </w:t>
            </w:r>
            <w:proofErr w:type="spellStart"/>
            <w:r w:rsidRPr="00755DE7">
              <w:t>appropriate</w:t>
            </w:r>
            <w:proofErr w:type="spellEnd"/>
            <w:r w:rsidRPr="00755DE7">
              <w:t xml:space="preserve"> </w:t>
            </w:r>
            <w:proofErr w:type="spellStart"/>
            <w:r w:rsidRPr="00755DE7">
              <w:t>packaging</w:t>
            </w:r>
            <w:proofErr w:type="spellEnd"/>
            <w:r w:rsidRPr="00755DE7">
              <w:t xml:space="preserve">, </w:t>
            </w:r>
            <w:proofErr w:type="spellStart"/>
            <w:r w:rsidRPr="00755DE7">
              <w:t>containers</w:t>
            </w:r>
            <w:proofErr w:type="spellEnd"/>
            <w:r w:rsidRPr="00755DE7">
              <w:t xml:space="preserve"> </w:t>
            </w:r>
            <w:proofErr w:type="spellStart"/>
            <w:r w:rsidRPr="00755DE7">
              <w:t>or</w:t>
            </w:r>
            <w:proofErr w:type="spellEnd"/>
            <w:r w:rsidRPr="00755DE7">
              <w:t xml:space="preserve"> </w:t>
            </w:r>
            <w:proofErr w:type="spellStart"/>
            <w:r w:rsidRPr="00755DE7">
              <w:t>vehicles</w:t>
            </w:r>
            <w:proofErr w:type="spellEnd"/>
            <w:r w:rsidRPr="00755DE7">
              <w:t xml:space="preserve"> </w:t>
            </w:r>
            <w:proofErr w:type="spellStart"/>
            <w:r w:rsidRPr="00755DE7">
              <w:t>closed</w:t>
            </w:r>
            <w:proofErr w:type="spellEnd"/>
            <w:r w:rsidRPr="00755DE7">
              <w:t xml:space="preserve"> in </w:t>
            </w:r>
            <w:proofErr w:type="spellStart"/>
            <w:r w:rsidRPr="00755DE7">
              <w:t>such</w:t>
            </w:r>
            <w:proofErr w:type="spellEnd"/>
            <w:r w:rsidRPr="00755DE7">
              <w:t xml:space="preserve"> a </w:t>
            </w:r>
            <w:proofErr w:type="spellStart"/>
            <w:r w:rsidRPr="00755DE7">
              <w:t>manner</w:t>
            </w:r>
            <w:proofErr w:type="spellEnd"/>
            <w:r w:rsidRPr="00755DE7">
              <w:t xml:space="preserve"> </w:t>
            </w:r>
            <w:proofErr w:type="spellStart"/>
            <w:r w:rsidRPr="00755DE7">
              <w:t>that</w:t>
            </w:r>
            <w:proofErr w:type="spellEnd"/>
            <w:r w:rsidRPr="00755DE7">
              <w:t xml:space="preserve"> </w:t>
            </w:r>
            <w:proofErr w:type="spellStart"/>
            <w:r w:rsidRPr="00755DE7">
              <w:t>substitution</w:t>
            </w:r>
            <w:proofErr w:type="spellEnd"/>
            <w:r w:rsidRPr="00755DE7">
              <w:t xml:space="preserve"> of the </w:t>
            </w:r>
            <w:proofErr w:type="spellStart"/>
            <w:r w:rsidRPr="00755DE7">
              <w:t>content</w:t>
            </w:r>
            <w:proofErr w:type="spellEnd"/>
            <w:r w:rsidRPr="00755DE7">
              <w:t xml:space="preserve"> </w:t>
            </w:r>
            <w:proofErr w:type="spellStart"/>
            <w:r w:rsidRPr="00755DE7">
              <w:t>cannot</w:t>
            </w:r>
            <w:proofErr w:type="spellEnd"/>
            <w:r w:rsidRPr="00755DE7">
              <w:t xml:space="preserve"> be </w:t>
            </w:r>
            <w:proofErr w:type="spellStart"/>
            <w:r w:rsidRPr="00755DE7">
              <w:t>achieved</w:t>
            </w:r>
            <w:proofErr w:type="spellEnd"/>
            <w:r w:rsidRPr="00755DE7">
              <w:t xml:space="preserve"> </w:t>
            </w:r>
            <w:proofErr w:type="spellStart"/>
            <w:r w:rsidRPr="00755DE7">
              <w:t>without</w:t>
            </w:r>
            <w:proofErr w:type="spellEnd"/>
            <w:r w:rsidRPr="00755DE7">
              <w:t xml:space="preserve"> </w:t>
            </w:r>
            <w:proofErr w:type="spellStart"/>
            <w:r w:rsidRPr="00755DE7">
              <w:t>manipulation</w:t>
            </w:r>
            <w:proofErr w:type="spellEnd"/>
            <w:r w:rsidRPr="00755DE7">
              <w:t xml:space="preserve"> </w:t>
            </w:r>
            <w:proofErr w:type="spellStart"/>
            <w:r w:rsidRPr="00755DE7">
              <w:t>or</w:t>
            </w:r>
            <w:proofErr w:type="spellEnd"/>
            <w:r w:rsidRPr="00755DE7">
              <w:t xml:space="preserve"> </w:t>
            </w:r>
            <w:proofErr w:type="spellStart"/>
            <w:r w:rsidRPr="00755DE7">
              <w:t>damage</w:t>
            </w:r>
            <w:proofErr w:type="spellEnd"/>
            <w:r w:rsidRPr="00755DE7">
              <w:t xml:space="preserve"> of the </w:t>
            </w:r>
            <w:proofErr w:type="spellStart"/>
            <w:r w:rsidRPr="00755DE7">
              <w:t>seal</w:t>
            </w:r>
            <w:proofErr w:type="spellEnd"/>
            <w:r w:rsidRPr="00755DE7">
              <w:t xml:space="preserve"> and </w:t>
            </w:r>
            <w:proofErr w:type="spellStart"/>
            <w:r w:rsidRPr="00755DE7">
              <w:t>provided</w:t>
            </w:r>
            <w:proofErr w:type="spellEnd"/>
            <w:r w:rsidRPr="00755DE7">
              <w:t xml:space="preserve"> with a </w:t>
            </w:r>
            <w:proofErr w:type="spellStart"/>
            <w:r w:rsidRPr="00755DE7">
              <w:t>label</w:t>
            </w:r>
            <w:proofErr w:type="spellEnd"/>
            <w:r w:rsidRPr="00755DE7">
              <w:t xml:space="preserve"> (</w:t>
            </w:r>
            <w:proofErr w:type="spellStart"/>
            <w:r w:rsidRPr="00755DE7">
              <w:t>Annex</w:t>
            </w:r>
            <w:proofErr w:type="spellEnd"/>
            <w:r w:rsidRPr="00755DE7">
              <w:t xml:space="preserve"> III  p. 2.1.1 Reg.2018/848)  </w:t>
            </w:r>
          </w:p>
        </w:tc>
        <w:tc>
          <w:tcPr>
            <w:tcW w:w="960" w:type="dxa"/>
            <w:noWrap/>
            <w:hideMark/>
          </w:tcPr>
          <w:p w14:paraId="1B8EEBDB" w14:textId="3593F02B" w:rsidR="006A7DAB" w:rsidRPr="00755DE7" w:rsidRDefault="006A7DAB" w:rsidP="006A7DAB"/>
          <w:p w14:paraId="6E0DDA77" w14:textId="085E0FC0" w:rsidR="002A62A8" w:rsidRPr="00755DE7" w:rsidRDefault="002A62A8" w:rsidP="006A7DAB"/>
        </w:tc>
        <w:tc>
          <w:tcPr>
            <w:tcW w:w="960" w:type="dxa"/>
            <w:noWrap/>
            <w:hideMark/>
          </w:tcPr>
          <w:p w14:paraId="2482F54D" w14:textId="77777777" w:rsidR="006A7DAB" w:rsidRPr="00755DE7" w:rsidRDefault="006A7DAB">
            <w:r w:rsidRPr="00755DE7">
              <w:t> </w:t>
            </w:r>
          </w:p>
        </w:tc>
        <w:tc>
          <w:tcPr>
            <w:tcW w:w="960" w:type="dxa"/>
            <w:noWrap/>
            <w:hideMark/>
          </w:tcPr>
          <w:p w14:paraId="4F095E5E" w14:textId="77777777" w:rsidR="006A7DAB" w:rsidRPr="00755DE7" w:rsidRDefault="006A7DAB">
            <w:r w:rsidRPr="00755DE7">
              <w:t> </w:t>
            </w:r>
          </w:p>
        </w:tc>
      </w:tr>
      <w:tr w:rsidR="006A7DAB" w:rsidRPr="006A7DAB" w14:paraId="2AD3F4F9" w14:textId="77777777" w:rsidTr="00CB5A55">
        <w:trPr>
          <w:trHeight w:val="372"/>
        </w:trPr>
        <w:tc>
          <w:tcPr>
            <w:tcW w:w="1176" w:type="dxa"/>
            <w:noWrap/>
            <w:hideMark/>
          </w:tcPr>
          <w:p w14:paraId="0F2AB198" w14:textId="77777777" w:rsidR="006A7DAB" w:rsidRPr="00755DE7" w:rsidRDefault="006A7DAB" w:rsidP="006A7DAB">
            <w:r w:rsidRPr="00755DE7">
              <w:t>6.10.1.4</w:t>
            </w:r>
          </w:p>
        </w:tc>
        <w:tc>
          <w:tcPr>
            <w:tcW w:w="6269" w:type="dxa"/>
            <w:hideMark/>
          </w:tcPr>
          <w:p w14:paraId="73EBC239" w14:textId="77777777" w:rsidR="006A7DAB" w:rsidRPr="00755DE7" w:rsidRDefault="006A7DAB" w:rsidP="006A7DAB">
            <w:proofErr w:type="spellStart"/>
            <w:r w:rsidRPr="00755DE7">
              <w:t>Labels</w:t>
            </w:r>
            <w:proofErr w:type="spellEnd"/>
            <w:r w:rsidRPr="00755DE7">
              <w:t xml:space="preserve"> </w:t>
            </w:r>
            <w:proofErr w:type="spellStart"/>
            <w:r w:rsidRPr="00755DE7">
              <w:t>state</w:t>
            </w:r>
            <w:proofErr w:type="spellEnd"/>
            <w:r w:rsidRPr="00755DE7">
              <w:t xml:space="preserve"> the </w:t>
            </w:r>
            <w:proofErr w:type="spellStart"/>
            <w:r w:rsidRPr="00755DE7">
              <w:t>name</w:t>
            </w:r>
            <w:proofErr w:type="spellEnd"/>
            <w:r w:rsidRPr="00755DE7">
              <w:t xml:space="preserve"> and </w:t>
            </w:r>
            <w:proofErr w:type="spellStart"/>
            <w:r w:rsidRPr="00755DE7">
              <w:t>address</w:t>
            </w:r>
            <w:proofErr w:type="spellEnd"/>
            <w:r w:rsidRPr="00755DE7">
              <w:t xml:space="preserve"> of the operator and, </w:t>
            </w:r>
            <w:proofErr w:type="spellStart"/>
            <w:r w:rsidRPr="00755DE7">
              <w:t>where</w:t>
            </w:r>
            <w:proofErr w:type="spellEnd"/>
            <w:r w:rsidRPr="00755DE7">
              <w:t xml:space="preserve"> </w:t>
            </w:r>
            <w:proofErr w:type="spellStart"/>
            <w:r w:rsidRPr="00755DE7">
              <w:t>different</w:t>
            </w:r>
            <w:proofErr w:type="spellEnd"/>
            <w:r w:rsidRPr="00755DE7">
              <w:t xml:space="preserve">, of the </w:t>
            </w:r>
            <w:proofErr w:type="spellStart"/>
            <w:r w:rsidRPr="00755DE7">
              <w:t>owner</w:t>
            </w:r>
            <w:proofErr w:type="spellEnd"/>
            <w:r w:rsidRPr="00755DE7">
              <w:t xml:space="preserve"> </w:t>
            </w:r>
            <w:proofErr w:type="spellStart"/>
            <w:r w:rsidRPr="00755DE7">
              <w:t>or</w:t>
            </w:r>
            <w:proofErr w:type="spellEnd"/>
            <w:r w:rsidRPr="00755DE7">
              <w:t xml:space="preserve"> </w:t>
            </w:r>
            <w:proofErr w:type="spellStart"/>
            <w:r w:rsidRPr="00755DE7">
              <w:t>seller</w:t>
            </w:r>
            <w:proofErr w:type="spellEnd"/>
            <w:r w:rsidRPr="00755DE7">
              <w:t xml:space="preserve"> of the </w:t>
            </w:r>
            <w:proofErr w:type="spellStart"/>
            <w:r w:rsidRPr="00755DE7">
              <w:t>product</w:t>
            </w:r>
            <w:proofErr w:type="spellEnd"/>
            <w:r w:rsidRPr="00755DE7">
              <w:t xml:space="preserve"> (</w:t>
            </w:r>
            <w:proofErr w:type="spellStart"/>
            <w:r w:rsidRPr="00755DE7">
              <w:t>Annex</w:t>
            </w:r>
            <w:proofErr w:type="spellEnd"/>
            <w:r w:rsidRPr="00755DE7">
              <w:t xml:space="preserve"> III  p. 2.1.1a Reg.2018/848)  </w:t>
            </w:r>
          </w:p>
        </w:tc>
        <w:tc>
          <w:tcPr>
            <w:tcW w:w="960" w:type="dxa"/>
            <w:noWrap/>
            <w:hideMark/>
          </w:tcPr>
          <w:p w14:paraId="3686F2C7" w14:textId="07717924" w:rsidR="006A7DAB" w:rsidRPr="00755DE7" w:rsidRDefault="006A7DAB" w:rsidP="006A7DAB"/>
        </w:tc>
        <w:tc>
          <w:tcPr>
            <w:tcW w:w="960" w:type="dxa"/>
            <w:noWrap/>
            <w:hideMark/>
          </w:tcPr>
          <w:p w14:paraId="721C8FAF" w14:textId="77777777" w:rsidR="006A7DAB" w:rsidRPr="00755DE7" w:rsidRDefault="006A7DAB">
            <w:r w:rsidRPr="00755DE7">
              <w:t> </w:t>
            </w:r>
          </w:p>
        </w:tc>
        <w:tc>
          <w:tcPr>
            <w:tcW w:w="960" w:type="dxa"/>
            <w:noWrap/>
            <w:hideMark/>
          </w:tcPr>
          <w:p w14:paraId="4CC13325" w14:textId="77777777" w:rsidR="006A7DAB" w:rsidRPr="00755DE7" w:rsidRDefault="006A7DAB">
            <w:r w:rsidRPr="00755DE7">
              <w:t> </w:t>
            </w:r>
          </w:p>
        </w:tc>
      </w:tr>
      <w:tr w:rsidR="006A7DAB" w:rsidRPr="006A7DAB" w14:paraId="714EAD31" w14:textId="77777777" w:rsidTr="00CB5A55">
        <w:trPr>
          <w:trHeight w:val="408"/>
        </w:trPr>
        <w:tc>
          <w:tcPr>
            <w:tcW w:w="1176" w:type="dxa"/>
            <w:noWrap/>
            <w:hideMark/>
          </w:tcPr>
          <w:p w14:paraId="2069C8D4" w14:textId="77777777" w:rsidR="006A7DAB" w:rsidRPr="00755DE7" w:rsidRDefault="006A7DAB" w:rsidP="006A7DAB">
            <w:r w:rsidRPr="00755DE7">
              <w:t>6.10.1.5</w:t>
            </w:r>
          </w:p>
        </w:tc>
        <w:tc>
          <w:tcPr>
            <w:tcW w:w="6269" w:type="dxa"/>
            <w:hideMark/>
          </w:tcPr>
          <w:p w14:paraId="154A34BA" w14:textId="77777777" w:rsidR="006A7DAB" w:rsidRPr="00755DE7" w:rsidRDefault="006A7DAB" w:rsidP="006A7DAB">
            <w:proofErr w:type="spellStart"/>
            <w:r w:rsidRPr="00755DE7">
              <w:t>Labels</w:t>
            </w:r>
            <w:proofErr w:type="spellEnd"/>
            <w:r w:rsidRPr="00755DE7">
              <w:t xml:space="preserve"> </w:t>
            </w:r>
            <w:proofErr w:type="spellStart"/>
            <w:r w:rsidRPr="00755DE7">
              <w:t>state</w:t>
            </w:r>
            <w:proofErr w:type="spellEnd"/>
            <w:r w:rsidRPr="00755DE7">
              <w:t xml:space="preserve"> the </w:t>
            </w:r>
            <w:proofErr w:type="spellStart"/>
            <w:r w:rsidRPr="00755DE7">
              <w:t>name</w:t>
            </w:r>
            <w:proofErr w:type="spellEnd"/>
            <w:r w:rsidRPr="00755DE7">
              <w:t xml:space="preserve"> of the </w:t>
            </w:r>
            <w:proofErr w:type="spellStart"/>
            <w:r w:rsidRPr="00755DE7">
              <w:t>product</w:t>
            </w:r>
            <w:proofErr w:type="spellEnd"/>
            <w:r w:rsidRPr="00755DE7">
              <w:t xml:space="preserve"> (</w:t>
            </w:r>
            <w:proofErr w:type="spellStart"/>
            <w:r w:rsidRPr="00755DE7">
              <w:t>Annex</w:t>
            </w:r>
            <w:proofErr w:type="spellEnd"/>
            <w:r w:rsidRPr="00755DE7">
              <w:t xml:space="preserve"> III  p. 2.1.1b Reg.2018/848)  </w:t>
            </w:r>
          </w:p>
        </w:tc>
        <w:tc>
          <w:tcPr>
            <w:tcW w:w="960" w:type="dxa"/>
            <w:noWrap/>
            <w:hideMark/>
          </w:tcPr>
          <w:p w14:paraId="5AD57087" w14:textId="2741138D" w:rsidR="006A7DAB" w:rsidRPr="00755DE7" w:rsidRDefault="006A7DAB" w:rsidP="006A7DAB"/>
        </w:tc>
        <w:tc>
          <w:tcPr>
            <w:tcW w:w="960" w:type="dxa"/>
            <w:noWrap/>
            <w:hideMark/>
          </w:tcPr>
          <w:p w14:paraId="494AC448" w14:textId="77777777" w:rsidR="006A7DAB" w:rsidRPr="00755DE7" w:rsidRDefault="006A7DAB">
            <w:r w:rsidRPr="00755DE7">
              <w:t> </w:t>
            </w:r>
          </w:p>
        </w:tc>
        <w:tc>
          <w:tcPr>
            <w:tcW w:w="960" w:type="dxa"/>
            <w:noWrap/>
            <w:hideMark/>
          </w:tcPr>
          <w:p w14:paraId="5458E4CF" w14:textId="77777777" w:rsidR="006A7DAB" w:rsidRPr="00755DE7" w:rsidRDefault="006A7DAB">
            <w:r w:rsidRPr="00755DE7">
              <w:t> </w:t>
            </w:r>
          </w:p>
        </w:tc>
      </w:tr>
      <w:tr w:rsidR="006A7DAB" w:rsidRPr="006A7DAB" w14:paraId="2D266861" w14:textId="77777777" w:rsidTr="00CB5A55">
        <w:trPr>
          <w:trHeight w:val="348"/>
        </w:trPr>
        <w:tc>
          <w:tcPr>
            <w:tcW w:w="1176" w:type="dxa"/>
            <w:noWrap/>
            <w:hideMark/>
          </w:tcPr>
          <w:p w14:paraId="72572264" w14:textId="77777777" w:rsidR="006A7DAB" w:rsidRPr="00755DE7" w:rsidRDefault="006A7DAB" w:rsidP="006A7DAB">
            <w:r w:rsidRPr="00755DE7">
              <w:t>6.10.1.6</w:t>
            </w:r>
          </w:p>
        </w:tc>
        <w:tc>
          <w:tcPr>
            <w:tcW w:w="6269" w:type="dxa"/>
            <w:hideMark/>
          </w:tcPr>
          <w:p w14:paraId="13CF3E42" w14:textId="77777777" w:rsidR="006A7DAB" w:rsidRPr="00755DE7" w:rsidRDefault="006A7DAB" w:rsidP="006A7DAB">
            <w:proofErr w:type="spellStart"/>
            <w:r w:rsidRPr="00755DE7">
              <w:t>Labels</w:t>
            </w:r>
            <w:proofErr w:type="spellEnd"/>
            <w:r w:rsidRPr="00755DE7">
              <w:t xml:space="preserve"> </w:t>
            </w:r>
            <w:proofErr w:type="spellStart"/>
            <w:r w:rsidRPr="00755DE7">
              <w:t>state</w:t>
            </w:r>
            <w:proofErr w:type="spellEnd"/>
            <w:r w:rsidRPr="00755DE7">
              <w:t xml:space="preserve"> the </w:t>
            </w:r>
            <w:proofErr w:type="spellStart"/>
            <w:r w:rsidRPr="00755DE7">
              <w:t>name</w:t>
            </w:r>
            <w:proofErr w:type="spellEnd"/>
            <w:r w:rsidRPr="00755DE7">
              <w:t xml:space="preserve"> </w:t>
            </w:r>
            <w:proofErr w:type="spellStart"/>
            <w:r w:rsidRPr="00755DE7">
              <w:t>or</w:t>
            </w:r>
            <w:proofErr w:type="spellEnd"/>
            <w:r w:rsidRPr="00755DE7">
              <w:t xml:space="preserve"> the </w:t>
            </w:r>
            <w:proofErr w:type="spellStart"/>
            <w:r w:rsidRPr="00755DE7">
              <w:t>code</w:t>
            </w:r>
            <w:proofErr w:type="spellEnd"/>
            <w:r w:rsidRPr="00755DE7">
              <w:t xml:space="preserve"> </w:t>
            </w:r>
            <w:proofErr w:type="spellStart"/>
            <w:r w:rsidRPr="00755DE7">
              <w:t>number</w:t>
            </w:r>
            <w:proofErr w:type="spellEnd"/>
            <w:r w:rsidRPr="00755DE7">
              <w:t xml:space="preserve"> of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to </w:t>
            </w:r>
            <w:proofErr w:type="spellStart"/>
            <w:r w:rsidRPr="00755DE7">
              <w:t>which</w:t>
            </w:r>
            <w:proofErr w:type="spellEnd"/>
            <w:r w:rsidRPr="00755DE7">
              <w:t xml:space="preserve"> the operator </w:t>
            </w:r>
            <w:proofErr w:type="spellStart"/>
            <w:r w:rsidRPr="00755DE7">
              <w:t>is</w:t>
            </w:r>
            <w:proofErr w:type="spellEnd"/>
            <w:r w:rsidRPr="00755DE7">
              <w:t xml:space="preserve"> </w:t>
            </w:r>
            <w:proofErr w:type="spellStart"/>
            <w:r w:rsidRPr="00755DE7">
              <w:t>subject</w:t>
            </w:r>
            <w:proofErr w:type="spellEnd"/>
            <w:r w:rsidRPr="00755DE7">
              <w:t xml:space="preserve"> (</w:t>
            </w:r>
            <w:proofErr w:type="spellStart"/>
            <w:r w:rsidRPr="00755DE7">
              <w:t>Annex</w:t>
            </w:r>
            <w:proofErr w:type="spellEnd"/>
            <w:r w:rsidRPr="00755DE7">
              <w:t xml:space="preserve"> III  p. 2.1.1c Reg.2018/848)  </w:t>
            </w:r>
          </w:p>
        </w:tc>
        <w:tc>
          <w:tcPr>
            <w:tcW w:w="960" w:type="dxa"/>
            <w:noWrap/>
            <w:hideMark/>
          </w:tcPr>
          <w:p w14:paraId="10941B0F" w14:textId="0697C7EA" w:rsidR="006A7DAB" w:rsidRPr="00755DE7" w:rsidRDefault="006A7DAB" w:rsidP="006A7DAB"/>
        </w:tc>
        <w:tc>
          <w:tcPr>
            <w:tcW w:w="960" w:type="dxa"/>
            <w:noWrap/>
            <w:hideMark/>
          </w:tcPr>
          <w:p w14:paraId="1CDEC0F4" w14:textId="77777777" w:rsidR="006A7DAB" w:rsidRPr="00755DE7" w:rsidRDefault="006A7DAB">
            <w:r w:rsidRPr="00755DE7">
              <w:t> </w:t>
            </w:r>
          </w:p>
        </w:tc>
        <w:tc>
          <w:tcPr>
            <w:tcW w:w="960" w:type="dxa"/>
            <w:noWrap/>
            <w:hideMark/>
          </w:tcPr>
          <w:p w14:paraId="289D1474" w14:textId="77777777" w:rsidR="006A7DAB" w:rsidRPr="00755DE7" w:rsidRDefault="006A7DAB">
            <w:r w:rsidRPr="00755DE7">
              <w:t> </w:t>
            </w:r>
          </w:p>
        </w:tc>
      </w:tr>
      <w:tr w:rsidR="006A7DAB" w:rsidRPr="006A7DAB" w14:paraId="6B70071A" w14:textId="77777777" w:rsidTr="00CB5A55">
        <w:trPr>
          <w:trHeight w:val="672"/>
        </w:trPr>
        <w:tc>
          <w:tcPr>
            <w:tcW w:w="1176" w:type="dxa"/>
            <w:noWrap/>
            <w:hideMark/>
          </w:tcPr>
          <w:p w14:paraId="357F1A98" w14:textId="77777777" w:rsidR="006A7DAB" w:rsidRPr="00755DE7" w:rsidRDefault="006A7DAB" w:rsidP="006A7DAB">
            <w:r w:rsidRPr="00755DE7">
              <w:t>6.10.1.7</w:t>
            </w:r>
          </w:p>
        </w:tc>
        <w:tc>
          <w:tcPr>
            <w:tcW w:w="6269" w:type="dxa"/>
            <w:hideMark/>
          </w:tcPr>
          <w:p w14:paraId="682C0C63" w14:textId="77777777" w:rsidR="006A7DAB" w:rsidRPr="00755DE7" w:rsidRDefault="006A7DAB" w:rsidP="006A7DAB">
            <w:proofErr w:type="spellStart"/>
            <w:r w:rsidRPr="00755DE7">
              <w:t>Labels</w:t>
            </w:r>
            <w:proofErr w:type="spellEnd"/>
            <w:r w:rsidRPr="00755DE7">
              <w:t xml:space="preserve"> </w:t>
            </w:r>
            <w:proofErr w:type="spellStart"/>
            <w:r w:rsidRPr="00755DE7">
              <w:t>state</w:t>
            </w:r>
            <w:proofErr w:type="spellEnd"/>
            <w:r w:rsidRPr="00755DE7">
              <w:t xml:space="preserve"> </w:t>
            </w:r>
            <w:proofErr w:type="spellStart"/>
            <w:r w:rsidRPr="00755DE7">
              <w:t>where</w:t>
            </w:r>
            <w:proofErr w:type="spellEnd"/>
            <w:r w:rsidRPr="00755DE7">
              <w:t xml:space="preserve"> </w:t>
            </w:r>
            <w:proofErr w:type="spellStart"/>
            <w:r w:rsidRPr="00755DE7">
              <w:t>relevant</w:t>
            </w:r>
            <w:proofErr w:type="spellEnd"/>
            <w:r w:rsidRPr="00755DE7">
              <w:t xml:space="preserve">, the lot </w:t>
            </w:r>
            <w:proofErr w:type="spellStart"/>
            <w:r w:rsidRPr="00755DE7">
              <w:t>identification</w:t>
            </w:r>
            <w:proofErr w:type="spellEnd"/>
            <w:r w:rsidRPr="00755DE7">
              <w:t xml:space="preserve"> </w:t>
            </w:r>
            <w:proofErr w:type="spellStart"/>
            <w:r w:rsidRPr="00755DE7">
              <w:t>mark</w:t>
            </w:r>
            <w:proofErr w:type="spellEnd"/>
            <w:r w:rsidRPr="00755DE7">
              <w:t xml:space="preserve"> in </w:t>
            </w:r>
            <w:proofErr w:type="spellStart"/>
            <w:r w:rsidRPr="00755DE7">
              <w:t>accordance</w:t>
            </w:r>
            <w:proofErr w:type="spellEnd"/>
            <w:r w:rsidRPr="00755DE7">
              <w:t xml:space="preserve"> with a </w:t>
            </w:r>
            <w:proofErr w:type="spellStart"/>
            <w:r w:rsidRPr="00755DE7">
              <w:t>marking</w:t>
            </w:r>
            <w:proofErr w:type="spellEnd"/>
            <w:r w:rsidRPr="00755DE7">
              <w:t xml:space="preserve"> system </w:t>
            </w:r>
            <w:proofErr w:type="spellStart"/>
            <w:r w:rsidRPr="00755DE7">
              <w:t>either</w:t>
            </w:r>
            <w:proofErr w:type="spellEnd"/>
            <w:r w:rsidRPr="00755DE7">
              <w:t xml:space="preserve"> </w:t>
            </w:r>
            <w:proofErr w:type="spellStart"/>
            <w:r w:rsidRPr="00755DE7">
              <w:t>approved</w:t>
            </w:r>
            <w:proofErr w:type="spellEnd"/>
            <w:r w:rsidRPr="00755DE7">
              <w:t xml:space="preserve"> </w:t>
            </w:r>
            <w:proofErr w:type="spellStart"/>
            <w:r w:rsidRPr="00755DE7">
              <w:t>at</w:t>
            </w:r>
            <w:proofErr w:type="spellEnd"/>
            <w:r w:rsidRPr="00755DE7">
              <w:t xml:space="preserve"> </w:t>
            </w:r>
            <w:proofErr w:type="spellStart"/>
            <w:r w:rsidRPr="00755DE7">
              <w:t>national</w:t>
            </w:r>
            <w:proofErr w:type="spellEnd"/>
            <w:r w:rsidRPr="00755DE7">
              <w:t xml:space="preserve"> </w:t>
            </w:r>
            <w:proofErr w:type="spellStart"/>
            <w:r w:rsidRPr="00755DE7">
              <w:t>level</w:t>
            </w:r>
            <w:proofErr w:type="spellEnd"/>
            <w:r w:rsidRPr="00755DE7">
              <w:t xml:space="preserve"> </w:t>
            </w:r>
            <w:proofErr w:type="spellStart"/>
            <w:r w:rsidRPr="00755DE7">
              <w:t>or</w:t>
            </w:r>
            <w:proofErr w:type="spellEnd"/>
            <w:r w:rsidRPr="00755DE7">
              <w:t xml:space="preserve"> </w:t>
            </w:r>
            <w:proofErr w:type="spellStart"/>
            <w:r w:rsidRPr="00755DE7">
              <w:t>agreed</w:t>
            </w:r>
            <w:proofErr w:type="spellEnd"/>
            <w:r w:rsidRPr="00755DE7">
              <w:t xml:space="preserve"> with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and </w:t>
            </w:r>
            <w:proofErr w:type="spellStart"/>
            <w:r w:rsidRPr="00755DE7">
              <w:t>which</w:t>
            </w:r>
            <w:proofErr w:type="spellEnd"/>
            <w:r w:rsidRPr="00755DE7">
              <w:t xml:space="preserve"> </w:t>
            </w:r>
            <w:proofErr w:type="spellStart"/>
            <w:r w:rsidRPr="00755DE7">
              <w:t>permits</w:t>
            </w:r>
            <w:proofErr w:type="spellEnd"/>
            <w:r w:rsidRPr="00755DE7">
              <w:t xml:space="preserve"> the </w:t>
            </w:r>
            <w:proofErr w:type="spellStart"/>
            <w:r w:rsidRPr="00755DE7">
              <w:t>linking</w:t>
            </w:r>
            <w:proofErr w:type="spellEnd"/>
            <w:r w:rsidRPr="00755DE7">
              <w:t xml:space="preserve"> of the lot with the </w:t>
            </w:r>
            <w:proofErr w:type="spellStart"/>
            <w:r w:rsidRPr="00755DE7">
              <w:t>records</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34(5) (</w:t>
            </w:r>
            <w:proofErr w:type="spellStart"/>
            <w:r w:rsidRPr="00755DE7">
              <w:t>Annex</w:t>
            </w:r>
            <w:proofErr w:type="spellEnd"/>
            <w:r w:rsidRPr="00755DE7">
              <w:t xml:space="preserve"> III  p. 2.1.1d Reg.2018/848)  </w:t>
            </w:r>
          </w:p>
        </w:tc>
        <w:tc>
          <w:tcPr>
            <w:tcW w:w="960" w:type="dxa"/>
            <w:noWrap/>
            <w:hideMark/>
          </w:tcPr>
          <w:p w14:paraId="7CE423A1" w14:textId="07DD1E9F" w:rsidR="006A7DAB" w:rsidRPr="00755DE7" w:rsidRDefault="006A7DAB" w:rsidP="006A7DAB"/>
        </w:tc>
        <w:tc>
          <w:tcPr>
            <w:tcW w:w="960" w:type="dxa"/>
            <w:noWrap/>
            <w:hideMark/>
          </w:tcPr>
          <w:p w14:paraId="5737C662" w14:textId="77777777" w:rsidR="006A7DAB" w:rsidRPr="00755DE7" w:rsidRDefault="006A7DAB">
            <w:r w:rsidRPr="00755DE7">
              <w:t> </w:t>
            </w:r>
          </w:p>
        </w:tc>
        <w:tc>
          <w:tcPr>
            <w:tcW w:w="960" w:type="dxa"/>
            <w:noWrap/>
            <w:hideMark/>
          </w:tcPr>
          <w:p w14:paraId="11C270DA" w14:textId="77777777" w:rsidR="006A7DAB" w:rsidRPr="00755DE7" w:rsidRDefault="006A7DAB">
            <w:r w:rsidRPr="00755DE7">
              <w:t> </w:t>
            </w:r>
          </w:p>
        </w:tc>
      </w:tr>
      <w:tr w:rsidR="006A7DAB" w:rsidRPr="006A7DAB" w14:paraId="5C7D3ECF" w14:textId="77777777" w:rsidTr="00CB5A55">
        <w:trPr>
          <w:trHeight w:val="732"/>
        </w:trPr>
        <w:tc>
          <w:tcPr>
            <w:tcW w:w="1176" w:type="dxa"/>
            <w:noWrap/>
            <w:hideMark/>
          </w:tcPr>
          <w:p w14:paraId="43CD5B38" w14:textId="77777777" w:rsidR="006A7DAB" w:rsidRPr="00755DE7" w:rsidRDefault="006A7DAB" w:rsidP="006A7DAB">
            <w:r w:rsidRPr="00755DE7">
              <w:t>6.10.1.8</w:t>
            </w:r>
          </w:p>
        </w:tc>
        <w:tc>
          <w:tcPr>
            <w:tcW w:w="6269" w:type="dxa"/>
            <w:hideMark/>
          </w:tcPr>
          <w:p w14:paraId="3831470A" w14:textId="77777777" w:rsidR="006A7DAB" w:rsidRPr="00755DE7" w:rsidRDefault="006A7DAB" w:rsidP="006A7DAB">
            <w:r w:rsidRPr="00755DE7">
              <w:t xml:space="preserve">The </w:t>
            </w:r>
            <w:proofErr w:type="spellStart"/>
            <w:r w:rsidRPr="00755DE7">
              <w:t>information</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(a) to (d) </w:t>
            </w:r>
            <w:proofErr w:type="spellStart"/>
            <w:r w:rsidRPr="00755DE7">
              <w:t>may</w:t>
            </w:r>
            <w:proofErr w:type="spellEnd"/>
            <w:r w:rsidRPr="00755DE7">
              <w:t xml:space="preserve"> </w:t>
            </w:r>
            <w:proofErr w:type="spellStart"/>
            <w:r w:rsidRPr="00755DE7">
              <w:t>also</w:t>
            </w:r>
            <w:proofErr w:type="spellEnd"/>
            <w:r w:rsidRPr="00755DE7">
              <w:t xml:space="preserve"> be </w:t>
            </w:r>
            <w:proofErr w:type="spellStart"/>
            <w:r w:rsidRPr="00755DE7">
              <w:t>presented</w:t>
            </w:r>
            <w:proofErr w:type="spellEnd"/>
            <w:r w:rsidRPr="00755DE7">
              <w:t xml:space="preserve"> on </w:t>
            </w:r>
            <w:proofErr w:type="spellStart"/>
            <w:r w:rsidRPr="00755DE7">
              <w:t>an</w:t>
            </w:r>
            <w:proofErr w:type="spellEnd"/>
            <w:r w:rsidRPr="00755DE7">
              <w:t xml:space="preserve"> </w:t>
            </w:r>
            <w:proofErr w:type="spellStart"/>
            <w:r w:rsidRPr="00755DE7">
              <w:t>accompanying</w:t>
            </w:r>
            <w:proofErr w:type="spellEnd"/>
            <w:r w:rsidRPr="00755DE7">
              <w:t xml:space="preserve"> </w:t>
            </w:r>
            <w:proofErr w:type="spellStart"/>
            <w:r w:rsidRPr="00755DE7">
              <w:t>document</w:t>
            </w:r>
            <w:proofErr w:type="spellEnd"/>
            <w:r w:rsidRPr="00755DE7">
              <w:t xml:space="preserve">, </w:t>
            </w:r>
            <w:proofErr w:type="spellStart"/>
            <w:r w:rsidRPr="00755DE7">
              <w:t>if</w:t>
            </w:r>
            <w:proofErr w:type="spellEnd"/>
            <w:r w:rsidRPr="00755DE7">
              <w:t xml:space="preserve"> </w:t>
            </w:r>
            <w:proofErr w:type="spellStart"/>
            <w:r w:rsidRPr="00755DE7">
              <w:t>such</w:t>
            </w:r>
            <w:proofErr w:type="spellEnd"/>
            <w:r w:rsidRPr="00755DE7">
              <w:t xml:space="preserve"> a </w:t>
            </w:r>
            <w:proofErr w:type="spellStart"/>
            <w:r w:rsidRPr="00755DE7">
              <w:t>document</w:t>
            </w:r>
            <w:proofErr w:type="spellEnd"/>
            <w:r w:rsidRPr="00755DE7">
              <w:t xml:space="preserve"> </w:t>
            </w:r>
            <w:proofErr w:type="spellStart"/>
            <w:r w:rsidRPr="00755DE7">
              <w:t>can</w:t>
            </w:r>
            <w:proofErr w:type="spellEnd"/>
            <w:r w:rsidRPr="00755DE7">
              <w:t xml:space="preserve"> be </w:t>
            </w:r>
            <w:proofErr w:type="spellStart"/>
            <w:r w:rsidRPr="00755DE7">
              <w:t>undeniably</w:t>
            </w:r>
            <w:proofErr w:type="spellEnd"/>
            <w:r w:rsidRPr="00755DE7">
              <w:t xml:space="preserve"> </w:t>
            </w:r>
            <w:proofErr w:type="spellStart"/>
            <w:r w:rsidRPr="00755DE7">
              <w:t>linked</w:t>
            </w:r>
            <w:proofErr w:type="spellEnd"/>
            <w:r w:rsidRPr="00755DE7">
              <w:t xml:space="preserve"> with the </w:t>
            </w:r>
            <w:proofErr w:type="spellStart"/>
            <w:r w:rsidRPr="00755DE7">
              <w:t>packaging</w:t>
            </w:r>
            <w:proofErr w:type="spellEnd"/>
            <w:r w:rsidRPr="00755DE7">
              <w:t xml:space="preserve">, </w:t>
            </w:r>
            <w:proofErr w:type="spellStart"/>
            <w:r w:rsidRPr="00755DE7">
              <w:t>container</w:t>
            </w:r>
            <w:proofErr w:type="spellEnd"/>
            <w:r w:rsidRPr="00755DE7">
              <w:t xml:space="preserve"> </w:t>
            </w:r>
            <w:proofErr w:type="spellStart"/>
            <w:r w:rsidRPr="00755DE7">
              <w:t>or</w:t>
            </w:r>
            <w:proofErr w:type="spellEnd"/>
            <w:r w:rsidRPr="00755DE7">
              <w:t xml:space="preserve"> </w:t>
            </w:r>
            <w:proofErr w:type="spellStart"/>
            <w:r w:rsidRPr="00755DE7">
              <w:t>vehicular</w:t>
            </w:r>
            <w:proofErr w:type="spellEnd"/>
            <w:r w:rsidRPr="00755DE7">
              <w:t xml:space="preserve"> transport of the </w:t>
            </w:r>
            <w:proofErr w:type="spellStart"/>
            <w:r w:rsidRPr="00755DE7">
              <w:t>product</w:t>
            </w:r>
            <w:proofErr w:type="spellEnd"/>
            <w:r w:rsidRPr="00755DE7">
              <w:t xml:space="preserve">. </w:t>
            </w:r>
            <w:proofErr w:type="spellStart"/>
            <w:r w:rsidRPr="00755DE7">
              <w:t>This</w:t>
            </w:r>
            <w:proofErr w:type="spellEnd"/>
            <w:r w:rsidRPr="00755DE7">
              <w:t xml:space="preserve"> </w:t>
            </w:r>
            <w:proofErr w:type="spellStart"/>
            <w:r w:rsidRPr="00755DE7">
              <w:t>accompanying</w:t>
            </w:r>
            <w:proofErr w:type="spellEnd"/>
            <w:r w:rsidRPr="00755DE7">
              <w:t xml:space="preserve"> </w:t>
            </w:r>
            <w:proofErr w:type="spellStart"/>
            <w:r w:rsidRPr="00755DE7">
              <w:t>document</w:t>
            </w:r>
            <w:proofErr w:type="spellEnd"/>
            <w:r w:rsidRPr="00755DE7">
              <w:t xml:space="preserve"> </w:t>
            </w:r>
            <w:proofErr w:type="spellStart"/>
            <w:r w:rsidRPr="00755DE7">
              <w:t>shall</w:t>
            </w:r>
            <w:proofErr w:type="spellEnd"/>
            <w:r w:rsidRPr="00755DE7">
              <w:t xml:space="preserve"> </w:t>
            </w:r>
            <w:proofErr w:type="spellStart"/>
            <w:r w:rsidRPr="00755DE7">
              <w:t>include</w:t>
            </w:r>
            <w:proofErr w:type="spellEnd"/>
            <w:r w:rsidRPr="00755DE7">
              <w:t xml:space="preserve"> </w:t>
            </w:r>
            <w:proofErr w:type="spellStart"/>
            <w:r w:rsidRPr="00755DE7">
              <w:t>information</w:t>
            </w:r>
            <w:proofErr w:type="spellEnd"/>
            <w:r w:rsidRPr="00755DE7">
              <w:t xml:space="preserve"> on the </w:t>
            </w:r>
            <w:proofErr w:type="spellStart"/>
            <w:r w:rsidRPr="00755DE7">
              <w:t>supplier</w:t>
            </w:r>
            <w:proofErr w:type="spellEnd"/>
            <w:r w:rsidRPr="00755DE7">
              <w:t xml:space="preserve"> </w:t>
            </w:r>
            <w:proofErr w:type="spellStart"/>
            <w:r w:rsidRPr="00755DE7">
              <w:t>or</w:t>
            </w:r>
            <w:proofErr w:type="spellEnd"/>
            <w:r w:rsidRPr="00755DE7">
              <w:t xml:space="preserve"> the transporter (</w:t>
            </w:r>
            <w:proofErr w:type="spellStart"/>
            <w:r w:rsidRPr="00755DE7">
              <w:t>Annex</w:t>
            </w:r>
            <w:proofErr w:type="spellEnd"/>
            <w:r w:rsidRPr="00755DE7">
              <w:t xml:space="preserve"> III  p. 2.1.1d Reg.2018/848)  </w:t>
            </w:r>
          </w:p>
        </w:tc>
        <w:tc>
          <w:tcPr>
            <w:tcW w:w="960" w:type="dxa"/>
            <w:noWrap/>
            <w:hideMark/>
          </w:tcPr>
          <w:p w14:paraId="557F205A" w14:textId="48EC7F98" w:rsidR="006A7DAB" w:rsidRPr="00755DE7" w:rsidRDefault="006A7DAB" w:rsidP="006A7DAB"/>
        </w:tc>
        <w:tc>
          <w:tcPr>
            <w:tcW w:w="960" w:type="dxa"/>
            <w:noWrap/>
            <w:hideMark/>
          </w:tcPr>
          <w:p w14:paraId="0908EEBF" w14:textId="77777777" w:rsidR="006A7DAB" w:rsidRPr="00755DE7" w:rsidRDefault="006A7DAB">
            <w:r w:rsidRPr="00755DE7">
              <w:t> </w:t>
            </w:r>
          </w:p>
        </w:tc>
        <w:tc>
          <w:tcPr>
            <w:tcW w:w="960" w:type="dxa"/>
            <w:noWrap/>
            <w:hideMark/>
          </w:tcPr>
          <w:p w14:paraId="36BBC4E4" w14:textId="77777777" w:rsidR="006A7DAB" w:rsidRPr="00755DE7" w:rsidRDefault="006A7DAB">
            <w:r w:rsidRPr="00755DE7">
              <w:t> </w:t>
            </w:r>
          </w:p>
        </w:tc>
      </w:tr>
      <w:tr w:rsidR="006A7DAB" w:rsidRPr="006A7DAB" w14:paraId="13950D9D" w14:textId="77777777" w:rsidTr="00CB5A55">
        <w:trPr>
          <w:trHeight w:val="660"/>
        </w:trPr>
        <w:tc>
          <w:tcPr>
            <w:tcW w:w="1176" w:type="dxa"/>
            <w:noWrap/>
            <w:hideMark/>
          </w:tcPr>
          <w:p w14:paraId="4BDF7F30" w14:textId="77777777" w:rsidR="006A7DAB" w:rsidRPr="00755DE7" w:rsidRDefault="006A7DAB" w:rsidP="006A7DAB">
            <w:r w:rsidRPr="00755DE7">
              <w:t>6.10.1.9</w:t>
            </w:r>
          </w:p>
        </w:tc>
        <w:tc>
          <w:tcPr>
            <w:tcW w:w="6269" w:type="dxa"/>
            <w:shd w:val="clear" w:color="auto" w:fill="D9D9D9" w:themeFill="background1" w:themeFillShade="D9"/>
            <w:hideMark/>
          </w:tcPr>
          <w:p w14:paraId="581F352B" w14:textId="77777777" w:rsidR="006A7DAB" w:rsidRPr="00755DE7" w:rsidRDefault="006A7DAB" w:rsidP="006A7DAB">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compound</w:t>
            </w:r>
            <w:proofErr w:type="spellEnd"/>
            <w:r w:rsidRPr="00755DE7">
              <w:t xml:space="preserve"> </w:t>
            </w:r>
            <w:proofErr w:type="spellStart"/>
            <w:r w:rsidRPr="00755DE7">
              <w:t>feed</w:t>
            </w:r>
            <w:proofErr w:type="spellEnd"/>
            <w:r w:rsidRPr="00755DE7">
              <w:t xml:space="preserve"> </w:t>
            </w:r>
            <w:proofErr w:type="spellStart"/>
            <w:r w:rsidRPr="00755DE7">
              <w:t>authorised</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transported</w:t>
            </w:r>
            <w:proofErr w:type="spellEnd"/>
            <w:r w:rsidRPr="00755DE7">
              <w:t xml:space="preserve"> to </w:t>
            </w:r>
            <w:proofErr w:type="spellStart"/>
            <w:r w:rsidRPr="00755DE7">
              <w:t>other</w:t>
            </w:r>
            <w:proofErr w:type="spellEnd"/>
            <w:r w:rsidRPr="00755DE7">
              <w:t xml:space="preserve"> </w:t>
            </w:r>
            <w:proofErr w:type="spellStart"/>
            <w:r w:rsidRPr="00755DE7">
              <w:t>operators</w:t>
            </w:r>
            <w:proofErr w:type="spellEnd"/>
            <w:r w:rsidRPr="00755DE7">
              <w:t xml:space="preserve"> </w:t>
            </w:r>
            <w:proofErr w:type="spellStart"/>
            <w:r w:rsidRPr="00755DE7">
              <w:t>or</w:t>
            </w:r>
            <w:proofErr w:type="spellEnd"/>
            <w:r w:rsidRPr="00755DE7">
              <w:t xml:space="preserve"> </w:t>
            </w:r>
            <w:proofErr w:type="spellStart"/>
            <w:r w:rsidRPr="00755DE7">
              <w:t>holdings</w:t>
            </w:r>
            <w:proofErr w:type="spellEnd"/>
            <w:r w:rsidRPr="00755DE7">
              <w:t xml:space="preserve">, </w:t>
            </w:r>
            <w:proofErr w:type="spellStart"/>
            <w:r w:rsidRPr="00755DE7">
              <w:t>including</w:t>
            </w:r>
            <w:proofErr w:type="spellEnd"/>
            <w:r w:rsidRPr="00755DE7">
              <w:t xml:space="preserve"> </w:t>
            </w:r>
            <w:proofErr w:type="spellStart"/>
            <w:r w:rsidRPr="00755DE7">
              <w:t>wholesalers</w:t>
            </w:r>
            <w:proofErr w:type="spellEnd"/>
            <w:r w:rsidRPr="00755DE7">
              <w:t xml:space="preserve"> and </w:t>
            </w:r>
            <w:proofErr w:type="spellStart"/>
            <w:r w:rsidRPr="00755DE7">
              <w:t>retailers</w:t>
            </w:r>
            <w:proofErr w:type="spellEnd"/>
            <w:r w:rsidRPr="00755DE7">
              <w:t xml:space="preserve">, </w:t>
            </w:r>
            <w:proofErr w:type="spellStart"/>
            <w:r w:rsidRPr="00755DE7">
              <w:t>are</w:t>
            </w:r>
            <w:proofErr w:type="spellEnd"/>
            <w:r w:rsidRPr="00755DE7">
              <w:t xml:space="preserve"> </w:t>
            </w:r>
            <w:proofErr w:type="spellStart"/>
            <w:r w:rsidRPr="00755DE7">
              <w:t>provided</w:t>
            </w:r>
            <w:proofErr w:type="spellEnd"/>
            <w:r w:rsidRPr="00755DE7">
              <w:t xml:space="preserve"> with a </w:t>
            </w:r>
            <w:proofErr w:type="spellStart"/>
            <w:r w:rsidRPr="00755DE7">
              <w:t>label</w:t>
            </w:r>
            <w:proofErr w:type="spellEnd"/>
            <w:r w:rsidRPr="00755DE7">
              <w:t xml:space="preserve"> </w:t>
            </w:r>
            <w:proofErr w:type="spellStart"/>
            <w:r w:rsidRPr="00755DE7">
              <w:t>stating</w:t>
            </w:r>
            <w:proofErr w:type="spellEnd"/>
            <w:r w:rsidRPr="00755DE7">
              <w:t xml:space="preserve">, in </w:t>
            </w:r>
            <w:proofErr w:type="spellStart"/>
            <w:r w:rsidRPr="00755DE7">
              <w:t>addition</w:t>
            </w:r>
            <w:proofErr w:type="spellEnd"/>
            <w:r w:rsidRPr="00755DE7">
              <w:t xml:space="preserve"> to </w:t>
            </w:r>
            <w:proofErr w:type="spellStart"/>
            <w:r w:rsidRPr="00755DE7">
              <w:t>any</w:t>
            </w:r>
            <w:proofErr w:type="spellEnd"/>
            <w:r w:rsidRPr="00755DE7">
              <w:t xml:space="preserve"> </w:t>
            </w:r>
            <w:proofErr w:type="spellStart"/>
            <w:r w:rsidRPr="00755DE7">
              <w:t>other</w:t>
            </w:r>
            <w:proofErr w:type="spellEnd"/>
            <w:r w:rsidRPr="00755DE7">
              <w:t xml:space="preserve"> </w:t>
            </w:r>
            <w:proofErr w:type="spellStart"/>
            <w:r w:rsidRPr="00755DE7">
              <w:t>indications</w:t>
            </w:r>
            <w:proofErr w:type="spellEnd"/>
            <w:r w:rsidRPr="00755DE7">
              <w:t xml:space="preserve"> </w:t>
            </w:r>
            <w:proofErr w:type="spellStart"/>
            <w:r w:rsidRPr="00755DE7">
              <w:t>required</w:t>
            </w:r>
            <w:proofErr w:type="spellEnd"/>
            <w:r w:rsidRPr="00755DE7">
              <w:t xml:space="preserve"> by Union law:</w:t>
            </w:r>
          </w:p>
        </w:tc>
        <w:tc>
          <w:tcPr>
            <w:tcW w:w="960" w:type="dxa"/>
            <w:shd w:val="clear" w:color="auto" w:fill="D9D9D9" w:themeFill="background1" w:themeFillShade="D9"/>
            <w:noWrap/>
            <w:hideMark/>
          </w:tcPr>
          <w:p w14:paraId="40479F91" w14:textId="77777777" w:rsidR="006A7DAB" w:rsidRPr="00755DE7" w:rsidRDefault="006A7DAB" w:rsidP="006A7DAB">
            <w:r w:rsidRPr="00755DE7">
              <w:t> </w:t>
            </w:r>
          </w:p>
        </w:tc>
        <w:tc>
          <w:tcPr>
            <w:tcW w:w="960" w:type="dxa"/>
            <w:shd w:val="clear" w:color="auto" w:fill="D9D9D9" w:themeFill="background1" w:themeFillShade="D9"/>
            <w:noWrap/>
            <w:hideMark/>
          </w:tcPr>
          <w:p w14:paraId="16C15B90" w14:textId="77777777" w:rsidR="006A7DAB" w:rsidRPr="00755DE7" w:rsidRDefault="006A7DAB">
            <w:r w:rsidRPr="00755DE7">
              <w:t> </w:t>
            </w:r>
          </w:p>
        </w:tc>
        <w:tc>
          <w:tcPr>
            <w:tcW w:w="960" w:type="dxa"/>
            <w:shd w:val="clear" w:color="auto" w:fill="D9D9D9" w:themeFill="background1" w:themeFillShade="D9"/>
            <w:noWrap/>
            <w:hideMark/>
          </w:tcPr>
          <w:p w14:paraId="12E26DA5" w14:textId="77777777" w:rsidR="006A7DAB" w:rsidRPr="00755DE7" w:rsidRDefault="006A7DAB">
            <w:r w:rsidRPr="00755DE7">
              <w:t> </w:t>
            </w:r>
          </w:p>
        </w:tc>
      </w:tr>
      <w:tr w:rsidR="006A7DAB" w:rsidRPr="006A7DAB" w14:paraId="6BF6A785" w14:textId="77777777" w:rsidTr="00CB5A55">
        <w:trPr>
          <w:trHeight w:val="360"/>
        </w:trPr>
        <w:tc>
          <w:tcPr>
            <w:tcW w:w="1176" w:type="dxa"/>
            <w:noWrap/>
            <w:hideMark/>
          </w:tcPr>
          <w:p w14:paraId="5837FC20" w14:textId="77777777" w:rsidR="006A7DAB" w:rsidRPr="00755DE7" w:rsidRDefault="006A7DAB" w:rsidP="006A7DAB">
            <w:r w:rsidRPr="00755DE7">
              <w:t>6.10.1.10</w:t>
            </w:r>
          </w:p>
        </w:tc>
        <w:tc>
          <w:tcPr>
            <w:tcW w:w="6269" w:type="dxa"/>
            <w:hideMark/>
          </w:tcPr>
          <w:p w14:paraId="76D04B63" w14:textId="77777777" w:rsidR="006A7DAB" w:rsidRPr="00755DE7" w:rsidRDefault="006A7DAB" w:rsidP="006A7DAB">
            <w:r w:rsidRPr="00755DE7">
              <w:t xml:space="preserve">the </w:t>
            </w:r>
            <w:proofErr w:type="spellStart"/>
            <w:r w:rsidRPr="00755DE7">
              <w:t>information</w:t>
            </w:r>
            <w:proofErr w:type="spellEnd"/>
            <w:r w:rsidRPr="00755DE7">
              <w:t xml:space="preserve"> </w:t>
            </w:r>
            <w:proofErr w:type="spellStart"/>
            <w:r w:rsidRPr="00755DE7">
              <w:t>provided</w:t>
            </w:r>
            <w:proofErr w:type="spellEnd"/>
            <w:r w:rsidRPr="00755DE7">
              <w:t xml:space="preserve"> in point 2.1.1 (</w:t>
            </w:r>
            <w:proofErr w:type="spellStart"/>
            <w:r w:rsidRPr="00755DE7">
              <w:t>Annex</w:t>
            </w:r>
            <w:proofErr w:type="spellEnd"/>
            <w:r w:rsidRPr="00755DE7">
              <w:t xml:space="preserve"> III  p. 2.1.2a Reg.2018/848)  </w:t>
            </w:r>
          </w:p>
        </w:tc>
        <w:tc>
          <w:tcPr>
            <w:tcW w:w="960" w:type="dxa"/>
            <w:noWrap/>
            <w:hideMark/>
          </w:tcPr>
          <w:p w14:paraId="2FE90728" w14:textId="33E7CF26" w:rsidR="006A7DAB" w:rsidRPr="00755DE7" w:rsidRDefault="006A7DAB" w:rsidP="006A7DAB"/>
        </w:tc>
        <w:tc>
          <w:tcPr>
            <w:tcW w:w="960" w:type="dxa"/>
            <w:noWrap/>
            <w:hideMark/>
          </w:tcPr>
          <w:p w14:paraId="19C45C7B" w14:textId="77777777" w:rsidR="006A7DAB" w:rsidRPr="00755DE7" w:rsidRDefault="006A7DAB">
            <w:r w:rsidRPr="00755DE7">
              <w:t> </w:t>
            </w:r>
          </w:p>
        </w:tc>
        <w:tc>
          <w:tcPr>
            <w:tcW w:w="960" w:type="dxa"/>
            <w:noWrap/>
            <w:hideMark/>
          </w:tcPr>
          <w:p w14:paraId="1D1C9116" w14:textId="77777777" w:rsidR="006A7DAB" w:rsidRPr="00755DE7" w:rsidRDefault="006A7DAB">
            <w:r w:rsidRPr="00755DE7">
              <w:t> </w:t>
            </w:r>
          </w:p>
        </w:tc>
      </w:tr>
      <w:tr w:rsidR="006A7DAB" w:rsidRPr="006A7DAB" w14:paraId="255625FA" w14:textId="77777777" w:rsidTr="00CB5A55">
        <w:trPr>
          <w:trHeight w:val="456"/>
        </w:trPr>
        <w:tc>
          <w:tcPr>
            <w:tcW w:w="1176" w:type="dxa"/>
            <w:noWrap/>
            <w:hideMark/>
          </w:tcPr>
          <w:p w14:paraId="708591CC" w14:textId="77777777" w:rsidR="006A7DAB" w:rsidRPr="00755DE7" w:rsidRDefault="006A7DAB" w:rsidP="006A7DAB">
            <w:r w:rsidRPr="00755DE7">
              <w:lastRenderedPageBreak/>
              <w:t>6.10.1.11</w:t>
            </w:r>
          </w:p>
        </w:tc>
        <w:tc>
          <w:tcPr>
            <w:tcW w:w="6269" w:type="dxa"/>
            <w:hideMark/>
          </w:tcPr>
          <w:p w14:paraId="4F37424F"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by </w:t>
            </w:r>
            <w:proofErr w:type="spellStart"/>
            <w:r w:rsidRPr="00755DE7">
              <w:t>weight</w:t>
            </w:r>
            <w:proofErr w:type="spellEnd"/>
            <w:r w:rsidRPr="00755DE7">
              <w:t xml:space="preserve"> of </w:t>
            </w:r>
            <w:proofErr w:type="spellStart"/>
            <w:r w:rsidRPr="00755DE7">
              <w:t>dry</w:t>
            </w:r>
            <w:proofErr w:type="spellEnd"/>
            <w:r w:rsidRPr="00755DE7">
              <w:t xml:space="preserve"> </w:t>
            </w:r>
            <w:proofErr w:type="spellStart"/>
            <w:r w:rsidRPr="00755DE7">
              <w:t>matter</w:t>
            </w:r>
            <w:proofErr w:type="spellEnd"/>
            <w:r w:rsidRPr="00755DE7">
              <w:t xml:space="preserve"> the </w:t>
            </w:r>
            <w:proofErr w:type="spellStart"/>
            <w:r w:rsidRPr="00755DE7">
              <w:t>total</w:t>
            </w:r>
            <w:proofErr w:type="spellEnd"/>
            <w:r w:rsidRPr="00755DE7">
              <w:t xml:space="preserve"> </w:t>
            </w:r>
            <w:proofErr w:type="spellStart"/>
            <w:r w:rsidRPr="00755DE7">
              <w:t>percentage</w:t>
            </w:r>
            <w:proofErr w:type="spellEnd"/>
            <w:r w:rsidRPr="00755DE7">
              <w:t xml:space="preserve"> of </w:t>
            </w:r>
            <w:proofErr w:type="spellStart"/>
            <w:r w:rsidRPr="00755DE7">
              <w:t>organic</w:t>
            </w:r>
            <w:proofErr w:type="spellEnd"/>
            <w:r w:rsidRPr="00755DE7">
              <w:t xml:space="preserve"> </w:t>
            </w:r>
            <w:proofErr w:type="spellStart"/>
            <w:r w:rsidRPr="00755DE7">
              <w:t>feed</w:t>
            </w:r>
            <w:proofErr w:type="spellEnd"/>
            <w:r w:rsidRPr="00755DE7">
              <w:t xml:space="preserve"> materials  (</w:t>
            </w:r>
            <w:proofErr w:type="spellStart"/>
            <w:r w:rsidRPr="00755DE7">
              <w:t>Annex</w:t>
            </w:r>
            <w:proofErr w:type="spellEnd"/>
            <w:r w:rsidRPr="00755DE7">
              <w:t xml:space="preserve"> III  p. 2.1.2b(i) Reg.2018/848)  </w:t>
            </w:r>
          </w:p>
        </w:tc>
        <w:tc>
          <w:tcPr>
            <w:tcW w:w="960" w:type="dxa"/>
            <w:noWrap/>
            <w:hideMark/>
          </w:tcPr>
          <w:p w14:paraId="15F7ACA4" w14:textId="5F02B1FB" w:rsidR="006A7DAB" w:rsidRPr="00755DE7" w:rsidRDefault="006A7DAB" w:rsidP="006A7DAB"/>
        </w:tc>
        <w:tc>
          <w:tcPr>
            <w:tcW w:w="960" w:type="dxa"/>
            <w:noWrap/>
            <w:hideMark/>
          </w:tcPr>
          <w:p w14:paraId="59A6BE2F" w14:textId="77777777" w:rsidR="006A7DAB" w:rsidRPr="00755DE7" w:rsidRDefault="006A7DAB">
            <w:r w:rsidRPr="00755DE7">
              <w:t> </w:t>
            </w:r>
          </w:p>
        </w:tc>
        <w:tc>
          <w:tcPr>
            <w:tcW w:w="960" w:type="dxa"/>
            <w:noWrap/>
            <w:hideMark/>
          </w:tcPr>
          <w:p w14:paraId="6CDAEA29" w14:textId="77777777" w:rsidR="006A7DAB" w:rsidRPr="00755DE7" w:rsidRDefault="006A7DAB">
            <w:r w:rsidRPr="00755DE7">
              <w:t> </w:t>
            </w:r>
          </w:p>
        </w:tc>
      </w:tr>
      <w:tr w:rsidR="006A7DAB" w:rsidRPr="006A7DAB" w14:paraId="4BA5F1AA" w14:textId="77777777" w:rsidTr="00CB5A55">
        <w:trPr>
          <w:trHeight w:val="468"/>
        </w:trPr>
        <w:tc>
          <w:tcPr>
            <w:tcW w:w="1176" w:type="dxa"/>
            <w:noWrap/>
            <w:hideMark/>
          </w:tcPr>
          <w:p w14:paraId="74FB9DB1" w14:textId="77777777" w:rsidR="006A7DAB" w:rsidRPr="00755DE7" w:rsidRDefault="006A7DAB" w:rsidP="006A7DAB">
            <w:r w:rsidRPr="00755DE7">
              <w:t>6.10.1.12</w:t>
            </w:r>
          </w:p>
        </w:tc>
        <w:tc>
          <w:tcPr>
            <w:tcW w:w="6269" w:type="dxa"/>
            <w:hideMark/>
          </w:tcPr>
          <w:p w14:paraId="73DD8024"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by </w:t>
            </w:r>
            <w:proofErr w:type="spellStart"/>
            <w:r w:rsidRPr="00755DE7">
              <w:t>weight</w:t>
            </w:r>
            <w:proofErr w:type="spellEnd"/>
            <w:r w:rsidRPr="00755DE7">
              <w:t xml:space="preserve"> of </w:t>
            </w:r>
            <w:proofErr w:type="spellStart"/>
            <w:r w:rsidRPr="00755DE7">
              <w:t>dry</w:t>
            </w:r>
            <w:proofErr w:type="spellEnd"/>
            <w:r w:rsidRPr="00755DE7">
              <w:t xml:space="preserve"> </w:t>
            </w:r>
            <w:proofErr w:type="spellStart"/>
            <w:r w:rsidRPr="00755DE7">
              <w:t>matter</w:t>
            </w:r>
            <w:proofErr w:type="spellEnd"/>
            <w:r w:rsidRPr="00755DE7">
              <w:t xml:space="preserve"> the </w:t>
            </w:r>
            <w:proofErr w:type="spellStart"/>
            <w:r w:rsidRPr="00755DE7">
              <w:t>total</w:t>
            </w:r>
            <w:proofErr w:type="spellEnd"/>
            <w:r w:rsidRPr="00755DE7">
              <w:t xml:space="preserve"> </w:t>
            </w:r>
            <w:proofErr w:type="spellStart"/>
            <w:r w:rsidRPr="00755DE7">
              <w:t>percentage</w:t>
            </w:r>
            <w:proofErr w:type="spellEnd"/>
            <w:r w:rsidRPr="00755DE7">
              <w:t xml:space="preserve"> of in-</w:t>
            </w:r>
            <w:proofErr w:type="spellStart"/>
            <w:r w:rsidRPr="00755DE7">
              <w:t>conversion</w:t>
            </w:r>
            <w:proofErr w:type="spellEnd"/>
            <w:r w:rsidRPr="00755DE7">
              <w:t xml:space="preserve"> </w:t>
            </w:r>
            <w:proofErr w:type="spellStart"/>
            <w:r w:rsidRPr="00755DE7">
              <w:t>feed</w:t>
            </w:r>
            <w:proofErr w:type="spellEnd"/>
            <w:r w:rsidRPr="00755DE7">
              <w:t xml:space="preserve"> materials (</w:t>
            </w:r>
            <w:proofErr w:type="spellStart"/>
            <w:r w:rsidRPr="00755DE7">
              <w:t>Annex</w:t>
            </w:r>
            <w:proofErr w:type="spellEnd"/>
            <w:r w:rsidRPr="00755DE7">
              <w:t xml:space="preserve"> III  p. 2.1.2b(ii) Reg.2018/848)  </w:t>
            </w:r>
          </w:p>
        </w:tc>
        <w:tc>
          <w:tcPr>
            <w:tcW w:w="960" w:type="dxa"/>
            <w:noWrap/>
            <w:hideMark/>
          </w:tcPr>
          <w:p w14:paraId="1389D433" w14:textId="0572C779" w:rsidR="006A7DAB" w:rsidRPr="00755DE7" w:rsidRDefault="006A7DAB" w:rsidP="006A7DAB"/>
        </w:tc>
        <w:tc>
          <w:tcPr>
            <w:tcW w:w="960" w:type="dxa"/>
            <w:noWrap/>
            <w:hideMark/>
          </w:tcPr>
          <w:p w14:paraId="299E6A64" w14:textId="77777777" w:rsidR="006A7DAB" w:rsidRPr="00755DE7" w:rsidRDefault="006A7DAB">
            <w:r w:rsidRPr="00755DE7">
              <w:t> </w:t>
            </w:r>
          </w:p>
        </w:tc>
        <w:tc>
          <w:tcPr>
            <w:tcW w:w="960" w:type="dxa"/>
            <w:noWrap/>
            <w:hideMark/>
          </w:tcPr>
          <w:p w14:paraId="3D644B34" w14:textId="77777777" w:rsidR="006A7DAB" w:rsidRPr="00755DE7" w:rsidRDefault="006A7DAB">
            <w:r w:rsidRPr="00755DE7">
              <w:t> </w:t>
            </w:r>
          </w:p>
        </w:tc>
      </w:tr>
      <w:tr w:rsidR="006A7DAB" w:rsidRPr="006A7DAB" w14:paraId="1948D23D" w14:textId="77777777" w:rsidTr="00CB5A55">
        <w:trPr>
          <w:trHeight w:val="600"/>
        </w:trPr>
        <w:tc>
          <w:tcPr>
            <w:tcW w:w="1176" w:type="dxa"/>
            <w:noWrap/>
            <w:hideMark/>
          </w:tcPr>
          <w:p w14:paraId="3834F68D" w14:textId="77777777" w:rsidR="006A7DAB" w:rsidRPr="00755DE7" w:rsidRDefault="006A7DAB" w:rsidP="006A7DAB">
            <w:r w:rsidRPr="00755DE7">
              <w:t>6.10.1.13</w:t>
            </w:r>
          </w:p>
        </w:tc>
        <w:tc>
          <w:tcPr>
            <w:tcW w:w="6269" w:type="dxa"/>
            <w:hideMark/>
          </w:tcPr>
          <w:p w14:paraId="62E3595C"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by </w:t>
            </w:r>
            <w:proofErr w:type="spellStart"/>
            <w:r w:rsidRPr="00755DE7">
              <w:t>weight</w:t>
            </w:r>
            <w:proofErr w:type="spellEnd"/>
            <w:r w:rsidRPr="00755DE7">
              <w:t xml:space="preserve"> of </w:t>
            </w:r>
            <w:proofErr w:type="spellStart"/>
            <w:r w:rsidRPr="00755DE7">
              <w:t>dry</w:t>
            </w:r>
            <w:proofErr w:type="spellEnd"/>
            <w:r w:rsidRPr="00755DE7">
              <w:t xml:space="preserve"> </w:t>
            </w:r>
            <w:proofErr w:type="spellStart"/>
            <w:r w:rsidRPr="00755DE7">
              <w:t>matter</w:t>
            </w:r>
            <w:proofErr w:type="spellEnd"/>
            <w:r w:rsidRPr="00755DE7">
              <w:t xml:space="preserve">  the </w:t>
            </w:r>
            <w:proofErr w:type="spellStart"/>
            <w:r w:rsidRPr="00755DE7">
              <w:t>total</w:t>
            </w:r>
            <w:proofErr w:type="spellEnd"/>
            <w:r w:rsidRPr="00755DE7">
              <w:t xml:space="preserve"> </w:t>
            </w:r>
            <w:proofErr w:type="spellStart"/>
            <w:r w:rsidRPr="00755DE7">
              <w:t>percentage</w:t>
            </w:r>
            <w:proofErr w:type="spellEnd"/>
            <w:r w:rsidRPr="00755DE7">
              <w:t xml:space="preserve"> of </w:t>
            </w:r>
            <w:proofErr w:type="spellStart"/>
            <w:r w:rsidRPr="00755DE7">
              <w:t>feed</w:t>
            </w:r>
            <w:proofErr w:type="spellEnd"/>
            <w:r w:rsidRPr="00755DE7">
              <w:t xml:space="preserve"> materials not </w:t>
            </w:r>
            <w:proofErr w:type="spellStart"/>
            <w:r w:rsidRPr="00755DE7">
              <w:t>covered</w:t>
            </w:r>
            <w:proofErr w:type="spellEnd"/>
            <w:r w:rsidRPr="00755DE7">
              <w:t xml:space="preserve"> by </w:t>
            </w:r>
            <w:proofErr w:type="spellStart"/>
            <w:r w:rsidRPr="00755DE7">
              <w:t>points</w:t>
            </w:r>
            <w:proofErr w:type="spellEnd"/>
            <w:r w:rsidRPr="00755DE7">
              <w:t xml:space="preserve"> (i) and (ii) (</w:t>
            </w:r>
            <w:proofErr w:type="spellStart"/>
            <w:r w:rsidRPr="00755DE7">
              <w:t>Annex</w:t>
            </w:r>
            <w:proofErr w:type="spellEnd"/>
            <w:r w:rsidRPr="00755DE7">
              <w:t xml:space="preserve"> III  p. 2.1.2b(iii) Reg.2018/848)  </w:t>
            </w:r>
          </w:p>
        </w:tc>
        <w:tc>
          <w:tcPr>
            <w:tcW w:w="960" w:type="dxa"/>
            <w:noWrap/>
            <w:hideMark/>
          </w:tcPr>
          <w:p w14:paraId="46E80BF8" w14:textId="1F5B25E8" w:rsidR="006A7DAB" w:rsidRPr="00755DE7" w:rsidRDefault="006A7DAB" w:rsidP="006A7DAB"/>
        </w:tc>
        <w:tc>
          <w:tcPr>
            <w:tcW w:w="960" w:type="dxa"/>
            <w:noWrap/>
            <w:hideMark/>
          </w:tcPr>
          <w:p w14:paraId="4F1FF200" w14:textId="77777777" w:rsidR="006A7DAB" w:rsidRPr="00755DE7" w:rsidRDefault="006A7DAB">
            <w:r w:rsidRPr="00755DE7">
              <w:t> </w:t>
            </w:r>
          </w:p>
        </w:tc>
        <w:tc>
          <w:tcPr>
            <w:tcW w:w="960" w:type="dxa"/>
            <w:noWrap/>
            <w:hideMark/>
          </w:tcPr>
          <w:p w14:paraId="1793B9BA" w14:textId="77777777" w:rsidR="006A7DAB" w:rsidRPr="00755DE7" w:rsidRDefault="006A7DAB">
            <w:r w:rsidRPr="00755DE7">
              <w:t> </w:t>
            </w:r>
          </w:p>
        </w:tc>
      </w:tr>
      <w:tr w:rsidR="006A7DAB" w:rsidRPr="006A7DAB" w14:paraId="27BA666D" w14:textId="77777777" w:rsidTr="00CB5A55">
        <w:trPr>
          <w:trHeight w:val="444"/>
        </w:trPr>
        <w:tc>
          <w:tcPr>
            <w:tcW w:w="1176" w:type="dxa"/>
            <w:noWrap/>
            <w:hideMark/>
          </w:tcPr>
          <w:p w14:paraId="19B63472" w14:textId="77777777" w:rsidR="006A7DAB" w:rsidRPr="00755DE7" w:rsidRDefault="006A7DAB" w:rsidP="006A7DAB">
            <w:r w:rsidRPr="00755DE7">
              <w:t>6.10.1.14</w:t>
            </w:r>
          </w:p>
        </w:tc>
        <w:tc>
          <w:tcPr>
            <w:tcW w:w="6269" w:type="dxa"/>
            <w:hideMark/>
          </w:tcPr>
          <w:p w14:paraId="7E06BB6C"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by </w:t>
            </w:r>
            <w:proofErr w:type="spellStart"/>
            <w:r w:rsidRPr="00755DE7">
              <w:t>weight</w:t>
            </w:r>
            <w:proofErr w:type="spellEnd"/>
            <w:r w:rsidRPr="00755DE7">
              <w:t xml:space="preserve"> of </w:t>
            </w:r>
            <w:proofErr w:type="spellStart"/>
            <w:r w:rsidRPr="00755DE7">
              <w:t>dry</w:t>
            </w:r>
            <w:proofErr w:type="spellEnd"/>
            <w:r w:rsidRPr="00755DE7">
              <w:t xml:space="preserve"> </w:t>
            </w:r>
            <w:proofErr w:type="spellStart"/>
            <w:r w:rsidRPr="00755DE7">
              <w:t>matter</w:t>
            </w:r>
            <w:proofErr w:type="spellEnd"/>
            <w:r w:rsidRPr="00755DE7">
              <w:t xml:space="preserve">  the </w:t>
            </w:r>
            <w:proofErr w:type="spellStart"/>
            <w:r w:rsidRPr="00755DE7">
              <w:t>total</w:t>
            </w:r>
            <w:proofErr w:type="spellEnd"/>
            <w:r w:rsidRPr="00755DE7">
              <w:t xml:space="preserve"> </w:t>
            </w:r>
            <w:proofErr w:type="spellStart"/>
            <w:r w:rsidRPr="00755DE7">
              <w:t>percentage</w:t>
            </w:r>
            <w:proofErr w:type="spellEnd"/>
            <w:r w:rsidRPr="00755DE7">
              <w:t xml:space="preserve"> of </w:t>
            </w:r>
            <w:proofErr w:type="spellStart"/>
            <w:r w:rsidRPr="00755DE7">
              <w:t>feed</w:t>
            </w:r>
            <w:proofErr w:type="spellEnd"/>
            <w:r w:rsidRPr="00755DE7">
              <w:t xml:space="preserve"> of </w:t>
            </w:r>
            <w:proofErr w:type="spellStart"/>
            <w:r w:rsidRPr="00755DE7">
              <w:t>agricultural</w:t>
            </w:r>
            <w:proofErr w:type="spellEnd"/>
            <w:r w:rsidRPr="00755DE7">
              <w:t xml:space="preserve"> </w:t>
            </w:r>
            <w:proofErr w:type="spellStart"/>
            <w:r w:rsidRPr="00755DE7">
              <w:t>origin</w:t>
            </w:r>
            <w:proofErr w:type="spellEnd"/>
            <w:r w:rsidRPr="00755DE7">
              <w:t xml:space="preserve"> (</w:t>
            </w:r>
            <w:proofErr w:type="spellStart"/>
            <w:r w:rsidRPr="00755DE7">
              <w:t>Annex</w:t>
            </w:r>
            <w:proofErr w:type="spellEnd"/>
            <w:r w:rsidRPr="00755DE7">
              <w:t xml:space="preserve"> III  p. 2.1.2b(iv) Reg.2018/848)  </w:t>
            </w:r>
          </w:p>
        </w:tc>
        <w:tc>
          <w:tcPr>
            <w:tcW w:w="960" w:type="dxa"/>
            <w:noWrap/>
            <w:hideMark/>
          </w:tcPr>
          <w:p w14:paraId="63511F69" w14:textId="06C9EA8F" w:rsidR="006A7DAB" w:rsidRPr="00755DE7" w:rsidRDefault="006A7DAB" w:rsidP="006A7DAB"/>
        </w:tc>
        <w:tc>
          <w:tcPr>
            <w:tcW w:w="960" w:type="dxa"/>
            <w:noWrap/>
            <w:hideMark/>
          </w:tcPr>
          <w:p w14:paraId="3A2EDEAE" w14:textId="77777777" w:rsidR="006A7DAB" w:rsidRPr="00755DE7" w:rsidRDefault="006A7DAB">
            <w:r w:rsidRPr="00755DE7">
              <w:t> </w:t>
            </w:r>
          </w:p>
        </w:tc>
        <w:tc>
          <w:tcPr>
            <w:tcW w:w="960" w:type="dxa"/>
            <w:noWrap/>
            <w:hideMark/>
          </w:tcPr>
          <w:p w14:paraId="33218364" w14:textId="77777777" w:rsidR="006A7DAB" w:rsidRPr="00755DE7" w:rsidRDefault="006A7DAB">
            <w:r w:rsidRPr="00755DE7">
              <w:t> </w:t>
            </w:r>
          </w:p>
        </w:tc>
      </w:tr>
      <w:tr w:rsidR="006A7DAB" w:rsidRPr="006A7DAB" w14:paraId="3BC6138B" w14:textId="77777777" w:rsidTr="00CB5A55">
        <w:trPr>
          <w:trHeight w:val="444"/>
        </w:trPr>
        <w:tc>
          <w:tcPr>
            <w:tcW w:w="1176" w:type="dxa"/>
            <w:noWrap/>
            <w:hideMark/>
          </w:tcPr>
          <w:p w14:paraId="34F827EF" w14:textId="77777777" w:rsidR="006A7DAB" w:rsidRPr="00755DE7" w:rsidRDefault="006A7DAB" w:rsidP="006A7DAB">
            <w:r w:rsidRPr="00755DE7">
              <w:t>6.10.1.15</w:t>
            </w:r>
          </w:p>
        </w:tc>
        <w:tc>
          <w:tcPr>
            <w:tcW w:w="6269" w:type="dxa"/>
            <w:hideMark/>
          </w:tcPr>
          <w:p w14:paraId="2F20C87A"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the </w:t>
            </w:r>
            <w:proofErr w:type="spellStart"/>
            <w:r w:rsidRPr="00755DE7">
              <w:t>names</w:t>
            </w:r>
            <w:proofErr w:type="spellEnd"/>
            <w:r w:rsidRPr="00755DE7">
              <w:t xml:space="preserve"> of </w:t>
            </w:r>
            <w:proofErr w:type="spellStart"/>
            <w:r w:rsidRPr="00755DE7">
              <w:t>organic</w:t>
            </w:r>
            <w:proofErr w:type="spellEnd"/>
            <w:r w:rsidRPr="00755DE7">
              <w:t xml:space="preserve"> </w:t>
            </w:r>
            <w:proofErr w:type="spellStart"/>
            <w:r w:rsidRPr="00755DE7">
              <w:t>feed</w:t>
            </w:r>
            <w:proofErr w:type="spellEnd"/>
            <w:r w:rsidRPr="00755DE7">
              <w:t xml:space="preserve"> materials (</w:t>
            </w:r>
            <w:proofErr w:type="spellStart"/>
            <w:r w:rsidRPr="00755DE7">
              <w:t>Annex</w:t>
            </w:r>
            <w:proofErr w:type="spellEnd"/>
            <w:r w:rsidRPr="00755DE7">
              <w:t xml:space="preserve"> III  p. 2.1.2c Reg.2018/848)  </w:t>
            </w:r>
          </w:p>
        </w:tc>
        <w:tc>
          <w:tcPr>
            <w:tcW w:w="960" w:type="dxa"/>
            <w:noWrap/>
            <w:hideMark/>
          </w:tcPr>
          <w:p w14:paraId="17B7C332" w14:textId="0B38290C" w:rsidR="006A7DAB" w:rsidRPr="00755DE7" w:rsidRDefault="006A7DAB" w:rsidP="006A7DAB"/>
        </w:tc>
        <w:tc>
          <w:tcPr>
            <w:tcW w:w="960" w:type="dxa"/>
            <w:noWrap/>
            <w:hideMark/>
          </w:tcPr>
          <w:p w14:paraId="7FC80497" w14:textId="77777777" w:rsidR="006A7DAB" w:rsidRPr="00755DE7" w:rsidRDefault="006A7DAB">
            <w:r w:rsidRPr="00755DE7">
              <w:t> </w:t>
            </w:r>
          </w:p>
        </w:tc>
        <w:tc>
          <w:tcPr>
            <w:tcW w:w="960" w:type="dxa"/>
            <w:noWrap/>
            <w:hideMark/>
          </w:tcPr>
          <w:p w14:paraId="3765143C" w14:textId="77777777" w:rsidR="006A7DAB" w:rsidRPr="00755DE7" w:rsidRDefault="006A7DAB">
            <w:r w:rsidRPr="00755DE7">
              <w:t> </w:t>
            </w:r>
          </w:p>
        </w:tc>
      </w:tr>
      <w:tr w:rsidR="006A7DAB" w:rsidRPr="006A7DAB" w14:paraId="4B8E1A7B" w14:textId="77777777" w:rsidTr="00CB5A55">
        <w:trPr>
          <w:trHeight w:val="444"/>
        </w:trPr>
        <w:tc>
          <w:tcPr>
            <w:tcW w:w="1176" w:type="dxa"/>
            <w:noWrap/>
            <w:hideMark/>
          </w:tcPr>
          <w:p w14:paraId="38E89BDB" w14:textId="77777777" w:rsidR="006A7DAB" w:rsidRPr="00755DE7" w:rsidRDefault="006A7DAB" w:rsidP="006A7DAB">
            <w:r w:rsidRPr="00755DE7">
              <w:t>6.10.1.16</w:t>
            </w:r>
          </w:p>
        </w:tc>
        <w:tc>
          <w:tcPr>
            <w:tcW w:w="6269" w:type="dxa"/>
            <w:hideMark/>
          </w:tcPr>
          <w:p w14:paraId="4EAFEAA9" w14:textId="77777777" w:rsidR="006A7DAB" w:rsidRPr="00755DE7" w:rsidRDefault="006A7DAB" w:rsidP="006A7DAB">
            <w:proofErr w:type="spellStart"/>
            <w:r w:rsidRPr="00755DE7">
              <w:t>where</w:t>
            </w:r>
            <w:proofErr w:type="spellEnd"/>
            <w:r w:rsidRPr="00755DE7">
              <w:t xml:space="preserve"> </w:t>
            </w:r>
            <w:proofErr w:type="spellStart"/>
            <w:r w:rsidRPr="00755DE7">
              <w:t>relevant</w:t>
            </w:r>
            <w:proofErr w:type="spellEnd"/>
            <w:r w:rsidRPr="00755DE7">
              <w:t xml:space="preserve">, the </w:t>
            </w:r>
            <w:proofErr w:type="spellStart"/>
            <w:r w:rsidRPr="00755DE7">
              <w:t>names</w:t>
            </w:r>
            <w:proofErr w:type="spellEnd"/>
            <w:r w:rsidRPr="00755DE7">
              <w:t xml:space="preserve"> of in-</w:t>
            </w:r>
            <w:proofErr w:type="spellStart"/>
            <w:r w:rsidRPr="00755DE7">
              <w:t>conversion</w:t>
            </w:r>
            <w:proofErr w:type="spellEnd"/>
            <w:r w:rsidRPr="00755DE7">
              <w:t xml:space="preserve"> </w:t>
            </w:r>
            <w:proofErr w:type="spellStart"/>
            <w:r w:rsidRPr="00755DE7">
              <w:t>feed</w:t>
            </w:r>
            <w:proofErr w:type="spellEnd"/>
            <w:r w:rsidRPr="00755DE7">
              <w:t xml:space="preserve"> materials (</w:t>
            </w:r>
            <w:proofErr w:type="spellStart"/>
            <w:r w:rsidRPr="00755DE7">
              <w:t>Annex</w:t>
            </w:r>
            <w:proofErr w:type="spellEnd"/>
            <w:r w:rsidRPr="00755DE7">
              <w:t xml:space="preserve"> III  p. 2.1.2d Reg.2018/848)  </w:t>
            </w:r>
          </w:p>
        </w:tc>
        <w:tc>
          <w:tcPr>
            <w:tcW w:w="960" w:type="dxa"/>
            <w:noWrap/>
            <w:hideMark/>
          </w:tcPr>
          <w:p w14:paraId="4DCA47E2" w14:textId="048B7493" w:rsidR="006A7DAB" w:rsidRPr="00755DE7" w:rsidRDefault="006A7DAB" w:rsidP="006A7DAB"/>
        </w:tc>
        <w:tc>
          <w:tcPr>
            <w:tcW w:w="960" w:type="dxa"/>
            <w:noWrap/>
            <w:hideMark/>
          </w:tcPr>
          <w:p w14:paraId="643497EB" w14:textId="77777777" w:rsidR="006A7DAB" w:rsidRPr="00755DE7" w:rsidRDefault="006A7DAB">
            <w:r w:rsidRPr="00755DE7">
              <w:t> </w:t>
            </w:r>
          </w:p>
        </w:tc>
        <w:tc>
          <w:tcPr>
            <w:tcW w:w="960" w:type="dxa"/>
            <w:noWrap/>
            <w:hideMark/>
          </w:tcPr>
          <w:p w14:paraId="50B50503" w14:textId="77777777" w:rsidR="006A7DAB" w:rsidRPr="00755DE7" w:rsidRDefault="006A7DAB">
            <w:r w:rsidRPr="00755DE7">
              <w:t> </w:t>
            </w:r>
          </w:p>
        </w:tc>
      </w:tr>
      <w:tr w:rsidR="006A7DAB" w:rsidRPr="006A7DAB" w14:paraId="1BF0CD63" w14:textId="77777777" w:rsidTr="00CB5A55">
        <w:trPr>
          <w:trHeight w:val="660"/>
        </w:trPr>
        <w:tc>
          <w:tcPr>
            <w:tcW w:w="1176" w:type="dxa"/>
            <w:noWrap/>
            <w:hideMark/>
          </w:tcPr>
          <w:p w14:paraId="259ACB15" w14:textId="77777777" w:rsidR="006A7DAB" w:rsidRPr="00755DE7" w:rsidRDefault="006A7DAB" w:rsidP="006A7DAB">
            <w:r w:rsidRPr="00755DE7">
              <w:t>6.10.1.17</w:t>
            </w:r>
          </w:p>
        </w:tc>
        <w:tc>
          <w:tcPr>
            <w:tcW w:w="6269" w:type="dxa"/>
            <w:hideMark/>
          </w:tcPr>
          <w:p w14:paraId="3E6DBBC5" w14:textId="77777777" w:rsidR="006A7DAB" w:rsidRPr="00755DE7" w:rsidRDefault="006A7DAB" w:rsidP="006A7DAB">
            <w:r w:rsidRPr="00755DE7">
              <w:t xml:space="preserve">for </w:t>
            </w:r>
            <w:proofErr w:type="spellStart"/>
            <w:r w:rsidRPr="00755DE7">
              <w:t>compound</w:t>
            </w:r>
            <w:proofErr w:type="spellEnd"/>
            <w:r w:rsidRPr="00755DE7">
              <w:t xml:space="preserve"> </w:t>
            </w:r>
            <w:proofErr w:type="spellStart"/>
            <w:r w:rsidRPr="00755DE7">
              <w:t>feed</w:t>
            </w:r>
            <w:proofErr w:type="spellEnd"/>
            <w:r w:rsidRPr="00755DE7">
              <w:t xml:space="preserve"> </w:t>
            </w:r>
            <w:proofErr w:type="spellStart"/>
            <w:r w:rsidRPr="00755DE7">
              <w:t>that</w:t>
            </w:r>
            <w:proofErr w:type="spellEnd"/>
            <w:r w:rsidRPr="00755DE7">
              <w:t xml:space="preserve"> </w:t>
            </w:r>
            <w:proofErr w:type="spellStart"/>
            <w:r w:rsidRPr="00755DE7">
              <w:t>cannot</w:t>
            </w:r>
            <w:proofErr w:type="spellEnd"/>
            <w:r w:rsidRPr="00755DE7">
              <w:t xml:space="preserve"> be </w:t>
            </w:r>
            <w:proofErr w:type="spellStart"/>
            <w:r w:rsidRPr="00755DE7">
              <w:t>labelled</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30(6), the </w:t>
            </w:r>
            <w:proofErr w:type="spellStart"/>
            <w:r w:rsidRPr="00755DE7">
              <w:t>indication</w:t>
            </w:r>
            <w:proofErr w:type="spellEnd"/>
            <w:r w:rsidRPr="00755DE7">
              <w:t xml:space="preserve"> </w:t>
            </w:r>
            <w:proofErr w:type="spellStart"/>
            <w:r w:rsidRPr="00755DE7">
              <w:t>that</w:t>
            </w:r>
            <w:proofErr w:type="spellEnd"/>
            <w:r w:rsidRPr="00755DE7">
              <w:t xml:space="preserve"> </w:t>
            </w:r>
            <w:proofErr w:type="spellStart"/>
            <w:r w:rsidRPr="00755DE7">
              <w:t>such</w:t>
            </w:r>
            <w:proofErr w:type="spellEnd"/>
            <w:r w:rsidRPr="00755DE7">
              <w:t xml:space="preserve"> </w:t>
            </w:r>
            <w:proofErr w:type="spellStart"/>
            <w:r w:rsidRPr="00755DE7">
              <w:t>feed</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in </w:t>
            </w:r>
            <w:proofErr w:type="spellStart"/>
            <w:r w:rsidRPr="00755DE7">
              <w:t>accordance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w:t>
            </w:r>
            <w:proofErr w:type="spellStart"/>
            <w:r w:rsidRPr="00755DE7">
              <w:t>Annex</w:t>
            </w:r>
            <w:proofErr w:type="spellEnd"/>
            <w:r w:rsidRPr="00755DE7">
              <w:t xml:space="preserve"> III  p. 2.1.2e Reg.2018/848)  </w:t>
            </w:r>
          </w:p>
        </w:tc>
        <w:tc>
          <w:tcPr>
            <w:tcW w:w="960" w:type="dxa"/>
            <w:noWrap/>
            <w:hideMark/>
          </w:tcPr>
          <w:p w14:paraId="12C957ED" w14:textId="7503DC41" w:rsidR="006A7DAB" w:rsidRPr="00755DE7" w:rsidRDefault="006A7DAB" w:rsidP="006A7DAB"/>
        </w:tc>
        <w:tc>
          <w:tcPr>
            <w:tcW w:w="960" w:type="dxa"/>
            <w:noWrap/>
            <w:hideMark/>
          </w:tcPr>
          <w:p w14:paraId="513ECD07" w14:textId="77777777" w:rsidR="006A7DAB" w:rsidRPr="00755DE7" w:rsidRDefault="006A7DAB">
            <w:r w:rsidRPr="00755DE7">
              <w:t> </w:t>
            </w:r>
          </w:p>
        </w:tc>
        <w:tc>
          <w:tcPr>
            <w:tcW w:w="960" w:type="dxa"/>
            <w:noWrap/>
            <w:hideMark/>
          </w:tcPr>
          <w:p w14:paraId="714C6CA4" w14:textId="77777777" w:rsidR="006A7DAB" w:rsidRPr="00755DE7" w:rsidRDefault="006A7DAB">
            <w:r w:rsidRPr="00755DE7">
              <w:t> </w:t>
            </w:r>
          </w:p>
        </w:tc>
      </w:tr>
      <w:tr w:rsidR="006A7DAB" w:rsidRPr="006A7DAB" w14:paraId="419F6191" w14:textId="77777777" w:rsidTr="00CB5A55">
        <w:trPr>
          <w:trHeight w:val="960"/>
        </w:trPr>
        <w:tc>
          <w:tcPr>
            <w:tcW w:w="1176" w:type="dxa"/>
            <w:noWrap/>
            <w:hideMark/>
          </w:tcPr>
          <w:p w14:paraId="0004018C" w14:textId="77777777" w:rsidR="006A7DAB" w:rsidRPr="00755DE7" w:rsidRDefault="006A7DAB" w:rsidP="006A7DAB">
            <w:r w:rsidRPr="00755DE7">
              <w:t>6.10.1.18</w:t>
            </w:r>
          </w:p>
        </w:tc>
        <w:tc>
          <w:tcPr>
            <w:tcW w:w="6269" w:type="dxa"/>
            <w:hideMark/>
          </w:tcPr>
          <w:p w14:paraId="34BBFC47" w14:textId="77777777" w:rsidR="006A7DAB" w:rsidRPr="00755DE7" w:rsidRDefault="006A7DAB" w:rsidP="006A7DAB">
            <w:proofErr w:type="spellStart"/>
            <w:r w:rsidRPr="00755DE7">
              <w:t>Without</w:t>
            </w:r>
            <w:proofErr w:type="spellEnd"/>
            <w:r w:rsidRPr="00755DE7">
              <w:t xml:space="preserve"> </w:t>
            </w:r>
            <w:proofErr w:type="spellStart"/>
            <w:r w:rsidRPr="00755DE7">
              <w:t>prejudice</w:t>
            </w:r>
            <w:proofErr w:type="spellEnd"/>
            <w:r w:rsidRPr="00755DE7">
              <w:t xml:space="preserve"> to Directive 66/401/EEC,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on the </w:t>
            </w:r>
            <w:proofErr w:type="spellStart"/>
            <w:r w:rsidRPr="00755DE7">
              <w:t>label</w:t>
            </w:r>
            <w:proofErr w:type="spellEnd"/>
            <w:r w:rsidRPr="00755DE7">
              <w:t xml:space="preserve"> of the </w:t>
            </w:r>
            <w:proofErr w:type="spellStart"/>
            <w:r w:rsidRPr="00755DE7">
              <w:t>packaging</w:t>
            </w:r>
            <w:proofErr w:type="spellEnd"/>
            <w:r w:rsidRPr="00755DE7">
              <w:t xml:space="preserve"> of a </w:t>
            </w:r>
            <w:proofErr w:type="spellStart"/>
            <w:r w:rsidRPr="00755DE7">
              <w:t>mixture</w:t>
            </w:r>
            <w:proofErr w:type="spellEnd"/>
            <w:r w:rsidRPr="00755DE7">
              <w:t xml:space="preserve"> of </w:t>
            </w:r>
            <w:proofErr w:type="spellStart"/>
            <w:r w:rsidRPr="00755DE7">
              <w:t>fodder</w:t>
            </w:r>
            <w:proofErr w:type="spellEnd"/>
            <w:r w:rsidRPr="00755DE7">
              <w:t xml:space="preserve"> plant </w:t>
            </w:r>
            <w:proofErr w:type="spellStart"/>
            <w:r w:rsidRPr="00755DE7">
              <w:t>seeds</w:t>
            </w:r>
            <w:proofErr w:type="spellEnd"/>
            <w:r w:rsidRPr="00755DE7">
              <w:t xml:space="preserve"> </w:t>
            </w:r>
            <w:proofErr w:type="spellStart"/>
            <w:r w:rsidRPr="00755DE7">
              <w:t>containing</w:t>
            </w:r>
            <w:proofErr w:type="spellEnd"/>
            <w:r w:rsidRPr="00755DE7">
              <w:t xml:space="preserve"> </w:t>
            </w:r>
            <w:proofErr w:type="spellStart"/>
            <w:r w:rsidRPr="00755DE7">
              <w:t>organic</w:t>
            </w:r>
            <w:proofErr w:type="spellEnd"/>
            <w:r w:rsidRPr="00755DE7">
              <w:t xml:space="preserve"> and in-</w:t>
            </w:r>
            <w:proofErr w:type="spellStart"/>
            <w:r w:rsidRPr="00755DE7">
              <w:t>conversion</w:t>
            </w:r>
            <w:proofErr w:type="spellEnd"/>
            <w:r w:rsidRPr="00755DE7">
              <w:t xml:space="preserve"> </w:t>
            </w:r>
            <w:proofErr w:type="spellStart"/>
            <w:r w:rsidRPr="00755DE7">
              <w:t>or</w:t>
            </w:r>
            <w:proofErr w:type="spellEnd"/>
            <w:r w:rsidRPr="00755DE7">
              <w:t xml:space="preserve"> non-</w:t>
            </w:r>
            <w:proofErr w:type="spellStart"/>
            <w:r w:rsidRPr="00755DE7">
              <w:t>organic</w:t>
            </w:r>
            <w:proofErr w:type="spellEnd"/>
            <w:r w:rsidRPr="00755DE7">
              <w:t xml:space="preserve"> </w:t>
            </w:r>
            <w:proofErr w:type="spellStart"/>
            <w:r w:rsidRPr="00755DE7">
              <w:t>seeds</w:t>
            </w:r>
            <w:proofErr w:type="spellEnd"/>
            <w:r w:rsidRPr="00755DE7">
              <w:t xml:space="preserve"> of </w:t>
            </w:r>
            <w:proofErr w:type="spellStart"/>
            <w:r w:rsidRPr="00755DE7">
              <w:t>certain</w:t>
            </w:r>
            <w:proofErr w:type="spellEnd"/>
            <w:r w:rsidRPr="00755DE7">
              <w:t xml:space="preserve"> </w:t>
            </w:r>
            <w:proofErr w:type="spellStart"/>
            <w:r w:rsidRPr="00755DE7">
              <w:t>different</w:t>
            </w:r>
            <w:proofErr w:type="spellEnd"/>
            <w:r w:rsidRPr="00755DE7">
              <w:t xml:space="preserve"> plant </w:t>
            </w:r>
            <w:proofErr w:type="spellStart"/>
            <w:r w:rsidRPr="00755DE7">
              <w:t>species</w:t>
            </w:r>
            <w:proofErr w:type="spellEnd"/>
            <w:r w:rsidRPr="00755DE7">
              <w:t xml:space="preserve"> for </w:t>
            </w:r>
            <w:proofErr w:type="spellStart"/>
            <w:r w:rsidRPr="00755DE7">
              <w:t>which</w:t>
            </w:r>
            <w:proofErr w:type="spellEnd"/>
            <w:r w:rsidRPr="00755DE7">
              <w:t xml:space="preserve"> </w:t>
            </w:r>
            <w:proofErr w:type="spellStart"/>
            <w:r w:rsidRPr="00755DE7">
              <w:t>an</w:t>
            </w:r>
            <w:proofErr w:type="spellEnd"/>
            <w:r w:rsidRPr="00755DE7">
              <w:t xml:space="preserve"> </w:t>
            </w:r>
            <w:proofErr w:type="spellStart"/>
            <w:r w:rsidRPr="00755DE7">
              <w:t>authorisation</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issued</w:t>
            </w:r>
            <w:proofErr w:type="spellEnd"/>
            <w:r w:rsidRPr="00755DE7">
              <w:t xml:space="preserve"> </w:t>
            </w:r>
            <w:proofErr w:type="spellStart"/>
            <w:r w:rsidRPr="00755DE7">
              <w:t>under</w:t>
            </w:r>
            <w:proofErr w:type="spellEnd"/>
            <w:r w:rsidRPr="00755DE7">
              <w:t xml:space="preserve"> the </w:t>
            </w:r>
            <w:proofErr w:type="spellStart"/>
            <w:r w:rsidRPr="00755DE7">
              <w:t>relevant</w:t>
            </w:r>
            <w:proofErr w:type="spellEnd"/>
            <w:r w:rsidRPr="00755DE7">
              <w:t xml:space="preserve"> </w:t>
            </w:r>
            <w:proofErr w:type="spellStart"/>
            <w:r w:rsidRPr="00755DE7">
              <w:t>conditions</w:t>
            </w:r>
            <w:proofErr w:type="spellEnd"/>
            <w:r w:rsidRPr="00755DE7">
              <w:t xml:space="preserve"> </w:t>
            </w:r>
            <w:proofErr w:type="spellStart"/>
            <w:r w:rsidRPr="00755DE7">
              <w:t>laid</w:t>
            </w:r>
            <w:proofErr w:type="spellEnd"/>
            <w:r w:rsidRPr="00755DE7">
              <w:t xml:space="preserve"> down in point 1.8.5 of Part I of </w:t>
            </w:r>
            <w:proofErr w:type="spellStart"/>
            <w:r w:rsidRPr="00755DE7">
              <w:t>Annex</w:t>
            </w:r>
            <w:proofErr w:type="spellEnd"/>
            <w:r w:rsidRPr="00755DE7">
              <w:t xml:space="preserve"> II to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information</w:t>
            </w:r>
            <w:proofErr w:type="spellEnd"/>
            <w:r w:rsidRPr="00755DE7">
              <w:t xml:space="preserve"> </w:t>
            </w:r>
            <w:proofErr w:type="spellStart"/>
            <w:r w:rsidRPr="00755DE7">
              <w:t>is</w:t>
            </w:r>
            <w:proofErr w:type="spellEnd"/>
            <w:r w:rsidRPr="00755DE7">
              <w:t xml:space="preserve"> </w:t>
            </w:r>
            <w:proofErr w:type="spellStart"/>
            <w:r w:rsidRPr="00755DE7">
              <w:t>provided</w:t>
            </w:r>
            <w:proofErr w:type="spellEnd"/>
            <w:r w:rsidRPr="00755DE7">
              <w:t xml:space="preserve"> on the </w:t>
            </w:r>
            <w:proofErr w:type="spellStart"/>
            <w:r w:rsidRPr="00755DE7">
              <w:t>exact</w:t>
            </w:r>
            <w:proofErr w:type="spellEnd"/>
            <w:r w:rsidRPr="00755DE7">
              <w:t xml:space="preserve"> </w:t>
            </w:r>
            <w:proofErr w:type="spellStart"/>
            <w:r w:rsidRPr="00755DE7">
              <w:t>components</w:t>
            </w:r>
            <w:proofErr w:type="spellEnd"/>
            <w:r w:rsidRPr="00755DE7">
              <w:t xml:space="preserve"> of the </w:t>
            </w:r>
            <w:proofErr w:type="spellStart"/>
            <w:r w:rsidRPr="00755DE7">
              <w:t>mixture</w:t>
            </w:r>
            <w:proofErr w:type="spellEnd"/>
            <w:r w:rsidRPr="00755DE7">
              <w:t xml:space="preserve">, </w:t>
            </w:r>
            <w:proofErr w:type="spellStart"/>
            <w:r w:rsidRPr="00755DE7">
              <w:t>shown</w:t>
            </w:r>
            <w:proofErr w:type="spellEnd"/>
            <w:r w:rsidRPr="00755DE7">
              <w:t xml:space="preserve"> by </w:t>
            </w:r>
            <w:proofErr w:type="spellStart"/>
            <w:r w:rsidRPr="00755DE7">
              <w:t>percentage</w:t>
            </w:r>
            <w:proofErr w:type="spellEnd"/>
            <w:r w:rsidRPr="00755DE7">
              <w:t xml:space="preserve"> by </w:t>
            </w:r>
            <w:proofErr w:type="spellStart"/>
            <w:r w:rsidRPr="00755DE7">
              <w:t>weight</w:t>
            </w:r>
            <w:proofErr w:type="spellEnd"/>
            <w:r w:rsidRPr="00755DE7">
              <w:t xml:space="preserve"> of </w:t>
            </w:r>
            <w:proofErr w:type="spellStart"/>
            <w:r w:rsidRPr="00755DE7">
              <w:t>each</w:t>
            </w:r>
            <w:proofErr w:type="spellEnd"/>
            <w:r w:rsidRPr="00755DE7">
              <w:t xml:space="preserve"> component </w:t>
            </w:r>
            <w:proofErr w:type="spellStart"/>
            <w:r w:rsidRPr="00755DE7">
              <w:t>species</w:t>
            </w:r>
            <w:proofErr w:type="spellEnd"/>
            <w:r w:rsidRPr="00755DE7">
              <w:t xml:space="preserve">, and </w:t>
            </w:r>
            <w:proofErr w:type="spellStart"/>
            <w:r w:rsidRPr="00755DE7">
              <w:t>where</w:t>
            </w:r>
            <w:proofErr w:type="spellEnd"/>
            <w:r w:rsidRPr="00755DE7">
              <w:t xml:space="preserve"> </w:t>
            </w:r>
            <w:proofErr w:type="spellStart"/>
            <w:r w:rsidRPr="00755DE7">
              <w:t>appropriate</w:t>
            </w:r>
            <w:proofErr w:type="spellEnd"/>
            <w:r w:rsidRPr="00755DE7">
              <w:t xml:space="preserve"> </w:t>
            </w:r>
            <w:proofErr w:type="spellStart"/>
            <w:r w:rsidRPr="00755DE7">
              <w:t>varieties</w:t>
            </w:r>
            <w:proofErr w:type="spellEnd"/>
            <w:r w:rsidRPr="00755DE7">
              <w:t>. (</w:t>
            </w:r>
            <w:proofErr w:type="spellStart"/>
            <w:r w:rsidRPr="00755DE7">
              <w:t>Annex</w:t>
            </w:r>
            <w:proofErr w:type="spellEnd"/>
            <w:r w:rsidRPr="00755DE7">
              <w:t xml:space="preserve"> III  p. 2.1.3 Reg.2018/848)  </w:t>
            </w:r>
          </w:p>
        </w:tc>
        <w:tc>
          <w:tcPr>
            <w:tcW w:w="960" w:type="dxa"/>
            <w:noWrap/>
            <w:hideMark/>
          </w:tcPr>
          <w:p w14:paraId="2AC9EDE9" w14:textId="302593F0" w:rsidR="006A7DAB" w:rsidRPr="00755DE7" w:rsidRDefault="006A7DAB" w:rsidP="006A7DAB"/>
        </w:tc>
        <w:tc>
          <w:tcPr>
            <w:tcW w:w="960" w:type="dxa"/>
            <w:noWrap/>
            <w:hideMark/>
          </w:tcPr>
          <w:p w14:paraId="1FB8DB33" w14:textId="77777777" w:rsidR="006A7DAB" w:rsidRPr="00755DE7" w:rsidRDefault="006A7DAB">
            <w:r w:rsidRPr="00755DE7">
              <w:t> </w:t>
            </w:r>
          </w:p>
        </w:tc>
        <w:tc>
          <w:tcPr>
            <w:tcW w:w="960" w:type="dxa"/>
            <w:noWrap/>
            <w:hideMark/>
          </w:tcPr>
          <w:p w14:paraId="11BE03AB" w14:textId="77777777" w:rsidR="006A7DAB" w:rsidRPr="00755DE7" w:rsidRDefault="006A7DAB">
            <w:r w:rsidRPr="00755DE7">
              <w:t> </w:t>
            </w:r>
          </w:p>
        </w:tc>
      </w:tr>
      <w:tr w:rsidR="006A7DAB" w:rsidRPr="006A7DAB" w14:paraId="75E8E2F6" w14:textId="77777777" w:rsidTr="00CB5A55">
        <w:trPr>
          <w:trHeight w:val="551"/>
        </w:trPr>
        <w:tc>
          <w:tcPr>
            <w:tcW w:w="1176" w:type="dxa"/>
            <w:noWrap/>
            <w:hideMark/>
          </w:tcPr>
          <w:p w14:paraId="1A6EE0D7" w14:textId="77777777" w:rsidR="006A7DAB" w:rsidRPr="00755DE7" w:rsidRDefault="006A7DAB" w:rsidP="006A7DAB">
            <w:r w:rsidRPr="00755DE7">
              <w:t>6.10.1.19</w:t>
            </w:r>
          </w:p>
        </w:tc>
        <w:tc>
          <w:tcPr>
            <w:tcW w:w="6269" w:type="dxa"/>
            <w:hideMark/>
          </w:tcPr>
          <w:p w14:paraId="2AB45C24" w14:textId="77777777" w:rsidR="006A7DAB" w:rsidRPr="00755DE7" w:rsidRDefault="006A7DAB" w:rsidP="006A7DAB">
            <w:r w:rsidRPr="00755DE7">
              <w:t xml:space="preserve">In </w:t>
            </w:r>
            <w:proofErr w:type="spellStart"/>
            <w:r w:rsidRPr="00755DE7">
              <w:t>addition</w:t>
            </w:r>
            <w:proofErr w:type="spellEnd"/>
            <w:r w:rsidRPr="00755DE7">
              <w:t xml:space="preserve"> to the </w:t>
            </w:r>
            <w:proofErr w:type="spellStart"/>
            <w:r w:rsidRPr="00755DE7">
              <w:t>relevant</w:t>
            </w:r>
            <w:proofErr w:type="spellEnd"/>
            <w:r w:rsidRPr="00755DE7">
              <w:t xml:space="preserve"> </w:t>
            </w:r>
            <w:proofErr w:type="spellStart"/>
            <w:r w:rsidRPr="00755DE7">
              <w:t>requirements</w:t>
            </w:r>
            <w:proofErr w:type="spellEnd"/>
            <w:r w:rsidRPr="00755DE7">
              <w:t xml:space="preserve"> </w:t>
            </w:r>
            <w:proofErr w:type="spellStart"/>
            <w:r w:rsidRPr="00755DE7">
              <w:t>under</w:t>
            </w:r>
            <w:proofErr w:type="spellEnd"/>
            <w:r w:rsidRPr="00755DE7">
              <w:t xml:space="preserve"> </w:t>
            </w:r>
            <w:proofErr w:type="spellStart"/>
            <w:r w:rsidRPr="00755DE7">
              <w:t>Annex</w:t>
            </w:r>
            <w:proofErr w:type="spellEnd"/>
            <w:r w:rsidRPr="00755DE7">
              <w:t xml:space="preserve"> IV to Directive 66/401/EEC, </w:t>
            </w:r>
            <w:proofErr w:type="spellStart"/>
            <w:r w:rsidRPr="00755DE7">
              <w:t>that</w:t>
            </w:r>
            <w:proofErr w:type="spellEnd"/>
            <w:r w:rsidRPr="00755DE7">
              <w:t xml:space="preserve"> </w:t>
            </w:r>
            <w:proofErr w:type="spellStart"/>
            <w:r w:rsidRPr="00755DE7">
              <w:t>information</w:t>
            </w:r>
            <w:proofErr w:type="spellEnd"/>
            <w:r w:rsidRPr="00755DE7">
              <w:t xml:space="preserve"> </w:t>
            </w:r>
            <w:proofErr w:type="spellStart"/>
            <w:r w:rsidRPr="00755DE7">
              <w:t>shall</w:t>
            </w:r>
            <w:proofErr w:type="spellEnd"/>
            <w:r w:rsidRPr="00755DE7">
              <w:t xml:space="preserve"> </w:t>
            </w:r>
            <w:proofErr w:type="spellStart"/>
            <w:r w:rsidRPr="00755DE7">
              <w:t>include</w:t>
            </w:r>
            <w:proofErr w:type="spellEnd"/>
            <w:r w:rsidRPr="00755DE7">
              <w:t xml:space="preserve"> </w:t>
            </w:r>
            <w:proofErr w:type="spellStart"/>
            <w:r w:rsidRPr="00755DE7">
              <w:t>besides</w:t>
            </w:r>
            <w:proofErr w:type="spellEnd"/>
            <w:r w:rsidRPr="00755DE7">
              <w:t xml:space="preserve"> the </w:t>
            </w:r>
            <w:proofErr w:type="spellStart"/>
            <w:r w:rsidRPr="00755DE7">
              <w:t>indications</w:t>
            </w:r>
            <w:proofErr w:type="spellEnd"/>
            <w:r w:rsidRPr="00755DE7">
              <w:t xml:space="preserve"> </w:t>
            </w:r>
            <w:proofErr w:type="spellStart"/>
            <w:r w:rsidRPr="00755DE7">
              <w:t>required</w:t>
            </w:r>
            <w:proofErr w:type="spellEnd"/>
            <w:r w:rsidRPr="00755DE7">
              <w:t xml:space="preserve"> in the </w:t>
            </w:r>
            <w:proofErr w:type="spellStart"/>
            <w:r w:rsidRPr="00755DE7">
              <w:t>first</w:t>
            </w:r>
            <w:proofErr w:type="spellEnd"/>
            <w:r w:rsidRPr="00755DE7">
              <w:t xml:space="preserve"> </w:t>
            </w:r>
            <w:proofErr w:type="spellStart"/>
            <w:r w:rsidRPr="00755DE7">
              <w:t>paragraph</w:t>
            </w:r>
            <w:proofErr w:type="spellEnd"/>
            <w:r w:rsidRPr="00755DE7">
              <w:t xml:space="preserve"> of </w:t>
            </w:r>
            <w:proofErr w:type="spellStart"/>
            <w:r w:rsidRPr="00755DE7">
              <w:t>this</w:t>
            </w:r>
            <w:proofErr w:type="spellEnd"/>
            <w:r w:rsidRPr="00755DE7">
              <w:t xml:space="preserve"> point </w:t>
            </w:r>
            <w:proofErr w:type="spellStart"/>
            <w:r w:rsidRPr="00755DE7">
              <w:t>also</w:t>
            </w:r>
            <w:proofErr w:type="spellEnd"/>
            <w:r w:rsidRPr="00755DE7">
              <w:t xml:space="preserve"> the list of the component </w:t>
            </w:r>
            <w:proofErr w:type="spellStart"/>
            <w:r w:rsidRPr="00755DE7">
              <w:t>species</w:t>
            </w:r>
            <w:proofErr w:type="spellEnd"/>
            <w:r w:rsidRPr="00755DE7">
              <w:t xml:space="preserve"> of the </w:t>
            </w:r>
            <w:proofErr w:type="spellStart"/>
            <w:r w:rsidRPr="00755DE7">
              <w:t>mixture</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labelled</w:t>
            </w:r>
            <w:proofErr w:type="spellEnd"/>
            <w:r w:rsidRPr="00755DE7">
              <w:t xml:space="preserve"> as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The minimum </w:t>
            </w:r>
            <w:proofErr w:type="spellStart"/>
            <w:r w:rsidRPr="00755DE7">
              <w:t>total</w:t>
            </w:r>
            <w:proofErr w:type="spellEnd"/>
            <w:r w:rsidRPr="00755DE7">
              <w:t xml:space="preserve"> </w:t>
            </w:r>
            <w:proofErr w:type="spellStart"/>
            <w:r w:rsidRPr="00755DE7">
              <w:t>percentage</w:t>
            </w:r>
            <w:proofErr w:type="spellEnd"/>
            <w:r w:rsidRPr="00755DE7">
              <w:t xml:space="preserve"> by </w:t>
            </w:r>
            <w:proofErr w:type="spellStart"/>
            <w:r w:rsidRPr="00755DE7">
              <w:t>weight</w:t>
            </w:r>
            <w:proofErr w:type="spellEnd"/>
            <w:r w:rsidRPr="00755DE7">
              <w:t xml:space="preserve"> of </w:t>
            </w:r>
            <w:proofErr w:type="spellStart"/>
            <w:r w:rsidRPr="00755DE7">
              <w:t>organic</w:t>
            </w:r>
            <w:proofErr w:type="spellEnd"/>
            <w:r w:rsidRPr="00755DE7">
              <w:t xml:space="preserve"> and in-</w:t>
            </w:r>
            <w:proofErr w:type="spellStart"/>
            <w:r w:rsidRPr="00755DE7">
              <w:t>conversion</w:t>
            </w:r>
            <w:proofErr w:type="spellEnd"/>
            <w:r w:rsidRPr="00755DE7">
              <w:t xml:space="preserve"> </w:t>
            </w:r>
            <w:proofErr w:type="spellStart"/>
            <w:r w:rsidRPr="00755DE7">
              <w:t>seeds</w:t>
            </w:r>
            <w:proofErr w:type="spellEnd"/>
            <w:r w:rsidRPr="00755DE7">
              <w:t xml:space="preserve"> in the </w:t>
            </w:r>
            <w:proofErr w:type="spellStart"/>
            <w:r w:rsidRPr="00755DE7">
              <w:t>mixture</w:t>
            </w:r>
            <w:proofErr w:type="spellEnd"/>
            <w:r w:rsidRPr="00755DE7">
              <w:t xml:space="preserve"> </w:t>
            </w:r>
            <w:proofErr w:type="spellStart"/>
            <w:r w:rsidRPr="00755DE7">
              <w:t>shall</w:t>
            </w:r>
            <w:proofErr w:type="spellEnd"/>
            <w:r w:rsidRPr="00755DE7">
              <w:t xml:space="preserve"> be </w:t>
            </w:r>
            <w:proofErr w:type="spellStart"/>
            <w:r w:rsidRPr="00755DE7">
              <w:t>at</w:t>
            </w:r>
            <w:proofErr w:type="spellEnd"/>
            <w:r w:rsidRPr="00755DE7">
              <w:t xml:space="preserve"> </w:t>
            </w:r>
            <w:proofErr w:type="spellStart"/>
            <w:r w:rsidRPr="00755DE7">
              <w:t>least</w:t>
            </w:r>
            <w:proofErr w:type="spellEnd"/>
            <w:r w:rsidRPr="00755DE7">
              <w:t xml:space="preserve"> 70 %. (</w:t>
            </w:r>
            <w:proofErr w:type="spellStart"/>
            <w:r w:rsidRPr="00755DE7">
              <w:t>Annex</w:t>
            </w:r>
            <w:proofErr w:type="spellEnd"/>
            <w:r w:rsidRPr="00755DE7">
              <w:t xml:space="preserve"> III  p. 2.1.3 Reg.2018/848)  </w:t>
            </w:r>
          </w:p>
        </w:tc>
        <w:tc>
          <w:tcPr>
            <w:tcW w:w="960" w:type="dxa"/>
            <w:noWrap/>
            <w:hideMark/>
          </w:tcPr>
          <w:p w14:paraId="643FA838" w14:textId="2CA92E70" w:rsidR="006A7DAB" w:rsidRPr="00755DE7" w:rsidRDefault="006A7DAB" w:rsidP="006A7DAB"/>
        </w:tc>
        <w:tc>
          <w:tcPr>
            <w:tcW w:w="960" w:type="dxa"/>
            <w:noWrap/>
            <w:hideMark/>
          </w:tcPr>
          <w:p w14:paraId="79254FB2" w14:textId="77777777" w:rsidR="006A7DAB" w:rsidRPr="00755DE7" w:rsidRDefault="006A7DAB">
            <w:r w:rsidRPr="00755DE7">
              <w:t> </w:t>
            </w:r>
          </w:p>
        </w:tc>
        <w:tc>
          <w:tcPr>
            <w:tcW w:w="960" w:type="dxa"/>
            <w:noWrap/>
            <w:hideMark/>
          </w:tcPr>
          <w:p w14:paraId="276F5A53" w14:textId="77777777" w:rsidR="006A7DAB" w:rsidRPr="00755DE7" w:rsidRDefault="006A7DAB">
            <w:r w:rsidRPr="00755DE7">
              <w:t> </w:t>
            </w:r>
          </w:p>
        </w:tc>
      </w:tr>
      <w:tr w:rsidR="006A7DAB" w:rsidRPr="006A7DAB" w14:paraId="6AE22B72" w14:textId="77777777" w:rsidTr="00CB5A55">
        <w:trPr>
          <w:trHeight w:val="984"/>
        </w:trPr>
        <w:tc>
          <w:tcPr>
            <w:tcW w:w="1176" w:type="dxa"/>
            <w:noWrap/>
            <w:hideMark/>
          </w:tcPr>
          <w:p w14:paraId="0257FC25" w14:textId="77777777" w:rsidR="006A7DAB" w:rsidRPr="00755DE7" w:rsidRDefault="006A7DAB" w:rsidP="006A7DAB">
            <w:r w:rsidRPr="00755DE7">
              <w:t>6.10.1.20</w:t>
            </w:r>
          </w:p>
        </w:tc>
        <w:tc>
          <w:tcPr>
            <w:tcW w:w="6269" w:type="dxa"/>
            <w:hideMark/>
          </w:tcPr>
          <w:p w14:paraId="0470C5D3" w14:textId="77777777" w:rsidR="006A7DAB" w:rsidRPr="00755DE7" w:rsidRDefault="006A7DAB" w:rsidP="006A7DAB">
            <w:r w:rsidRPr="00755DE7">
              <w:t xml:space="preserve">In </w:t>
            </w:r>
            <w:proofErr w:type="spellStart"/>
            <w:r w:rsidRPr="00755DE7">
              <w:t>case</w:t>
            </w:r>
            <w:proofErr w:type="spellEnd"/>
            <w:r w:rsidRPr="00755DE7">
              <w:t xml:space="preserve"> the </w:t>
            </w:r>
            <w:proofErr w:type="spellStart"/>
            <w:r w:rsidRPr="00755DE7">
              <w:t>mixture</w:t>
            </w:r>
            <w:proofErr w:type="spellEnd"/>
            <w:r w:rsidRPr="00755DE7">
              <w:t xml:space="preserve"> </w:t>
            </w:r>
            <w:proofErr w:type="spellStart"/>
            <w:r w:rsidRPr="00755DE7">
              <w:t>contains</w:t>
            </w:r>
            <w:proofErr w:type="spellEnd"/>
            <w:r w:rsidRPr="00755DE7">
              <w:t xml:space="preserve"> non-</w:t>
            </w:r>
            <w:proofErr w:type="spellStart"/>
            <w:r w:rsidRPr="00755DE7">
              <w:t>organic</w:t>
            </w:r>
            <w:proofErr w:type="spellEnd"/>
            <w:r w:rsidRPr="00755DE7">
              <w:t xml:space="preserve"> </w:t>
            </w:r>
            <w:proofErr w:type="spellStart"/>
            <w:r w:rsidRPr="00755DE7">
              <w:t>seeds</w:t>
            </w:r>
            <w:proofErr w:type="spellEnd"/>
            <w:r w:rsidRPr="00755DE7">
              <w:t xml:space="preserve">, the </w:t>
            </w:r>
            <w:proofErr w:type="spellStart"/>
            <w:r w:rsidRPr="00755DE7">
              <w:t>label</w:t>
            </w:r>
            <w:proofErr w:type="spellEnd"/>
            <w:r w:rsidRPr="00755DE7">
              <w:t xml:space="preserve"> </w:t>
            </w:r>
            <w:proofErr w:type="spellStart"/>
            <w:r w:rsidRPr="00755DE7">
              <w:t>shall</w:t>
            </w:r>
            <w:proofErr w:type="spellEnd"/>
            <w:r w:rsidRPr="00755DE7">
              <w:t xml:space="preserve"> </w:t>
            </w:r>
            <w:proofErr w:type="spellStart"/>
            <w:r w:rsidRPr="00755DE7">
              <w:t>also</w:t>
            </w:r>
            <w:proofErr w:type="spellEnd"/>
            <w:r w:rsidRPr="00755DE7">
              <w:t xml:space="preserve"> </w:t>
            </w:r>
            <w:proofErr w:type="spellStart"/>
            <w:r w:rsidRPr="00755DE7">
              <w:t>include</w:t>
            </w:r>
            <w:proofErr w:type="spellEnd"/>
            <w:r w:rsidRPr="00755DE7">
              <w:t xml:space="preserve"> the </w:t>
            </w:r>
            <w:proofErr w:type="spellStart"/>
            <w:r w:rsidRPr="00755DE7">
              <w:t>following</w:t>
            </w:r>
            <w:proofErr w:type="spellEnd"/>
            <w:r w:rsidRPr="00755DE7">
              <w:t xml:space="preserve"> </w:t>
            </w:r>
            <w:proofErr w:type="spellStart"/>
            <w:r w:rsidRPr="00755DE7">
              <w:t>statement</w:t>
            </w:r>
            <w:proofErr w:type="spellEnd"/>
            <w:r w:rsidRPr="00755DE7">
              <w:t xml:space="preserve">: “The </w:t>
            </w:r>
            <w:proofErr w:type="spellStart"/>
            <w:r w:rsidRPr="00755DE7">
              <w:t>use</w:t>
            </w:r>
            <w:proofErr w:type="spellEnd"/>
            <w:r w:rsidRPr="00755DE7">
              <w:t xml:space="preserve"> of the </w:t>
            </w:r>
            <w:proofErr w:type="spellStart"/>
            <w:r w:rsidRPr="00755DE7">
              <w:t>mixture</w:t>
            </w:r>
            <w:proofErr w:type="spellEnd"/>
            <w:r w:rsidRPr="00755DE7">
              <w:t xml:space="preserve"> </w:t>
            </w:r>
            <w:proofErr w:type="spellStart"/>
            <w:r w:rsidRPr="00755DE7">
              <w:t>is</w:t>
            </w:r>
            <w:proofErr w:type="spellEnd"/>
            <w:r w:rsidRPr="00755DE7">
              <w:t xml:space="preserve"> </w:t>
            </w:r>
            <w:proofErr w:type="spellStart"/>
            <w:r w:rsidRPr="00755DE7">
              <w:t>only</w:t>
            </w:r>
            <w:proofErr w:type="spellEnd"/>
            <w:r w:rsidRPr="00755DE7">
              <w:t xml:space="preserve"> </w:t>
            </w:r>
            <w:proofErr w:type="spellStart"/>
            <w:r w:rsidRPr="00755DE7">
              <w:t>allowed</w:t>
            </w:r>
            <w:proofErr w:type="spellEnd"/>
            <w:r w:rsidRPr="00755DE7">
              <w:t xml:space="preserve"> </w:t>
            </w:r>
            <w:proofErr w:type="spellStart"/>
            <w:r w:rsidRPr="00755DE7">
              <w:t>within</w:t>
            </w:r>
            <w:proofErr w:type="spellEnd"/>
            <w:r w:rsidRPr="00755DE7">
              <w:t xml:space="preserve"> the </w:t>
            </w:r>
            <w:proofErr w:type="spellStart"/>
            <w:r w:rsidRPr="00755DE7">
              <w:t>scope</w:t>
            </w:r>
            <w:proofErr w:type="spellEnd"/>
            <w:r w:rsidRPr="00755DE7">
              <w:t xml:space="preserve"> of the </w:t>
            </w:r>
            <w:proofErr w:type="spellStart"/>
            <w:r w:rsidRPr="00755DE7">
              <w:t>authorisation</w:t>
            </w:r>
            <w:proofErr w:type="spellEnd"/>
            <w:r w:rsidRPr="00755DE7">
              <w:t xml:space="preserve"> and in the </w:t>
            </w:r>
            <w:proofErr w:type="spellStart"/>
            <w:r w:rsidRPr="00755DE7">
              <w:t>territory</w:t>
            </w:r>
            <w:proofErr w:type="spellEnd"/>
            <w:r w:rsidRPr="00755DE7">
              <w:t xml:space="preserve"> of the </w:t>
            </w:r>
            <w:proofErr w:type="spellStart"/>
            <w:r w:rsidRPr="00755DE7">
              <w:t>Member</w:t>
            </w:r>
            <w:proofErr w:type="spellEnd"/>
            <w:r w:rsidRPr="00755DE7">
              <w:t xml:space="preserve"> </w:t>
            </w:r>
            <w:proofErr w:type="spellStart"/>
            <w:r w:rsidRPr="00755DE7">
              <w:t>State</w:t>
            </w:r>
            <w:proofErr w:type="spellEnd"/>
            <w:r w:rsidRPr="00755DE7">
              <w:t xml:space="preserve"> of the </w:t>
            </w:r>
            <w:proofErr w:type="spellStart"/>
            <w:r w:rsidRPr="00755DE7">
              <w:t>competent</w:t>
            </w:r>
            <w:proofErr w:type="spellEnd"/>
            <w:r w:rsidRPr="00755DE7">
              <w:t xml:space="preserve"> authority </w:t>
            </w:r>
            <w:proofErr w:type="spellStart"/>
            <w:r w:rsidRPr="00755DE7">
              <w:t>which</w:t>
            </w:r>
            <w:proofErr w:type="spellEnd"/>
            <w:r w:rsidRPr="00755DE7">
              <w:t xml:space="preserve"> </w:t>
            </w:r>
            <w:proofErr w:type="spellStart"/>
            <w:r w:rsidRPr="00755DE7">
              <w:t>authorised</w:t>
            </w:r>
            <w:proofErr w:type="spellEnd"/>
            <w:r w:rsidRPr="00755DE7">
              <w:t xml:space="preserve"> the </w:t>
            </w:r>
            <w:proofErr w:type="spellStart"/>
            <w:r w:rsidRPr="00755DE7">
              <w:t>use</w:t>
            </w:r>
            <w:proofErr w:type="spellEnd"/>
            <w:r w:rsidRPr="00755DE7">
              <w:t xml:space="preserve"> of </w:t>
            </w:r>
            <w:proofErr w:type="spellStart"/>
            <w:r w:rsidRPr="00755DE7">
              <w:t>this</w:t>
            </w:r>
            <w:proofErr w:type="spellEnd"/>
            <w:r w:rsidRPr="00755DE7">
              <w:t xml:space="preserve"> </w:t>
            </w:r>
            <w:proofErr w:type="spellStart"/>
            <w:r w:rsidRPr="00755DE7">
              <w:t>mixture</w:t>
            </w:r>
            <w:proofErr w:type="spellEnd"/>
            <w:r w:rsidRPr="00755DE7">
              <w:t xml:space="preserve"> in </w:t>
            </w:r>
            <w:proofErr w:type="spellStart"/>
            <w:r w:rsidRPr="00755DE7">
              <w:t>conformity</w:t>
            </w:r>
            <w:proofErr w:type="spellEnd"/>
            <w:r w:rsidRPr="00755DE7">
              <w:t xml:space="preserve"> with point 1.8.5 of </w:t>
            </w:r>
            <w:proofErr w:type="spellStart"/>
            <w:r w:rsidRPr="00755DE7">
              <w:t>Annex</w:t>
            </w:r>
            <w:proofErr w:type="spellEnd"/>
            <w:r w:rsidRPr="00755DE7">
              <w:t xml:space="preserve"> II to </w:t>
            </w:r>
            <w:proofErr w:type="spellStart"/>
            <w:r w:rsidRPr="00755DE7">
              <w:t>Regulation</w:t>
            </w:r>
            <w:proofErr w:type="spellEnd"/>
            <w:r w:rsidRPr="00755DE7">
              <w:t xml:space="preserve"> (EU) 2018/848 on </w:t>
            </w:r>
            <w:proofErr w:type="spellStart"/>
            <w:r w:rsidRPr="00755DE7">
              <w:t>organic</w:t>
            </w:r>
            <w:proofErr w:type="spellEnd"/>
            <w:r w:rsidRPr="00755DE7">
              <w:t xml:space="preserve"> </w:t>
            </w:r>
            <w:proofErr w:type="spellStart"/>
            <w:r w:rsidRPr="00755DE7">
              <w:t>production</w:t>
            </w:r>
            <w:proofErr w:type="spellEnd"/>
            <w:r w:rsidRPr="00755DE7">
              <w:t xml:space="preserve"> and </w:t>
            </w:r>
            <w:proofErr w:type="spellStart"/>
            <w:r w:rsidRPr="00755DE7">
              <w:t>labelling</w:t>
            </w:r>
            <w:proofErr w:type="spellEnd"/>
            <w:r w:rsidRPr="00755DE7">
              <w:t xml:space="preserve"> of </w:t>
            </w:r>
            <w:proofErr w:type="spellStart"/>
            <w:r w:rsidRPr="00755DE7">
              <w:t>organic</w:t>
            </w:r>
            <w:proofErr w:type="spellEnd"/>
            <w:r w:rsidRPr="00755DE7">
              <w:t xml:space="preserve"> products.” (</w:t>
            </w:r>
            <w:proofErr w:type="spellStart"/>
            <w:r w:rsidRPr="00755DE7">
              <w:t>Annex</w:t>
            </w:r>
            <w:proofErr w:type="spellEnd"/>
            <w:r w:rsidRPr="00755DE7">
              <w:t xml:space="preserve"> III  p. 2.1.3 Reg.2018/848)  </w:t>
            </w:r>
          </w:p>
        </w:tc>
        <w:tc>
          <w:tcPr>
            <w:tcW w:w="960" w:type="dxa"/>
            <w:noWrap/>
            <w:hideMark/>
          </w:tcPr>
          <w:p w14:paraId="7561F3D6" w14:textId="4EB0D7A8" w:rsidR="006A7DAB" w:rsidRPr="00755DE7" w:rsidRDefault="006A7DAB" w:rsidP="006A7DAB"/>
        </w:tc>
        <w:tc>
          <w:tcPr>
            <w:tcW w:w="960" w:type="dxa"/>
            <w:noWrap/>
            <w:hideMark/>
          </w:tcPr>
          <w:p w14:paraId="49D454D0" w14:textId="77777777" w:rsidR="006A7DAB" w:rsidRPr="00755DE7" w:rsidRDefault="006A7DAB">
            <w:r w:rsidRPr="00755DE7">
              <w:t> </w:t>
            </w:r>
          </w:p>
        </w:tc>
        <w:tc>
          <w:tcPr>
            <w:tcW w:w="960" w:type="dxa"/>
            <w:noWrap/>
            <w:hideMark/>
          </w:tcPr>
          <w:p w14:paraId="71C698D6" w14:textId="77777777" w:rsidR="006A7DAB" w:rsidRPr="00755DE7" w:rsidRDefault="006A7DAB">
            <w:r w:rsidRPr="00755DE7">
              <w:t> </w:t>
            </w:r>
          </w:p>
        </w:tc>
      </w:tr>
      <w:tr w:rsidR="006A7DAB" w:rsidRPr="006A7DAB" w14:paraId="7B7382A7" w14:textId="77777777" w:rsidTr="00CB5A55">
        <w:trPr>
          <w:trHeight w:val="756"/>
        </w:trPr>
        <w:tc>
          <w:tcPr>
            <w:tcW w:w="1176" w:type="dxa"/>
            <w:noWrap/>
            <w:hideMark/>
          </w:tcPr>
          <w:p w14:paraId="01A9AF3A" w14:textId="77777777" w:rsidR="006A7DAB" w:rsidRPr="00755DE7" w:rsidRDefault="006A7DAB" w:rsidP="006A7DAB">
            <w:r w:rsidRPr="00755DE7">
              <w:t>6.10.1.21</w:t>
            </w:r>
          </w:p>
        </w:tc>
        <w:tc>
          <w:tcPr>
            <w:tcW w:w="6269" w:type="dxa"/>
            <w:hideMark/>
          </w:tcPr>
          <w:p w14:paraId="65B3EC74" w14:textId="77777777" w:rsidR="006A7DAB" w:rsidRPr="00755DE7" w:rsidRDefault="006A7DAB" w:rsidP="006A7DAB">
            <w:r w:rsidRPr="00755DE7">
              <w:t xml:space="preserve">The </w:t>
            </w:r>
            <w:proofErr w:type="spellStart"/>
            <w:r w:rsidRPr="00755DE7">
              <w:t>information</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2.1.1 and 2.1.2 </w:t>
            </w:r>
            <w:proofErr w:type="spellStart"/>
            <w:r w:rsidRPr="00755DE7">
              <w:t>may</w:t>
            </w:r>
            <w:proofErr w:type="spellEnd"/>
            <w:r w:rsidRPr="00755DE7">
              <w:t xml:space="preserve"> be </w:t>
            </w:r>
            <w:proofErr w:type="spellStart"/>
            <w:r w:rsidRPr="00755DE7">
              <w:t>presented</w:t>
            </w:r>
            <w:proofErr w:type="spellEnd"/>
            <w:r w:rsidRPr="00755DE7">
              <w:t xml:space="preserve"> </w:t>
            </w:r>
            <w:proofErr w:type="spellStart"/>
            <w:r w:rsidRPr="00755DE7">
              <w:t>solely</w:t>
            </w:r>
            <w:proofErr w:type="spellEnd"/>
            <w:r w:rsidRPr="00755DE7">
              <w:t xml:space="preserve"> on </w:t>
            </w:r>
            <w:proofErr w:type="spellStart"/>
            <w:r w:rsidRPr="00755DE7">
              <w:t>an</w:t>
            </w:r>
            <w:proofErr w:type="spellEnd"/>
            <w:r w:rsidRPr="00755DE7">
              <w:t xml:space="preserve"> </w:t>
            </w:r>
            <w:proofErr w:type="spellStart"/>
            <w:r w:rsidRPr="00755DE7">
              <w:t>accompanying</w:t>
            </w:r>
            <w:proofErr w:type="spellEnd"/>
            <w:r w:rsidRPr="00755DE7">
              <w:t xml:space="preserve"> </w:t>
            </w:r>
            <w:proofErr w:type="spellStart"/>
            <w:r w:rsidRPr="00755DE7">
              <w:t>document</w:t>
            </w:r>
            <w:proofErr w:type="spellEnd"/>
            <w:r w:rsidRPr="00755DE7">
              <w:t xml:space="preserve">, </w:t>
            </w:r>
            <w:proofErr w:type="spellStart"/>
            <w:r w:rsidRPr="00755DE7">
              <w:t>if</w:t>
            </w:r>
            <w:proofErr w:type="spellEnd"/>
            <w:r w:rsidRPr="00755DE7">
              <w:t xml:space="preserve"> </w:t>
            </w:r>
            <w:proofErr w:type="spellStart"/>
            <w:r w:rsidRPr="00755DE7">
              <w:t>such</w:t>
            </w:r>
            <w:proofErr w:type="spellEnd"/>
            <w:r w:rsidRPr="00755DE7">
              <w:t xml:space="preserve"> a </w:t>
            </w:r>
            <w:proofErr w:type="spellStart"/>
            <w:r w:rsidRPr="00755DE7">
              <w:t>document</w:t>
            </w:r>
            <w:proofErr w:type="spellEnd"/>
            <w:r w:rsidRPr="00755DE7">
              <w:t xml:space="preserve"> </w:t>
            </w:r>
            <w:proofErr w:type="spellStart"/>
            <w:r w:rsidRPr="00755DE7">
              <w:t>can</w:t>
            </w:r>
            <w:proofErr w:type="spellEnd"/>
            <w:r w:rsidRPr="00755DE7">
              <w:t xml:space="preserve"> be </w:t>
            </w:r>
            <w:proofErr w:type="spellStart"/>
            <w:r w:rsidRPr="00755DE7">
              <w:t>undeniably</w:t>
            </w:r>
            <w:proofErr w:type="spellEnd"/>
            <w:r w:rsidRPr="00755DE7">
              <w:t xml:space="preserve"> </w:t>
            </w:r>
            <w:proofErr w:type="spellStart"/>
            <w:r w:rsidRPr="00755DE7">
              <w:t>linked</w:t>
            </w:r>
            <w:proofErr w:type="spellEnd"/>
            <w:r w:rsidRPr="00755DE7">
              <w:t xml:space="preserve"> with the </w:t>
            </w:r>
            <w:proofErr w:type="spellStart"/>
            <w:r w:rsidRPr="00755DE7">
              <w:t>packaging</w:t>
            </w:r>
            <w:proofErr w:type="spellEnd"/>
            <w:r w:rsidRPr="00755DE7">
              <w:t xml:space="preserve">, </w:t>
            </w:r>
            <w:proofErr w:type="spellStart"/>
            <w:r w:rsidRPr="00755DE7">
              <w:t>container</w:t>
            </w:r>
            <w:proofErr w:type="spellEnd"/>
            <w:r w:rsidRPr="00755DE7">
              <w:t xml:space="preserve"> </w:t>
            </w:r>
            <w:proofErr w:type="spellStart"/>
            <w:r w:rsidRPr="00755DE7">
              <w:t>or</w:t>
            </w:r>
            <w:proofErr w:type="spellEnd"/>
            <w:r w:rsidRPr="00755DE7">
              <w:t xml:space="preserve"> </w:t>
            </w:r>
            <w:proofErr w:type="spellStart"/>
            <w:r w:rsidRPr="00755DE7">
              <w:t>vehicular</w:t>
            </w:r>
            <w:proofErr w:type="spellEnd"/>
            <w:r w:rsidRPr="00755DE7">
              <w:t xml:space="preserve"> transport of the </w:t>
            </w:r>
            <w:proofErr w:type="spellStart"/>
            <w:r w:rsidRPr="00755DE7">
              <w:t>product</w:t>
            </w:r>
            <w:proofErr w:type="spellEnd"/>
            <w:r w:rsidRPr="00755DE7">
              <w:t xml:space="preserve">. </w:t>
            </w:r>
            <w:proofErr w:type="spellStart"/>
            <w:r w:rsidRPr="00755DE7">
              <w:t>This</w:t>
            </w:r>
            <w:proofErr w:type="spellEnd"/>
            <w:r w:rsidRPr="00755DE7">
              <w:t xml:space="preserve"> </w:t>
            </w:r>
            <w:proofErr w:type="spellStart"/>
            <w:r w:rsidRPr="00755DE7">
              <w:t>accompanying</w:t>
            </w:r>
            <w:proofErr w:type="spellEnd"/>
            <w:r w:rsidRPr="00755DE7">
              <w:t xml:space="preserve"> </w:t>
            </w:r>
            <w:proofErr w:type="spellStart"/>
            <w:r w:rsidRPr="00755DE7">
              <w:t>document</w:t>
            </w:r>
            <w:proofErr w:type="spellEnd"/>
            <w:r w:rsidRPr="00755DE7">
              <w:t xml:space="preserve"> </w:t>
            </w:r>
            <w:proofErr w:type="spellStart"/>
            <w:r w:rsidRPr="00755DE7">
              <w:t>shall</w:t>
            </w:r>
            <w:proofErr w:type="spellEnd"/>
            <w:r w:rsidRPr="00755DE7">
              <w:t xml:space="preserve"> </w:t>
            </w:r>
            <w:proofErr w:type="spellStart"/>
            <w:r w:rsidRPr="00755DE7">
              <w:t>include</w:t>
            </w:r>
            <w:proofErr w:type="spellEnd"/>
            <w:r w:rsidRPr="00755DE7">
              <w:t xml:space="preserve"> </w:t>
            </w:r>
            <w:proofErr w:type="spellStart"/>
            <w:r w:rsidRPr="00755DE7">
              <w:t>information</w:t>
            </w:r>
            <w:proofErr w:type="spellEnd"/>
            <w:r w:rsidRPr="00755DE7">
              <w:t xml:space="preserve"> on the </w:t>
            </w:r>
            <w:proofErr w:type="spellStart"/>
            <w:r w:rsidRPr="00755DE7">
              <w:t>supplier</w:t>
            </w:r>
            <w:proofErr w:type="spellEnd"/>
            <w:r w:rsidRPr="00755DE7">
              <w:t xml:space="preserve"> </w:t>
            </w:r>
            <w:proofErr w:type="spellStart"/>
            <w:r w:rsidRPr="00755DE7">
              <w:t>or</w:t>
            </w:r>
            <w:proofErr w:type="spellEnd"/>
            <w:r w:rsidRPr="00755DE7">
              <w:t xml:space="preserve"> the transporter. (</w:t>
            </w:r>
            <w:proofErr w:type="spellStart"/>
            <w:r w:rsidRPr="00755DE7">
              <w:t>Annex</w:t>
            </w:r>
            <w:proofErr w:type="spellEnd"/>
            <w:r w:rsidRPr="00755DE7">
              <w:t xml:space="preserve"> III  p. 2.1.3 Reg.2018/848)  </w:t>
            </w:r>
          </w:p>
        </w:tc>
        <w:tc>
          <w:tcPr>
            <w:tcW w:w="960" w:type="dxa"/>
            <w:noWrap/>
            <w:hideMark/>
          </w:tcPr>
          <w:p w14:paraId="42831AAC" w14:textId="714E19DA" w:rsidR="006A7DAB" w:rsidRPr="00755DE7" w:rsidRDefault="006A7DAB" w:rsidP="006A7DAB"/>
        </w:tc>
        <w:tc>
          <w:tcPr>
            <w:tcW w:w="960" w:type="dxa"/>
            <w:noWrap/>
            <w:hideMark/>
          </w:tcPr>
          <w:p w14:paraId="3AA31971" w14:textId="77777777" w:rsidR="006A7DAB" w:rsidRPr="00755DE7" w:rsidRDefault="006A7DAB">
            <w:r w:rsidRPr="00755DE7">
              <w:t> </w:t>
            </w:r>
          </w:p>
        </w:tc>
        <w:tc>
          <w:tcPr>
            <w:tcW w:w="960" w:type="dxa"/>
            <w:noWrap/>
            <w:hideMark/>
          </w:tcPr>
          <w:p w14:paraId="1E13DF8A" w14:textId="77777777" w:rsidR="006A7DAB" w:rsidRPr="00755DE7" w:rsidRDefault="006A7DAB">
            <w:r w:rsidRPr="00755DE7">
              <w:t> </w:t>
            </w:r>
          </w:p>
        </w:tc>
      </w:tr>
      <w:tr w:rsidR="006A7DAB" w:rsidRPr="006A7DAB" w14:paraId="630470C9" w14:textId="77777777" w:rsidTr="00CB5A55">
        <w:trPr>
          <w:trHeight w:val="660"/>
        </w:trPr>
        <w:tc>
          <w:tcPr>
            <w:tcW w:w="1176" w:type="dxa"/>
            <w:noWrap/>
            <w:hideMark/>
          </w:tcPr>
          <w:p w14:paraId="1968327D" w14:textId="77777777" w:rsidR="006A7DAB" w:rsidRPr="00755DE7" w:rsidRDefault="006A7DAB" w:rsidP="006A7DAB">
            <w:r w:rsidRPr="00755DE7">
              <w:t>6.10.1.22</w:t>
            </w:r>
          </w:p>
        </w:tc>
        <w:tc>
          <w:tcPr>
            <w:tcW w:w="6269" w:type="dxa"/>
            <w:hideMark/>
          </w:tcPr>
          <w:p w14:paraId="4D659597" w14:textId="77777777" w:rsidR="006A7DAB" w:rsidRPr="00755DE7" w:rsidRDefault="006A7DAB">
            <w:r w:rsidRPr="00755DE7">
              <w:t xml:space="preserve">The </w:t>
            </w:r>
            <w:proofErr w:type="spellStart"/>
            <w:r w:rsidRPr="00755DE7">
              <w:t>closing</w:t>
            </w:r>
            <w:proofErr w:type="spellEnd"/>
            <w:r w:rsidRPr="00755DE7">
              <w:t xml:space="preserve"> of </w:t>
            </w:r>
            <w:proofErr w:type="spellStart"/>
            <w:r w:rsidRPr="00755DE7">
              <w:t>packaging</w:t>
            </w:r>
            <w:proofErr w:type="spellEnd"/>
            <w:r w:rsidRPr="00755DE7">
              <w:t xml:space="preserve">, </w:t>
            </w:r>
            <w:proofErr w:type="spellStart"/>
            <w:r w:rsidRPr="00755DE7">
              <w:t>containers</w:t>
            </w:r>
            <w:proofErr w:type="spellEnd"/>
            <w:r w:rsidRPr="00755DE7">
              <w:t xml:space="preserve"> </w:t>
            </w:r>
            <w:proofErr w:type="spellStart"/>
            <w:r w:rsidRPr="00755DE7">
              <w:t>or</w:t>
            </w:r>
            <w:proofErr w:type="spellEnd"/>
            <w:r w:rsidRPr="00755DE7">
              <w:t xml:space="preserve"> </w:t>
            </w:r>
            <w:proofErr w:type="spellStart"/>
            <w:r w:rsidRPr="00755DE7">
              <w:t>vehicles</w:t>
            </w:r>
            <w:proofErr w:type="spellEnd"/>
            <w:r w:rsidRPr="00755DE7">
              <w:t xml:space="preserve"> </w:t>
            </w:r>
            <w:proofErr w:type="spellStart"/>
            <w:r w:rsidRPr="00755DE7">
              <w:t>shall</w:t>
            </w:r>
            <w:proofErr w:type="spellEnd"/>
            <w:r w:rsidRPr="00755DE7">
              <w:t xml:space="preserve"> not be </w:t>
            </w:r>
            <w:proofErr w:type="spellStart"/>
            <w:r w:rsidRPr="00755DE7">
              <w:t>required</w:t>
            </w:r>
            <w:proofErr w:type="spellEnd"/>
            <w:r w:rsidRPr="00755DE7">
              <w:t xml:space="preserve"> </w:t>
            </w:r>
            <w:proofErr w:type="spellStart"/>
            <w:r w:rsidRPr="00755DE7">
              <w:t>where</w:t>
            </w:r>
            <w:proofErr w:type="spellEnd"/>
            <w:r w:rsidRPr="00755DE7">
              <w:br/>
              <w:t xml:space="preserve">the transport </w:t>
            </w:r>
            <w:proofErr w:type="spellStart"/>
            <w:r w:rsidRPr="00755DE7">
              <w:t>takes</w:t>
            </w:r>
            <w:proofErr w:type="spellEnd"/>
            <w:r w:rsidRPr="00755DE7">
              <w:t xml:space="preserve"> place </w:t>
            </w:r>
            <w:proofErr w:type="spellStart"/>
            <w:r w:rsidRPr="00755DE7">
              <w:t>directly</w:t>
            </w:r>
            <w:proofErr w:type="spellEnd"/>
            <w:r w:rsidRPr="00755DE7">
              <w:t xml:space="preserve"> </w:t>
            </w:r>
            <w:proofErr w:type="spellStart"/>
            <w:r w:rsidRPr="00755DE7">
              <w:t>between</w:t>
            </w:r>
            <w:proofErr w:type="spellEnd"/>
            <w:r w:rsidRPr="00755DE7">
              <w:t xml:space="preserve"> </w:t>
            </w:r>
            <w:proofErr w:type="spellStart"/>
            <w:r w:rsidRPr="00755DE7">
              <w:t>two</w:t>
            </w:r>
            <w:proofErr w:type="spellEnd"/>
            <w:r w:rsidRPr="00755DE7">
              <w:t xml:space="preserve"> </w:t>
            </w:r>
            <w:proofErr w:type="spellStart"/>
            <w:r w:rsidRPr="00755DE7">
              <w:t>operators</w:t>
            </w:r>
            <w:proofErr w:type="spellEnd"/>
            <w:r w:rsidRPr="00755DE7">
              <w:t xml:space="preserve">, </w:t>
            </w:r>
            <w:proofErr w:type="spellStart"/>
            <w:r w:rsidRPr="00755DE7">
              <w:t>both</w:t>
            </w:r>
            <w:proofErr w:type="spellEnd"/>
            <w:r w:rsidRPr="00755DE7">
              <w:t xml:space="preserve"> of </w:t>
            </w:r>
            <w:proofErr w:type="spellStart"/>
            <w:r w:rsidRPr="00755DE7">
              <w:t>which</w:t>
            </w:r>
            <w:proofErr w:type="spellEnd"/>
            <w:r w:rsidRPr="00755DE7">
              <w:t xml:space="preserve"> </w:t>
            </w:r>
            <w:proofErr w:type="spellStart"/>
            <w:r w:rsidRPr="00755DE7">
              <w:t>are</w:t>
            </w:r>
            <w:proofErr w:type="spellEnd"/>
            <w:r w:rsidRPr="00755DE7">
              <w:t xml:space="preserve"> </w:t>
            </w:r>
            <w:proofErr w:type="spellStart"/>
            <w:r w:rsidRPr="00755DE7">
              <w:t>subject</w:t>
            </w:r>
            <w:proofErr w:type="spellEnd"/>
            <w:r w:rsidRPr="00755DE7">
              <w:t xml:space="preserve"> to the </w:t>
            </w:r>
            <w:proofErr w:type="spellStart"/>
            <w:r w:rsidRPr="00755DE7">
              <w:t>organic</w:t>
            </w:r>
            <w:proofErr w:type="spellEnd"/>
            <w:r w:rsidRPr="00755DE7">
              <w:t xml:space="preserve"> </w:t>
            </w:r>
            <w:proofErr w:type="spellStart"/>
            <w:r w:rsidRPr="00755DE7">
              <w:t>control</w:t>
            </w:r>
            <w:proofErr w:type="spellEnd"/>
            <w:r w:rsidRPr="00755DE7">
              <w:t xml:space="preserve"> system (</w:t>
            </w:r>
            <w:proofErr w:type="spellStart"/>
            <w:r w:rsidRPr="00755DE7">
              <w:t>Annex</w:t>
            </w:r>
            <w:proofErr w:type="spellEnd"/>
            <w:r w:rsidRPr="00755DE7">
              <w:t xml:space="preserve"> III  p. 2.2a Reg.2018/848)  </w:t>
            </w:r>
          </w:p>
        </w:tc>
        <w:tc>
          <w:tcPr>
            <w:tcW w:w="960" w:type="dxa"/>
            <w:noWrap/>
            <w:hideMark/>
          </w:tcPr>
          <w:p w14:paraId="4D2893D4" w14:textId="5C42A785" w:rsidR="006A7DAB" w:rsidRPr="00755DE7" w:rsidRDefault="006A7DAB" w:rsidP="006A7DAB"/>
        </w:tc>
        <w:tc>
          <w:tcPr>
            <w:tcW w:w="960" w:type="dxa"/>
            <w:noWrap/>
            <w:hideMark/>
          </w:tcPr>
          <w:p w14:paraId="28BBFAEB" w14:textId="77777777" w:rsidR="006A7DAB" w:rsidRPr="00755DE7" w:rsidRDefault="006A7DAB">
            <w:r w:rsidRPr="00755DE7">
              <w:t> </w:t>
            </w:r>
          </w:p>
        </w:tc>
        <w:tc>
          <w:tcPr>
            <w:tcW w:w="960" w:type="dxa"/>
            <w:noWrap/>
            <w:hideMark/>
          </w:tcPr>
          <w:p w14:paraId="4E95C71D" w14:textId="77777777" w:rsidR="006A7DAB" w:rsidRPr="00755DE7" w:rsidRDefault="006A7DAB">
            <w:r w:rsidRPr="00755DE7">
              <w:t> </w:t>
            </w:r>
          </w:p>
        </w:tc>
      </w:tr>
      <w:tr w:rsidR="006A7DAB" w:rsidRPr="006A7DAB" w14:paraId="5A660C8B" w14:textId="77777777" w:rsidTr="00CB5A55">
        <w:trPr>
          <w:trHeight w:val="660"/>
        </w:trPr>
        <w:tc>
          <w:tcPr>
            <w:tcW w:w="1176" w:type="dxa"/>
            <w:noWrap/>
            <w:hideMark/>
          </w:tcPr>
          <w:p w14:paraId="3C67B346" w14:textId="77777777" w:rsidR="006A7DAB" w:rsidRPr="00755DE7" w:rsidRDefault="006A7DAB" w:rsidP="006A7DAB">
            <w:r w:rsidRPr="00755DE7">
              <w:t>6.10.1.23</w:t>
            </w:r>
          </w:p>
        </w:tc>
        <w:tc>
          <w:tcPr>
            <w:tcW w:w="6269" w:type="dxa"/>
            <w:hideMark/>
          </w:tcPr>
          <w:p w14:paraId="71555F9D" w14:textId="77777777" w:rsidR="006A7DAB" w:rsidRPr="00755DE7" w:rsidRDefault="006A7DAB">
            <w:r w:rsidRPr="00755DE7">
              <w:t xml:space="preserve">The </w:t>
            </w:r>
            <w:proofErr w:type="spellStart"/>
            <w:r w:rsidRPr="00755DE7">
              <w:t>closing</w:t>
            </w:r>
            <w:proofErr w:type="spellEnd"/>
            <w:r w:rsidRPr="00755DE7">
              <w:t xml:space="preserve"> of </w:t>
            </w:r>
            <w:proofErr w:type="spellStart"/>
            <w:r w:rsidRPr="00755DE7">
              <w:t>packaging</w:t>
            </w:r>
            <w:proofErr w:type="spellEnd"/>
            <w:r w:rsidRPr="00755DE7">
              <w:t xml:space="preserve">, </w:t>
            </w:r>
            <w:proofErr w:type="spellStart"/>
            <w:r w:rsidRPr="00755DE7">
              <w:t>containers</w:t>
            </w:r>
            <w:proofErr w:type="spellEnd"/>
            <w:r w:rsidRPr="00755DE7">
              <w:t xml:space="preserve"> </w:t>
            </w:r>
            <w:proofErr w:type="spellStart"/>
            <w:r w:rsidRPr="00755DE7">
              <w:t>or</w:t>
            </w:r>
            <w:proofErr w:type="spellEnd"/>
            <w:r w:rsidRPr="00755DE7">
              <w:t xml:space="preserve"> </w:t>
            </w:r>
            <w:proofErr w:type="spellStart"/>
            <w:r w:rsidRPr="00755DE7">
              <w:t>vehicles</w:t>
            </w:r>
            <w:proofErr w:type="spellEnd"/>
            <w:r w:rsidRPr="00755DE7">
              <w:t xml:space="preserve"> </w:t>
            </w:r>
            <w:proofErr w:type="spellStart"/>
            <w:r w:rsidRPr="00755DE7">
              <w:t>shall</w:t>
            </w:r>
            <w:proofErr w:type="spellEnd"/>
            <w:r w:rsidRPr="00755DE7">
              <w:t xml:space="preserve"> not be </w:t>
            </w:r>
            <w:proofErr w:type="spellStart"/>
            <w:r w:rsidRPr="00755DE7">
              <w:t>required</w:t>
            </w:r>
            <w:proofErr w:type="spellEnd"/>
            <w:r w:rsidRPr="00755DE7">
              <w:t xml:space="preserve"> </w:t>
            </w:r>
            <w:proofErr w:type="spellStart"/>
            <w:r w:rsidRPr="00755DE7">
              <w:t>where</w:t>
            </w:r>
            <w:proofErr w:type="spellEnd"/>
            <w:r w:rsidRPr="00755DE7">
              <w:br/>
              <w:t xml:space="preserve">transport he transport </w:t>
            </w:r>
            <w:proofErr w:type="spellStart"/>
            <w:r w:rsidRPr="00755DE7">
              <w:t>includes</w:t>
            </w:r>
            <w:proofErr w:type="spellEnd"/>
            <w:r w:rsidRPr="00755DE7">
              <w:t xml:space="preserve"> </w:t>
            </w:r>
            <w:proofErr w:type="spellStart"/>
            <w:r w:rsidRPr="00755DE7">
              <w:t>only</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w:t>
            </w:r>
            <w:proofErr w:type="spellStart"/>
            <w:r w:rsidRPr="00755DE7">
              <w:t>only</w:t>
            </w:r>
            <w:proofErr w:type="spellEnd"/>
            <w:r w:rsidRPr="00755DE7">
              <w:t xml:space="preserve"> in-</w:t>
            </w:r>
            <w:proofErr w:type="spellStart"/>
            <w:r w:rsidRPr="00755DE7">
              <w:t>conversion</w:t>
            </w:r>
            <w:proofErr w:type="spellEnd"/>
            <w:r w:rsidRPr="00755DE7">
              <w:t xml:space="preserve"> products (</w:t>
            </w:r>
            <w:proofErr w:type="spellStart"/>
            <w:r w:rsidRPr="00755DE7">
              <w:t>Annex</w:t>
            </w:r>
            <w:proofErr w:type="spellEnd"/>
            <w:r w:rsidRPr="00755DE7">
              <w:t xml:space="preserve"> III  p. 2.2b Reg.2018/848)  </w:t>
            </w:r>
          </w:p>
        </w:tc>
        <w:tc>
          <w:tcPr>
            <w:tcW w:w="960" w:type="dxa"/>
            <w:noWrap/>
            <w:hideMark/>
          </w:tcPr>
          <w:p w14:paraId="73420C68" w14:textId="042185BE" w:rsidR="006A7DAB" w:rsidRPr="00755DE7" w:rsidRDefault="006A7DAB" w:rsidP="006A7DAB"/>
        </w:tc>
        <w:tc>
          <w:tcPr>
            <w:tcW w:w="960" w:type="dxa"/>
            <w:noWrap/>
            <w:hideMark/>
          </w:tcPr>
          <w:p w14:paraId="47E2F415" w14:textId="77777777" w:rsidR="006A7DAB" w:rsidRPr="00755DE7" w:rsidRDefault="006A7DAB">
            <w:r w:rsidRPr="00755DE7">
              <w:t> </w:t>
            </w:r>
          </w:p>
        </w:tc>
        <w:tc>
          <w:tcPr>
            <w:tcW w:w="960" w:type="dxa"/>
            <w:noWrap/>
            <w:hideMark/>
          </w:tcPr>
          <w:p w14:paraId="68BA9EAC" w14:textId="77777777" w:rsidR="006A7DAB" w:rsidRPr="00755DE7" w:rsidRDefault="006A7DAB">
            <w:r w:rsidRPr="00755DE7">
              <w:t> </w:t>
            </w:r>
          </w:p>
        </w:tc>
      </w:tr>
      <w:tr w:rsidR="006A7DAB" w:rsidRPr="006A7DAB" w14:paraId="39CC22EA" w14:textId="77777777" w:rsidTr="00CB5A55">
        <w:trPr>
          <w:trHeight w:val="660"/>
        </w:trPr>
        <w:tc>
          <w:tcPr>
            <w:tcW w:w="1176" w:type="dxa"/>
            <w:noWrap/>
            <w:hideMark/>
          </w:tcPr>
          <w:p w14:paraId="17FC0518" w14:textId="77777777" w:rsidR="006A7DAB" w:rsidRPr="00755DE7" w:rsidRDefault="006A7DAB" w:rsidP="006A7DAB">
            <w:r w:rsidRPr="00755DE7">
              <w:t>6.10.1.24</w:t>
            </w:r>
          </w:p>
        </w:tc>
        <w:tc>
          <w:tcPr>
            <w:tcW w:w="6269" w:type="dxa"/>
            <w:hideMark/>
          </w:tcPr>
          <w:p w14:paraId="3A5C1FF8" w14:textId="77777777" w:rsidR="006A7DAB" w:rsidRPr="00755DE7" w:rsidRDefault="006A7DAB">
            <w:r w:rsidRPr="00755DE7">
              <w:t xml:space="preserve">The </w:t>
            </w:r>
            <w:proofErr w:type="spellStart"/>
            <w:r w:rsidRPr="00755DE7">
              <w:t>closing</w:t>
            </w:r>
            <w:proofErr w:type="spellEnd"/>
            <w:r w:rsidRPr="00755DE7">
              <w:t xml:space="preserve"> of </w:t>
            </w:r>
            <w:proofErr w:type="spellStart"/>
            <w:r w:rsidRPr="00755DE7">
              <w:t>packaging</w:t>
            </w:r>
            <w:proofErr w:type="spellEnd"/>
            <w:r w:rsidRPr="00755DE7">
              <w:t xml:space="preserve">, </w:t>
            </w:r>
            <w:proofErr w:type="spellStart"/>
            <w:r w:rsidRPr="00755DE7">
              <w:t>containers</w:t>
            </w:r>
            <w:proofErr w:type="spellEnd"/>
            <w:r w:rsidRPr="00755DE7">
              <w:t xml:space="preserve"> </w:t>
            </w:r>
            <w:proofErr w:type="spellStart"/>
            <w:r w:rsidRPr="00755DE7">
              <w:t>or</w:t>
            </w:r>
            <w:proofErr w:type="spellEnd"/>
            <w:r w:rsidRPr="00755DE7">
              <w:t xml:space="preserve"> </w:t>
            </w:r>
            <w:proofErr w:type="spellStart"/>
            <w:r w:rsidRPr="00755DE7">
              <w:t>vehicles</w:t>
            </w:r>
            <w:proofErr w:type="spellEnd"/>
            <w:r w:rsidRPr="00755DE7">
              <w:t xml:space="preserve"> </w:t>
            </w:r>
            <w:proofErr w:type="spellStart"/>
            <w:r w:rsidRPr="00755DE7">
              <w:t>shall</w:t>
            </w:r>
            <w:proofErr w:type="spellEnd"/>
            <w:r w:rsidRPr="00755DE7">
              <w:t xml:space="preserve"> not be </w:t>
            </w:r>
            <w:proofErr w:type="spellStart"/>
            <w:r w:rsidRPr="00755DE7">
              <w:t>required</w:t>
            </w:r>
            <w:proofErr w:type="spellEnd"/>
            <w:r w:rsidRPr="00755DE7">
              <w:t xml:space="preserve"> </w:t>
            </w:r>
            <w:proofErr w:type="spellStart"/>
            <w:r w:rsidRPr="00755DE7">
              <w:t>where</w:t>
            </w:r>
            <w:proofErr w:type="spellEnd"/>
            <w:r w:rsidRPr="00755DE7">
              <w:br/>
              <w:t xml:space="preserve"> the products </w:t>
            </w:r>
            <w:proofErr w:type="spellStart"/>
            <w:r w:rsidRPr="00755DE7">
              <w:t>are</w:t>
            </w:r>
            <w:proofErr w:type="spellEnd"/>
            <w:r w:rsidRPr="00755DE7">
              <w:t xml:space="preserve"> </w:t>
            </w:r>
            <w:proofErr w:type="spellStart"/>
            <w:r w:rsidRPr="00755DE7">
              <w:t>accompanied</w:t>
            </w:r>
            <w:proofErr w:type="spellEnd"/>
            <w:r w:rsidRPr="00755DE7">
              <w:t xml:space="preserve"> by a </w:t>
            </w:r>
            <w:proofErr w:type="spellStart"/>
            <w:r w:rsidRPr="00755DE7">
              <w:t>document</w:t>
            </w:r>
            <w:proofErr w:type="spellEnd"/>
            <w:r w:rsidRPr="00755DE7">
              <w:t xml:space="preserve"> </w:t>
            </w:r>
            <w:proofErr w:type="spellStart"/>
            <w:r w:rsidRPr="00755DE7">
              <w:t>giving</w:t>
            </w:r>
            <w:proofErr w:type="spellEnd"/>
            <w:r w:rsidRPr="00755DE7">
              <w:t xml:space="preserve"> the </w:t>
            </w:r>
            <w:proofErr w:type="spellStart"/>
            <w:r w:rsidRPr="00755DE7">
              <w:t>information</w:t>
            </w:r>
            <w:proofErr w:type="spellEnd"/>
            <w:r w:rsidRPr="00755DE7">
              <w:t xml:space="preserve"> </w:t>
            </w:r>
            <w:proofErr w:type="spellStart"/>
            <w:r w:rsidRPr="00755DE7">
              <w:t>required</w:t>
            </w:r>
            <w:proofErr w:type="spellEnd"/>
            <w:r w:rsidRPr="00755DE7">
              <w:t xml:space="preserve"> </w:t>
            </w:r>
            <w:proofErr w:type="spellStart"/>
            <w:r w:rsidRPr="00755DE7">
              <w:t>under</w:t>
            </w:r>
            <w:proofErr w:type="spellEnd"/>
            <w:r w:rsidRPr="00755DE7">
              <w:t xml:space="preserve"> point 2.1 (</w:t>
            </w:r>
            <w:proofErr w:type="spellStart"/>
            <w:r w:rsidRPr="00755DE7">
              <w:t>Annex</w:t>
            </w:r>
            <w:proofErr w:type="spellEnd"/>
            <w:r w:rsidRPr="00755DE7">
              <w:t xml:space="preserve"> III  p. 2.2c Reg.2018/848)  </w:t>
            </w:r>
          </w:p>
        </w:tc>
        <w:tc>
          <w:tcPr>
            <w:tcW w:w="960" w:type="dxa"/>
            <w:noWrap/>
            <w:hideMark/>
          </w:tcPr>
          <w:p w14:paraId="7B43340C" w14:textId="15147722" w:rsidR="006A7DAB" w:rsidRPr="00755DE7" w:rsidRDefault="006A7DAB" w:rsidP="006A7DAB"/>
        </w:tc>
        <w:tc>
          <w:tcPr>
            <w:tcW w:w="960" w:type="dxa"/>
            <w:noWrap/>
            <w:hideMark/>
          </w:tcPr>
          <w:p w14:paraId="5C30B116" w14:textId="77777777" w:rsidR="006A7DAB" w:rsidRPr="00755DE7" w:rsidRDefault="006A7DAB">
            <w:r w:rsidRPr="00755DE7">
              <w:t> </w:t>
            </w:r>
          </w:p>
        </w:tc>
        <w:tc>
          <w:tcPr>
            <w:tcW w:w="960" w:type="dxa"/>
            <w:noWrap/>
            <w:hideMark/>
          </w:tcPr>
          <w:p w14:paraId="5306753A" w14:textId="77777777" w:rsidR="006A7DAB" w:rsidRPr="00755DE7" w:rsidRDefault="006A7DAB">
            <w:r w:rsidRPr="00755DE7">
              <w:t> </w:t>
            </w:r>
          </w:p>
        </w:tc>
      </w:tr>
      <w:tr w:rsidR="006A7DAB" w:rsidRPr="006A7DAB" w14:paraId="105CF16C" w14:textId="77777777" w:rsidTr="00CB5A55">
        <w:trPr>
          <w:trHeight w:val="864"/>
        </w:trPr>
        <w:tc>
          <w:tcPr>
            <w:tcW w:w="1176" w:type="dxa"/>
            <w:noWrap/>
            <w:hideMark/>
          </w:tcPr>
          <w:p w14:paraId="6764339C" w14:textId="77777777" w:rsidR="006A7DAB" w:rsidRPr="00755DE7" w:rsidRDefault="006A7DAB" w:rsidP="006A7DAB">
            <w:r w:rsidRPr="00755DE7">
              <w:t>6.10.1.25</w:t>
            </w:r>
          </w:p>
        </w:tc>
        <w:tc>
          <w:tcPr>
            <w:tcW w:w="6269" w:type="dxa"/>
            <w:hideMark/>
          </w:tcPr>
          <w:p w14:paraId="0A1CE841" w14:textId="77777777" w:rsidR="006A7DAB" w:rsidRPr="00755DE7" w:rsidRDefault="006A7DAB">
            <w:r w:rsidRPr="00755DE7">
              <w:t xml:space="preserve">The </w:t>
            </w:r>
            <w:proofErr w:type="spellStart"/>
            <w:r w:rsidRPr="00755DE7">
              <w:t>closing</w:t>
            </w:r>
            <w:proofErr w:type="spellEnd"/>
            <w:r w:rsidRPr="00755DE7">
              <w:t xml:space="preserve"> of </w:t>
            </w:r>
            <w:proofErr w:type="spellStart"/>
            <w:r w:rsidRPr="00755DE7">
              <w:t>packaging</w:t>
            </w:r>
            <w:proofErr w:type="spellEnd"/>
            <w:r w:rsidRPr="00755DE7">
              <w:t xml:space="preserve">, </w:t>
            </w:r>
            <w:proofErr w:type="spellStart"/>
            <w:r w:rsidRPr="00755DE7">
              <w:t>containers</w:t>
            </w:r>
            <w:proofErr w:type="spellEnd"/>
            <w:r w:rsidRPr="00755DE7">
              <w:t xml:space="preserve"> </w:t>
            </w:r>
            <w:proofErr w:type="spellStart"/>
            <w:r w:rsidRPr="00755DE7">
              <w:t>or</w:t>
            </w:r>
            <w:proofErr w:type="spellEnd"/>
            <w:r w:rsidRPr="00755DE7">
              <w:t xml:space="preserve"> </w:t>
            </w:r>
            <w:proofErr w:type="spellStart"/>
            <w:r w:rsidRPr="00755DE7">
              <w:t>vehicles</w:t>
            </w:r>
            <w:proofErr w:type="spellEnd"/>
            <w:r w:rsidRPr="00755DE7">
              <w:t xml:space="preserve"> </w:t>
            </w:r>
            <w:proofErr w:type="spellStart"/>
            <w:r w:rsidRPr="00755DE7">
              <w:t>shall</w:t>
            </w:r>
            <w:proofErr w:type="spellEnd"/>
            <w:r w:rsidRPr="00755DE7">
              <w:t xml:space="preserve"> not be </w:t>
            </w:r>
            <w:proofErr w:type="spellStart"/>
            <w:r w:rsidRPr="00755DE7">
              <w:t>required</w:t>
            </w:r>
            <w:proofErr w:type="spellEnd"/>
            <w:r w:rsidRPr="00755DE7">
              <w:t xml:space="preserve"> </w:t>
            </w:r>
            <w:proofErr w:type="spellStart"/>
            <w:r w:rsidRPr="00755DE7">
              <w:t>where</w:t>
            </w:r>
            <w:proofErr w:type="spellEnd"/>
            <w:r w:rsidRPr="00755DE7">
              <w:br/>
            </w:r>
            <w:proofErr w:type="spellStart"/>
            <w:r w:rsidRPr="00755DE7">
              <w:t>both</w:t>
            </w:r>
            <w:proofErr w:type="spellEnd"/>
            <w:r w:rsidRPr="00755DE7">
              <w:t xml:space="preserve"> the </w:t>
            </w:r>
            <w:proofErr w:type="spellStart"/>
            <w:r w:rsidRPr="00755DE7">
              <w:t>expediting</w:t>
            </w:r>
            <w:proofErr w:type="spellEnd"/>
            <w:r w:rsidRPr="00755DE7">
              <w:t xml:space="preserve"> and the </w:t>
            </w:r>
            <w:proofErr w:type="spellStart"/>
            <w:r w:rsidRPr="00755DE7">
              <w:t>receiving</w:t>
            </w:r>
            <w:proofErr w:type="spellEnd"/>
            <w:r w:rsidRPr="00755DE7">
              <w:t xml:space="preserve"> </w:t>
            </w:r>
            <w:proofErr w:type="spellStart"/>
            <w:r w:rsidRPr="00755DE7">
              <w:t>operators</w:t>
            </w:r>
            <w:proofErr w:type="spellEnd"/>
            <w:r w:rsidRPr="00755DE7">
              <w:t xml:space="preserve"> </w:t>
            </w:r>
            <w:proofErr w:type="spellStart"/>
            <w:r w:rsidRPr="00755DE7">
              <w:t>keep</w:t>
            </w:r>
            <w:proofErr w:type="spellEnd"/>
            <w:r w:rsidRPr="00755DE7">
              <w:t xml:space="preserve"> </w:t>
            </w:r>
            <w:proofErr w:type="spellStart"/>
            <w:r w:rsidRPr="00755DE7">
              <w:t>documentary</w:t>
            </w:r>
            <w:proofErr w:type="spellEnd"/>
            <w:r w:rsidRPr="00755DE7">
              <w:t xml:space="preserve"> </w:t>
            </w:r>
            <w:proofErr w:type="spellStart"/>
            <w:r w:rsidRPr="00755DE7">
              <w:t>records</w:t>
            </w:r>
            <w:proofErr w:type="spellEnd"/>
            <w:r w:rsidRPr="00755DE7">
              <w:t xml:space="preserve"> of </w:t>
            </w:r>
            <w:proofErr w:type="spellStart"/>
            <w:r w:rsidRPr="00755DE7">
              <w:t>such</w:t>
            </w:r>
            <w:proofErr w:type="spellEnd"/>
            <w:r w:rsidRPr="00755DE7">
              <w:t xml:space="preserve"> transport </w:t>
            </w:r>
            <w:proofErr w:type="spellStart"/>
            <w:r w:rsidRPr="00755DE7">
              <w:t>operations</w:t>
            </w:r>
            <w:proofErr w:type="spellEnd"/>
            <w:r w:rsidRPr="00755DE7">
              <w:t xml:space="preserve"> </w:t>
            </w:r>
            <w:proofErr w:type="spellStart"/>
            <w:r w:rsidRPr="00755DE7">
              <w:t>available</w:t>
            </w:r>
            <w:proofErr w:type="spellEnd"/>
            <w:r w:rsidRPr="00755DE7">
              <w:t xml:space="preserve"> for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Annex</w:t>
            </w:r>
            <w:proofErr w:type="spellEnd"/>
            <w:r w:rsidRPr="00755DE7">
              <w:t xml:space="preserve"> III  p. 2.2d Reg.2018/848)  </w:t>
            </w:r>
          </w:p>
        </w:tc>
        <w:tc>
          <w:tcPr>
            <w:tcW w:w="960" w:type="dxa"/>
            <w:noWrap/>
            <w:hideMark/>
          </w:tcPr>
          <w:p w14:paraId="1206AD67" w14:textId="4D2B142A" w:rsidR="006A7DAB" w:rsidRPr="00755DE7" w:rsidRDefault="006A7DAB" w:rsidP="006A7DAB"/>
        </w:tc>
        <w:tc>
          <w:tcPr>
            <w:tcW w:w="960" w:type="dxa"/>
            <w:noWrap/>
            <w:hideMark/>
          </w:tcPr>
          <w:p w14:paraId="25370D34" w14:textId="77777777" w:rsidR="006A7DAB" w:rsidRPr="00755DE7" w:rsidRDefault="006A7DAB">
            <w:r w:rsidRPr="00755DE7">
              <w:t> </w:t>
            </w:r>
          </w:p>
        </w:tc>
        <w:tc>
          <w:tcPr>
            <w:tcW w:w="960" w:type="dxa"/>
            <w:noWrap/>
            <w:hideMark/>
          </w:tcPr>
          <w:p w14:paraId="4C0253FD" w14:textId="77777777" w:rsidR="006A7DAB" w:rsidRPr="00755DE7" w:rsidRDefault="006A7DAB">
            <w:r w:rsidRPr="00755DE7">
              <w:t> </w:t>
            </w:r>
          </w:p>
        </w:tc>
      </w:tr>
      <w:tr w:rsidR="002A62A8" w:rsidRPr="006A7DAB" w14:paraId="0398C2BF" w14:textId="77777777" w:rsidTr="00CB5A55">
        <w:trPr>
          <w:trHeight w:val="660"/>
        </w:trPr>
        <w:tc>
          <w:tcPr>
            <w:tcW w:w="1176" w:type="dxa"/>
            <w:shd w:val="clear" w:color="auto" w:fill="D9D9D9" w:themeFill="background1" w:themeFillShade="D9"/>
            <w:noWrap/>
            <w:hideMark/>
          </w:tcPr>
          <w:p w14:paraId="58A66DE9" w14:textId="77777777" w:rsidR="006A7DAB" w:rsidRPr="00755DE7" w:rsidRDefault="006A7DAB" w:rsidP="006A7DAB">
            <w:r w:rsidRPr="00755DE7">
              <w:t>6.10.2</w:t>
            </w:r>
          </w:p>
        </w:tc>
        <w:tc>
          <w:tcPr>
            <w:tcW w:w="6269" w:type="dxa"/>
            <w:shd w:val="clear" w:color="auto" w:fill="D9D9D9" w:themeFill="background1" w:themeFillShade="D9"/>
            <w:hideMark/>
          </w:tcPr>
          <w:p w14:paraId="03D36DE6" w14:textId="77777777" w:rsidR="006A7DAB" w:rsidRPr="00755DE7" w:rsidRDefault="006A7DAB">
            <w:pPr>
              <w:rPr>
                <w:b/>
                <w:bCs/>
              </w:rPr>
            </w:pPr>
            <w:r w:rsidRPr="00755DE7">
              <w:rPr>
                <w:b/>
                <w:bCs/>
              </w:rPr>
              <w:t xml:space="preserve">Special </w:t>
            </w:r>
            <w:proofErr w:type="spellStart"/>
            <w:r w:rsidRPr="00755DE7">
              <w:rPr>
                <w:b/>
                <w:bCs/>
              </w:rPr>
              <w:t>rules</w:t>
            </w:r>
            <w:proofErr w:type="spellEnd"/>
            <w:r w:rsidRPr="00755DE7">
              <w:rPr>
                <w:b/>
                <w:bCs/>
              </w:rPr>
              <w:t xml:space="preserve"> for </w:t>
            </w:r>
            <w:proofErr w:type="spellStart"/>
            <w:r w:rsidRPr="00755DE7">
              <w:rPr>
                <w:b/>
                <w:bCs/>
              </w:rPr>
              <w:t>transporting</w:t>
            </w:r>
            <w:proofErr w:type="spellEnd"/>
            <w:r w:rsidRPr="00755DE7">
              <w:rPr>
                <w:b/>
                <w:bCs/>
              </w:rPr>
              <w:t xml:space="preserve"> </w:t>
            </w:r>
            <w:proofErr w:type="spellStart"/>
            <w:r w:rsidRPr="00755DE7">
              <w:rPr>
                <w:b/>
                <w:bCs/>
              </w:rPr>
              <w:t>feed</w:t>
            </w:r>
            <w:proofErr w:type="spellEnd"/>
            <w:r w:rsidRPr="00755DE7">
              <w:rPr>
                <w:b/>
                <w:bCs/>
              </w:rPr>
              <w:t xml:space="preserve"> to </w:t>
            </w:r>
            <w:proofErr w:type="spellStart"/>
            <w:r w:rsidRPr="00755DE7">
              <w:rPr>
                <w:b/>
                <w:bCs/>
              </w:rPr>
              <w:t>other</w:t>
            </w:r>
            <w:proofErr w:type="spellEnd"/>
            <w:r w:rsidRPr="00755DE7">
              <w:rPr>
                <w:b/>
                <w:bCs/>
              </w:rPr>
              <w:t xml:space="preserve"> </w:t>
            </w:r>
            <w:proofErr w:type="spellStart"/>
            <w:r w:rsidRPr="00755DE7">
              <w:rPr>
                <w:b/>
                <w:bCs/>
              </w:rPr>
              <w:t>production</w:t>
            </w:r>
            <w:proofErr w:type="spellEnd"/>
            <w:r w:rsidRPr="00755DE7">
              <w:rPr>
                <w:b/>
                <w:bCs/>
              </w:rPr>
              <w:t xml:space="preserve"> </w:t>
            </w:r>
            <w:proofErr w:type="spellStart"/>
            <w:r w:rsidRPr="00755DE7">
              <w:rPr>
                <w:b/>
                <w:bCs/>
              </w:rPr>
              <w:t>or</w:t>
            </w:r>
            <w:proofErr w:type="spellEnd"/>
            <w:r w:rsidRPr="00755DE7">
              <w:rPr>
                <w:b/>
                <w:bCs/>
              </w:rPr>
              <w:t xml:space="preserve"> </w:t>
            </w:r>
            <w:proofErr w:type="spellStart"/>
            <w:r w:rsidRPr="00755DE7">
              <w:rPr>
                <w:b/>
                <w:bCs/>
              </w:rPr>
              <w:t>preparation</w:t>
            </w:r>
            <w:proofErr w:type="spellEnd"/>
            <w:r w:rsidRPr="00755DE7">
              <w:rPr>
                <w:b/>
                <w:bCs/>
              </w:rPr>
              <w:t xml:space="preserve"> </w:t>
            </w:r>
            <w:proofErr w:type="spellStart"/>
            <w:r w:rsidRPr="00755DE7">
              <w:rPr>
                <w:b/>
                <w:bCs/>
              </w:rPr>
              <w:t>units</w:t>
            </w:r>
            <w:proofErr w:type="spellEnd"/>
            <w:r w:rsidRPr="00755DE7">
              <w:rPr>
                <w:b/>
                <w:bCs/>
              </w:rPr>
              <w:t xml:space="preserve"> </w:t>
            </w:r>
            <w:proofErr w:type="spellStart"/>
            <w:r w:rsidRPr="00755DE7">
              <w:rPr>
                <w:b/>
                <w:bCs/>
              </w:rPr>
              <w:t>or</w:t>
            </w:r>
            <w:proofErr w:type="spellEnd"/>
            <w:r w:rsidRPr="00755DE7">
              <w:rPr>
                <w:b/>
                <w:bCs/>
              </w:rPr>
              <w:t xml:space="preserve"> </w:t>
            </w:r>
            <w:proofErr w:type="spellStart"/>
            <w:r w:rsidRPr="00755DE7">
              <w:rPr>
                <w:b/>
                <w:bCs/>
              </w:rPr>
              <w:t>storage</w:t>
            </w:r>
            <w:proofErr w:type="spellEnd"/>
            <w:r w:rsidRPr="00755DE7">
              <w:rPr>
                <w:b/>
                <w:bCs/>
              </w:rPr>
              <w:t xml:space="preserve"> </w:t>
            </w:r>
            <w:proofErr w:type="spellStart"/>
            <w:r w:rsidRPr="00755DE7">
              <w:rPr>
                <w:b/>
                <w:bCs/>
              </w:rPr>
              <w:t>premises</w:t>
            </w:r>
            <w:proofErr w:type="spellEnd"/>
          </w:p>
        </w:tc>
        <w:tc>
          <w:tcPr>
            <w:tcW w:w="960" w:type="dxa"/>
            <w:shd w:val="clear" w:color="auto" w:fill="D9D9D9" w:themeFill="background1" w:themeFillShade="D9"/>
            <w:noWrap/>
            <w:hideMark/>
          </w:tcPr>
          <w:p w14:paraId="612BB365"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648E1549"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39D38B6E" w14:textId="77777777" w:rsidR="006A7DAB" w:rsidRPr="00755DE7" w:rsidRDefault="006A7DAB">
            <w:pPr>
              <w:rPr>
                <w:b/>
                <w:bCs/>
              </w:rPr>
            </w:pPr>
            <w:r w:rsidRPr="00755DE7">
              <w:rPr>
                <w:b/>
                <w:bCs/>
              </w:rPr>
              <w:t> </w:t>
            </w:r>
          </w:p>
        </w:tc>
      </w:tr>
      <w:tr w:rsidR="006A7DAB" w:rsidRPr="006A7DAB" w14:paraId="2CE4E4EF" w14:textId="77777777" w:rsidTr="00CB5A55">
        <w:trPr>
          <w:trHeight w:val="660"/>
        </w:trPr>
        <w:tc>
          <w:tcPr>
            <w:tcW w:w="1176" w:type="dxa"/>
            <w:noWrap/>
            <w:hideMark/>
          </w:tcPr>
          <w:p w14:paraId="1673CD51" w14:textId="77777777" w:rsidR="006A7DAB" w:rsidRPr="00755DE7" w:rsidRDefault="006A7DAB" w:rsidP="006A7DAB">
            <w:r w:rsidRPr="00755DE7">
              <w:t>6.10.2.1</w:t>
            </w:r>
          </w:p>
        </w:tc>
        <w:tc>
          <w:tcPr>
            <w:tcW w:w="6269" w:type="dxa"/>
            <w:hideMark/>
          </w:tcPr>
          <w:p w14:paraId="73984B2E" w14:textId="77777777" w:rsidR="006A7DAB" w:rsidRPr="00755DE7" w:rsidRDefault="006A7DAB" w:rsidP="006A7DAB">
            <w:proofErr w:type="spellStart"/>
            <w:r w:rsidRPr="00755DE7">
              <w:t>When</w:t>
            </w:r>
            <w:proofErr w:type="spellEnd"/>
            <w:r w:rsidRPr="00755DE7">
              <w:t xml:space="preserve"> </w:t>
            </w:r>
            <w:proofErr w:type="spellStart"/>
            <w:r w:rsidRPr="00755DE7">
              <w:t>transporting</w:t>
            </w:r>
            <w:proofErr w:type="spellEnd"/>
            <w:r w:rsidRPr="00755DE7">
              <w:t xml:space="preserve"> </w:t>
            </w:r>
            <w:proofErr w:type="spellStart"/>
            <w:r w:rsidRPr="00755DE7">
              <w:t>feed</w:t>
            </w:r>
            <w:proofErr w:type="spellEnd"/>
            <w:r w:rsidRPr="00755DE7">
              <w:t xml:space="preserve"> to </w:t>
            </w:r>
            <w:proofErr w:type="spellStart"/>
            <w:r w:rsidRPr="00755DE7">
              <w:t>other</w:t>
            </w:r>
            <w:proofErr w:type="spellEnd"/>
            <w:r w:rsidRPr="00755DE7">
              <w:t xml:space="preserve"> </w:t>
            </w:r>
            <w:proofErr w:type="spellStart"/>
            <w:r w:rsidRPr="00755DE7">
              <w:t>production</w:t>
            </w:r>
            <w:proofErr w:type="spellEnd"/>
            <w:r w:rsidRPr="00755DE7">
              <w:t xml:space="preserve"> </w:t>
            </w:r>
            <w:proofErr w:type="spellStart"/>
            <w:r w:rsidRPr="00755DE7">
              <w:t>or</w:t>
            </w:r>
            <w:proofErr w:type="spellEnd"/>
            <w:r w:rsidRPr="00755DE7">
              <w:t xml:space="preserve"> </w:t>
            </w:r>
            <w:proofErr w:type="spellStart"/>
            <w:r w:rsidRPr="00755DE7">
              <w:t>preparation</w:t>
            </w:r>
            <w:proofErr w:type="spellEnd"/>
            <w:r w:rsidRPr="00755DE7">
              <w:t xml:space="preserve"> </w:t>
            </w:r>
            <w:proofErr w:type="spellStart"/>
            <w:r w:rsidRPr="00755DE7">
              <w:t>units</w:t>
            </w:r>
            <w:proofErr w:type="spellEnd"/>
            <w:r w:rsidRPr="00755DE7">
              <w:t xml:space="preserve"> </w:t>
            </w:r>
            <w:proofErr w:type="spellStart"/>
            <w:r w:rsidRPr="00755DE7">
              <w:t>or</w:t>
            </w:r>
            <w:proofErr w:type="spellEnd"/>
            <w:r w:rsidRPr="00755DE7">
              <w:t xml:space="preserve"> </w:t>
            </w:r>
            <w:proofErr w:type="spellStart"/>
            <w:r w:rsidRPr="00755DE7">
              <w:t>storage</w:t>
            </w:r>
            <w:proofErr w:type="spellEnd"/>
            <w:r w:rsidRPr="00755DE7">
              <w:t xml:space="preserve"> </w:t>
            </w:r>
            <w:proofErr w:type="spellStart"/>
            <w:r w:rsidRPr="00755DE7">
              <w:t>premises</w:t>
            </w:r>
            <w:proofErr w:type="spellEnd"/>
            <w:r w:rsidRPr="00755DE7">
              <w:t xml:space="preserve">,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during</w:t>
            </w:r>
            <w:proofErr w:type="spellEnd"/>
            <w:r w:rsidRPr="00755DE7">
              <w:t xml:space="preserve"> transport, </w:t>
            </w:r>
            <w:proofErr w:type="spellStart"/>
            <w:r w:rsidRPr="00755DE7">
              <w:t>organically</w:t>
            </w:r>
            <w:proofErr w:type="spellEnd"/>
            <w:r w:rsidRPr="00755DE7">
              <w:t xml:space="preserve"> </w:t>
            </w:r>
            <w:proofErr w:type="spellStart"/>
            <w:r w:rsidRPr="00755DE7">
              <w:t>produced</w:t>
            </w:r>
            <w:proofErr w:type="spellEnd"/>
            <w:r w:rsidRPr="00755DE7">
              <w:t xml:space="preserve"> </w:t>
            </w:r>
            <w:proofErr w:type="spellStart"/>
            <w:r w:rsidRPr="00755DE7">
              <w:t>feed</w:t>
            </w:r>
            <w:proofErr w:type="spellEnd"/>
            <w:r w:rsidRPr="00755DE7">
              <w:t>, in-</w:t>
            </w:r>
            <w:proofErr w:type="spellStart"/>
            <w:r w:rsidRPr="00755DE7">
              <w:t>conversion</w:t>
            </w:r>
            <w:proofErr w:type="spellEnd"/>
            <w:r w:rsidRPr="00755DE7">
              <w:t xml:space="preserve"> </w:t>
            </w:r>
            <w:proofErr w:type="spellStart"/>
            <w:r w:rsidRPr="00755DE7">
              <w:t>feed</w:t>
            </w:r>
            <w:proofErr w:type="spellEnd"/>
            <w:r w:rsidRPr="00755DE7">
              <w:t>, and non-</w:t>
            </w:r>
            <w:proofErr w:type="spellStart"/>
            <w:r w:rsidRPr="00755DE7">
              <w:t>organic</w:t>
            </w:r>
            <w:proofErr w:type="spellEnd"/>
            <w:r w:rsidRPr="00755DE7">
              <w:t xml:space="preserve"> </w:t>
            </w:r>
            <w:proofErr w:type="spellStart"/>
            <w:r w:rsidRPr="00755DE7">
              <w:t>feed</w:t>
            </w:r>
            <w:proofErr w:type="spellEnd"/>
            <w:r w:rsidRPr="00755DE7">
              <w:t xml:space="preserve"> </w:t>
            </w:r>
            <w:proofErr w:type="spellStart"/>
            <w:r w:rsidRPr="00755DE7">
              <w:t>are</w:t>
            </w:r>
            <w:proofErr w:type="spellEnd"/>
            <w:r w:rsidRPr="00755DE7">
              <w:t xml:space="preserve"> </w:t>
            </w:r>
            <w:proofErr w:type="spellStart"/>
            <w:r w:rsidRPr="00755DE7">
              <w:t>effectively</w:t>
            </w:r>
            <w:proofErr w:type="spellEnd"/>
            <w:r w:rsidRPr="00755DE7">
              <w:t xml:space="preserve"> </w:t>
            </w:r>
            <w:proofErr w:type="spellStart"/>
            <w:r w:rsidRPr="00755DE7">
              <w:t>physically</w:t>
            </w:r>
            <w:proofErr w:type="spellEnd"/>
            <w:r w:rsidRPr="00755DE7">
              <w:t xml:space="preserve"> </w:t>
            </w:r>
            <w:proofErr w:type="spellStart"/>
            <w:r w:rsidRPr="00755DE7">
              <w:t>separated</w:t>
            </w:r>
            <w:proofErr w:type="spellEnd"/>
            <w:r w:rsidRPr="00755DE7">
              <w:t xml:space="preserve"> (</w:t>
            </w:r>
            <w:proofErr w:type="spellStart"/>
            <w:r w:rsidRPr="00755DE7">
              <w:t>Annex</w:t>
            </w:r>
            <w:proofErr w:type="spellEnd"/>
            <w:r w:rsidRPr="00755DE7">
              <w:t xml:space="preserve">  III  p. 3a Reg.2018/848)  </w:t>
            </w:r>
          </w:p>
        </w:tc>
        <w:tc>
          <w:tcPr>
            <w:tcW w:w="960" w:type="dxa"/>
            <w:noWrap/>
            <w:hideMark/>
          </w:tcPr>
          <w:p w14:paraId="34890ABD" w14:textId="36677C9E" w:rsidR="006A7DAB" w:rsidRPr="00755DE7" w:rsidRDefault="006A7DAB" w:rsidP="006A7DAB"/>
        </w:tc>
        <w:tc>
          <w:tcPr>
            <w:tcW w:w="960" w:type="dxa"/>
            <w:noWrap/>
            <w:hideMark/>
          </w:tcPr>
          <w:p w14:paraId="086DC536" w14:textId="77777777" w:rsidR="006A7DAB" w:rsidRPr="00755DE7" w:rsidRDefault="006A7DAB">
            <w:r w:rsidRPr="00755DE7">
              <w:t> </w:t>
            </w:r>
          </w:p>
        </w:tc>
        <w:tc>
          <w:tcPr>
            <w:tcW w:w="960" w:type="dxa"/>
            <w:noWrap/>
            <w:hideMark/>
          </w:tcPr>
          <w:p w14:paraId="76336635" w14:textId="77777777" w:rsidR="006A7DAB" w:rsidRPr="00755DE7" w:rsidRDefault="006A7DAB">
            <w:r w:rsidRPr="00755DE7">
              <w:t> </w:t>
            </w:r>
          </w:p>
        </w:tc>
      </w:tr>
      <w:tr w:rsidR="006A7DAB" w:rsidRPr="006A7DAB" w14:paraId="273C96E7" w14:textId="77777777" w:rsidTr="00CB5A55">
        <w:trPr>
          <w:trHeight w:val="1104"/>
        </w:trPr>
        <w:tc>
          <w:tcPr>
            <w:tcW w:w="1176" w:type="dxa"/>
            <w:noWrap/>
            <w:hideMark/>
          </w:tcPr>
          <w:p w14:paraId="642F6B08" w14:textId="77777777" w:rsidR="006A7DAB" w:rsidRPr="00755DE7" w:rsidRDefault="006A7DAB" w:rsidP="006A7DAB">
            <w:r w:rsidRPr="00755DE7">
              <w:lastRenderedPageBreak/>
              <w:t>6.10.2.2</w:t>
            </w:r>
          </w:p>
        </w:tc>
        <w:tc>
          <w:tcPr>
            <w:tcW w:w="6269" w:type="dxa"/>
            <w:hideMark/>
          </w:tcPr>
          <w:p w14:paraId="0A29F351" w14:textId="77777777" w:rsidR="006A7DAB" w:rsidRPr="00755DE7" w:rsidRDefault="006A7DAB" w:rsidP="006A7DAB">
            <w:proofErr w:type="spellStart"/>
            <w:r w:rsidRPr="00755DE7">
              <w:t>When</w:t>
            </w:r>
            <w:proofErr w:type="spellEnd"/>
            <w:r w:rsidRPr="00755DE7">
              <w:t xml:space="preserve"> </w:t>
            </w:r>
            <w:proofErr w:type="spellStart"/>
            <w:r w:rsidRPr="00755DE7">
              <w:t>transporting</w:t>
            </w:r>
            <w:proofErr w:type="spellEnd"/>
            <w:r w:rsidRPr="00755DE7">
              <w:t xml:space="preserve"> </w:t>
            </w:r>
            <w:proofErr w:type="spellStart"/>
            <w:r w:rsidRPr="00755DE7">
              <w:t>feed</w:t>
            </w:r>
            <w:proofErr w:type="spellEnd"/>
            <w:r w:rsidRPr="00755DE7">
              <w:t xml:space="preserve"> to </w:t>
            </w:r>
            <w:proofErr w:type="spellStart"/>
            <w:r w:rsidRPr="00755DE7">
              <w:t>other</w:t>
            </w:r>
            <w:proofErr w:type="spellEnd"/>
            <w:r w:rsidRPr="00755DE7">
              <w:t xml:space="preserve"> </w:t>
            </w:r>
            <w:proofErr w:type="spellStart"/>
            <w:r w:rsidRPr="00755DE7">
              <w:t>production</w:t>
            </w:r>
            <w:proofErr w:type="spellEnd"/>
            <w:r w:rsidRPr="00755DE7">
              <w:t xml:space="preserve"> </w:t>
            </w:r>
            <w:proofErr w:type="spellStart"/>
            <w:r w:rsidRPr="00755DE7">
              <w:t>or</w:t>
            </w:r>
            <w:proofErr w:type="spellEnd"/>
            <w:r w:rsidRPr="00755DE7">
              <w:t xml:space="preserve"> </w:t>
            </w:r>
            <w:proofErr w:type="spellStart"/>
            <w:r w:rsidRPr="00755DE7">
              <w:t>preparation</w:t>
            </w:r>
            <w:proofErr w:type="spellEnd"/>
            <w:r w:rsidRPr="00755DE7">
              <w:t xml:space="preserve"> </w:t>
            </w:r>
            <w:proofErr w:type="spellStart"/>
            <w:r w:rsidRPr="00755DE7">
              <w:t>units</w:t>
            </w:r>
            <w:proofErr w:type="spellEnd"/>
            <w:r w:rsidRPr="00755DE7">
              <w:t xml:space="preserve"> </w:t>
            </w:r>
            <w:proofErr w:type="spellStart"/>
            <w:r w:rsidRPr="00755DE7">
              <w:t>or</w:t>
            </w:r>
            <w:proofErr w:type="spellEnd"/>
            <w:r w:rsidRPr="00755DE7">
              <w:t xml:space="preserve"> </w:t>
            </w:r>
            <w:proofErr w:type="spellStart"/>
            <w:r w:rsidRPr="00755DE7">
              <w:t>storage</w:t>
            </w:r>
            <w:proofErr w:type="spellEnd"/>
            <w:r w:rsidRPr="00755DE7">
              <w:t xml:space="preserve"> </w:t>
            </w:r>
            <w:proofErr w:type="spellStart"/>
            <w:r w:rsidRPr="00755DE7">
              <w:t>premises</w:t>
            </w:r>
            <w:proofErr w:type="spellEnd"/>
            <w:r w:rsidRPr="00755DE7">
              <w:t xml:space="preserve">,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vehicles</w:t>
            </w:r>
            <w:proofErr w:type="spellEnd"/>
            <w:r w:rsidRPr="00755DE7">
              <w:t xml:space="preserve"> </w:t>
            </w:r>
            <w:proofErr w:type="spellStart"/>
            <w:r w:rsidRPr="00755DE7">
              <w:t>or</w:t>
            </w:r>
            <w:proofErr w:type="spellEnd"/>
            <w:r w:rsidRPr="00755DE7">
              <w:t xml:space="preserve"> </w:t>
            </w:r>
            <w:proofErr w:type="spellStart"/>
            <w:r w:rsidRPr="00755DE7">
              <w:t>containers</w:t>
            </w:r>
            <w:proofErr w:type="spellEnd"/>
            <w:r w:rsidRPr="00755DE7">
              <w:t xml:space="preserve"> </w:t>
            </w:r>
            <w:proofErr w:type="spellStart"/>
            <w:r w:rsidRPr="00755DE7">
              <w:t>which</w:t>
            </w:r>
            <w:proofErr w:type="spellEnd"/>
            <w:r w:rsidRPr="00755DE7">
              <w:t xml:space="preserve"> </w:t>
            </w:r>
            <w:proofErr w:type="spellStart"/>
            <w:r w:rsidRPr="00755DE7">
              <w:t>have</w:t>
            </w:r>
            <w:proofErr w:type="spellEnd"/>
            <w:r w:rsidRPr="00755DE7">
              <w:t xml:space="preserve"> </w:t>
            </w:r>
            <w:proofErr w:type="spellStart"/>
            <w:r w:rsidRPr="00755DE7">
              <w:t>transported</w:t>
            </w:r>
            <w:proofErr w:type="spellEnd"/>
            <w:r w:rsidRPr="00755DE7">
              <w:t xml:space="preserve"> non-</w:t>
            </w:r>
            <w:proofErr w:type="spellStart"/>
            <w:r w:rsidRPr="00755DE7">
              <w:t>organic</w:t>
            </w:r>
            <w:proofErr w:type="spellEnd"/>
            <w:r w:rsidRPr="00755DE7">
              <w:t xml:space="preserve"> products </w:t>
            </w:r>
            <w:proofErr w:type="spellStart"/>
            <w:r w:rsidRPr="00755DE7">
              <w:t>are</w:t>
            </w:r>
            <w:proofErr w:type="spellEnd"/>
            <w:r w:rsidRPr="00755DE7">
              <w:t xml:space="preserve"> </w:t>
            </w:r>
            <w:proofErr w:type="spellStart"/>
            <w:r w:rsidRPr="00755DE7">
              <w:t>only</w:t>
            </w:r>
            <w:proofErr w:type="spellEnd"/>
            <w:r w:rsidRPr="00755DE7">
              <w:t xml:space="preserve"> </w:t>
            </w:r>
            <w:proofErr w:type="spellStart"/>
            <w:r w:rsidRPr="00755DE7">
              <w:t>used</w:t>
            </w:r>
            <w:proofErr w:type="spellEnd"/>
            <w:r w:rsidRPr="00755DE7">
              <w:t xml:space="preserve"> to transport </w:t>
            </w:r>
            <w:proofErr w:type="spellStart"/>
            <w:r w:rsidRPr="00755DE7">
              <w:t>organic</w:t>
            </w:r>
            <w:proofErr w:type="spellEnd"/>
            <w:r w:rsidRPr="00755DE7">
              <w:t xml:space="preserve"> </w:t>
            </w:r>
            <w:proofErr w:type="spellStart"/>
            <w:r w:rsidRPr="00755DE7">
              <w:t>or</w:t>
            </w:r>
            <w:proofErr w:type="spellEnd"/>
            <w:r w:rsidRPr="00755DE7">
              <w:t xml:space="preserve"> in- </w:t>
            </w:r>
            <w:proofErr w:type="spellStart"/>
            <w:r w:rsidRPr="00755DE7">
              <w:t>conversion</w:t>
            </w:r>
            <w:proofErr w:type="spellEnd"/>
            <w:r w:rsidRPr="00755DE7">
              <w:t xml:space="preserve"> products </w:t>
            </w:r>
            <w:proofErr w:type="spellStart"/>
            <w:r w:rsidRPr="00755DE7">
              <w:t>if</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w:t>
            </w:r>
            <w:proofErr w:type="spellStart"/>
            <w:r w:rsidRPr="00755DE7">
              <w:t>measures</w:t>
            </w:r>
            <w:proofErr w:type="spellEnd"/>
            <w:r w:rsidRPr="00755DE7">
              <w:t xml:space="preserve">, the </w:t>
            </w:r>
            <w:proofErr w:type="spellStart"/>
            <w:r w:rsidRPr="00755DE7">
              <w:t>effectiveness</w:t>
            </w:r>
            <w:proofErr w:type="spellEnd"/>
            <w:r w:rsidRPr="00755DE7">
              <w:t xml:space="preserve"> of </w:t>
            </w:r>
            <w:proofErr w:type="spellStart"/>
            <w:r w:rsidRPr="00755DE7">
              <w:t>which</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checked</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carried</w:t>
            </w:r>
            <w:proofErr w:type="spellEnd"/>
            <w:r w:rsidRPr="00755DE7">
              <w:t xml:space="preserve"> out </w:t>
            </w:r>
            <w:proofErr w:type="spellStart"/>
            <w:r w:rsidRPr="00755DE7">
              <w:t>before</w:t>
            </w:r>
            <w:proofErr w:type="spellEnd"/>
            <w:r w:rsidRPr="00755DE7">
              <w:t xml:space="preserve"> </w:t>
            </w:r>
            <w:proofErr w:type="spellStart"/>
            <w:r w:rsidRPr="00755DE7">
              <w:t>commencing</w:t>
            </w:r>
            <w:proofErr w:type="spellEnd"/>
            <w:r w:rsidRPr="00755DE7">
              <w:t xml:space="preserve"> the transport of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and the </w:t>
            </w:r>
            <w:proofErr w:type="spellStart"/>
            <w:r w:rsidRPr="00755DE7">
              <w:t>operators</w:t>
            </w:r>
            <w:proofErr w:type="spellEnd"/>
            <w:r w:rsidRPr="00755DE7">
              <w:t xml:space="preserve"> </w:t>
            </w:r>
            <w:proofErr w:type="spellStart"/>
            <w:r w:rsidRPr="00755DE7">
              <w:t>keep</w:t>
            </w:r>
            <w:proofErr w:type="spellEnd"/>
            <w:r w:rsidRPr="00755DE7">
              <w:t xml:space="preserve"> </w:t>
            </w:r>
            <w:proofErr w:type="spellStart"/>
            <w:r w:rsidRPr="00755DE7">
              <w:t>records</w:t>
            </w:r>
            <w:proofErr w:type="spellEnd"/>
            <w:r w:rsidRPr="00755DE7">
              <w:t xml:space="preserve"> of </w:t>
            </w:r>
            <w:proofErr w:type="spellStart"/>
            <w:r w:rsidRPr="00755DE7">
              <w:t>those</w:t>
            </w:r>
            <w:proofErr w:type="spellEnd"/>
            <w:r w:rsidRPr="00755DE7">
              <w:t xml:space="preserve"> </w:t>
            </w:r>
            <w:proofErr w:type="spellStart"/>
            <w:r w:rsidRPr="00755DE7">
              <w:t>operations</w:t>
            </w:r>
            <w:proofErr w:type="spellEnd"/>
            <w:r w:rsidRPr="00755DE7">
              <w:t xml:space="preserve"> (</w:t>
            </w:r>
            <w:proofErr w:type="spellStart"/>
            <w:r w:rsidRPr="00755DE7">
              <w:t>Annex</w:t>
            </w:r>
            <w:proofErr w:type="spellEnd"/>
            <w:r w:rsidRPr="00755DE7">
              <w:t xml:space="preserve">  III  p. 3b(i)Reg.2018/848)  </w:t>
            </w:r>
          </w:p>
        </w:tc>
        <w:tc>
          <w:tcPr>
            <w:tcW w:w="960" w:type="dxa"/>
            <w:noWrap/>
            <w:hideMark/>
          </w:tcPr>
          <w:p w14:paraId="06682300" w14:textId="3B248E71" w:rsidR="006A7DAB" w:rsidRPr="00755DE7" w:rsidRDefault="006A7DAB" w:rsidP="006A7DAB"/>
        </w:tc>
        <w:tc>
          <w:tcPr>
            <w:tcW w:w="960" w:type="dxa"/>
            <w:noWrap/>
            <w:hideMark/>
          </w:tcPr>
          <w:p w14:paraId="64136FCB" w14:textId="77777777" w:rsidR="006A7DAB" w:rsidRPr="00755DE7" w:rsidRDefault="006A7DAB">
            <w:r w:rsidRPr="00755DE7">
              <w:t> </w:t>
            </w:r>
          </w:p>
        </w:tc>
        <w:tc>
          <w:tcPr>
            <w:tcW w:w="960" w:type="dxa"/>
            <w:noWrap/>
            <w:hideMark/>
          </w:tcPr>
          <w:p w14:paraId="58B4B2CF" w14:textId="77777777" w:rsidR="006A7DAB" w:rsidRPr="00755DE7" w:rsidRDefault="006A7DAB">
            <w:r w:rsidRPr="00755DE7">
              <w:t> </w:t>
            </w:r>
          </w:p>
        </w:tc>
      </w:tr>
      <w:tr w:rsidR="006A7DAB" w:rsidRPr="006A7DAB" w14:paraId="3A8BD0B0" w14:textId="77777777" w:rsidTr="00CB5A55">
        <w:trPr>
          <w:trHeight w:val="876"/>
        </w:trPr>
        <w:tc>
          <w:tcPr>
            <w:tcW w:w="1176" w:type="dxa"/>
            <w:noWrap/>
            <w:hideMark/>
          </w:tcPr>
          <w:p w14:paraId="5A75DE61" w14:textId="77777777" w:rsidR="006A7DAB" w:rsidRPr="00755DE7" w:rsidRDefault="006A7DAB" w:rsidP="006A7DAB">
            <w:r w:rsidRPr="00755DE7">
              <w:t>6.10.2.3</w:t>
            </w:r>
          </w:p>
        </w:tc>
        <w:tc>
          <w:tcPr>
            <w:tcW w:w="6269" w:type="dxa"/>
            <w:hideMark/>
          </w:tcPr>
          <w:p w14:paraId="76E10D7F" w14:textId="77777777" w:rsidR="006A7DAB" w:rsidRPr="00755DE7" w:rsidRDefault="006A7DAB" w:rsidP="006A7DAB">
            <w:proofErr w:type="spellStart"/>
            <w:r w:rsidRPr="00755DE7">
              <w:t>When</w:t>
            </w:r>
            <w:proofErr w:type="spellEnd"/>
            <w:r w:rsidRPr="00755DE7">
              <w:t xml:space="preserve"> </w:t>
            </w:r>
            <w:proofErr w:type="spellStart"/>
            <w:r w:rsidRPr="00755DE7">
              <w:t>transporting</w:t>
            </w:r>
            <w:proofErr w:type="spellEnd"/>
            <w:r w:rsidRPr="00755DE7">
              <w:t xml:space="preserve"> </w:t>
            </w:r>
            <w:proofErr w:type="spellStart"/>
            <w:r w:rsidRPr="00755DE7">
              <w:t>feed</w:t>
            </w:r>
            <w:proofErr w:type="spellEnd"/>
            <w:r w:rsidRPr="00755DE7">
              <w:t xml:space="preserve"> to </w:t>
            </w:r>
            <w:proofErr w:type="spellStart"/>
            <w:r w:rsidRPr="00755DE7">
              <w:t>other</w:t>
            </w:r>
            <w:proofErr w:type="spellEnd"/>
            <w:r w:rsidRPr="00755DE7">
              <w:t xml:space="preserve"> </w:t>
            </w:r>
            <w:proofErr w:type="spellStart"/>
            <w:r w:rsidRPr="00755DE7">
              <w:t>production</w:t>
            </w:r>
            <w:proofErr w:type="spellEnd"/>
            <w:r w:rsidRPr="00755DE7">
              <w:t xml:space="preserve"> </w:t>
            </w:r>
            <w:proofErr w:type="spellStart"/>
            <w:r w:rsidRPr="00755DE7">
              <w:t>or</w:t>
            </w:r>
            <w:proofErr w:type="spellEnd"/>
            <w:r w:rsidRPr="00755DE7">
              <w:t xml:space="preserve"> </w:t>
            </w:r>
            <w:proofErr w:type="spellStart"/>
            <w:r w:rsidRPr="00755DE7">
              <w:t>preparation</w:t>
            </w:r>
            <w:proofErr w:type="spellEnd"/>
            <w:r w:rsidRPr="00755DE7">
              <w:t xml:space="preserve"> </w:t>
            </w:r>
            <w:proofErr w:type="spellStart"/>
            <w:r w:rsidRPr="00755DE7">
              <w:t>units</w:t>
            </w:r>
            <w:proofErr w:type="spellEnd"/>
            <w:r w:rsidRPr="00755DE7">
              <w:t xml:space="preserve"> </w:t>
            </w:r>
            <w:proofErr w:type="spellStart"/>
            <w:r w:rsidRPr="00755DE7">
              <w:t>or</w:t>
            </w:r>
            <w:proofErr w:type="spellEnd"/>
            <w:r w:rsidRPr="00755DE7">
              <w:t xml:space="preserve"> </w:t>
            </w:r>
            <w:proofErr w:type="spellStart"/>
            <w:r w:rsidRPr="00755DE7">
              <w:t>storage</w:t>
            </w:r>
            <w:proofErr w:type="spellEnd"/>
            <w:r w:rsidRPr="00755DE7">
              <w:t xml:space="preserve"> </w:t>
            </w:r>
            <w:proofErr w:type="spellStart"/>
            <w:r w:rsidRPr="00755DE7">
              <w:t>premises</w:t>
            </w:r>
            <w:proofErr w:type="spellEnd"/>
            <w:r w:rsidRPr="00755DE7">
              <w:t xml:space="preserve">,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w:t>
            </w:r>
            <w:proofErr w:type="spellStart"/>
            <w:r w:rsidRPr="00755DE7">
              <w:t>all</w:t>
            </w:r>
            <w:proofErr w:type="spellEnd"/>
            <w:r w:rsidRPr="00755DE7">
              <w:t xml:space="preserve"> </w:t>
            </w:r>
            <w:proofErr w:type="spellStart"/>
            <w:r w:rsidRPr="00755DE7">
              <w:t>appropriate</w:t>
            </w:r>
            <w:proofErr w:type="spellEnd"/>
            <w:r w:rsidRPr="00755DE7">
              <w:t xml:space="preserve"> </w:t>
            </w:r>
            <w:proofErr w:type="spellStart"/>
            <w:r w:rsidRPr="00755DE7">
              <w:t>measures</w:t>
            </w:r>
            <w:proofErr w:type="spellEnd"/>
            <w:r w:rsidRPr="00755DE7">
              <w:t xml:space="preserve"> </w:t>
            </w:r>
            <w:proofErr w:type="spellStart"/>
            <w:r w:rsidRPr="00755DE7">
              <w:t>are</w:t>
            </w:r>
            <w:proofErr w:type="spellEnd"/>
            <w:r w:rsidRPr="00755DE7">
              <w:t xml:space="preserve"> </w:t>
            </w:r>
            <w:proofErr w:type="spellStart"/>
            <w:r w:rsidRPr="00755DE7">
              <w:t>implemented</w:t>
            </w:r>
            <w:proofErr w:type="spellEnd"/>
            <w:r w:rsidRPr="00755DE7">
              <w:t xml:space="preserve">, </w:t>
            </w:r>
            <w:proofErr w:type="spellStart"/>
            <w:r w:rsidRPr="00755DE7">
              <w:t>depending</w:t>
            </w:r>
            <w:proofErr w:type="spellEnd"/>
            <w:r w:rsidRPr="00755DE7">
              <w:t xml:space="preserve"> on the </w:t>
            </w:r>
            <w:proofErr w:type="spellStart"/>
            <w:r w:rsidRPr="00755DE7">
              <w:t>risks</w:t>
            </w:r>
            <w:proofErr w:type="spellEnd"/>
            <w:r w:rsidRPr="00755DE7">
              <w:t xml:space="preserve"> </w:t>
            </w:r>
            <w:proofErr w:type="spellStart"/>
            <w:r w:rsidRPr="00755DE7">
              <w:t>evaluated</w:t>
            </w:r>
            <w:proofErr w:type="spellEnd"/>
            <w:r w:rsidRPr="00755DE7">
              <w:t xml:space="preserve"> in </w:t>
            </w:r>
            <w:proofErr w:type="spellStart"/>
            <w:r w:rsidRPr="00755DE7">
              <w:t>accordance</w:t>
            </w:r>
            <w:proofErr w:type="spellEnd"/>
            <w:r w:rsidRPr="00755DE7">
              <w:t xml:space="preserve"> with </w:t>
            </w:r>
            <w:proofErr w:type="spellStart"/>
            <w:r w:rsidRPr="00755DE7">
              <w:t>control</w:t>
            </w:r>
            <w:proofErr w:type="spellEnd"/>
            <w:r w:rsidRPr="00755DE7">
              <w:t xml:space="preserve"> </w:t>
            </w:r>
            <w:proofErr w:type="spellStart"/>
            <w:r w:rsidRPr="00755DE7">
              <w:t>arrangements</w:t>
            </w:r>
            <w:proofErr w:type="spellEnd"/>
            <w:r w:rsidRPr="00755DE7">
              <w:t xml:space="preserve">, and </w:t>
            </w:r>
            <w:proofErr w:type="spellStart"/>
            <w:r w:rsidRPr="00755DE7">
              <w:t>where</w:t>
            </w:r>
            <w:proofErr w:type="spellEnd"/>
            <w:r w:rsidRPr="00755DE7">
              <w:t xml:space="preserve"> </w:t>
            </w:r>
            <w:proofErr w:type="spellStart"/>
            <w:r w:rsidRPr="00755DE7">
              <w:t>necessary</w:t>
            </w:r>
            <w:proofErr w:type="spellEnd"/>
            <w:r w:rsidRPr="00755DE7">
              <w:t xml:space="preserve">, </w:t>
            </w:r>
            <w:proofErr w:type="spellStart"/>
            <w:r w:rsidRPr="00755DE7">
              <w:t>operators</w:t>
            </w:r>
            <w:proofErr w:type="spellEnd"/>
            <w:r w:rsidRPr="00755DE7">
              <w:t xml:space="preserve"> </w:t>
            </w:r>
            <w:proofErr w:type="spellStart"/>
            <w:r w:rsidRPr="00755DE7">
              <w:t>guarantee</w:t>
            </w:r>
            <w:proofErr w:type="spellEnd"/>
            <w:r w:rsidRPr="00755DE7">
              <w:t xml:space="preserve"> </w:t>
            </w:r>
            <w:proofErr w:type="spellStart"/>
            <w:r w:rsidRPr="00755DE7">
              <w:t>that</w:t>
            </w:r>
            <w:proofErr w:type="spellEnd"/>
            <w:r w:rsidRPr="00755DE7">
              <w:t xml:space="preserve"> non-</w:t>
            </w:r>
            <w:proofErr w:type="spellStart"/>
            <w:r w:rsidRPr="00755DE7">
              <w:t>organic</w:t>
            </w:r>
            <w:proofErr w:type="spellEnd"/>
            <w:r w:rsidRPr="00755DE7">
              <w:t xml:space="preserve"> products </w:t>
            </w:r>
            <w:proofErr w:type="spellStart"/>
            <w:r w:rsidRPr="00755DE7">
              <w:t>cannot</w:t>
            </w:r>
            <w:proofErr w:type="spellEnd"/>
            <w:r w:rsidRPr="00755DE7">
              <w:t xml:space="preserve"> be </w:t>
            </w:r>
            <w:proofErr w:type="spellStart"/>
            <w:r w:rsidRPr="00755DE7">
              <w:t>placed</w:t>
            </w:r>
            <w:proofErr w:type="spellEnd"/>
            <w:r w:rsidRPr="00755DE7">
              <w:t xml:space="preserve"> on the market with </w:t>
            </w:r>
            <w:proofErr w:type="spellStart"/>
            <w:r w:rsidRPr="00755DE7">
              <w:t>an</w:t>
            </w:r>
            <w:proofErr w:type="spellEnd"/>
            <w:r w:rsidRPr="00755DE7">
              <w:t xml:space="preserve"> </w:t>
            </w:r>
            <w:proofErr w:type="spellStart"/>
            <w:r w:rsidRPr="00755DE7">
              <w:t>indication</w:t>
            </w:r>
            <w:proofErr w:type="spellEnd"/>
            <w:r w:rsidRPr="00755DE7">
              <w:t xml:space="preserve"> </w:t>
            </w:r>
            <w:proofErr w:type="spellStart"/>
            <w:r w:rsidRPr="00755DE7">
              <w:t>referring</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Annex</w:t>
            </w:r>
            <w:proofErr w:type="spellEnd"/>
            <w:r w:rsidRPr="00755DE7">
              <w:t xml:space="preserve">  III  p. 3b(ii)Reg.2018/848)  </w:t>
            </w:r>
          </w:p>
        </w:tc>
        <w:tc>
          <w:tcPr>
            <w:tcW w:w="960" w:type="dxa"/>
            <w:noWrap/>
            <w:hideMark/>
          </w:tcPr>
          <w:p w14:paraId="32CFAE4F" w14:textId="0479651D" w:rsidR="006A7DAB" w:rsidRPr="00755DE7" w:rsidRDefault="006A7DAB" w:rsidP="006A7DAB"/>
        </w:tc>
        <w:tc>
          <w:tcPr>
            <w:tcW w:w="960" w:type="dxa"/>
            <w:noWrap/>
            <w:hideMark/>
          </w:tcPr>
          <w:p w14:paraId="645ED933" w14:textId="77777777" w:rsidR="006A7DAB" w:rsidRPr="00755DE7" w:rsidRDefault="006A7DAB">
            <w:r w:rsidRPr="00755DE7">
              <w:t> </w:t>
            </w:r>
          </w:p>
        </w:tc>
        <w:tc>
          <w:tcPr>
            <w:tcW w:w="960" w:type="dxa"/>
            <w:noWrap/>
            <w:hideMark/>
          </w:tcPr>
          <w:p w14:paraId="25BF64D4" w14:textId="77777777" w:rsidR="006A7DAB" w:rsidRPr="00755DE7" w:rsidRDefault="006A7DAB">
            <w:r w:rsidRPr="00755DE7">
              <w:t> </w:t>
            </w:r>
          </w:p>
        </w:tc>
      </w:tr>
      <w:tr w:rsidR="006A7DAB" w:rsidRPr="006A7DAB" w14:paraId="0BA06934" w14:textId="77777777" w:rsidTr="00CB5A55">
        <w:trPr>
          <w:trHeight w:val="660"/>
        </w:trPr>
        <w:tc>
          <w:tcPr>
            <w:tcW w:w="1176" w:type="dxa"/>
            <w:noWrap/>
            <w:hideMark/>
          </w:tcPr>
          <w:p w14:paraId="20D1C835" w14:textId="77777777" w:rsidR="006A7DAB" w:rsidRPr="00755DE7" w:rsidRDefault="006A7DAB" w:rsidP="006A7DAB">
            <w:r w:rsidRPr="00755DE7">
              <w:t>6.10.2.4</w:t>
            </w:r>
          </w:p>
        </w:tc>
        <w:tc>
          <w:tcPr>
            <w:tcW w:w="6269" w:type="dxa"/>
            <w:hideMark/>
          </w:tcPr>
          <w:p w14:paraId="2AFA4BAF" w14:textId="77777777" w:rsidR="006A7DAB" w:rsidRPr="00755DE7" w:rsidRDefault="006A7DAB" w:rsidP="006A7DAB">
            <w:proofErr w:type="spellStart"/>
            <w:r w:rsidRPr="00755DE7">
              <w:t>When</w:t>
            </w:r>
            <w:proofErr w:type="spellEnd"/>
            <w:r w:rsidRPr="00755DE7">
              <w:t xml:space="preserve"> </w:t>
            </w:r>
            <w:proofErr w:type="spellStart"/>
            <w:r w:rsidRPr="00755DE7">
              <w:t>transporting</w:t>
            </w:r>
            <w:proofErr w:type="spellEnd"/>
            <w:r w:rsidRPr="00755DE7">
              <w:t xml:space="preserve"> </w:t>
            </w:r>
            <w:proofErr w:type="spellStart"/>
            <w:r w:rsidRPr="00755DE7">
              <w:t>feed</w:t>
            </w:r>
            <w:proofErr w:type="spellEnd"/>
            <w:r w:rsidRPr="00755DE7">
              <w:t xml:space="preserve"> to </w:t>
            </w:r>
            <w:proofErr w:type="spellStart"/>
            <w:r w:rsidRPr="00755DE7">
              <w:t>other</w:t>
            </w:r>
            <w:proofErr w:type="spellEnd"/>
            <w:r w:rsidRPr="00755DE7">
              <w:t xml:space="preserve"> </w:t>
            </w:r>
            <w:proofErr w:type="spellStart"/>
            <w:r w:rsidRPr="00755DE7">
              <w:t>production</w:t>
            </w:r>
            <w:proofErr w:type="spellEnd"/>
            <w:r w:rsidRPr="00755DE7">
              <w:t xml:space="preserve"> </w:t>
            </w:r>
            <w:proofErr w:type="spellStart"/>
            <w:r w:rsidRPr="00755DE7">
              <w:t>or</w:t>
            </w:r>
            <w:proofErr w:type="spellEnd"/>
            <w:r w:rsidRPr="00755DE7">
              <w:t xml:space="preserve"> </w:t>
            </w:r>
            <w:proofErr w:type="spellStart"/>
            <w:r w:rsidRPr="00755DE7">
              <w:t>preparation</w:t>
            </w:r>
            <w:proofErr w:type="spellEnd"/>
            <w:r w:rsidRPr="00755DE7">
              <w:t xml:space="preserve"> </w:t>
            </w:r>
            <w:proofErr w:type="spellStart"/>
            <w:r w:rsidRPr="00755DE7">
              <w:t>units</w:t>
            </w:r>
            <w:proofErr w:type="spellEnd"/>
            <w:r w:rsidRPr="00755DE7">
              <w:t xml:space="preserve"> </w:t>
            </w:r>
            <w:proofErr w:type="spellStart"/>
            <w:r w:rsidRPr="00755DE7">
              <w:t>or</w:t>
            </w:r>
            <w:proofErr w:type="spellEnd"/>
            <w:r w:rsidRPr="00755DE7">
              <w:t xml:space="preserve"> </w:t>
            </w:r>
            <w:proofErr w:type="spellStart"/>
            <w:r w:rsidRPr="00755DE7">
              <w:t>storage</w:t>
            </w:r>
            <w:proofErr w:type="spellEnd"/>
            <w:r w:rsidRPr="00755DE7">
              <w:t xml:space="preserve"> </w:t>
            </w:r>
            <w:proofErr w:type="spellStart"/>
            <w:r w:rsidRPr="00755DE7">
              <w:t>premises</w:t>
            </w:r>
            <w:proofErr w:type="spellEnd"/>
            <w:r w:rsidRPr="00755DE7">
              <w:t xml:space="preserve">,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ensure</w:t>
            </w:r>
            <w:proofErr w:type="spellEnd"/>
            <w:r w:rsidRPr="00755DE7">
              <w:t xml:space="preserve"> </w:t>
            </w:r>
            <w:proofErr w:type="spellStart"/>
            <w:r w:rsidRPr="00755DE7">
              <w:t>that</w:t>
            </w:r>
            <w:proofErr w:type="spellEnd"/>
            <w:r w:rsidRPr="00755DE7">
              <w:t xml:space="preserve"> the operator </w:t>
            </w:r>
            <w:proofErr w:type="spellStart"/>
            <w:r w:rsidRPr="00755DE7">
              <w:t>keeps</w:t>
            </w:r>
            <w:proofErr w:type="spellEnd"/>
            <w:r w:rsidRPr="00755DE7">
              <w:t xml:space="preserve"> </w:t>
            </w:r>
            <w:proofErr w:type="spellStart"/>
            <w:r w:rsidRPr="00755DE7">
              <w:t>documentary</w:t>
            </w:r>
            <w:proofErr w:type="spellEnd"/>
            <w:r w:rsidRPr="00755DE7">
              <w:t xml:space="preserve"> </w:t>
            </w:r>
            <w:proofErr w:type="spellStart"/>
            <w:r w:rsidRPr="00755DE7">
              <w:t>records</w:t>
            </w:r>
            <w:proofErr w:type="spellEnd"/>
            <w:r w:rsidRPr="00755DE7">
              <w:t xml:space="preserve"> of </w:t>
            </w:r>
            <w:proofErr w:type="spellStart"/>
            <w:r w:rsidRPr="00755DE7">
              <w:t>such</w:t>
            </w:r>
            <w:proofErr w:type="spellEnd"/>
            <w:r w:rsidRPr="00755DE7">
              <w:t xml:space="preserve"> transport </w:t>
            </w:r>
            <w:proofErr w:type="spellStart"/>
            <w:r w:rsidRPr="00755DE7">
              <w:t>operations</w:t>
            </w:r>
            <w:proofErr w:type="spellEnd"/>
            <w:r w:rsidRPr="00755DE7">
              <w:t xml:space="preserve"> </w:t>
            </w:r>
            <w:proofErr w:type="spellStart"/>
            <w:r w:rsidRPr="00755DE7">
              <w:t>available</w:t>
            </w:r>
            <w:proofErr w:type="spellEnd"/>
            <w:r w:rsidRPr="00755DE7">
              <w:t xml:space="preserve"> for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Annex</w:t>
            </w:r>
            <w:proofErr w:type="spellEnd"/>
            <w:r w:rsidRPr="00755DE7">
              <w:t xml:space="preserve">  III  p. 3b(iii)Reg.2018/848)  </w:t>
            </w:r>
          </w:p>
        </w:tc>
        <w:tc>
          <w:tcPr>
            <w:tcW w:w="960" w:type="dxa"/>
            <w:noWrap/>
            <w:hideMark/>
          </w:tcPr>
          <w:p w14:paraId="5F36356A" w14:textId="4028B7C4" w:rsidR="006A7DAB" w:rsidRPr="00755DE7" w:rsidRDefault="006A7DAB" w:rsidP="006A7DAB"/>
        </w:tc>
        <w:tc>
          <w:tcPr>
            <w:tcW w:w="960" w:type="dxa"/>
            <w:noWrap/>
            <w:hideMark/>
          </w:tcPr>
          <w:p w14:paraId="3DAC103B" w14:textId="77777777" w:rsidR="006A7DAB" w:rsidRPr="00755DE7" w:rsidRDefault="006A7DAB">
            <w:r w:rsidRPr="00755DE7">
              <w:t> </w:t>
            </w:r>
          </w:p>
        </w:tc>
        <w:tc>
          <w:tcPr>
            <w:tcW w:w="960" w:type="dxa"/>
            <w:noWrap/>
            <w:hideMark/>
          </w:tcPr>
          <w:p w14:paraId="0CF7706B" w14:textId="77777777" w:rsidR="006A7DAB" w:rsidRPr="00755DE7" w:rsidRDefault="006A7DAB">
            <w:r w:rsidRPr="00755DE7">
              <w:t> </w:t>
            </w:r>
          </w:p>
        </w:tc>
      </w:tr>
      <w:tr w:rsidR="006A7DAB" w:rsidRPr="006A7DAB" w14:paraId="2B5B6674" w14:textId="77777777" w:rsidTr="00CB5A55">
        <w:trPr>
          <w:trHeight w:val="432"/>
        </w:trPr>
        <w:tc>
          <w:tcPr>
            <w:tcW w:w="1176" w:type="dxa"/>
            <w:noWrap/>
            <w:hideMark/>
          </w:tcPr>
          <w:p w14:paraId="23F0A970" w14:textId="77777777" w:rsidR="006A7DAB" w:rsidRPr="00755DE7" w:rsidRDefault="006A7DAB" w:rsidP="006A7DAB">
            <w:r w:rsidRPr="00755DE7">
              <w:t>6.10.2.5</w:t>
            </w:r>
          </w:p>
        </w:tc>
        <w:tc>
          <w:tcPr>
            <w:tcW w:w="6269" w:type="dxa"/>
            <w:hideMark/>
          </w:tcPr>
          <w:p w14:paraId="62A0F458" w14:textId="77777777" w:rsidR="006A7DAB" w:rsidRPr="00755DE7" w:rsidRDefault="006A7DAB" w:rsidP="006A7DAB">
            <w:r w:rsidRPr="00755DE7">
              <w:t xml:space="preserve">The transport of </w:t>
            </w:r>
            <w:proofErr w:type="spellStart"/>
            <w:r w:rsidRPr="00755DE7">
              <w:t>finished</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feed</w:t>
            </w:r>
            <w:proofErr w:type="spellEnd"/>
            <w:r w:rsidRPr="00755DE7">
              <w:t xml:space="preserve"> </w:t>
            </w:r>
            <w:proofErr w:type="spellStart"/>
            <w:r w:rsidRPr="00755DE7">
              <w:t>is</w:t>
            </w:r>
            <w:proofErr w:type="spellEnd"/>
            <w:r w:rsidRPr="00755DE7">
              <w:t xml:space="preserve"> </w:t>
            </w:r>
            <w:proofErr w:type="spellStart"/>
            <w:r w:rsidRPr="00755DE7">
              <w:t>separated</w:t>
            </w:r>
            <w:proofErr w:type="spellEnd"/>
            <w:r w:rsidRPr="00755DE7">
              <w:t xml:space="preserve"> </w:t>
            </w:r>
            <w:proofErr w:type="spellStart"/>
            <w:r w:rsidRPr="00755DE7">
              <w:t>physically</w:t>
            </w:r>
            <w:proofErr w:type="spellEnd"/>
            <w:r w:rsidRPr="00755DE7">
              <w:t xml:space="preserve"> </w:t>
            </w:r>
            <w:proofErr w:type="spellStart"/>
            <w:r w:rsidRPr="00755DE7">
              <w:t>or</w:t>
            </w:r>
            <w:proofErr w:type="spellEnd"/>
            <w:r w:rsidRPr="00755DE7">
              <w:t xml:space="preserve"> in </w:t>
            </w:r>
            <w:proofErr w:type="spellStart"/>
            <w:r w:rsidRPr="00755DE7">
              <w:t>time</w:t>
            </w:r>
            <w:proofErr w:type="spellEnd"/>
            <w:r w:rsidRPr="00755DE7">
              <w:t xml:space="preserve"> from the transport of </w:t>
            </w:r>
            <w:proofErr w:type="spellStart"/>
            <w:r w:rsidRPr="00755DE7">
              <w:t>other</w:t>
            </w:r>
            <w:proofErr w:type="spellEnd"/>
            <w:r w:rsidRPr="00755DE7">
              <w:t xml:space="preserve"> </w:t>
            </w:r>
            <w:proofErr w:type="spellStart"/>
            <w:r w:rsidRPr="00755DE7">
              <w:t>finished</w:t>
            </w:r>
            <w:proofErr w:type="spellEnd"/>
            <w:r w:rsidRPr="00755DE7">
              <w:t xml:space="preserve"> products (</w:t>
            </w:r>
            <w:proofErr w:type="spellStart"/>
            <w:r w:rsidRPr="00755DE7">
              <w:t>Annex</w:t>
            </w:r>
            <w:proofErr w:type="spellEnd"/>
            <w:r w:rsidRPr="00755DE7">
              <w:t xml:space="preserve"> III  p. 3c Reg.2018/848)  </w:t>
            </w:r>
          </w:p>
        </w:tc>
        <w:tc>
          <w:tcPr>
            <w:tcW w:w="960" w:type="dxa"/>
            <w:noWrap/>
            <w:hideMark/>
          </w:tcPr>
          <w:p w14:paraId="53CAB8D2" w14:textId="751EB6D0" w:rsidR="006A7DAB" w:rsidRPr="00755DE7" w:rsidRDefault="006A7DAB" w:rsidP="006A7DAB"/>
        </w:tc>
        <w:tc>
          <w:tcPr>
            <w:tcW w:w="960" w:type="dxa"/>
            <w:noWrap/>
            <w:hideMark/>
          </w:tcPr>
          <w:p w14:paraId="23213CDD" w14:textId="77777777" w:rsidR="006A7DAB" w:rsidRPr="00755DE7" w:rsidRDefault="006A7DAB">
            <w:r w:rsidRPr="00755DE7">
              <w:t> </w:t>
            </w:r>
          </w:p>
        </w:tc>
        <w:tc>
          <w:tcPr>
            <w:tcW w:w="960" w:type="dxa"/>
            <w:noWrap/>
            <w:hideMark/>
          </w:tcPr>
          <w:p w14:paraId="4D28A554" w14:textId="77777777" w:rsidR="006A7DAB" w:rsidRPr="00755DE7" w:rsidRDefault="006A7DAB">
            <w:r w:rsidRPr="00755DE7">
              <w:t> </w:t>
            </w:r>
          </w:p>
        </w:tc>
      </w:tr>
      <w:tr w:rsidR="006A7DAB" w:rsidRPr="006A7DAB" w14:paraId="73EFD4E9" w14:textId="77777777" w:rsidTr="00CB5A55">
        <w:trPr>
          <w:trHeight w:val="408"/>
        </w:trPr>
        <w:tc>
          <w:tcPr>
            <w:tcW w:w="1176" w:type="dxa"/>
            <w:noWrap/>
            <w:hideMark/>
          </w:tcPr>
          <w:p w14:paraId="6C7628EF" w14:textId="77777777" w:rsidR="006A7DAB" w:rsidRPr="00755DE7" w:rsidRDefault="006A7DAB" w:rsidP="006A7DAB">
            <w:r w:rsidRPr="00755DE7">
              <w:t>6.10.2.6</w:t>
            </w:r>
          </w:p>
        </w:tc>
        <w:tc>
          <w:tcPr>
            <w:tcW w:w="6269" w:type="dxa"/>
            <w:hideMark/>
          </w:tcPr>
          <w:p w14:paraId="0C0D4CE4" w14:textId="77777777" w:rsidR="006A7DAB" w:rsidRPr="00755DE7" w:rsidRDefault="006A7DAB" w:rsidP="006A7DAB">
            <w:proofErr w:type="spellStart"/>
            <w:r w:rsidRPr="00755DE7">
              <w:t>During</w:t>
            </w:r>
            <w:proofErr w:type="spellEnd"/>
            <w:r w:rsidRPr="00755DE7">
              <w:t xml:space="preserve"> transport, the </w:t>
            </w:r>
            <w:proofErr w:type="spellStart"/>
            <w:r w:rsidRPr="00755DE7">
              <w:t>quantity</w:t>
            </w:r>
            <w:proofErr w:type="spellEnd"/>
            <w:r w:rsidRPr="00755DE7">
              <w:t xml:space="preserve"> of products </w:t>
            </w:r>
            <w:proofErr w:type="spellStart"/>
            <w:r w:rsidRPr="00755DE7">
              <w:t>at</w:t>
            </w:r>
            <w:proofErr w:type="spellEnd"/>
            <w:r w:rsidRPr="00755DE7">
              <w:t xml:space="preserve"> the start and </w:t>
            </w:r>
            <w:proofErr w:type="spellStart"/>
            <w:r w:rsidRPr="00755DE7">
              <w:t>each</w:t>
            </w:r>
            <w:proofErr w:type="spellEnd"/>
            <w:r w:rsidRPr="00755DE7">
              <w:t xml:space="preserve"> </w:t>
            </w:r>
            <w:proofErr w:type="spellStart"/>
            <w:r w:rsidRPr="00755DE7">
              <w:t>individual</w:t>
            </w:r>
            <w:proofErr w:type="spellEnd"/>
            <w:r w:rsidRPr="00755DE7">
              <w:t xml:space="preserve"> </w:t>
            </w:r>
            <w:proofErr w:type="spellStart"/>
            <w:r w:rsidRPr="00755DE7">
              <w:t>quantity</w:t>
            </w:r>
            <w:proofErr w:type="spellEnd"/>
            <w:r w:rsidRPr="00755DE7">
              <w:t xml:space="preserve"> </w:t>
            </w:r>
            <w:proofErr w:type="spellStart"/>
            <w:r w:rsidRPr="00755DE7">
              <w:t>delivered</w:t>
            </w:r>
            <w:proofErr w:type="spellEnd"/>
            <w:r w:rsidRPr="00755DE7">
              <w:t xml:space="preserve"> in the </w:t>
            </w:r>
            <w:proofErr w:type="spellStart"/>
            <w:r w:rsidRPr="00755DE7">
              <w:t>course</w:t>
            </w:r>
            <w:proofErr w:type="spellEnd"/>
            <w:r w:rsidRPr="00755DE7">
              <w:t xml:space="preserve"> of a </w:t>
            </w:r>
            <w:proofErr w:type="spellStart"/>
            <w:r w:rsidRPr="00755DE7">
              <w:t>delivery</w:t>
            </w:r>
            <w:proofErr w:type="spellEnd"/>
            <w:r w:rsidRPr="00755DE7">
              <w:t xml:space="preserve"> </w:t>
            </w:r>
            <w:proofErr w:type="spellStart"/>
            <w:r w:rsidRPr="00755DE7">
              <w:t>round</w:t>
            </w:r>
            <w:proofErr w:type="spellEnd"/>
            <w:r w:rsidRPr="00755DE7">
              <w:t xml:space="preserve"> </w:t>
            </w:r>
            <w:proofErr w:type="spellStart"/>
            <w:r w:rsidRPr="00755DE7">
              <w:t>is</w:t>
            </w:r>
            <w:proofErr w:type="spellEnd"/>
            <w:r w:rsidRPr="00755DE7">
              <w:t xml:space="preserve"> </w:t>
            </w:r>
            <w:proofErr w:type="spellStart"/>
            <w:r w:rsidRPr="00755DE7">
              <w:t>recorded</w:t>
            </w:r>
            <w:proofErr w:type="spellEnd"/>
            <w:r w:rsidRPr="00755DE7">
              <w:t xml:space="preserve"> (</w:t>
            </w:r>
            <w:proofErr w:type="spellStart"/>
            <w:r w:rsidRPr="00755DE7">
              <w:t>Annex</w:t>
            </w:r>
            <w:proofErr w:type="spellEnd"/>
            <w:r w:rsidRPr="00755DE7">
              <w:t xml:space="preserve"> III  p. 3d Reg.2018/848)  </w:t>
            </w:r>
          </w:p>
        </w:tc>
        <w:tc>
          <w:tcPr>
            <w:tcW w:w="960" w:type="dxa"/>
            <w:noWrap/>
            <w:hideMark/>
          </w:tcPr>
          <w:p w14:paraId="754B883D" w14:textId="365836E2" w:rsidR="006A7DAB" w:rsidRPr="00755DE7" w:rsidRDefault="006A7DAB" w:rsidP="006A7DAB"/>
        </w:tc>
        <w:tc>
          <w:tcPr>
            <w:tcW w:w="960" w:type="dxa"/>
            <w:noWrap/>
            <w:hideMark/>
          </w:tcPr>
          <w:p w14:paraId="6DB67BF3" w14:textId="77777777" w:rsidR="006A7DAB" w:rsidRPr="00755DE7" w:rsidRDefault="006A7DAB">
            <w:r w:rsidRPr="00755DE7">
              <w:t> </w:t>
            </w:r>
          </w:p>
        </w:tc>
        <w:tc>
          <w:tcPr>
            <w:tcW w:w="960" w:type="dxa"/>
            <w:noWrap/>
            <w:hideMark/>
          </w:tcPr>
          <w:p w14:paraId="0CBE19C8" w14:textId="77777777" w:rsidR="006A7DAB" w:rsidRPr="00755DE7" w:rsidRDefault="006A7DAB">
            <w:r w:rsidRPr="00755DE7">
              <w:t> </w:t>
            </w:r>
          </w:p>
        </w:tc>
      </w:tr>
      <w:tr w:rsidR="00253089" w:rsidRPr="006A7DAB" w14:paraId="347A5C15" w14:textId="77777777" w:rsidTr="00CB5A55">
        <w:trPr>
          <w:trHeight w:val="432"/>
        </w:trPr>
        <w:tc>
          <w:tcPr>
            <w:tcW w:w="1176" w:type="dxa"/>
            <w:shd w:val="clear" w:color="auto" w:fill="D9D9D9" w:themeFill="background1" w:themeFillShade="D9"/>
            <w:noWrap/>
            <w:hideMark/>
          </w:tcPr>
          <w:p w14:paraId="52C7E4E1" w14:textId="77777777" w:rsidR="006A7DAB" w:rsidRPr="00755DE7" w:rsidRDefault="006A7DAB" w:rsidP="006A7DAB">
            <w:r w:rsidRPr="00755DE7">
              <w:t>6.10.3</w:t>
            </w:r>
          </w:p>
        </w:tc>
        <w:tc>
          <w:tcPr>
            <w:tcW w:w="6269" w:type="dxa"/>
            <w:shd w:val="clear" w:color="auto" w:fill="D9D9D9" w:themeFill="background1" w:themeFillShade="D9"/>
            <w:hideMark/>
          </w:tcPr>
          <w:p w14:paraId="59A47DDA" w14:textId="77777777" w:rsidR="006A7DAB" w:rsidRPr="00755DE7" w:rsidRDefault="006A7DAB">
            <w:pPr>
              <w:rPr>
                <w:b/>
                <w:bCs/>
              </w:rPr>
            </w:pPr>
            <w:r w:rsidRPr="00755DE7">
              <w:rPr>
                <w:b/>
                <w:bCs/>
              </w:rPr>
              <w:t xml:space="preserve">Transport of live </w:t>
            </w:r>
            <w:proofErr w:type="spellStart"/>
            <w:r w:rsidRPr="00755DE7">
              <w:rPr>
                <w:b/>
                <w:bCs/>
              </w:rPr>
              <w:t>fish</w:t>
            </w:r>
            <w:proofErr w:type="spellEnd"/>
          </w:p>
        </w:tc>
        <w:tc>
          <w:tcPr>
            <w:tcW w:w="960" w:type="dxa"/>
            <w:shd w:val="clear" w:color="auto" w:fill="D9D9D9" w:themeFill="background1" w:themeFillShade="D9"/>
            <w:noWrap/>
            <w:hideMark/>
          </w:tcPr>
          <w:p w14:paraId="167D068A"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557096A7"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5B505930" w14:textId="77777777" w:rsidR="006A7DAB" w:rsidRPr="00755DE7" w:rsidRDefault="006A7DAB">
            <w:pPr>
              <w:rPr>
                <w:b/>
                <w:bCs/>
              </w:rPr>
            </w:pPr>
            <w:r w:rsidRPr="00755DE7">
              <w:rPr>
                <w:b/>
                <w:bCs/>
              </w:rPr>
              <w:t> </w:t>
            </w:r>
          </w:p>
        </w:tc>
      </w:tr>
      <w:tr w:rsidR="006A7DAB" w:rsidRPr="006A7DAB" w14:paraId="665BF666" w14:textId="77777777" w:rsidTr="00CB5A55">
        <w:trPr>
          <w:trHeight w:val="504"/>
        </w:trPr>
        <w:tc>
          <w:tcPr>
            <w:tcW w:w="1176" w:type="dxa"/>
            <w:noWrap/>
            <w:hideMark/>
          </w:tcPr>
          <w:p w14:paraId="552B5CB5" w14:textId="77777777" w:rsidR="006A7DAB" w:rsidRPr="00755DE7" w:rsidRDefault="006A7DAB" w:rsidP="006A7DAB">
            <w:r w:rsidRPr="00755DE7">
              <w:t>6.10.3.1</w:t>
            </w:r>
          </w:p>
        </w:tc>
        <w:tc>
          <w:tcPr>
            <w:tcW w:w="6269" w:type="dxa"/>
            <w:hideMark/>
          </w:tcPr>
          <w:p w14:paraId="7B9065BD" w14:textId="77777777" w:rsidR="006A7DAB" w:rsidRPr="00755DE7" w:rsidRDefault="006A7DAB" w:rsidP="006A7DAB">
            <w:r w:rsidRPr="00755DE7">
              <w:t xml:space="preserve">Live </w:t>
            </w:r>
            <w:proofErr w:type="spellStart"/>
            <w:r w:rsidRPr="00755DE7">
              <w:t>fish</w:t>
            </w:r>
            <w:proofErr w:type="spellEnd"/>
            <w:r w:rsidRPr="00755DE7">
              <w:t xml:space="preserve"> </w:t>
            </w:r>
            <w:proofErr w:type="spellStart"/>
            <w:r w:rsidRPr="00755DE7">
              <w:t>shall</w:t>
            </w:r>
            <w:proofErr w:type="spellEnd"/>
            <w:r w:rsidRPr="00755DE7">
              <w:t xml:space="preserve"> be </w:t>
            </w:r>
            <w:proofErr w:type="spellStart"/>
            <w:r w:rsidRPr="00755DE7">
              <w:t>transported</w:t>
            </w:r>
            <w:proofErr w:type="spellEnd"/>
            <w:r w:rsidRPr="00755DE7">
              <w:t xml:space="preserve"> in </w:t>
            </w:r>
            <w:proofErr w:type="spellStart"/>
            <w:r w:rsidRPr="00755DE7">
              <w:t>suitable</w:t>
            </w:r>
            <w:proofErr w:type="spellEnd"/>
            <w:r w:rsidRPr="00755DE7">
              <w:t xml:space="preserve"> </w:t>
            </w:r>
            <w:proofErr w:type="spellStart"/>
            <w:r w:rsidRPr="00755DE7">
              <w:t>tanks</w:t>
            </w:r>
            <w:proofErr w:type="spellEnd"/>
            <w:r w:rsidRPr="00755DE7">
              <w:t xml:space="preserve"> with </w:t>
            </w:r>
            <w:proofErr w:type="spellStart"/>
            <w:r w:rsidRPr="00755DE7">
              <w:t>clean</w:t>
            </w:r>
            <w:proofErr w:type="spellEnd"/>
            <w:r w:rsidRPr="00755DE7">
              <w:t xml:space="preserve"> </w:t>
            </w:r>
            <w:proofErr w:type="spellStart"/>
            <w:r w:rsidRPr="00755DE7">
              <w:t>water</w:t>
            </w:r>
            <w:proofErr w:type="spellEnd"/>
            <w:r w:rsidRPr="00755DE7">
              <w:t xml:space="preserve"> </w:t>
            </w:r>
            <w:proofErr w:type="spellStart"/>
            <w:r w:rsidRPr="00755DE7">
              <w:t>which</w:t>
            </w:r>
            <w:proofErr w:type="spellEnd"/>
            <w:r w:rsidRPr="00755DE7">
              <w:t xml:space="preserve"> </w:t>
            </w:r>
            <w:proofErr w:type="spellStart"/>
            <w:r w:rsidRPr="00755DE7">
              <w:t>meets</w:t>
            </w:r>
            <w:proofErr w:type="spellEnd"/>
            <w:r w:rsidRPr="00755DE7">
              <w:t xml:space="preserve"> </w:t>
            </w:r>
            <w:proofErr w:type="spellStart"/>
            <w:r w:rsidRPr="00755DE7">
              <w:t>their</w:t>
            </w:r>
            <w:proofErr w:type="spellEnd"/>
            <w:r w:rsidRPr="00755DE7">
              <w:t xml:space="preserve"> </w:t>
            </w:r>
            <w:proofErr w:type="spellStart"/>
            <w:r w:rsidRPr="00755DE7">
              <w:t>physiological</w:t>
            </w:r>
            <w:proofErr w:type="spellEnd"/>
            <w:r w:rsidRPr="00755DE7">
              <w:t xml:space="preserve"> </w:t>
            </w:r>
            <w:proofErr w:type="spellStart"/>
            <w:r w:rsidRPr="00755DE7">
              <w:t>needs</w:t>
            </w:r>
            <w:proofErr w:type="spellEnd"/>
            <w:r w:rsidRPr="00755DE7">
              <w:t xml:space="preserve"> in </w:t>
            </w:r>
            <w:proofErr w:type="spellStart"/>
            <w:r w:rsidRPr="00755DE7">
              <w:t>terms</w:t>
            </w:r>
            <w:proofErr w:type="spellEnd"/>
            <w:r w:rsidRPr="00755DE7">
              <w:t xml:space="preserve"> of </w:t>
            </w:r>
            <w:proofErr w:type="spellStart"/>
            <w:r w:rsidRPr="00755DE7">
              <w:t>temperature</w:t>
            </w:r>
            <w:proofErr w:type="spellEnd"/>
            <w:r w:rsidRPr="00755DE7">
              <w:t xml:space="preserve"> and </w:t>
            </w:r>
            <w:proofErr w:type="spellStart"/>
            <w:r w:rsidRPr="00755DE7">
              <w:t>dissolved</w:t>
            </w:r>
            <w:proofErr w:type="spellEnd"/>
            <w:r w:rsidRPr="00755DE7">
              <w:t xml:space="preserve"> </w:t>
            </w:r>
            <w:proofErr w:type="spellStart"/>
            <w:r w:rsidRPr="00755DE7">
              <w:t>oxygen</w:t>
            </w:r>
            <w:proofErr w:type="spellEnd"/>
            <w:r w:rsidRPr="00755DE7">
              <w:t xml:space="preserve"> (</w:t>
            </w:r>
            <w:proofErr w:type="spellStart"/>
            <w:r w:rsidRPr="00755DE7">
              <w:t>Annex</w:t>
            </w:r>
            <w:proofErr w:type="spellEnd"/>
            <w:r w:rsidRPr="00755DE7">
              <w:t xml:space="preserve">  p. 4.1 Reg.2018/848)  </w:t>
            </w:r>
          </w:p>
        </w:tc>
        <w:tc>
          <w:tcPr>
            <w:tcW w:w="960" w:type="dxa"/>
            <w:noWrap/>
            <w:hideMark/>
          </w:tcPr>
          <w:p w14:paraId="6D9C09A1" w14:textId="713E568A" w:rsidR="006A7DAB" w:rsidRPr="00755DE7" w:rsidRDefault="006A7DAB" w:rsidP="006A7DAB"/>
        </w:tc>
        <w:tc>
          <w:tcPr>
            <w:tcW w:w="960" w:type="dxa"/>
            <w:noWrap/>
            <w:hideMark/>
          </w:tcPr>
          <w:p w14:paraId="162A5D00" w14:textId="77777777" w:rsidR="006A7DAB" w:rsidRPr="00755DE7" w:rsidRDefault="006A7DAB">
            <w:r w:rsidRPr="00755DE7">
              <w:t> </w:t>
            </w:r>
          </w:p>
        </w:tc>
        <w:tc>
          <w:tcPr>
            <w:tcW w:w="960" w:type="dxa"/>
            <w:noWrap/>
            <w:hideMark/>
          </w:tcPr>
          <w:p w14:paraId="723E980C" w14:textId="77777777" w:rsidR="006A7DAB" w:rsidRPr="00755DE7" w:rsidRDefault="006A7DAB">
            <w:r w:rsidRPr="00755DE7">
              <w:t> </w:t>
            </w:r>
          </w:p>
        </w:tc>
      </w:tr>
      <w:tr w:rsidR="006A7DAB" w:rsidRPr="006A7DAB" w14:paraId="34AE2D3A" w14:textId="77777777" w:rsidTr="00CB5A55">
        <w:trPr>
          <w:trHeight w:val="432"/>
        </w:trPr>
        <w:tc>
          <w:tcPr>
            <w:tcW w:w="1176" w:type="dxa"/>
            <w:noWrap/>
            <w:hideMark/>
          </w:tcPr>
          <w:p w14:paraId="71089293" w14:textId="77777777" w:rsidR="006A7DAB" w:rsidRPr="00755DE7" w:rsidRDefault="006A7DAB" w:rsidP="006A7DAB">
            <w:r w:rsidRPr="00755DE7">
              <w:t>6.10.3.2</w:t>
            </w:r>
          </w:p>
        </w:tc>
        <w:tc>
          <w:tcPr>
            <w:tcW w:w="6269" w:type="dxa"/>
            <w:hideMark/>
          </w:tcPr>
          <w:p w14:paraId="70EC0457" w14:textId="77777777" w:rsidR="006A7DAB" w:rsidRPr="00755DE7" w:rsidRDefault="006A7DAB" w:rsidP="006A7DAB">
            <w:proofErr w:type="spellStart"/>
            <w:r w:rsidRPr="00755DE7">
              <w:t>Before</w:t>
            </w:r>
            <w:proofErr w:type="spellEnd"/>
            <w:r w:rsidRPr="00755DE7">
              <w:t xml:space="preserve"> transport of </w:t>
            </w:r>
            <w:proofErr w:type="spellStart"/>
            <w:r w:rsidRPr="00755DE7">
              <w:t>organic</w:t>
            </w:r>
            <w:proofErr w:type="spellEnd"/>
            <w:r w:rsidRPr="00755DE7">
              <w:t xml:space="preserve"> </w:t>
            </w:r>
            <w:proofErr w:type="spellStart"/>
            <w:r w:rsidRPr="00755DE7">
              <w:t>fish</w:t>
            </w:r>
            <w:proofErr w:type="spellEnd"/>
            <w:r w:rsidRPr="00755DE7">
              <w:t xml:space="preserve"> and </w:t>
            </w:r>
            <w:proofErr w:type="spellStart"/>
            <w:r w:rsidRPr="00755DE7">
              <w:t>fish</w:t>
            </w:r>
            <w:proofErr w:type="spellEnd"/>
            <w:r w:rsidRPr="00755DE7">
              <w:t xml:space="preserve"> products, </w:t>
            </w:r>
            <w:proofErr w:type="spellStart"/>
            <w:r w:rsidRPr="00755DE7">
              <w:t>tanks</w:t>
            </w:r>
            <w:proofErr w:type="spellEnd"/>
            <w:r w:rsidRPr="00755DE7">
              <w:t xml:space="preserve"> </w:t>
            </w:r>
            <w:proofErr w:type="spellStart"/>
            <w:r w:rsidRPr="00755DE7">
              <w:t>shall</w:t>
            </w:r>
            <w:proofErr w:type="spellEnd"/>
            <w:r w:rsidRPr="00755DE7">
              <w:t xml:space="preserve"> be </w:t>
            </w:r>
            <w:proofErr w:type="spellStart"/>
            <w:r w:rsidRPr="00755DE7">
              <w:t>thoroughly</w:t>
            </w:r>
            <w:proofErr w:type="spellEnd"/>
            <w:r w:rsidRPr="00755DE7">
              <w:t xml:space="preserve"> </w:t>
            </w:r>
            <w:proofErr w:type="spellStart"/>
            <w:r w:rsidRPr="00755DE7">
              <w:t>cleaned</w:t>
            </w:r>
            <w:proofErr w:type="spellEnd"/>
            <w:r w:rsidRPr="00755DE7">
              <w:t xml:space="preserve">, </w:t>
            </w:r>
            <w:proofErr w:type="spellStart"/>
            <w:r w:rsidRPr="00755DE7">
              <w:t>disinfected</w:t>
            </w:r>
            <w:proofErr w:type="spellEnd"/>
            <w:r w:rsidRPr="00755DE7">
              <w:t xml:space="preserve"> and </w:t>
            </w:r>
            <w:proofErr w:type="spellStart"/>
            <w:r w:rsidRPr="00755DE7">
              <w:t>rinsed</w:t>
            </w:r>
            <w:proofErr w:type="spellEnd"/>
            <w:r w:rsidRPr="00755DE7">
              <w:t xml:space="preserve"> (</w:t>
            </w:r>
            <w:proofErr w:type="spellStart"/>
            <w:r w:rsidRPr="00755DE7">
              <w:t>Annex</w:t>
            </w:r>
            <w:proofErr w:type="spellEnd"/>
            <w:r w:rsidRPr="00755DE7">
              <w:t xml:space="preserve">  III  p. 4.2 Reg.2018/848)  </w:t>
            </w:r>
          </w:p>
        </w:tc>
        <w:tc>
          <w:tcPr>
            <w:tcW w:w="960" w:type="dxa"/>
            <w:noWrap/>
            <w:hideMark/>
          </w:tcPr>
          <w:p w14:paraId="296F7006" w14:textId="7F8ACF2F" w:rsidR="006A7DAB" w:rsidRPr="00755DE7" w:rsidRDefault="006A7DAB" w:rsidP="006A7DAB"/>
        </w:tc>
        <w:tc>
          <w:tcPr>
            <w:tcW w:w="960" w:type="dxa"/>
            <w:noWrap/>
            <w:hideMark/>
          </w:tcPr>
          <w:p w14:paraId="332957BE" w14:textId="77777777" w:rsidR="006A7DAB" w:rsidRPr="00755DE7" w:rsidRDefault="006A7DAB">
            <w:r w:rsidRPr="00755DE7">
              <w:t> </w:t>
            </w:r>
          </w:p>
        </w:tc>
        <w:tc>
          <w:tcPr>
            <w:tcW w:w="960" w:type="dxa"/>
            <w:noWrap/>
            <w:hideMark/>
          </w:tcPr>
          <w:p w14:paraId="5417EB64" w14:textId="77777777" w:rsidR="006A7DAB" w:rsidRPr="00755DE7" w:rsidRDefault="006A7DAB">
            <w:r w:rsidRPr="00755DE7">
              <w:t> </w:t>
            </w:r>
          </w:p>
        </w:tc>
      </w:tr>
      <w:tr w:rsidR="006A7DAB" w:rsidRPr="006A7DAB" w14:paraId="48CB78F1" w14:textId="77777777" w:rsidTr="00CB5A55">
        <w:trPr>
          <w:trHeight w:val="444"/>
        </w:trPr>
        <w:tc>
          <w:tcPr>
            <w:tcW w:w="1176" w:type="dxa"/>
            <w:noWrap/>
            <w:hideMark/>
          </w:tcPr>
          <w:p w14:paraId="1909D201" w14:textId="77777777" w:rsidR="006A7DAB" w:rsidRPr="00755DE7" w:rsidRDefault="006A7DAB" w:rsidP="006A7DAB">
            <w:r w:rsidRPr="00755DE7">
              <w:t>6.10.3.3</w:t>
            </w:r>
          </w:p>
        </w:tc>
        <w:tc>
          <w:tcPr>
            <w:tcW w:w="6269" w:type="dxa"/>
            <w:hideMark/>
          </w:tcPr>
          <w:p w14:paraId="28CA323A" w14:textId="77777777" w:rsidR="006A7DAB" w:rsidRPr="00755DE7" w:rsidRDefault="006A7DAB" w:rsidP="006A7DAB">
            <w:proofErr w:type="spellStart"/>
            <w:r w:rsidRPr="00755DE7">
              <w:t>Precautions</w:t>
            </w:r>
            <w:proofErr w:type="spellEnd"/>
            <w:r w:rsidRPr="00755DE7">
              <w:t xml:space="preserve"> </w:t>
            </w:r>
            <w:proofErr w:type="spellStart"/>
            <w:r w:rsidRPr="00755DE7">
              <w:t>shall</w:t>
            </w:r>
            <w:proofErr w:type="spellEnd"/>
            <w:r w:rsidRPr="00755DE7">
              <w:t xml:space="preserve"> be </w:t>
            </w:r>
            <w:proofErr w:type="spellStart"/>
            <w:r w:rsidRPr="00755DE7">
              <w:t>taken</w:t>
            </w:r>
            <w:proofErr w:type="spellEnd"/>
            <w:r w:rsidRPr="00755DE7">
              <w:t xml:space="preserve"> to </w:t>
            </w:r>
            <w:proofErr w:type="spellStart"/>
            <w:r w:rsidRPr="00755DE7">
              <w:t>reduce</w:t>
            </w:r>
            <w:proofErr w:type="spellEnd"/>
            <w:r w:rsidRPr="00755DE7">
              <w:t xml:space="preserve"> </w:t>
            </w:r>
            <w:proofErr w:type="spellStart"/>
            <w:r w:rsidRPr="00755DE7">
              <w:t>stress</w:t>
            </w:r>
            <w:proofErr w:type="spellEnd"/>
            <w:r w:rsidRPr="00755DE7">
              <w:t xml:space="preserve">. </w:t>
            </w:r>
            <w:proofErr w:type="spellStart"/>
            <w:r w:rsidRPr="00755DE7">
              <w:t>During</w:t>
            </w:r>
            <w:proofErr w:type="spellEnd"/>
            <w:r w:rsidRPr="00755DE7">
              <w:t xml:space="preserve"> transport, the </w:t>
            </w:r>
            <w:proofErr w:type="spellStart"/>
            <w:r w:rsidRPr="00755DE7">
              <w:t>density</w:t>
            </w:r>
            <w:proofErr w:type="spellEnd"/>
            <w:r w:rsidRPr="00755DE7">
              <w:t xml:space="preserve"> </w:t>
            </w:r>
            <w:proofErr w:type="spellStart"/>
            <w:r w:rsidRPr="00755DE7">
              <w:t>shall</w:t>
            </w:r>
            <w:proofErr w:type="spellEnd"/>
            <w:r w:rsidRPr="00755DE7">
              <w:t xml:space="preserve"> not </w:t>
            </w:r>
            <w:proofErr w:type="spellStart"/>
            <w:r w:rsidRPr="00755DE7">
              <w:t>reach</w:t>
            </w:r>
            <w:proofErr w:type="spellEnd"/>
            <w:r w:rsidRPr="00755DE7">
              <w:t xml:space="preserve"> a </w:t>
            </w:r>
            <w:proofErr w:type="spellStart"/>
            <w:r w:rsidRPr="00755DE7">
              <w:t>level</w:t>
            </w:r>
            <w:proofErr w:type="spellEnd"/>
            <w:r w:rsidRPr="00755DE7">
              <w:t xml:space="preserve"> </w:t>
            </w:r>
            <w:proofErr w:type="spellStart"/>
            <w:r w:rsidRPr="00755DE7">
              <w:t>which</w:t>
            </w:r>
            <w:proofErr w:type="spellEnd"/>
            <w:r w:rsidRPr="00755DE7">
              <w:t xml:space="preserve"> </w:t>
            </w:r>
            <w:proofErr w:type="spellStart"/>
            <w:r w:rsidRPr="00755DE7">
              <w:t>is</w:t>
            </w:r>
            <w:proofErr w:type="spellEnd"/>
            <w:r w:rsidRPr="00755DE7">
              <w:t xml:space="preserve"> </w:t>
            </w:r>
            <w:proofErr w:type="spellStart"/>
            <w:r w:rsidRPr="00755DE7">
              <w:t>detrimental</w:t>
            </w:r>
            <w:proofErr w:type="spellEnd"/>
            <w:r w:rsidRPr="00755DE7">
              <w:t xml:space="preserve"> to the </w:t>
            </w:r>
            <w:proofErr w:type="spellStart"/>
            <w:r w:rsidRPr="00755DE7">
              <w:t>species</w:t>
            </w:r>
            <w:proofErr w:type="spellEnd"/>
            <w:r w:rsidRPr="00755DE7">
              <w:t xml:space="preserve"> (</w:t>
            </w:r>
            <w:proofErr w:type="spellStart"/>
            <w:r w:rsidRPr="00755DE7">
              <w:t>Annex</w:t>
            </w:r>
            <w:proofErr w:type="spellEnd"/>
            <w:r w:rsidRPr="00755DE7">
              <w:t xml:space="preserve">  p. 4.3 Reg.2018/848)  </w:t>
            </w:r>
          </w:p>
        </w:tc>
        <w:tc>
          <w:tcPr>
            <w:tcW w:w="960" w:type="dxa"/>
            <w:noWrap/>
            <w:hideMark/>
          </w:tcPr>
          <w:p w14:paraId="6FF5A7F2" w14:textId="0B3B4360" w:rsidR="006A7DAB" w:rsidRPr="00755DE7" w:rsidRDefault="006A7DAB" w:rsidP="006A7DAB"/>
        </w:tc>
        <w:tc>
          <w:tcPr>
            <w:tcW w:w="960" w:type="dxa"/>
            <w:noWrap/>
            <w:hideMark/>
          </w:tcPr>
          <w:p w14:paraId="3E38D6B1" w14:textId="77777777" w:rsidR="006A7DAB" w:rsidRPr="00755DE7" w:rsidRDefault="006A7DAB">
            <w:r w:rsidRPr="00755DE7">
              <w:t> </w:t>
            </w:r>
          </w:p>
        </w:tc>
        <w:tc>
          <w:tcPr>
            <w:tcW w:w="960" w:type="dxa"/>
            <w:noWrap/>
            <w:hideMark/>
          </w:tcPr>
          <w:p w14:paraId="25910DCF" w14:textId="77777777" w:rsidR="006A7DAB" w:rsidRPr="00755DE7" w:rsidRDefault="006A7DAB">
            <w:r w:rsidRPr="00755DE7">
              <w:t> </w:t>
            </w:r>
          </w:p>
        </w:tc>
      </w:tr>
      <w:tr w:rsidR="006A7DAB" w:rsidRPr="006A7DAB" w14:paraId="21CB8120" w14:textId="77777777" w:rsidTr="00CB5A55">
        <w:trPr>
          <w:trHeight w:val="432"/>
        </w:trPr>
        <w:tc>
          <w:tcPr>
            <w:tcW w:w="1176" w:type="dxa"/>
            <w:noWrap/>
            <w:hideMark/>
          </w:tcPr>
          <w:p w14:paraId="40EB9EFA" w14:textId="77777777" w:rsidR="006A7DAB" w:rsidRPr="00755DE7" w:rsidRDefault="006A7DAB" w:rsidP="006A7DAB">
            <w:r w:rsidRPr="00755DE7">
              <w:t>6.10.3.4</w:t>
            </w:r>
          </w:p>
        </w:tc>
        <w:tc>
          <w:tcPr>
            <w:tcW w:w="6269" w:type="dxa"/>
            <w:hideMark/>
          </w:tcPr>
          <w:p w14:paraId="2A3EA61A" w14:textId="77777777" w:rsidR="006A7DAB" w:rsidRPr="00755DE7" w:rsidRDefault="006A7DAB" w:rsidP="006A7DAB">
            <w:proofErr w:type="spellStart"/>
            <w:r w:rsidRPr="00755DE7">
              <w:t>Records</w:t>
            </w:r>
            <w:proofErr w:type="spellEnd"/>
            <w:r w:rsidRPr="00755DE7">
              <w:t xml:space="preserve"> </w:t>
            </w:r>
            <w:proofErr w:type="spellStart"/>
            <w:r w:rsidRPr="00755DE7">
              <w:t>shall</w:t>
            </w:r>
            <w:proofErr w:type="spellEnd"/>
            <w:r w:rsidRPr="00755DE7">
              <w:t xml:space="preserve"> be </w:t>
            </w:r>
            <w:proofErr w:type="spellStart"/>
            <w:r w:rsidRPr="00755DE7">
              <w:t>kept</w:t>
            </w:r>
            <w:proofErr w:type="spellEnd"/>
            <w:r w:rsidRPr="00755DE7">
              <w:t xml:space="preserve"> for </w:t>
            </w:r>
            <w:proofErr w:type="spellStart"/>
            <w:r w:rsidRPr="00755DE7">
              <w:t>operations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4.1, 4.2 and 4.3 (</w:t>
            </w:r>
            <w:proofErr w:type="spellStart"/>
            <w:r w:rsidRPr="00755DE7">
              <w:t>Annex</w:t>
            </w:r>
            <w:proofErr w:type="spellEnd"/>
            <w:r w:rsidRPr="00755DE7">
              <w:t xml:space="preserve">  III  p. 4.4 Reg.2018/848)  </w:t>
            </w:r>
          </w:p>
        </w:tc>
        <w:tc>
          <w:tcPr>
            <w:tcW w:w="960" w:type="dxa"/>
            <w:noWrap/>
            <w:hideMark/>
          </w:tcPr>
          <w:p w14:paraId="4076FFA6" w14:textId="7B9472BE" w:rsidR="006A7DAB" w:rsidRPr="00755DE7" w:rsidRDefault="006A7DAB" w:rsidP="006A7DAB"/>
        </w:tc>
        <w:tc>
          <w:tcPr>
            <w:tcW w:w="960" w:type="dxa"/>
            <w:noWrap/>
            <w:hideMark/>
          </w:tcPr>
          <w:p w14:paraId="303A52BB" w14:textId="77777777" w:rsidR="006A7DAB" w:rsidRPr="00755DE7" w:rsidRDefault="006A7DAB">
            <w:r w:rsidRPr="00755DE7">
              <w:t> </w:t>
            </w:r>
          </w:p>
        </w:tc>
        <w:tc>
          <w:tcPr>
            <w:tcW w:w="960" w:type="dxa"/>
            <w:noWrap/>
            <w:hideMark/>
          </w:tcPr>
          <w:p w14:paraId="48849817" w14:textId="77777777" w:rsidR="006A7DAB" w:rsidRPr="00755DE7" w:rsidRDefault="006A7DAB">
            <w:r w:rsidRPr="00755DE7">
              <w:t> </w:t>
            </w:r>
          </w:p>
        </w:tc>
      </w:tr>
      <w:tr w:rsidR="00253089" w:rsidRPr="006A7DAB" w14:paraId="23C2CACC" w14:textId="77777777" w:rsidTr="00CB5A55">
        <w:trPr>
          <w:trHeight w:val="360"/>
        </w:trPr>
        <w:tc>
          <w:tcPr>
            <w:tcW w:w="1176" w:type="dxa"/>
            <w:shd w:val="clear" w:color="auto" w:fill="D9D9D9" w:themeFill="background1" w:themeFillShade="D9"/>
            <w:noWrap/>
            <w:hideMark/>
          </w:tcPr>
          <w:p w14:paraId="17256924" w14:textId="77777777" w:rsidR="006A7DAB" w:rsidRPr="00755DE7" w:rsidRDefault="006A7DAB" w:rsidP="006A7DAB">
            <w:r w:rsidRPr="00755DE7">
              <w:t>6.10.4</w:t>
            </w:r>
          </w:p>
        </w:tc>
        <w:tc>
          <w:tcPr>
            <w:tcW w:w="6269" w:type="dxa"/>
            <w:shd w:val="clear" w:color="auto" w:fill="D9D9D9" w:themeFill="background1" w:themeFillShade="D9"/>
            <w:hideMark/>
          </w:tcPr>
          <w:p w14:paraId="113F4C9E" w14:textId="77777777" w:rsidR="006A7DAB" w:rsidRPr="00755DE7" w:rsidRDefault="006A7DAB">
            <w:pPr>
              <w:rPr>
                <w:b/>
                <w:bCs/>
              </w:rPr>
            </w:pPr>
            <w:proofErr w:type="spellStart"/>
            <w:r w:rsidRPr="00755DE7">
              <w:rPr>
                <w:b/>
                <w:bCs/>
              </w:rPr>
              <w:t>Reception</w:t>
            </w:r>
            <w:proofErr w:type="spellEnd"/>
            <w:r w:rsidRPr="00755DE7">
              <w:rPr>
                <w:b/>
                <w:bCs/>
              </w:rPr>
              <w:t xml:space="preserve"> of products from </w:t>
            </w:r>
            <w:proofErr w:type="spellStart"/>
            <w:r w:rsidRPr="00755DE7">
              <w:rPr>
                <w:b/>
                <w:bCs/>
              </w:rPr>
              <w:t>other</w:t>
            </w:r>
            <w:proofErr w:type="spellEnd"/>
            <w:r w:rsidRPr="00755DE7">
              <w:rPr>
                <w:b/>
                <w:bCs/>
              </w:rPr>
              <w:t xml:space="preserve"> </w:t>
            </w:r>
            <w:proofErr w:type="spellStart"/>
            <w:r w:rsidRPr="00755DE7">
              <w:rPr>
                <w:b/>
                <w:bCs/>
              </w:rPr>
              <w:t>operators</w:t>
            </w:r>
            <w:proofErr w:type="spellEnd"/>
            <w:r w:rsidRPr="00755DE7">
              <w:rPr>
                <w:b/>
                <w:bCs/>
              </w:rPr>
              <w:t xml:space="preserve"> of </w:t>
            </w:r>
            <w:proofErr w:type="spellStart"/>
            <w:r w:rsidRPr="00755DE7">
              <w:rPr>
                <w:b/>
                <w:bCs/>
              </w:rPr>
              <w:t>units</w:t>
            </w:r>
            <w:proofErr w:type="spellEnd"/>
          </w:p>
        </w:tc>
        <w:tc>
          <w:tcPr>
            <w:tcW w:w="960" w:type="dxa"/>
            <w:shd w:val="clear" w:color="auto" w:fill="D9D9D9" w:themeFill="background1" w:themeFillShade="D9"/>
            <w:noWrap/>
            <w:hideMark/>
          </w:tcPr>
          <w:p w14:paraId="446B0843" w14:textId="77777777" w:rsidR="006A7DAB" w:rsidRPr="00755DE7" w:rsidRDefault="006A7DAB" w:rsidP="006A7DAB">
            <w:r w:rsidRPr="00755DE7">
              <w:t> </w:t>
            </w:r>
          </w:p>
        </w:tc>
        <w:tc>
          <w:tcPr>
            <w:tcW w:w="960" w:type="dxa"/>
            <w:shd w:val="clear" w:color="auto" w:fill="D9D9D9" w:themeFill="background1" w:themeFillShade="D9"/>
            <w:noWrap/>
            <w:hideMark/>
          </w:tcPr>
          <w:p w14:paraId="5928DB63" w14:textId="77777777" w:rsidR="006A7DAB" w:rsidRPr="00755DE7" w:rsidRDefault="006A7DAB">
            <w:r w:rsidRPr="00755DE7">
              <w:t> </w:t>
            </w:r>
          </w:p>
        </w:tc>
        <w:tc>
          <w:tcPr>
            <w:tcW w:w="960" w:type="dxa"/>
            <w:shd w:val="clear" w:color="auto" w:fill="D9D9D9" w:themeFill="background1" w:themeFillShade="D9"/>
            <w:noWrap/>
            <w:hideMark/>
          </w:tcPr>
          <w:p w14:paraId="0F755822" w14:textId="77777777" w:rsidR="006A7DAB" w:rsidRPr="00755DE7" w:rsidRDefault="006A7DAB">
            <w:r w:rsidRPr="00755DE7">
              <w:t> </w:t>
            </w:r>
          </w:p>
        </w:tc>
      </w:tr>
      <w:tr w:rsidR="006A7DAB" w:rsidRPr="006A7DAB" w14:paraId="042E4228" w14:textId="77777777" w:rsidTr="00CB5A55">
        <w:trPr>
          <w:trHeight w:val="660"/>
        </w:trPr>
        <w:tc>
          <w:tcPr>
            <w:tcW w:w="1176" w:type="dxa"/>
            <w:noWrap/>
            <w:hideMark/>
          </w:tcPr>
          <w:p w14:paraId="02EAC1AA" w14:textId="77777777" w:rsidR="006A7DAB" w:rsidRPr="00755DE7" w:rsidRDefault="006A7DAB" w:rsidP="006A7DAB">
            <w:r w:rsidRPr="00755DE7">
              <w:t>6.10.4.1</w:t>
            </w:r>
          </w:p>
        </w:tc>
        <w:tc>
          <w:tcPr>
            <w:tcW w:w="6269" w:type="dxa"/>
            <w:hideMark/>
          </w:tcPr>
          <w:p w14:paraId="03144A2A" w14:textId="77777777" w:rsidR="006A7DAB" w:rsidRPr="00755DE7" w:rsidRDefault="006A7DAB" w:rsidP="006A7DAB">
            <w:r w:rsidRPr="00755DE7">
              <w:t xml:space="preserve">On </w:t>
            </w:r>
            <w:proofErr w:type="spellStart"/>
            <w:r w:rsidRPr="00755DE7">
              <w:t>receipt</w:t>
            </w:r>
            <w:proofErr w:type="spellEnd"/>
            <w:r w:rsidRPr="00755DE7">
              <w:t xml:space="preserve"> of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w:t>
            </w:r>
            <w:proofErr w:type="spellEnd"/>
            <w:r w:rsidRPr="00755DE7">
              <w:t xml:space="preserve">, the operator </w:t>
            </w:r>
            <w:proofErr w:type="spellStart"/>
            <w:r w:rsidRPr="00755DE7">
              <w:t>shall</w:t>
            </w:r>
            <w:proofErr w:type="spellEnd"/>
            <w:r w:rsidRPr="00755DE7">
              <w:t xml:space="preserve"> </w:t>
            </w:r>
            <w:proofErr w:type="spellStart"/>
            <w:r w:rsidRPr="00755DE7">
              <w:t>check</w:t>
            </w:r>
            <w:proofErr w:type="spellEnd"/>
            <w:r w:rsidRPr="00755DE7">
              <w:t xml:space="preserve"> the </w:t>
            </w:r>
            <w:proofErr w:type="spellStart"/>
            <w:r w:rsidRPr="00755DE7">
              <w:t>closing</w:t>
            </w:r>
            <w:proofErr w:type="spellEnd"/>
            <w:r w:rsidRPr="00755DE7">
              <w:t xml:space="preserve"> of the </w:t>
            </w:r>
            <w:proofErr w:type="spellStart"/>
            <w:r w:rsidRPr="00755DE7">
              <w:t>packaging</w:t>
            </w:r>
            <w:proofErr w:type="spellEnd"/>
            <w:r w:rsidRPr="00755DE7">
              <w:t xml:space="preserve">, </w:t>
            </w:r>
            <w:proofErr w:type="spellStart"/>
            <w:r w:rsidRPr="00755DE7">
              <w:t>container</w:t>
            </w:r>
            <w:proofErr w:type="spellEnd"/>
            <w:r w:rsidRPr="00755DE7">
              <w:t xml:space="preserve"> </w:t>
            </w:r>
            <w:proofErr w:type="spellStart"/>
            <w:r w:rsidRPr="00755DE7">
              <w:t>or</w:t>
            </w:r>
            <w:proofErr w:type="spellEnd"/>
            <w:r w:rsidRPr="00755DE7">
              <w:t xml:space="preserve"> </w:t>
            </w:r>
            <w:proofErr w:type="spellStart"/>
            <w:r w:rsidRPr="00755DE7">
              <w:t>vehicle</w:t>
            </w:r>
            <w:proofErr w:type="spellEnd"/>
            <w:r w:rsidRPr="00755DE7">
              <w:t xml:space="preserve"> </w:t>
            </w:r>
            <w:proofErr w:type="spellStart"/>
            <w:r w:rsidRPr="00755DE7">
              <w:t>where</w:t>
            </w:r>
            <w:proofErr w:type="spellEnd"/>
            <w:r w:rsidRPr="00755DE7">
              <w:t xml:space="preserve"> </w:t>
            </w:r>
            <w:proofErr w:type="spellStart"/>
            <w:r w:rsidRPr="00755DE7">
              <w:t>it</w:t>
            </w:r>
            <w:proofErr w:type="spellEnd"/>
            <w:r w:rsidRPr="00755DE7">
              <w:t xml:space="preserve"> </w:t>
            </w:r>
            <w:proofErr w:type="spellStart"/>
            <w:r w:rsidRPr="00755DE7">
              <w:t>is</w:t>
            </w:r>
            <w:proofErr w:type="spellEnd"/>
            <w:r w:rsidRPr="00755DE7">
              <w:t xml:space="preserve"> </w:t>
            </w:r>
            <w:proofErr w:type="spellStart"/>
            <w:r w:rsidRPr="00755DE7">
              <w:t>required</w:t>
            </w:r>
            <w:proofErr w:type="spellEnd"/>
            <w:r w:rsidRPr="00755DE7">
              <w:t xml:space="preserve"> and the </w:t>
            </w:r>
            <w:proofErr w:type="spellStart"/>
            <w:r w:rsidRPr="00755DE7">
              <w:t>presence</w:t>
            </w:r>
            <w:proofErr w:type="spellEnd"/>
            <w:r w:rsidRPr="00755DE7">
              <w:t xml:space="preserve"> of the </w:t>
            </w:r>
            <w:proofErr w:type="spellStart"/>
            <w:r w:rsidRPr="00755DE7">
              <w:t>indications</w:t>
            </w:r>
            <w:proofErr w:type="spellEnd"/>
            <w:r w:rsidRPr="00755DE7">
              <w:t xml:space="preserve"> </w:t>
            </w:r>
            <w:proofErr w:type="spellStart"/>
            <w:r w:rsidRPr="00755DE7">
              <w:t>provided</w:t>
            </w:r>
            <w:proofErr w:type="spellEnd"/>
            <w:r w:rsidRPr="00755DE7">
              <w:t xml:space="preserve"> for in </w:t>
            </w:r>
            <w:proofErr w:type="spellStart"/>
            <w:r w:rsidRPr="00755DE7">
              <w:t>Section</w:t>
            </w:r>
            <w:proofErr w:type="spellEnd"/>
            <w:r w:rsidRPr="00755DE7">
              <w:t xml:space="preserve"> 2 (</w:t>
            </w:r>
            <w:proofErr w:type="spellStart"/>
            <w:r w:rsidRPr="00755DE7">
              <w:t>Annex</w:t>
            </w:r>
            <w:proofErr w:type="spellEnd"/>
            <w:r w:rsidRPr="00755DE7">
              <w:t xml:space="preserve">   p. 5 Reg.2018/848)  </w:t>
            </w:r>
          </w:p>
        </w:tc>
        <w:tc>
          <w:tcPr>
            <w:tcW w:w="960" w:type="dxa"/>
            <w:noWrap/>
            <w:hideMark/>
          </w:tcPr>
          <w:p w14:paraId="3C6DD19A" w14:textId="0902DE0F" w:rsidR="006A7DAB" w:rsidRPr="00755DE7" w:rsidRDefault="006A7DAB" w:rsidP="006A7DAB"/>
        </w:tc>
        <w:tc>
          <w:tcPr>
            <w:tcW w:w="960" w:type="dxa"/>
            <w:noWrap/>
            <w:hideMark/>
          </w:tcPr>
          <w:p w14:paraId="5C0ECF17" w14:textId="77777777" w:rsidR="006A7DAB" w:rsidRPr="00755DE7" w:rsidRDefault="006A7DAB">
            <w:r w:rsidRPr="00755DE7">
              <w:t> </w:t>
            </w:r>
          </w:p>
        </w:tc>
        <w:tc>
          <w:tcPr>
            <w:tcW w:w="960" w:type="dxa"/>
            <w:noWrap/>
            <w:hideMark/>
          </w:tcPr>
          <w:p w14:paraId="3F2B88DC" w14:textId="77777777" w:rsidR="006A7DAB" w:rsidRPr="00755DE7" w:rsidRDefault="006A7DAB">
            <w:r w:rsidRPr="00755DE7">
              <w:t> </w:t>
            </w:r>
          </w:p>
        </w:tc>
      </w:tr>
      <w:tr w:rsidR="006A7DAB" w:rsidRPr="006A7DAB" w14:paraId="65F47DDD" w14:textId="77777777" w:rsidTr="00CB5A55">
        <w:trPr>
          <w:trHeight w:val="660"/>
        </w:trPr>
        <w:tc>
          <w:tcPr>
            <w:tcW w:w="1176" w:type="dxa"/>
            <w:noWrap/>
            <w:hideMark/>
          </w:tcPr>
          <w:p w14:paraId="7DACB106" w14:textId="77777777" w:rsidR="006A7DAB" w:rsidRPr="00755DE7" w:rsidRDefault="006A7DAB" w:rsidP="006A7DAB">
            <w:r w:rsidRPr="00755DE7">
              <w:t>6.10.4.2</w:t>
            </w:r>
          </w:p>
        </w:tc>
        <w:tc>
          <w:tcPr>
            <w:tcW w:w="6269" w:type="dxa"/>
            <w:hideMark/>
          </w:tcPr>
          <w:p w14:paraId="651031BB" w14:textId="77777777" w:rsidR="006A7DAB" w:rsidRPr="00755DE7" w:rsidRDefault="006A7DAB" w:rsidP="006A7DAB">
            <w:r w:rsidRPr="00755DE7">
              <w:t xml:space="preserve">The operator </w:t>
            </w:r>
            <w:proofErr w:type="spellStart"/>
            <w:r w:rsidRPr="00755DE7">
              <w:t>shall</w:t>
            </w:r>
            <w:proofErr w:type="spellEnd"/>
            <w:r w:rsidRPr="00755DE7">
              <w:t xml:space="preserve"> cross-</w:t>
            </w:r>
            <w:proofErr w:type="spellStart"/>
            <w:r w:rsidRPr="00755DE7">
              <w:t>check</w:t>
            </w:r>
            <w:proofErr w:type="spellEnd"/>
            <w:r w:rsidRPr="00755DE7">
              <w:t xml:space="preserve"> the </w:t>
            </w:r>
            <w:proofErr w:type="spellStart"/>
            <w:r w:rsidRPr="00755DE7">
              <w:t>information</w:t>
            </w:r>
            <w:proofErr w:type="spellEnd"/>
            <w:r w:rsidRPr="00755DE7">
              <w:t xml:space="preserve"> on the </w:t>
            </w:r>
            <w:proofErr w:type="spellStart"/>
            <w:r w:rsidRPr="00755DE7">
              <w:t>label</w:t>
            </w:r>
            <w:proofErr w:type="spellEnd"/>
            <w:r w:rsidRPr="00755DE7">
              <w:t xml:space="preserve"> </w:t>
            </w:r>
            <w:proofErr w:type="spellStart"/>
            <w:r w:rsidRPr="00755DE7">
              <w:t>referred</w:t>
            </w:r>
            <w:proofErr w:type="spellEnd"/>
            <w:r w:rsidRPr="00755DE7">
              <w:t xml:space="preserve"> to in </w:t>
            </w:r>
            <w:proofErr w:type="spellStart"/>
            <w:r w:rsidRPr="00755DE7">
              <w:t>Section</w:t>
            </w:r>
            <w:proofErr w:type="spellEnd"/>
            <w:r w:rsidRPr="00755DE7">
              <w:t xml:space="preserve"> 2 with the </w:t>
            </w:r>
            <w:proofErr w:type="spellStart"/>
            <w:r w:rsidRPr="00755DE7">
              <w:t>information</w:t>
            </w:r>
            <w:proofErr w:type="spellEnd"/>
            <w:r w:rsidRPr="00755DE7">
              <w:t xml:space="preserve"> on the </w:t>
            </w:r>
            <w:proofErr w:type="spellStart"/>
            <w:r w:rsidRPr="00755DE7">
              <w:t>accompanying</w:t>
            </w:r>
            <w:proofErr w:type="spellEnd"/>
            <w:r w:rsidRPr="00755DE7">
              <w:t xml:space="preserve"> </w:t>
            </w:r>
            <w:proofErr w:type="spellStart"/>
            <w:r w:rsidRPr="00755DE7">
              <w:t>documents</w:t>
            </w:r>
            <w:proofErr w:type="spellEnd"/>
            <w:r w:rsidRPr="00755DE7">
              <w:t xml:space="preserve">. The </w:t>
            </w:r>
            <w:proofErr w:type="spellStart"/>
            <w:r w:rsidRPr="00755DE7">
              <w:t>result</w:t>
            </w:r>
            <w:proofErr w:type="spellEnd"/>
            <w:r w:rsidRPr="00755DE7">
              <w:t xml:space="preserve"> of </w:t>
            </w:r>
            <w:proofErr w:type="spellStart"/>
            <w:r w:rsidRPr="00755DE7">
              <w:t>those</w:t>
            </w:r>
            <w:proofErr w:type="spellEnd"/>
            <w:r w:rsidRPr="00755DE7">
              <w:t xml:space="preserve"> </w:t>
            </w:r>
            <w:proofErr w:type="spellStart"/>
            <w:r w:rsidRPr="00755DE7">
              <w:t>verifications</w:t>
            </w:r>
            <w:proofErr w:type="spellEnd"/>
            <w:r w:rsidRPr="00755DE7">
              <w:t xml:space="preserve"> </w:t>
            </w:r>
            <w:proofErr w:type="spellStart"/>
            <w:r w:rsidRPr="00755DE7">
              <w:t>shall</w:t>
            </w:r>
            <w:proofErr w:type="spellEnd"/>
            <w:r w:rsidRPr="00755DE7">
              <w:t xml:space="preserve"> be </w:t>
            </w:r>
            <w:proofErr w:type="spellStart"/>
            <w:r w:rsidRPr="00755DE7">
              <w:t>explicitly</w:t>
            </w:r>
            <w:proofErr w:type="spellEnd"/>
            <w:r w:rsidRPr="00755DE7">
              <w:t xml:space="preserve"> </w:t>
            </w:r>
            <w:proofErr w:type="spellStart"/>
            <w:r w:rsidRPr="00755DE7">
              <w:t>mentioned</w:t>
            </w:r>
            <w:proofErr w:type="spellEnd"/>
            <w:r w:rsidRPr="00755DE7">
              <w:t xml:space="preserve"> in the </w:t>
            </w:r>
            <w:proofErr w:type="spellStart"/>
            <w:r w:rsidRPr="00755DE7">
              <w:t>records</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34(5) (</w:t>
            </w:r>
            <w:proofErr w:type="spellStart"/>
            <w:r w:rsidRPr="00755DE7">
              <w:t>Annex</w:t>
            </w:r>
            <w:proofErr w:type="spellEnd"/>
            <w:r w:rsidRPr="00755DE7">
              <w:t xml:space="preserve">  p. 5 Reg.2018/848)  </w:t>
            </w:r>
          </w:p>
        </w:tc>
        <w:tc>
          <w:tcPr>
            <w:tcW w:w="960" w:type="dxa"/>
            <w:noWrap/>
            <w:hideMark/>
          </w:tcPr>
          <w:p w14:paraId="3950CB32" w14:textId="4E0DA2D1" w:rsidR="006A7DAB" w:rsidRPr="00755DE7" w:rsidRDefault="006A7DAB" w:rsidP="006A7DAB"/>
        </w:tc>
        <w:tc>
          <w:tcPr>
            <w:tcW w:w="960" w:type="dxa"/>
            <w:noWrap/>
            <w:hideMark/>
          </w:tcPr>
          <w:p w14:paraId="6B900518" w14:textId="77777777" w:rsidR="006A7DAB" w:rsidRPr="00755DE7" w:rsidRDefault="006A7DAB">
            <w:r w:rsidRPr="00755DE7">
              <w:t> </w:t>
            </w:r>
          </w:p>
        </w:tc>
        <w:tc>
          <w:tcPr>
            <w:tcW w:w="960" w:type="dxa"/>
            <w:noWrap/>
            <w:hideMark/>
          </w:tcPr>
          <w:p w14:paraId="0F2051F3" w14:textId="77777777" w:rsidR="006A7DAB" w:rsidRPr="00755DE7" w:rsidRDefault="006A7DAB">
            <w:r w:rsidRPr="00755DE7">
              <w:t> </w:t>
            </w:r>
          </w:p>
        </w:tc>
      </w:tr>
      <w:tr w:rsidR="00253089" w:rsidRPr="006A7DAB" w14:paraId="05119ABC" w14:textId="77777777" w:rsidTr="00CB5A55">
        <w:trPr>
          <w:trHeight w:val="456"/>
        </w:trPr>
        <w:tc>
          <w:tcPr>
            <w:tcW w:w="1176" w:type="dxa"/>
            <w:shd w:val="clear" w:color="auto" w:fill="D9D9D9" w:themeFill="background1" w:themeFillShade="D9"/>
            <w:noWrap/>
            <w:hideMark/>
          </w:tcPr>
          <w:p w14:paraId="6F8D7607" w14:textId="77777777" w:rsidR="006A7DAB" w:rsidRPr="00755DE7" w:rsidRDefault="006A7DAB" w:rsidP="006A7DAB">
            <w:r w:rsidRPr="00755DE7">
              <w:t>6.10.5</w:t>
            </w:r>
          </w:p>
        </w:tc>
        <w:tc>
          <w:tcPr>
            <w:tcW w:w="6269" w:type="dxa"/>
            <w:shd w:val="clear" w:color="auto" w:fill="D9D9D9" w:themeFill="background1" w:themeFillShade="D9"/>
            <w:hideMark/>
          </w:tcPr>
          <w:p w14:paraId="20F5D638" w14:textId="77777777" w:rsidR="006A7DAB" w:rsidRPr="00755DE7" w:rsidRDefault="006A7DAB">
            <w:pPr>
              <w:rPr>
                <w:b/>
                <w:bCs/>
              </w:rPr>
            </w:pPr>
            <w:r w:rsidRPr="00755DE7">
              <w:rPr>
                <w:b/>
                <w:bCs/>
              </w:rPr>
              <w:t xml:space="preserve"> Special </w:t>
            </w:r>
            <w:proofErr w:type="spellStart"/>
            <w:r w:rsidRPr="00755DE7">
              <w:rPr>
                <w:b/>
                <w:bCs/>
              </w:rPr>
              <w:t>rules</w:t>
            </w:r>
            <w:proofErr w:type="spellEnd"/>
            <w:r w:rsidRPr="00755DE7">
              <w:rPr>
                <w:b/>
                <w:bCs/>
              </w:rPr>
              <w:t xml:space="preserve"> for the </w:t>
            </w:r>
            <w:proofErr w:type="spellStart"/>
            <w:r w:rsidRPr="00755DE7">
              <w:rPr>
                <w:b/>
                <w:bCs/>
              </w:rPr>
              <w:t>reception</w:t>
            </w:r>
            <w:proofErr w:type="spellEnd"/>
            <w:r w:rsidRPr="00755DE7">
              <w:rPr>
                <w:b/>
                <w:bCs/>
              </w:rPr>
              <w:t xml:space="preserve"> of products from a third country</w:t>
            </w:r>
          </w:p>
        </w:tc>
        <w:tc>
          <w:tcPr>
            <w:tcW w:w="960" w:type="dxa"/>
            <w:shd w:val="clear" w:color="auto" w:fill="D9D9D9" w:themeFill="background1" w:themeFillShade="D9"/>
            <w:noWrap/>
            <w:hideMark/>
          </w:tcPr>
          <w:p w14:paraId="1227D692" w14:textId="77777777" w:rsidR="006A7DAB" w:rsidRPr="00755DE7" w:rsidRDefault="006A7DAB" w:rsidP="006A7DAB">
            <w:r w:rsidRPr="00755DE7">
              <w:t> </w:t>
            </w:r>
          </w:p>
        </w:tc>
        <w:tc>
          <w:tcPr>
            <w:tcW w:w="960" w:type="dxa"/>
            <w:shd w:val="clear" w:color="auto" w:fill="D9D9D9" w:themeFill="background1" w:themeFillShade="D9"/>
            <w:noWrap/>
            <w:hideMark/>
          </w:tcPr>
          <w:p w14:paraId="1D5F69AC" w14:textId="77777777" w:rsidR="006A7DAB" w:rsidRPr="00755DE7" w:rsidRDefault="006A7DAB">
            <w:r w:rsidRPr="00755DE7">
              <w:t> </w:t>
            </w:r>
          </w:p>
        </w:tc>
        <w:tc>
          <w:tcPr>
            <w:tcW w:w="960" w:type="dxa"/>
            <w:shd w:val="clear" w:color="auto" w:fill="D9D9D9" w:themeFill="background1" w:themeFillShade="D9"/>
            <w:noWrap/>
            <w:hideMark/>
          </w:tcPr>
          <w:p w14:paraId="70659BA9" w14:textId="77777777" w:rsidR="006A7DAB" w:rsidRPr="00755DE7" w:rsidRDefault="006A7DAB">
            <w:r w:rsidRPr="00755DE7">
              <w:t> </w:t>
            </w:r>
          </w:p>
        </w:tc>
      </w:tr>
      <w:tr w:rsidR="006A7DAB" w:rsidRPr="006A7DAB" w14:paraId="796EEEC7" w14:textId="77777777" w:rsidTr="00CB5A55">
        <w:trPr>
          <w:trHeight w:val="1008"/>
        </w:trPr>
        <w:tc>
          <w:tcPr>
            <w:tcW w:w="1176" w:type="dxa"/>
            <w:noWrap/>
            <w:hideMark/>
          </w:tcPr>
          <w:p w14:paraId="0F69C6FC" w14:textId="77777777" w:rsidR="006A7DAB" w:rsidRPr="00755DE7" w:rsidRDefault="006A7DAB" w:rsidP="006A7DAB">
            <w:r w:rsidRPr="00755DE7">
              <w:t>6.10.5.1</w:t>
            </w:r>
          </w:p>
        </w:tc>
        <w:tc>
          <w:tcPr>
            <w:tcW w:w="6269" w:type="dxa"/>
            <w:hideMark/>
          </w:tcPr>
          <w:p w14:paraId="68037D39" w14:textId="77777777" w:rsidR="006A7DAB" w:rsidRPr="00755DE7" w:rsidRDefault="006A7DAB" w:rsidP="006A7DAB">
            <w:proofErr w:type="spellStart"/>
            <w:r w:rsidRPr="00755DE7">
              <w:t>Where</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imported</w:t>
            </w:r>
            <w:proofErr w:type="spellEnd"/>
            <w:r w:rsidRPr="00755DE7">
              <w:t xml:space="preserve"> from a third country, </w:t>
            </w:r>
            <w:proofErr w:type="spellStart"/>
            <w:r w:rsidRPr="00755DE7">
              <w:t>they</w:t>
            </w:r>
            <w:proofErr w:type="spellEnd"/>
            <w:r w:rsidRPr="00755DE7">
              <w:t xml:space="preserve"> </w:t>
            </w:r>
            <w:proofErr w:type="spellStart"/>
            <w:r w:rsidRPr="00755DE7">
              <w:t>shall</w:t>
            </w:r>
            <w:proofErr w:type="spellEnd"/>
            <w:r w:rsidRPr="00755DE7">
              <w:t xml:space="preserve"> be </w:t>
            </w:r>
            <w:proofErr w:type="spellStart"/>
            <w:r w:rsidRPr="00755DE7">
              <w:t>transported</w:t>
            </w:r>
            <w:proofErr w:type="spellEnd"/>
            <w:r w:rsidRPr="00755DE7">
              <w:t xml:space="preserve"> in </w:t>
            </w:r>
            <w:proofErr w:type="spellStart"/>
            <w:r w:rsidRPr="00755DE7">
              <w:t>appropriate</w:t>
            </w:r>
            <w:proofErr w:type="spellEnd"/>
            <w:r w:rsidRPr="00755DE7">
              <w:t xml:space="preserve"> </w:t>
            </w:r>
            <w:proofErr w:type="spellStart"/>
            <w:r w:rsidRPr="00755DE7">
              <w:t>packaging</w:t>
            </w:r>
            <w:proofErr w:type="spellEnd"/>
            <w:r w:rsidRPr="00755DE7">
              <w:t xml:space="preserve"> </w:t>
            </w:r>
            <w:proofErr w:type="spellStart"/>
            <w:r w:rsidRPr="00755DE7">
              <w:t>or</w:t>
            </w:r>
            <w:proofErr w:type="spellEnd"/>
            <w:r w:rsidRPr="00755DE7">
              <w:t xml:space="preserve"> </w:t>
            </w:r>
            <w:proofErr w:type="spellStart"/>
            <w:r w:rsidRPr="00755DE7">
              <w:t>containers</w:t>
            </w:r>
            <w:proofErr w:type="spellEnd"/>
            <w:r w:rsidRPr="00755DE7">
              <w:t xml:space="preserve">, </w:t>
            </w:r>
            <w:proofErr w:type="spellStart"/>
            <w:r w:rsidRPr="00755DE7">
              <w:t>closed</w:t>
            </w:r>
            <w:proofErr w:type="spellEnd"/>
            <w:r w:rsidRPr="00755DE7">
              <w:t xml:space="preserve"> in a </w:t>
            </w:r>
            <w:proofErr w:type="spellStart"/>
            <w:r w:rsidRPr="00755DE7">
              <w:t>manner</w:t>
            </w:r>
            <w:proofErr w:type="spellEnd"/>
            <w:r w:rsidRPr="00755DE7">
              <w:t xml:space="preserve"> </w:t>
            </w:r>
            <w:proofErr w:type="spellStart"/>
            <w:r w:rsidRPr="00755DE7">
              <w:t>that</w:t>
            </w:r>
            <w:proofErr w:type="spellEnd"/>
            <w:r w:rsidRPr="00755DE7">
              <w:t xml:space="preserve"> </w:t>
            </w:r>
            <w:proofErr w:type="spellStart"/>
            <w:r w:rsidRPr="00755DE7">
              <w:t>prevents</w:t>
            </w:r>
            <w:proofErr w:type="spellEnd"/>
            <w:r w:rsidRPr="00755DE7">
              <w:t xml:space="preserve"> the </w:t>
            </w:r>
            <w:proofErr w:type="spellStart"/>
            <w:r w:rsidRPr="00755DE7">
              <w:t>substitution</w:t>
            </w:r>
            <w:proofErr w:type="spellEnd"/>
            <w:r w:rsidRPr="00755DE7">
              <w:t xml:space="preserve"> of the </w:t>
            </w:r>
            <w:proofErr w:type="spellStart"/>
            <w:r w:rsidRPr="00755DE7">
              <w:t>content</w:t>
            </w:r>
            <w:proofErr w:type="spellEnd"/>
            <w:r w:rsidRPr="00755DE7">
              <w:t xml:space="preserve"> and </w:t>
            </w:r>
            <w:proofErr w:type="spellStart"/>
            <w:r w:rsidRPr="00755DE7">
              <w:t>bearing</w:t>
            </w:r>
            <w:proofErr w:type="spellEnd"/>
            <w:r w:rsidRPr="00755DE7">
              <w:t xml:space="preserve"> the </w:t>
            </w:r>
            <w:proofErr w:type="spellStart"/>
            <w:r w:rsidRPr="00755DE7">
              <w:t>identification</w:t>
            </w:r>
            <w:proofErr w:type="spellEnd"/>
            <w:r w:rsidRPr="00755DE7">
              <w:t xml:space="preserve"> of the </w:t>
            </w:r>
            <w:proofErr w:type="spellStart"/>
            <w:r w:rsidRPr="00755DE7">
              <w:t>exporter</w:t>
            </w:r>
            <w:proofErr w:type="spellEnd"/>
            <w:r w:rsidRPr="00755DE7">
              <w:t xml:space="preserve"> and </w:t>
            </w:r>
            <w:proofErr w:type="spellStart"/>
            <w:r w:rsidRPr="00755DE7">
              <w:t>any</w:t>
            </w:r>
            <w:proofErr w:type="spellEnd"/>
            <w:r w:rsidRPr="00755DE7">
              <w:t xml:space="preserve"> </w:t>
            </w:r>
            <w:proofErr w:type="spellStart"/>
            <w:r w:rsidRPr="00755DE7">
              <w:t>other</w:t>
            </w:r>
            <w:proofErr w:type="spellEnd"/>
            <w:r w:rsidRPr="00755DE7">
              <w:t xml:space="preserve"> </w:t>
            </w:r>
            <w:proofErr w:type="spellStart"/>
            <w:r w:rsidRPr="00755DE7">
              <w:t>marks</w:t>
            </w:r>
            <w:proofErr w:type="spellEnd"/>
            <w:r w:rsidRPr="00755DE7">
              <w:t xml:space="preserve"> and </w:t>
            </w:r>
            <w:proofErr w:type="spellStart"/>
            <w:r w:rsidRPr="00755DE7">
              <w:t>numbers</w:t>
            </w:r>
            <w:proofErr w:type="spellEnd"/>
            <w:r w:rsidRPr="00755DE7">
              <w:t xml:space="preserve"> </w:t>
            </w:r>
            <w:proofErr w:type="spellStart"/>
            <w:r w:rsidRPr="00755DE7">
              <w:t>that</w:t>
            </w:r>
            <w:proofErr w:type="spellEnd"/>
            <w:r w:rsidRPr="00755DE7">
              <w:t xml:space="preserve"> </w:t>
            </w:r>
            <w:proofErr w:type="spellStart"/>
            <w:r w:rsidRPr="00755DE7">
              <w:t>serve</w:t>
            </w:r>
            <w:proofErr w:type="spellEnd"/>
            <w:r w:rsidRPr="00755DE7">
              <w:t xml:space="preserve"> to </w:t>
            </w:r>
            <w:proofErr w:type="spellStart"/>
            <w:r w:rsidRPr="00755DE7">
              <w:t>identify</w:t>
            </w:r>
            <w:proofErr w:type="spellEnd"/>
            <w:r w:rsidRPr="00755DE7">
              <w:t xml:space="preserve"> the lot, and </w:t>
            </w:r>
            <w:proofErr w:type="spellStart"/>
            <w:r w:rsidRPr="00755DE7">
              <w:t>shall</w:t>
            </w:r>
            <w:proofErr w:type="spellEnd"/>
            <w:r w:rsidRPr="00755DE7">
              <w:t xml:space="preserve"> be </w:t>
            </w:r>
            <w:proofErr w:type="spellStart"/>
            <w:r w:rsidRPr="00755DE7">
              <w:t>accompanied</w:t>
            </w:r>
            <w:proofErr w:type="spellEnd"/>
            <w:r w:rsidRPr="00755DE7">
              <w:t xml:space="preserve"> by the </w:t>
            </w:r>
            <w:proofErr w:type="spellStart"/>
            <w:r w:rsidRPr="00755DE7">
              <w:t>certificate</w:t>
            </w:r>
            <w:proofErr w:type="spellEnd"/>
            <w:r w:rsidRPr="00755DE7">
              <w:t xml:space="preserve"> of </w:t>
            </w:r>
            <w:proofErr w:type="spellStart"/>
            <w:r w:rsidRPr="00755DE7">
              <w:t>control</w:t>
            </w:r>
            <w:proofErr w:type="spellEnd"/>
            <w:r w:rsidRPr="00755DE7">
              <w:t xml:space="preserve"> for import from third </w:t>
            </w:r>
            <w:proofErr w:type="spellStart"/>
            <w:r w:rsidRPr="00755DE7">
              <w:t>countries</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t>
            </w:r>
            <w:proofErr w:type="spellStart"/>
            <w:r w:rsidRPr="00755DE7">
              <w:t>Annex</w:t>
            </w:r>
            <w:proofErr w:type="spellEnd"/>
            <w:r w:rsidRPr="00755DE7">
              <w:t xml:space="preserve">  III  p. 6 Reg.2018/848)  </w:t>
            </w:r>
          </w:p>
        </w:tc>
        <w:tc>
          <w:tcPr>
            <w:tcW w:w="960" w:type="dxa"/>
            <w:noWrap/>
            <w:hideMark/>
          </w:tcPr>
          <w:p w14:paraId="68E7DF14" w14:textId="7C2BFCB2" w:rsidR="006A7DAB" w:rsidRPr="00755DE7" w:rsidRDefault="006A7DAB" w:rsidP="006A7DAB"/>
        </w:tc>
        <w:tc>
          <w:tcPr>
            <w:tcW w:w="960" w:type="dxa"/>
            <w:noWrap/>
            <w:hideMark/>
          </w:tcPr>
          <w:p w14:paraId="2265E745" w14:textId="77777777" w:rsidR="006A7DAB" w:rsidRPr="00755DE7" w:rsidRDefault="006A7DAB">
            <w:r w:rsidRPr="00755DE7">
              <w:t> </w:t>
            </w:r>
          </w:p>
        </w:tc>
        <w:tc>
          <w:tcPr>
            <w:tcW w:w="960" w:type="dxa"/>
            <w:noWrap/>
            <w:hideMark/>
          </w:tcPr>
          <w:p w14:paraId="3A661636" w14:textId="77777777" w:rsidR="006A7DAB" w:rsidRPr="00755DE7" w:rsidRDefault="006A7DAB">
            <w:r w:rsidRPr="00755DE7">
              <w:t> </w:t>
            </w:r>
          </w:p>
        </w:tc>
      </w:tr>
      <w:tr w:rsidR="006A7DAB" w:rsidRPr="006A7DAB" w14:paraId="00E690A8" w14:textId="77777777" w:rsidTr="00CB5A55">
        <w:trPr>
          <w:trHeight w:val="835"/>
        </w:trPr>
        <w:tc>
          <w:tcPr>
            <w:tcW w:w="1176" w:type="dxa"/>
            <w:noWrap/>
            <w:hideMark/>
          </w:tcPr>
          <w:p w14:paraId="2FCB4E57" w14:textId="77777777" w:rsidR="006A7DAB" w:rsidRPr="00755DE7" w:rsidRDefault="006A7DAB" w:rsidP="006A7DAB">
            <w:r w:rsidRPr="00755DE7">
              <w:t>6.10.5.2</w:t>
            </w:r>
          </w:p>
        </w:tc>
        <w:tc>
          <w:tcPr>
            <w:tcW w:w="6269" w:type="dxa"/>
            <w:hideMark/>
          </w:tcPr>
          <w:p w14:paraId="258937CC" w14:textId="77777777" w:rsidR="006A7DAB" w:rsidRPr="00755DE7" w:rsidRDefault="006A7DAB" w:rsidP="006A7DAB">
            <w:r w:rsidRPr="00755DE7">
              <w:t xml:space="preserve">On </w:t>
            </w:r>
            <w:proofErr w:type="spellStart"/>
            <w:r w:rsidRPr="00755DE7">
              <w:t>receipt</w:t>
            </w:r>
            <w:proofErr w:type="spellEnd"/>
            <w:r w:rsidRPr="00755DE7">
              <w:t xml:space="preserve"> of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w:t>
            </w:r>
            <w:proofErr w:type="spellEnd"/>
            <w:r w:rsidRPr="00755DE7">
              <w:t xml:space="preserve"> </w:t>
            </w:r>
            <w:proofErr w:type="spellStart"/>
            <w:r w:rsidRPr="00755DE7">
              <w:t>imported</w:t>
            </w:r>
            <w:proofErr w:type="spellEnd"/>
            <w:r w:rsidRPr="00755DE7">
              <w:t xml:space="preserve"> from a third country, the </w:t>
            </w:r>
            <w:proofErr w:type="spellStart"/>
            <w:r w:rsidRPr="00755DE7">
              <w:t>natural</w:t>
            </w:r>
            <w:proofErr w:type="spellEnd"/>
            <w:r w:rsidRPr="00755DE7">
              <w:t xml:space="preserve"> </w:t>
            </w:r>
            <w:proofErr w:type="spellStart"/>
            <w:r w:rsidRPr="00755DE7">
              <w:t>or</w:t>
            </w:r>
            <w:proofErr w:type="spellEnd"/>
            <w:r w:rsidRPr="00755DE7">
              <w:t xml:space="preserve"> </w:t>
            </w:r>
            <w:proofErr w:type="spellStart"/>
            <w:r w:rsidRPr="00755DE7">
              <w:t>legal</w:t>
            </w:r>
            <w:proofErr w:type="spellEnd"/>
            <w:r w:rsidRPr="00755DE7">
              <w:t xml:space="preserve"> person to </w:t>
            </w:r>
            <w:proofErr w:type="spellStart"/>
            <w:r w:rsidRPr="00755DE7">
              <w:t>whom</w:t>
            </w:r>
            <w:proofErr w:type="spellEnd"/>
            <w:r w:rsidRPr="00755DE7">
              <w:t xml:space="preserve"> the </w:t>
            </w:r>
            <w:proofErr w:type="spellStart"/>
            <w:r w:rsidRPr="00755DE7">
              <w:t>imported</w:t>
            </w:r>
            <w:proofErr w:type="spellEnd"/>
            <w:r w:rsidRPr="00755DE7">
              <w:t xml:space="preserve"> </w:t>
            </w:r>
            <w:proofErr w:type="spellStart"/>
            <w:r w:rsidRPr="00755DE7">
              <w:t>consignment</w:t>
            </w:r>
            <w:proofErr w:type="spellEnd"/>
            <w:r w:rsidRPr="00755DE7">
              <w:t xml:space="preserve"> </w:t>
            </w:r>
            <w:proofErr w:type="spellStart"/>
            <w:r w:rsidRPr="00755DE7">
              <w:t>is</w:t>
            </w:r>
            <w:proofErr w:type="spellEnd"/>
            <w:r w:rsidRPr="00755DE7">
              <w:t xml:space="preserve"> </w:t>
            </w:r>
            <w:proofErr w:type="spellStart"/>
            <w:r w:rsidRPr="00755DE7">
              <w:t>delivered</w:t>
            </w:r>
            <w:proofErr w:type="spellEnd"/>
            <w:r w:rsidRPr="00755DE7">
              <w:t xml:space="preserve"> and </w:t>
            </w:r>
            <w:proofErr w:type="spellStart"/>
            <w:r w:rsidRPr="00755DE7">
              <w:t>who</w:t>
            </w:r>
            <w:proofErr w:type="spellEnd"/>
            <w:r w:rsidRPr="00755DE7">
              <w:t xml:space="preserve"> </w:t>
            </w:r>
            <w:proofErr w:type="spellStart"/>
            <w:r w:rsidRPr="00755DE7">
              <w:t>receives</w:t>
            </w:r>
            <w:proofErr w:type="spellEnd"/>
            <w:r w:rsidRPr="00755DE7">
              <w:t xml:space="preserve"> </w:t>
            </w:r>
            <w:proofErr w:type="spellStart"/>
            <w:r w:rsidRPr="00755DE7">
              <w:t>it</w:t>
            </w:r>
            <w:proofErr w:type="spellEnd"/>
            <w:r w:rsidRPr="00755DE7">
              <w:t xml:space="preserve"> for </w:t>
            </w:r>
            <w:proofErr w:type="spellStart"/>
            <w:r w:rsidRPr="00755DE7">
              <w:t>further</w:t>
            </w:r>
            <w:proofErr w:type="spellEnd"/>
            <w:r w:rsidRPr="00755DE7">
              <w:t xml:space="preserve"> </w:t>
            </w:r>
            <w:proofErr w:type="spellStart"/>
            <w:r w:rsidRPr="00755DE7">
              <w:t>preparation</w:t>
            </w:r>
            <w:proofErr w:type="spellEnd"/>
            <w:r w:rsidRPr="00755DE7">
              <w:t xml:space="preserve"> </w:t>
            </w:r>
            <w:proofErr w:type="spellStart"/>
            <w:r w:rsidRPr="00755DE7">
              <w:t>or</w:t>
            </w:r>
            <w:proofErr w:type="spellEnd"/>
            <w:r w:rsidRPr="00755DE7">
              <w:t xml:space="preserve"> marketing </w:t>
            </w:r>
            <w:proofErr w:type="spellStart"/>
            <w:r w:rsidRPr="00755DE7">
              <w:t>shall</w:t>
            </w:r>
            <w:proofErr w:type="spellEnd"/>
            <w:r w:rsidRPr="00755DE7">
              <w:t xml:space="preserve"> </w:t>
            </w:r>
            <w:proofErr w:type="spellStart"/>
            <w:r w:rsidRPr="00755DE7">
              <w:t>check</w:t>
            </w:r>
            <w:proofErr w:type="spellEnd"/>
            <w:r w:rsidRPr="00755DE7">
              <w:t xml:space="preserve"> the </w:t>
            </w:r>
            <w:proofErr w:type="spellStart"/>
            <w:r w:rsidRPr="00755DE7">
              <w:t>closing</w:t>
            </w:r>
            <w:proofErr w:type="spellEnd"/>
            <w:r w:rsidRPr="00755DE7">
              <w:t xml:space="preserve"> of the </w:t>
            </w:r>
            <w:proofErr w:type="spellStart"/>
            <w:r w:rsidRPr="00755DE7">
              <w:t>packaging</w:t>
            </w:r>
            <w:proofErr w:type="spellEnd"/>
            <w:r w:rsidRPr="00755DE7">
              <w:t xml:space="preserve"> </w:t>
            </w:r>
            <w:proofErr w:type="spellStart"/>
            <w:r w:rsidRPr="00755DE7">
              <w:t>or</w:t>
            </w:r>
            <w:proofErr w:type="spellEnd"/>
            <w:r w:rsidRPr="00755DE7">
              <w:t xml:space="preserve"> </w:t>
            </w:r>
            <w:proofErr w:type="spellStart"/>
            <w:r w:rsidRPr="00755DE7">
              <w:t>container</w:t>
            </w:r>
            <w:proofErr w:type="spellEnd"/>
            <w:r w:rsidRPr="00755DE7">
              <w:t xml:space="preserve"> and, in the </w:t>
            </w:r>
            <w:proofErr w:type="spellStart"/>
            <w:r w:rsidRPr="00755DE7">
              <w:t>case</w:t>
            </w:r>
            <w:proofErr w:type="spellEnd"/>
            <w:r w:rsidRPr="00755DE7">
              <w:t xml:space="preserve"> of products </w:t>
            </w:r>
            <w:proofErr w:type="spellStart"/>
            <w:r w:rsidRPr="00755DE7">
              <w:t>imported</w:t>
            </w:r>
            <w:proofErr w:type="spellEnd"/>
            <w:r w:rsidRPr="00755DE7">
              <w:t xml:space="preserve"> in </w:t>
            </w:r>
            <w:proofErr w:type="spellStart"/>
            <w:r w:rsidRPr="00755DE7">
              <w:t>accordance</w:t>
            </w:r>
            <w:proofErr w:type="spellEnd"/>
            <w:r w:rsidRPr="00755DE7">
              <w:t xml:space="preserve"> with point (b)(iii) of </w:t>
            </w:r>
            <w:proofErr w:type="spellStart"/>
            <w:r w:rsidRPr="00755DE7">
              <w:t>Article</w:t>
            </w:r>
            <w:proofErr w:type="spellEnd"/>
            <w:r w:rsidRPr="00755DE7">
              <w:t xml:space="preserve"> 45(1), </w:t>
            </w:r>
            <w:proofErr w:type="spellStart"/>
            <w:r w:rsidRPr="00755DE7">
              <w:t>shall</w:t>
            </w:r>
            <w:proofErr w:type="spellEnd"/>
            <w:r w:rsidRPr="00755DE7">
              <w:t xml:space="preserve"> </w:t>
            </w:r>
            <w:proofErr w:type="spellStart"/>
            <w:r w:rsidRPr="00755DE7">
              <w:t>check</w:t>
            </w:r>
            <w:proofErr w:type="spellEnd"/>
            <w:r w:rsidRPr="00755DE7">
              <w:t xml:space="preserve"> </w:t>
            </w:r>
            <w:proofErr w:type="spellStart"/>
            <w:r w:rsidRPr="00755DE7">
              <w:t>that</w:t>
            </w:r>
            <w:proofErr w:type="spellEnd"/>
            <w:r w:rsidRPr="00755DE7">
              <w:t xml:space="preserve"> the </w:t>
            </w:r>
            <w:proofErr w:type="spellStart"/>
            <w:r w:rsidRPr="00755DE7">
              <w:t>certificate</w:t>
            </w:r>
            <w:proofErr w:type="spellEnd"/>
            <w:r w:rsidRPr="00755DE7">
              <w:t xml:space="preserve"> of </w:t>
            </w:r>
            <w:proofErr w:type="spellStart"/>
            <w:r w:rsidRPr="00755DE7">
              <w:t>inspection</w:t>
            </w:r>
            <w:proofErr w:type="spellEnd"/>
            <w:r w:rsidRPr="00755DE7">
              <w:t xml:space="preserve"> </w:t>
            </w:r>
            <w:proofErr w:type="spellStart"/>
            <w:r w:rsidRPr="00755DE7">
              <w:t>referred</w:t>
            </w:r>
            <w:proofErr w:type="spellEnd"/>
            <w:r w:rsidRPr="00755DE7">
              <w:t xml:space="preserve"> to in </w:t>
            </w:r>
            <w:proofErr w:type="spellStart"/>
            <w:r w:rsidRPr="00755DE7">
              <w:t>that</w:t>
            </w:r>
            <w:proofErr w:type="spellEnd"/>
            <w:r w:rsidRPr="00755DE7">
              <w:t xml:space="preserve"> </w:t>
            </w:r>
            <w:proofErr w:type="spellStart"/>
            <w:r w:rsidRPr="00755DE7">
              <w:t>Article</w:t>
            </w:r>
            <w:proofErr w:type="spellEnd"/>
            <w:r w:rsidRPr="00755DE7">
              <w:t xml:space="preserve"> </w:t>
            </w:r>
            <w:proofErr w:type="spellStart"/>
            <w:r w:rsidRPr="00755DE7">
              <w:t>covers</w:t>
            </w:r>
            <w:proofErr w:type="spellEnd"/>
            <w:r w:rsidRPr="00755DE7">
              <w:t xml:space="preserve"> the </w:t>
            </w:r>
            <w:proofErr w:type="spellStart"/>
            <w:r w:rsidRPr="00755DE7">
              <w:t>type</w:t>
            </w:r>
            <w:proofErr w:type="spellEnd"/>
            <w:r w:rsidRPr="00755DE7">
              <w:t xml:space="preserve"> of </w:t>
            </w:r>
            <w:proofErr w:type="spellStart"/>
            <w:r w:rsidRPr="00755DE7">
              <w:t>product</w:t>
            </w:r>
            <w:proofErr w:type="spellEnd"/>
            <w:r w:rsidRPr="00755DE7">
              <w:t xml:space="preserve"> </w:t>
            </w:r>
            <w:proofErr w:type="spellStart"/>
            <w:r w:rsidRPr="00755DE7">
              <w:t>contained</w:t>
            </w:r>
            <w:proofErr w:type="spellEnd"/>
            <w:r w:rsidRPr="00755DE7">
              <w:t xml:space="preserve"> in the </w:t>
            </w:r>
            <w:proofErr w:type="spellStart"/>
            <w:r w:rsidRPr="00755DE7">
              <w:t>consignment</w:t>
            </w:r>
            <w:proofErr w:type="spellEnd"/>
            <w:r w:rsidRPr="00755DE7">
              <w:t xml:space="preserve">. The </w:t>
            </w:r>
            <w:proofErr w:type="spellStart"/>
            <w:r w:rsidRPr="00755DE7">
              <w:t>result</w:t>
            </w:r>
            <w:proofErr w:type="spellEnd"/>
            <w:r w:rsidRPr="00755DE7">
              <w:t xml:space="preserve"> of </w:t>
            </w:r>
            <w:proofErr w:type="spellStart"/>
            <w:r w:rsidRPr="00755DE7">
              <w:t>this</w:t>
            </w:r>
            <w:proofErr w:type="spellEnd"/>
            <w:r w:rsidRPr="00755DE7">
              <w:t xml:space="preserve"> </w:t>
            </w:r>
            <w:proofErr w:type="spellStart"/>
            <w:r w:rsidRPr="00755DE7">
              <w:t>verification</w:t>
            </w:r>
            <w:proofErr w:type="spellEnd"/>
            <w:r w:rsidRPr="00755DE7">
              <w:t xml:space="preserve"> </w:t>
            </w:r>
            <w:proofErr w:type="spellStart"/>
            <w:r w:rsidRPr="00755DE7">
              <w:t>shall</w:t>
            </w:r>
            <w:proofErr w:type="spellEnd"/>
            <w:r w:rsidRPr="00755DE7">
              <w:t xml:space="preserve"> be </w:t>
            </w:r>
            <w:proofErr w:type="spellStart"/>
            <w:r w:rsidRPr="00755DE7">
              <w:t>explicitly</w:t>
            </w:r>
            <w:proofErr w:type="spellEnd"/>
            <w:r w:rsidRPr="00755DE7">
              <w:t xml:space="preserve"> </w:t>
            </w:r>
            <w:proofErr w:type="spellStart"/>
            <w:r w:rsidRPr="00755DE7">
              <w:t>mentioned</w:t>
            </w:r>
            <w:proofErr w:type="spellEnd"/>
            <w:r w:rsidRPr="00755DE7">
              <w:t xml:space="preserve"> in the </w:t>
            </w:r>
            <w:proofErr w:type="spellStart"/>
            <w:r w:rsidRPr="00755DE7">
              <w:t>records</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34(5) (</w:t>
            </w:r>
            <w:proofErr w:type="spellStart"/>
            <w:r w:rsidRPr="00755DE7">
              <w:t>Annex</w:t>
            </w:r>
            <w:proofErr w:type="spellEnd"/>
            <w:r w:rsidRPr="00755DE7">
              <w:t xml:space="preserve">  p. 6 Reg.2018/848)  </w:t>
            </w:r>
          </w:p>
        </w:tc>
        <w:tc>
          <w:tcPr>
            <w:tcW w:w="960" w:type="dxa"/>
            <w:noWrap/>
            <w:hideMark/>
          </w:tcPr>
          <w:p w14:paraId="1C2E5EEF" w14:textId="3E8A3186" w:rsidR="006A7DAB" w:rsidRPr="00755DE7" w:rsidRDefault="006A7DAB" w:rsidP="006A7DAB"/>
        </w:tc>
        <w:tc>
          <w:tcPr>
            <w:tcW w:w="960" w:type="dxa"/>
            <w:noWrap/>
            <w:hideMark/>
          </w:tcPr>
          <w:p w14:paraId="39FCB7CA" w14:textId="77777777" w:rsidR="006A7DAB" w:rsidRPr="00755DE7" w:rsidRDefault="006A7DAB">
            <w:r w:rsidRPr="00755DE7">
              <w:t> </w:t>
            </w:r>
          </w:p>
        </w:tc>
        <w:tc>
          <w:tcPr>
            <w:tcW w:w="960" w:type="dxa"/>
            <w:noWrap/>
            <w:hideMark/>
          </w:tcPr>
          <w:p w14:paraId="2F23865E" w14:textId="77777777" w:rsidR="006A7DAB" w:rsidRPr="00755DE7" w:rsidRDefault="006A7DAB">
            <w:r w:rsidRPr="00755DE7">
              <w:t> </w:t>
            </w:r>
          </w:p>
        </w:tc>
      </w:tr>
      <w:tr w:rsidR="00253089" w:rsidRPr="006A7DAB" w14:paraId="301EB688" w14:textId="77777777" w:rsidTr="00CB5A55">
        <w:trPr>
          <w:trHeight w:val="360"/>
        </w:trPr>
        <w:tc>
          <w:tcPr>
            <w:tcW w:w="1176" w:type="dxa"/>
            <w:shd w:val="clear" w:color="auto" w:fill="D9D9D9" w:themeFill="background1" w:themeFillShade="D9"/>
            <w:noWrap/>
            <w:hideMark/>
          </w:tcPr>
          <w:p w14:paraId="28481B9B" w14:textId="77777777" w:rsidR="006A7DAB" w:rsidRPr="00755DE7" w:rsidRDefault="006A7DAB" w:rsidP="006A7DAB">
            <w:r w:rsidRPr="00755DE7">
              <w:t>6.10.6</w:t>
            </w:r>
          </w:p>
        </w:tc>
        <w:tc>
          <w:tcPr>
            <w:tcW w:w="6269" w:type="dxa"/>
            <w:shd w:val="clear" w:color="auto" w:fill="D9D9D9" w:themeFill="background1" w:themeFillShade="D9"/>
            <w:hideMark/>
          </w:tcPr>
          <w:p w14:paraId="7157C0FB" w14:textId="77777777" w:rsidR="006A7DAB" w:rsidRPr="00755DE7" w:rsidRDefault="006A7DAB">
            <w:pPr>
              <w:rPr>
                <w:b/>
                <w:bCs/>
              </w:rPr>
            </w:pPr>
            <w:r w:rsidRPr="00755DE7">
              <w:rPr>
                <w:b/>
                <w:bCs/>
              </w:rPr>
              <w:t>Storage of products</w:t>
            </w:r>
          </w:p>
        </w:tc>
        <w:tc>
          <w:tcPr>
            <w:tcW w:w="960" w:type="dxa"/>
            <w:shd w:val="clear" w:color="auto" w:fill="D9D9D9" w:themeFill="background1" w:themeFillShade="D9"/>
            <w:noWrap/>
            <w:hideMark/>
          </w:tcPr>
          <w:p w14:paraId="4E9340F3" w14:textId="77777777" w:rsidR="006A7DAB" w:rsidRPr="00755DE7" w:rsidRDefault="006A7DAB" w:rsidP="006A7DAB">
            <w:r w:rsidRPr="00755DE7">
              <w:t> </w:t>
            </w:r>
          </w:p>
        </w:tc>
        <w:tc>
          <w:tcPr>
            <w:tcW w:w="960" w:type="dxa"/>
            <w:shd w:val="clear" w:color="auto" w:fill="D9D9D9" w:themeFill="background1" w:themeFillShade="D9"/>
            <w:noWrap/>
            <w:hideMark/>
          </w:tcPr>
          <w:p w14:paraId="022F91C2" w14:textId="77777777" w:rsidR="006A7DAB" w:rsidRPr="00755DE7" w:rsidRDefault="006A7DAB">
            <w:r w:rsidRPr="00755DE7">
              <w:t> </w:t>
            </w:r>
          </w:p>
        </w:tc>
        <w:tc>
          <w:tcPr>
            <w:tcW w:w="960" w:type="dxa"/>
            <w:shd w:val="clear" w:color="auto" w:fill="D9D9D9" w:themeFill="background1" w:themeFillShade="D9"/>
            <w:noWrap/>
            <w:hideMark/>
          </w:tcPr>
          <w:p w14:paraId="75F76D08" w14:textId="77777777" w:rsidR="006A7DAB" w:rsidRPr="00755DE7" w:rsidRDefault="006A7DAB">
            <w:r w:rsidRPr="00755DE7">
              <w:t> </w:t>
            </w:r>
          </w:p>
        </w:tc>
      </w:tr>
      <w:tr w:rsidR="006A7DAB" w:rsidRPr="006A7DAB" w14:paraId="1A81C6DA" w14:textId="77777777" w:rsidTr="00CB5A55">
        <w:trPr>
          <w:trHeight w:val="888"/>
        </w:trPr>
        <w:tc>
          <w:tcPr>
            <w:tcW w:w="1176" w:type="dxa"/>
            <w:noWrap/>
            <w:hideMark/>
          </w:tcPr>
          <w:p w14:paraId="254D5C18" w14:textId="77777777" w:rsidR="006A7DAB" w:rsidRPr="00755DE7" w:rsidRDefault="006A7DAB" w:rsidP="006A7DAB">
            <w:r w:rsidRPr="00755DE7">
              <w:lastRenderedPageBreak/>
              <w:t>6.10.6.1</w:t>
            </w:r>
          </w:p>
        </w:tc>
        <w:tc>
          <w:tcPr>
            <w:tcW w:w="6269" w:type="dxa"/>
            <w:hideMark/>
          </w:tcPr>
          <w:p w14:paraId="23D2D2A5" w14:textId="77777777" w:rsidR="006A7DAB" w:rsidRPr="00755DE7" w:rsidRDefault="006A7DAB" w:rsidP="006A7DAB">
            <w:proofErr w:type="spellStart"/>
            <w:r w:rsidRPr="00755DE7">
              <w:t>Areas</w:t>
            </w:r>
            <w:proofErr w:type="spellEnd"/>
            <w:r w:rsidRPr="00755DE7">
              <w:t xml:space="preserve"> for the </w:t>
            </w:r>
            <w:proofErr w:type="spellStart"/>
            <w:r w:rsidRPr="00755DE7">
              <w:t>storage</w:t>
            </w:r>
            <w:proofErr w:type="spellEnd"/>
            <w:r w:rsidRPr="00755DE7">
              <w:t xml:space="preserve"> of products </w:t>
            </w:r>
            <w:proofErr w:type="spellStart"/>
            <w:r w:rsidRPr="00755DE7">
              <w:t>shall</w:t>
            </w:r>
            <w:proofErr w:type="spellEnd"/>
            <w:r w:rsidRPr="00755DE7">
              <w:t xml:space="preserve"> be </w:t>
            </w:r>
            <w:proofErr w:type="spellStart"/>
            <w:r w:rsidRPr="00755DE7">
              <w:t>managed</w:t>
            </w:r>
            <w:proofErr w:type="spellEnd"/>
            <w:r w:rsidRPr="00755DE7">
              <w:t xml:space="preserve"> in </w:t>
            </w:r>
            <w:proofErr w:type="spellStart"/>
            <w:r w:rsidRPr="00755DE7">
              <w:t>such</w:t>
            </w:r>
            <w:proofErr w:type="spellEnd"/>
            <w:r w:rsidRPr="00755DE7">
              <w:t xml:space="preserve"> a </w:t>
            </w:r>
            <w:proofErr w:type="spellStart"/>
            <w:r w:rsidRPr="00755DE7">
              <w:t>way</w:t>
            </w:r>
            <w:proofErr w:type="spellEnd"/>
            <w:r w:rsidRPr="00755DE7">
              <w:t xml:space="preserve"> as to </w:t>
            </w:r>
            <w:proofErr w:type="spellStart"/>
            <w:r w:rsidRPr="00755DE7">
              <w:t>ensure</w:t>
            </w:r>
            <w:proofErr w:type="spellEnd"/>
            <w:r w:rsidRPr="00755DE7">
              <w:t xml:space="preserve"> </w:t>
            </w:r>
            <w:proofErr w:type="spellStart"/>
            <w:r w:rsidRPr="00755DE7">
              <w:t>identification</w:t>
            </w:r>
            <w:proofErr w:type="spellEnd"/>
            <w:r w:rsidRPr="00755DE7">
              <w:t xml:space="preserve"> of </w:t>
            </w:r>
            <w:proofErr w:type="spellStart"/>
            <w:r w:rsidRPr="00755DE7">
              <w:t>lots</w:t>
            </w:r>
            <w:proofErr w:type="spellEnd"/>
            <w:r w:rsidRPr="00755DE7">
              <w:t xml:space="preserve"> and to </w:t>
            </w:r>
            <w:proofErr w:type="spellStart"/>
            <w:r w:rsidRPr="00755DE7">
              <w:t>avoid</w:t>
            </w:r>
            <w:proofErr w:type="spellEnd"/>
            <w:r w:rsidRPr="00755DE7">
              <w:t xml:space="preserve"> </w:t>
            </w:r>
            <w:proofErr w:type="spellStart"/>
            <w:r w:rsidRPr="00755DE7">
              <w:t>any</w:t>
            </w:r>
            <w:proofErr w:type="spellEnd"/>
            <w:r w:rsidRPr="00755DE7">
              <w:t xml:space="preserve"> </w:t>
            </w:r>
            <w:proofErr w:type="spellStart"/>
            <w:r w:rsidRPr="00755DE7">
              <w:t>mixing</w:t>
            </w:r>
            <w:proofErr w:type="spellEnd"/>
            <w:r w:rsidRPr="00755DE7">
              <w:t xml:space="preserve"> </w:t>
            </w:r>
            <w:proofErr w:type="spellStart"/>
            <w:r w:rsidRPr="00755DE7">
              <w:t>or</w:t>
            </w:r>
            <w:proofErr w:type="spellEnd"/>
            <w:r w:rsidRPr="00755DE7">
              <w:t xml:space="preserve"> </w:t>
            </w:r>
            <w:proofErr w:type="spellStart"/>
            <w:r w:rsidRPr="00755DE7">
              <w:t>contamination</w:t>
            </w:r>
            <w:proofErr w:type="spellEnd"/>
            <w:r w:rsidRPr="00755DE7">
              <w:t xml:space="preserve"> with products </w:t>
            </w:r>
            <w:proofErr w:type="spellStart"/>
            <w:r w:rsidRPr="00755DE7">
              <w:t>or</w:t>
            </w:r>
            <w:proofErr w:type="spellEnd"/>
            <w:r w:rsidRPr="00755DE7">
              <w:t xml:space="preserve"> </w:t>
            </w:r>
            <w:proofErr w:type="spellStart"/>
            <w:r w:rsidRPr="00755DE7">
              <w:t>substances</w:t>
            </w:r>
            <w:proofErr w:type="spellEnd"/>
            <w:r w:rsidRPr="00755DE7">
              <w:t xml:space="preserve"> not in </w:t>
            </w:r>
            <w:proofErr w:type="spellStart"/>
            <w:r w:rsidRPr="00755DE7">
              <w:t>compliance</w:t>
            </w:r>
            <w:proofErr w:type="spellEnd"/>
            <w:r w:rsidRPr="00755DE7">
              <w:t xml:space="preserve"> with the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w:t>
            </w:r>
            <w:proofErr w:type="spellStart"/>
            <w:r w:rsidRPr="00755DE7">
              <w:t>Organic</w:t>
            </w:r>
            <w:proofErr w:type="spellEnd"/>
            <w:r w:rsidRPr="00755DE7">
              <w:t xml:space="preserve"> and in-</w:t>
            </w:r>
            <w:proofErr w:type="spellStart"/>
            <w:r w:rsidRPr="00755DE7">
              <w:t>conversion</w:t>
            </w:r>
            <w:proofErr w:type="spellEnd"/>
            <w:r w:rsidRPr="00755DE7">
              <w:t xml:space="preserve"> products </w:t>
            </w:r>
            <w:proofErr w:type="spellStart"/>
            <w:r w:rsidRPr="00755DE7">
              <w:t>shall</w:t>
            </w:r>
            <w:proofErr w:type="spellEnd"/>
            <w:r w:rsidRPr="00755DE7">
              <w:t xml:space="preserve"> be </w:t>
            </w:r>
            <w:proofErr w:type="spellStart"/>
            <w:r w:rsidRPr="00755DE7">
              <w:t>clearly</w:t>
            </w:r>
            <w:proofErr w:type="spellEnd"/>
            <w:r w:rsidRPr="00755DE7">
              <w:t xml:space="preserve"> </w:t>
            </w:r>
            <w:proofErr w:type="spellStart"/>
            <w:r w:rsidRPr="00755DE7">
              <w:t>identifiable</w:t>
            </w:r>
            <w:proofErr w:type="spellEnd"/>
            <w:r w:rsidRPr="00755DE7">
              <w:t xml:space="preserve"> </w:t>
            </w:r>
            <w:proofErr w:type="spellStart"/>
            <w:r w:rsidRPr="00755DE7">
              <w:t>at</w:t>
            </w:r>
            <w:proofErr w:type="spellEnd"/>
            <w:r w:rsidRPr="00755DE7">
              <w:t xml:space="preserve"> </w:t>
            </w:r>
            <w:proofErr w:type="spellStart"/>
            <w:r w:rsidRPr="00755DE7">
              <w:t>all</w:t>
            </w:r>
            <w:proofErr w:type="spellEnd"/>
            <w:r w:rsidRPr="00755DE7">
              <w:t xml:space="preserve"> </w:t>
            </w:r>
            <w:proofErr w:type="spellStart"/>
            <w:r w:rsidRPr="00755DE7">
              <w:t>times</w:t>
            </w:r>
            <w:proofErr w:type="spellEnd"/>
            <w:r w:rsidRPr="00755DE7">
              <w:t xml:space="preserve"> (</w:t>
            </w:r>
            <w:proofErr w:type="spellStart"/>
            <w:r w:rsidRPr="00755DE7">
              <w:t>Annex</w:t>
            </w:r>
            <w:proofErr w:type="spellEnd"/>
            <w:r w:rsidRPr="00755DE7">
              <w:t xml:space="preserve">  III  p. 7.1 Reg.2018/848)  </w:t>
            </w:r>
          </w:p>
        </w:tc>
        <w:tc>
          <w:tcPr>
            <w:tcW w:w="960" w:type="dxa"/>
            <w:noWrap/>
            <w:hideMark/>
          </w:tcPr>
          <w:p w14:paraId="69E7DA2E" w14:textId="3AE43705" w:rsidR="006A7DAB" w:rsidRPr="00755DE7" w:rsidRDefault="006A7DAB" w:rsidP="006A7DAB"/>
        </w:tc>
        <w:tc>
          <w:tcPr>
            <w:tcW w:w="960" w:type="dxa"/>
            <w:noWrap/>
            <w:hideMark/>
          </w:tcPr>
          <w:p w14:paraId="7EAA1988" w14:textId="77777777" w:rsidR="006A7DAB" w:rsidRPr="00755DE7" w:rsidRDefault="006A7DAB">
            <w:r w:rsidRPr="00755DE7">
              <w:t> </w:t>
            </w:r>
          </w:p>
        </w:tc>
        <w:tc>
          <w:tcPr>
            <w:tcW w:w="960" w:type="dxa"/>
            <w:noWrap/>
            <w:hideMark/>
          </w:tcPr>
          <w:p w14:paraId="5EA27C27" w14:textId="77777777" w:rsidR="006A7DAB" w:rsidRPr="00755DE7" w:rsidRDefault="006A7DAB">
            <w:r w:rsidRPr="00755DE7">
              <w:t> </w:t>
            </w:r>
          </w:p>
        </w:tc>
      </w:tr>
      <w:tr w:rsidR="006A7DAB" w:rsidRPr="006A7DAB" w14:paraId="3ACCD8B0" w14:textId="77777777" w:rsidTr="00CB5A55">
        <w:trPr>
          <w:trHeight w:val="660"/>
        </w:trPr>
        <w:tc>
          <w:tcPr>
            <w:tcW w:w="1176" w:type="dxa"/>
            <w:noWrap/>
            <w:hideMark/>
          </w:tcPr>
          <w:p w14:paraId="7FB65522" w14:textId="77777777" w:rsidR="006A7DAB" w:rsidRPr="00755DE7" w:rsidRDefault="006A7DAB" w:rsidP="006A7DAB">
            <w:r w:rsidRPr="00755DE7">
              <w:t>6.10.6.2</w:t>
            </w:r>
          </w:p>
        </w:tc>
        <w:tc>
          <w:tcPr>
            <w:tcW w:w="6269" w:type="dxa"/>
            <w:hideMark/>
          </w:tcPr>
          <w:p w14:paraId="10ED058C" w14:textId="77777777" w:rsidR="006A7DAB" w:rsidRPr="00755DE7" w:rsidRDefault="006A7DAB" w:rsidP="006A7DAB">
            <w:r w:rsidRPr="00755DE7">
              <w:t xml:space="preserve">No </w:t>
            </w:r>
            <w:proofErr w:type="spellStart"/>
            <w:r w:rsidRPr="00755DE7">
              <w:t>input</w:t>
            </w:r>
            <w:proofErr w:type="spellEnd"/>
            <w:r w:rsidRPr="00755DE7">
              <w:t xml:space="preserve"> products </w:t>
            </w:r>
            <w:proofErr w:type="spellStart"/>
            <w:r w:rsidRPr="00755DE7">
              <w:t>or</w:t>
            </w:r>
            <w:proofErr w:type="spellEnd"/>
            <w:r w:rsidRPr="00755DE7">
              <w:t xml:space="preserve"> </w:t>
            </w:r>
            <w:proofErr w:type="spellStart"/>
            <w:r w:rsidRPr="00755DE7">
              <w:t>substances</w:t>
            </w:r>
            <w:proofErr w:type="spellEnd"/>
            <w:r w:rsidRPr="00755DE7">
              <w:t xml:space="preserve"> </w:t>
            </w:r>
            <w:proofErr w:type="spellStart"/>
            <w:r w:rsidRPr="00755DE7">
              <w:t>other</w:t>
            </w:r>
            <w:proofErr w:type="spellEnd"/>
            <w:r w:rsidRPr="00755DE7">
              <w:t xml:space="preserve"> </w:t>
            </w:r>
            <w:proofErr w:type="spellStart"/>
            <w:r w:rsidRPr="00755DE7">
              <w:t>than</w:t>
            </w:r>
            <w:proofErr w:type="spellEnd"/>
            <w:r w:rsidRPr="00755DE7">
              <w:t xml:space="preserve"> </w:t>
            </w:r>
            <w:proofErr w:type="spellStart"/>
            <w:r w:rsidRPr="00755DE7">
              <w:t>those</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Articles</w:t>
            </w:r>
            <w:proofErr w:type="spellEnd"/>
            <w:r w:rsidRPr="00755DE7">
              <w:t xml:space="preserve"> 9 and 24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shall</w:t>
            </w:r>
            <w:proofErr w:type="spellEnd"/>
            <w:r w:rsidRPr="00755DE7">
              <w:t xml:space="preserve"> be </w:t>
            </w:r>
            <w:proofErr w:type="spellStart"/>
            <w:r w:rsidRPr="00755DE7">
              <w:t>stored</w:t>
            </w:r>
            <w:proofErr w:type="spellEnd"/>
            <w:r w:rsidRPr="00755DE7">
              <w:t xml:space="preserve"> in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plant and </w:t>
            </w:r>
            <w:proofErr w:type="spellStart"/>
            <w:r w:rsidRPr="00755DE7">
              <w:t>livestock</w:t>
            </w:r>
            <w:proofErr w:type="spellEnd"/>
            <w:r w:rsidRPr="00755DE7">
              <w:t xml:space="preserve"> </w:t>
            </w:r>
            <w:proofErr w:type="spellStart"/>
            <w:r w:rsidRPr="00755DE7">
              <w:t>production</w:t>
            </w:r>
            <w:proofErr w:type="spellEnd"/>
            <w:r w:rsidRPr="00755DE7">
              <w:t xml:space="preserve"> </w:t>
            </w:r>
            <w:proofErr w:type="spellStart"/>
            <w:r w:rsidRPr="00755DE7">
              <w:t>units</w:t>
            </w:r>
            <w:proofErr w:type="spellEnd"/>
            <w:r w:rsidRPr="00755DE7">
              <w:t xml:space="preserve"> (</w:t>
            </w:r>
            <w:proofErr w:type="spellStart"/>
            <w:r w:rsidRPr="00755DE7">
              <w:t>Annex</w:t>
            </w:r>
            <w:proofErr w:type="spellEnd"/>
            <w:r w:rsidRPr="00755DE7">
              <w:t xml:space="preserve">  p. 7.2 Reg.2018/848)  </w:t>
            </w:r>
          </w:p>
        </w:tc>
        <w:tc>
          <w:tcPr>
            <w:tcW w:w="960" w:type="dxa"/>
            <w:noWrap/>
            <w:hideMark/>
          </w:tcPr>
          <w:p w14:paraId="6FFA79A3" w14:textId="601F9793" w:rsidR="006A7DAB" w:rsidRPr="00755DE7" w:rsidRDefault="006A7DAB" w:rsidP="006A7DAB"/>
        </w:tc>
        <w:tc>
          <w:tcPr>
            <w:tcW w:w="960" w:type="dxa"/>
            <w:noWrap/>
            <w:hideMark/>
          </w:tcPr>
          <w:p w14:paraId="771961BD" w14:textId="77777777" w:rsidR="006A7DAB" w:rsidRPr="00755DE7" w:rsidRDefault="006A7DAB">
            <w:r w:rsidRPr="00755DE7">
              <w:t> </w:t>
            </w:r>
          </w:p>
        </w:tc>
        <w:tc>
          <w:tcPr>
            <w:tcW w:w="960" w:type="dxa"/>
            <w:noWrap/>
            <w:hideMark/>
          </w:tcPr>
          <w:p w14:paraId="23C795DC" w14:textId="77777777" w:rsidR="006A7DAB" w:rsidRPr="00755DE7" w:rsidRDefault="006A7DAB">
            <w:r w:rsidRPr="00755DE7">
              <w:t> </w:t>
            </w:r>
          </w:p>
        </w:tc>
      </w:tr>
      <w:tr w:rsidR="006A7DAB" w:rsidRPr="006A7DAB" w14:paraId="222EF78A" w14:textId="77777777" w:rsidTr="00CB5A55">
        <w:trPr>
          <w:trHeight w:val="936"/>
        </w:trPr>
        <w:tc>
          <w:tcPr>
            <w:tcW w:w="1176" w:type="dxa"/>
            <w:noWrap/>
            <w:hideMark/>
          </w:tcPr>
          <w:p w14:paraId="5FA1A184" w14:textId="77777777" w:rsidR="006A7DAB" w:rsidRPr="00755DE7" w:rsidRDefault="006A7DAB" w:rsidP="006A7DAB">
            <w:r w:rsidRPr="00755DE7">
              <w:t>6.10.6.3</w:t>
            </w:r>
          </w:p>
        </w:tc>
        <w:tc>
          <w:tcPr>
            <w:tcW w:w="6269" w:type="dxa"/>
            <w:hideMark/>
          </w:tcPr>
          <w:p w14:paraId="56BE2D07" w14:textId="77777777" w:rsidR="006A7DAB" w:rsidRPr="00755DE7" w:rsidRDefault="006A7DAB" w:rsidP="006A7DAB">
            <w:proofErr w:type="spellStart"/>
            <w:r w:rsidRPr="00755DE7">
              <w:t>Allopathic</w:t>
            </w:r>
            <w:proofErr w:type="spellEnd"/>
            <w:r w:rsidRPr="00755DE7">
              <w:t xml:space="preserve"> </w:t>
            </w:r>
            <w:proofErr w:type="spellStart"/>
            <w:r w:rsidRPr="00755DE7">
              <w:t>veterinary</w:t>
            </w:r>
            <w:proofErr w:type="spellEnd"/>
            <w:r w:rsidRPr="00755DE7">
              <w:t xml:space="preserve"> </w:t>
            </w:r>
            <w:proofErr w:type="spellStart"/>
            <w:r w:rsidRPr="00755DE7">
              <w:t>medicinal</w:t>
            </w:r>
            <w:proofErr w:type="spellEnd"/>
            <w:r w:rsidRPr="00755DE7">
              <w:t xml:space="preserve"> products, </w:t>
            </w:r>
            <w:proofErr w:type="spellStart"/>
            <w:r w:rsidRPr="00755DE7">
              <w:t>including</w:t>
            </w:r>
            <w:proofErr w:type="spellEnd"/>
            <w:r w:rsidRPr="00755DE7">
              <w:t xml:space="preserve"> </w:t>
            </w:r>
            <w:proofErr w:type="spellStart"/>
            <w:r w:rsidRPr="00755DE7">
              <w:t>antibiotics</w:t>
            </w:r>
            <w:proofErr w:type="spellEnd"/>
            <w:r w:rsidRPr="00755DE7">
              <w:t xml:space="preserve">, </w:t>
            </w:r>
            <w:proofErr w:type="spellStart"/>
            <w:r w:rsidRPr="00755DE7">
              <w:t>may</w:t>
            </w:r>
            <w:proofErr w:type="spellEnd"/>
            <w:r w:rsidRPr="00755DE7">
              <w:t xml:space="preserve"> be </w:t>
            </w:r>
            <w:proofErr w:type="spellStart"/>
            <w:r w:rsidRPr="00755DE7">
              <w:t>stored</w:t>
            </w:r>
            <w:proofErr w:type="spellEnd"/>
            <w:r w:rsidRPr="00755DE7">
              <w:t xml:space="preserve"> in </w:t>
            </w:r>
            <w:proofErr w:type="spellStart"/>
            <w:r w:rsidRPr="00755DE7">
              <w:t>agricultural</w:t>
            </w:r>
            <w:proofErr w:type="spellEnd"/>
            <w:r w:rsidRPr="00755DE7">
              <w:t xml:space="preserve"> and </w:t>
            </w:r>
            <w:proofErr w:type="spellStart"/>
            <w:r w:rsidRPr="00755DE7">
              <w:t>aquaculture</w:t>
            </w:r>
            <w:proofErr w:type="spellEnd"/>
            <w:r w:rsidRPr="00755DE7">
              <w:t xml:space="preserve"> </w:t>
            </w:r>
            <w:proofErr w:type="spellStart"/>
            <w:r w:rsidRPr="00755DE7">
              <w:t>holdings</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 xml:space="preserve"> </w:t>
            </w:r>
            <w:proofErr w:type="spellStart"/>
            <w:r w:rsidRPr="00755DE7">
              <w:t>they</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prescribed</w:t>
            </w:r>
            <w:proofErr w:type="spellEnd"/>
            <w:r w:rsidRPr="00755DE7">
              <w:t xml:space="preserve"> by a </w:t>
            </w:r>
            <w:proofErr w:type="spellStart"/>
            <w:r w:rsidRPr="00755DE7">
              <w:t>veterinarian</w:t>
            </w:r>
            <w:proofErr w:type="spellEnd"/>
            <w:r w:rsidRPr="00755DE7">
              <w:t xml:space="preserve"> in </w:t>
            </w:r>
            <w:proofErr w:type="spellStart"/>
            <w:r w:rsidRPr="00755DE7">
              <w:t>connection</w:t>
            </w:r>
            <w:proofErr w:type="spellEnd"/>
            <w:r w:rsidRPr="00755DE7">
              <w:t xml:space="preserve"> with the </w:t>
            </w:r>
            <w:proofErr w:type="spellStart"/>
            <w:r w:rsidRPr="00755DE7">
              <w:t>treatment</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1.5.2.2 of Part II and 3.1.4.2(a) of Part III of </w:t>
            </w:r>
            <w:proofErr w:type="spellStart"/>
            <w:r w:rsidRPr="00755DE7">
              <w:t>Annex</w:t>
            </w:r>
            <w:proofErr w:type="spellEnd"/>
            <w:r w:rsidRPr="00755DE7">
              <w:t xml:space="preserve">  II, </w:t>
            </w:r>
            <w:proofErr w:type="spellStart"/>
            <w:r w:rsidRPr="00755DE7">
              <w:t>that</w:t>
            </w:r>
            <w:proofErr w:type="spellEnd"/>
            <w:r w:rsidRPr="00755DE7">
              <w:t xml:space="preserve"> </w:t>
            </w:r>
            <w:proofErr w:type="spellStart"/>
            <w:r w:rsidRPr="00755DE7">
              <w:t>they</w:t>
            </w:r>
            <w:proofErr w:type="spellEnd"/>
            <w:r w:rsidRPr="00755DE7">
              <w:t xml:space="preserve"> </w:t>
            </w:r>
            <w:proofErr w:type="spellStart"/>
            <w:r w:rsidRPr="00755DE7">
              <w:t>are</w:t>
            </w:r>
            <w:proofErr w:type="spellEnd"/>
            <w:r w:rsidRPr="00755DE7">
              <w:t xml:space="preserve"> </w:t>
            </w:r>
            <w:proofErr w:type="spellStart"/>
            <w:r w:rsidRPr="00755DE7">
              <w:t>stored</w:t>
            </w:r>
            <w:proofErr w:type="spellEnd"/>
            <w:r w:rsidRPr="00755DE7">
              <w:t xml:space="preserve"> in a </w:t>
            </w:r>
            <w:proofErr w:type="spellStart"/>
            <w:r w:rsidRPr="00755DE7">
              <w:t>supervised</w:t>
            </w:r>
            <w:proofErr w:type="spellEnd"/>
            <w:r w:rsidRPr="00755DE7">
              <w:t xml:space="preserve"> </w:t>
            </w:r>
            <w:proofErr w:type="spellStart"/>
            <w:r w:rsidRPr="00755DE7">
              <w:t>location</w:t>
            </w:r>
            <w:proofErr w:type="spellEnd"/>
            <w:r w:rsidRPr="00755DE7">
              <w:t xml:space="preserve"> and </w:t>
            </w:r>
            <w:proofErr w:type="spellStart"/>
            <w:r w:rsidRPr="00755DE7">
              <w:t>that</w:t>
            </w:r>
            <w:proofErr w:type="spellEnd"/>
            <w:r w:rsidRPr="00755DE7">
              <w:t xml:space="preserve"> </w:t>
            </w:r>
            <w:proofErr w:type="spellStart"/>
            <w:r w:rsidRPr="00755DE7">
              <w:t>they</w:t>
            </w:r>
            <w:proofErr w:type="spellEnd"/>
            <w:r w:rsidRPr="00755DE7">
              <w:t xml:space="preserve"> </w:t>
            </w:r>
            <w:proofErr w:type="spellStart"/>
            <w:r w:rsidRPr="00755DE7">
              <w:t>are</w:t>
            </w:r>
            <w:proofErr w:type="spellEnd"/>
            <w:r w:rsidRPr="00755DE7">
              <w:t xml:space="preserve"> </w:t>
            </w:r>
            <w:proofErr w:type="spellStart"/>
            <w:r w:rsidRPr="00755DE7">
              <w:t>entered</w:t>
            </w:r>
            <w:proofErr w:type="spellEnd"/>
            <w:r w:rsidRPr="00755DE7">
              <w:t xml:space="preserve"> in the </w:t>
            </w:r>
            <w:proofErr w:type="spellStart"/>
            <w:r w:rsidRPr="00755DE7">
              <w:t>records</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34(5) (</w:t>
            </w:r>
            <w:proofErr w:type="spellStart"/>
            <w:r w:rsidRPr="00755DE7">
              <w:t>Annex</w:t>
            </w:r>
            <w:proofErr w:type="spellEnd"/>
            <w:r w:rsidRPr="00755DE7">
              <w:t xml:space="preserve">  III  p. 7.3 Reg.2018/848).</w:t>
            </w:r>
          </w:p>
        </w:tc>
        <w:tc>
          <w:tcPr>
            <w:tcW w:w="960" w:type="dxa"/>
            <w:noWrap/>
            <w:hideMark/>
          </w:tcPr>
          <w:p w14:paraId="58D24AD8" w14:textId="3706DDA9" w:rsidR="006A7DAB" w:rsidRPr="00755DE7" w:rsidRDefault="006A7DAB" w:rsidP="006A7DAB"/>
        </w:tc>
        <w:tc>
          <w:tcPr>
            <w:tcW w:w="960" w:type="dxa"/>
            <w:noWrap/>
            <w:hideMark/>
          </w:tcPr>
          <w:p w14:paraId="168E307D" w14:textId="77777777" w:rsidR="006A7DAB" w:rsidRPr="00755DE7" w:rsidRDefault="006A7DAB">
            <w:r w:rsidRPr="00755DE7">
              <w:t> </w:t>
            </w:r>
          </w:p>
        </w:tc>
        <w:tc>
          <w:tcPr>
            <w:tcW w:w="960" w:type="dxa"/>
            <w:noWrap/>
            <w:hideMark/>
          </w:tcPr>
          <w:p w14:paraId="67E6F417" w14:textId="77777777" w:rsidR="006A7DAB" w:rsidRPr="00755DE7" w:rsidRDefault="006A7DAB">
            <w:r w:rsidRPr="00755DE7">
              <w:t> </w:t>
            </w:r>
          </w:p>
        </w:tc>
      </w:tr>
      <w:tr w:rsidR="006A7DAB" w:rsidRPr="006A7DAB" w14:paraId="68C8FC77" w14:textId="77777777" w:rsidTr="00CB5A55">
        <w:trPr>
          <w:trHeight w:val="900"/>
        </w:trPr>
        <w:tc>
          <w:tcPr>
            <w:tcW w:w="1176" w:type="dxa"/>
            <w:noWrap/>
            <w:hideMark/>
          </w:tcPr>
          <w:p w14:paraId="7EDB3329" w14:textId="77777777" w:rsidR="006A7DAB" w:rsidRPr="00755DE7" w:rsidRDefault="006A7DAB" w:rsidP="006A7DAB">
            <w:r w:rsidRPr="00755DE7">
              <w:t>6.10.6.4</w:t>
            </w:r>
          </w:p>
        </w:tc>
        <w:tc>
          <w:tcPr>
            <w:tcW w:w="6269" w:type="dxa"/>
            <w:hideMark/>
          </w:tcPr>
          <w:p w14:paraId="3A46976B" w14:textId="77777777" w:rsidR="006A7DAB" w:rsidRPr="00755DE7" w:rsidRDefault="006A7DAB" w:rsidP="006A7DAB">
            <w:proofErr w:type="spellStart"/>
            <w:r w:rsidRPr="00755DE7">
              <w:t>Where</w:t>
            </w:r>
            <w:proofErr w:type="spellEnd"/>
            <w:r w:rsidRPr="00755DE7">
              <w:t xml:space="preserve"> </w:t>
            </w:r>
            <w:proofErr w:type="spellStart"/>
            <w:r w:rsidRPr="00755DE7">
              <w:t>operators</w:t>
            </w:r>
            <w:proofErr w:type="spellEnd"/>
            <w:r w:rsidRPr="00755DE7">
              <w:t xml:space="preserve"> handle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or</w:t>
            </w:r>
            <w:proofErr w:type="spellEnd"/>
            <w:r w:rsidRPr="00755DE7">
              <w:t xml:space="preserve">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and the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stored</w:t>
            </w:r>
            <w:proofErr w:type="spellEnd"/>
            <w:r w:rsidRPr="00755DE7">
              <w:t xml:space="preserve"> in </w:t>
            </w:r>
            <w:proofErr w:type="spellStart"/>
            <w:r w:rsidRPr="00755DE7">
              <w:t>storage</w:t>
            </w:r>
            <w:proofErr w:type="spellEnd"/>
            <w:r w:rsidRPr="00755DE7">
              <w:t xml:space="preserve"> </w:t>
            </w:r>
            <w:proofErr w:type="spellStart"/>
            <w:r w:rsidRPr="00755DE7">
              <w:t>facilities</w:t>
            </w:r>
            <w:proofErr w:type="spellEnd"/>
            <w:r w:rsidRPr="00755DE7">
              <w:t xml:space="preserve"> in </w:t>
            </w:r>
            <w:proofErr w:type="spellStart"/>
            <w:r w:rsidRPr="00755DE7">
              <w:t>which</w:t>
            </w:r>
            <w:proofErr w:type="spellEnd"/>
            <w:r w:rsidRPr="00755DE7">
              <w:t xml:space="preserve"> </w:t>
            </w:r>
            <w:proofErr w:type="spellStart"/>
            <w:r w:rsidRPr="00755DE7">
              <w:t>also</w:t>
            </w:r>
            <w:proofErr w:type="spellEnd"/>
            <w:r w:rsidRPr="00755DE7">
              <w:t xml:space="preserve"> </w:t>
            </w:r>
            <w:proofErr w:type="spellStart"/>
            <w:r w:rsidRPr="00755DE7">
              <w:t>other</w:t>
            </w:r>
            <w:proofErr w:type="spellEnd"/>
            <w:r w:rsidRPr="00755DE7">
              <w:t xml:space="preserve"> </w:t>
            </w:r>
            <w:proofErr w:type="spellStart"/>
            <w:r w:rsidRPr="00755DE7">
              <w:t>agricultural</w:t>
            </w:r>
            <w:proofErr w:type="spellEnd"/>
            <w:r w:rsidRPr="00755DE7">
              <w:t xml:space="preserve"> products </w:t>
            </w:r>
            <w:proofErr w:type="spellStart"/>
            <w:r w:rsidRPr="00755DE7">
              <w:t>or</w:t>
            </w:r>
            <w:proofErr w:type="spellEnd"/>
            <w:r w:rsidRPr="00755DE7">
              <w:t xml:space="preserve"> </w:t>
            </w:r>
            <w:proofErr w:type="spellStart"/>
            <w:r w:rsidRPr="00755DE7">
              <w:t>foodstuffs</w:t>
            </w:r>
            <w:proofErr w:type="spellEnd"/>
            <w:r w:rsidRPr="00755DE7">
              <w:t xml:space="preserve"> </w:t>
            </w:r>
            <w:proofErr w:type="spellStart"/>
            <w:r w:rsidRPr="00755DE7">
              <w:t>are</w:t>
            </w:r>
            <w:proofErr w:type="spellEnd"/>
            <w:r w:rsidRPr="00755DE7">
              <w:t xml:space="preserve"> </w:t>
            </w:r>
            <w:proofErr w:type="spellStart"/>
            <w:r w:rsidRPr="00755DE7">
              <w:t>stored</w:t>
            </w:r>
            <w:proofErr w:type="spellEnd"/>
            <w:r w:rsidRPr="00755DE7">
              <w:t xml:space="preserve">  the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shall</w:t>
            </w:r>
            <w:proofErr w:type="spellEnd"/>
            <w:r w:rsidRPr="00755DE7">
              <w:t xml:space="preserve"> be </w:t>
            </w:r>
            <w:proofErr w:type="spellStart"/>
            <w:r w:rsidRPr="00755DE7">
              <w:t>kept</w:t>
            </w:r>
            <w:proofErr w:type="spellEnd"/>
            <w:r w:rsidRPr="00755DE7">
              <w:t xml:space="preserve"> </w:t>
            </w:r>
            <w:proofErr w:type="spellStart"/>
            <w:r w:rsidRPr="00755DE7">
              <w:t>separate</w:t>
            </w:r>
            <w:proofErr w:type="spellEnd"/>
            <w:r w:rsidRPr="00755DE7">
              <w:t xml:space="preserve"> from the </w:t>
            </w:r>
            <w:proofErr w:type="spellStart"/>
            <w:r w:rsidRPr="00755DE7">
              <w:t>other</w:t>
            </w:r>
            <w:proofErr w:type="spellEnd"/>
            <w:r w:rsidRPr="00755DE7">
              <w:t xml:space="preserve"> </w:t>
            </w:r>
            <w:proofErr w:type="spellStart"/>
            <w:r w:rsidRPr="00755DE7">
              <w:t>agricultural</w:t>
            </w:r>
            <w:proofErr w:type="spellEnd"/>
            <w:r w:rsidRPr="00755DE7">
              <w:t xml:space="preserve"> products </w:t>
            </w:r>
            <w:proofErr w:type="spellStart"/>
            <w:r w:rsidRPr="00755DE7">
              <w:t>or</w:t>
            </w:r>
            <w:proofErr w:type="spellEnd"/>
            <w:r w:rsidRPr="00755DE7">
              <w:t xml:space="preserve"> </w:t>
            </w:r>
            <w:proofErr w:type="spellStart"/>
            <w:r w:rsidRPr="00755DE7">
              <w:t>foodstuffs</w:t>
            </w:r>
            <w:proofErr w:type="spellEnd"/>
            <w:r w:rsidRPr="00755DE7">
              <w:t xml:space="preserve"> (</w:t>
            </w:r>
            <w:proofErr w:type="spellStart"/>
            <w:r w:rsidRPr="00755DE7">
              <w:t>Annex</w:t>
            </w:r>
            <w:proofErr w:type="spellEnd"/>
            <w:r w:rsidRPr="00755DE7">
              <w:t xml:space="preserve">  III  p. 7.4a Reg.2018/848)  </w:t>
            </w:r>
          </w:p>
        </w:tc>
        <w:tc>
          <w:tcPr>
            <w:tcW w:w="960" w:type="dxa"/>
            <w:noWrap/>
            <w:hideMark/>
          </w:tcPr>
          <w:p w14:paraId="412BB086" w14:textId="1D726E85" w:rsidR="006A7DAB" w:rsidRPr="00755DE7" w:rsidRDefault="006A7DAB" w:rsidP="006A7DAB"/>
        </w:tc>
        <w:tc>
          <w:tcPr>
            <w:tcW w:w="960" w:type="dxa"/>
            <w:noWrap/>
            <w:hideMark/>
          </w:tcPr>
          <w:p w14:paraId="441FD78D" w14:textId="77777777" w:rsidR="006A7DAB" w:rsidRPr="00755DE7" w:rsidRDefault="006A7DAB">
            <w:r w:rsidRPr="00755DE7">
              <w:t> </w:t>
            </w:r>
          </w:p>
        </w:tc>
        <w:tc>
          <w:tcPr>
            <w:tcW w:w="960" w:type="dxa"/>
            <w:noWrap/>
            <w:hideMark/>
          </w:tcPr>
          <w:p w14:paraId="149D1205" w14:textId="77777777" w:rsidR="006A7DAB" w:rsidRPr="00755DE7" w:rsidRDefault="006A7DAB">
            <w:r w:rsidRPr="00755DE7">
              <w:t> </w:t>
            </w:r>
          </w:p>
        </w:tc>
      </w:tr>
      <w:tr w:rsidR="006A7DAB" w:rsidRPr="006A7DAB" w14:paraId="668BF116" w14:textId="77777777" w:rsidTr="00CB5A55">
        <w:trPr>
          <w:trHeight w:val="996"/>
        </w:trPr>
        <w:tc>
          <w:tcPr>
            <w:tcW w:w="1176" w:type="dxa"/>
            <w:noWrap/>
            <w:hideMark/>
          </w:tcPr>
          <w:p w14:paraId="018A5958" w14:textId="77777777" w:rsidR="006A7DAB" w:rsidRPr="00755DE7" w:rsidRDefault="006A7DAB" w:rsidP="006A7DAB">
            <w:r w:rsidRPr="00755DE7">
              <w:t>6.10.6.5</w:t>
            </w:r>
          </w:p>
        </w:tc>
        <w:tc>
          <w:tcPr>
            <w:tcW w:w="6269" w:type="dxa"/>
            <w:hideMark/>
          </w:tcPr>
          <w:p w14:paraId="33923EF7" w14:textId="77777777" w:rsidR="006A7DAB" w:rsidRPr="00755DE7" w:rsidRDefault="006A7DAB" w:rsidP="006A7DAB">
            <w:proofErr w:type="spellStart"/>
            <w:r w:rsidRPr="00755DE7">
              <w:t>Where</w:t>
            </w:r>
            <w:proofErr w:type="spellEnd"/>
            <w:r w:rsidRPr="00755DE7">
              <w:t xml:space="preserve"> </w:t>
            </w:r>
            <w:proofErr w:type="spellStart"/>
            <w:r w:rsidRPr="00755DE7">
              <w:t>operators</w:t>
            </w:r>
            <w:proofErr w:type="spellEnd"/>
            <w:r w:rsidRPr="00755DE7">
              <w:t xml:space="preserve"> handle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or</w:t>
            </w:r>
            <w:proofErr w:type="spellEnd"/>
            <w:r w:rsidRPr="00755DE7">
              <w:t xml:space="preserve">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and the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stored</w:t>
            </w:r>
            <w:proofErr w:type="spellEnd"/>
            <w:r w:rsidRPr="00755DE7">
              <w:t xml:space="preserve"> in </w:t>
            </w:r>
            <w:proofErr w:type="spellStart"/>
            <w:r w:rsidRPr="00755DE7">
              <w:t>storage</w:t>
            </w:r>
            <w:proofErr w:type="spellEnd"/>
            <w:r w:rsidRPr="00755DE7">
              <w:t xml:space="preserve"> </w:t>
            </w:r>
            <w:proofErr w:type="spellStart"/>
            <w:r w:rsidRPr="00755DE7">
              <w:t>facilities</w:t>
            </w:r>
            <w:proofErr w:type="spellEnd"/>
            <w:r w:rsidRPr="00755DE7">
              <w:t xml:space="preserve"> in </w:t>
            </w:r>
            <w:proofErr w:type="spellStart"/>
            <w:r w:rsidRPr="00755DE7">
              <w:t>which</w:t>
            </w:r>
            <w:proofErr w:type="spellEnd"/>
            <w:r w:rsidRPr="00755DE7">
              <w:t xml:space="preserve"> </w:t>
            </w:r>
            <w:proofErr w:type="spellStart"/>
            <w:r w:rsidRPr="00755DE7">
              <w:t>also</w:t>
            </w:r>
            <w:proofErr w:type="spellEnd"/>
            <w:r w:rsidRPr="00755DE7">
              <w:t xml:space="preserve"> </w:t>
            </w:r>
            <w:proofErr w:type="spellStart"/>
            <w:r w:rsidRPr="00755DE7">
              <w:t>other</w:t>
            </w:r>
            <w:proofErr w:type="spellEnd"/>
            <w:r w:rsidRPr="00755DE7">
              <w:t xml:space="preserve"> </w:t>
            </w:r>
            <w:proofErr w:type="spellStart"/>
            <w:r w:rsidRPr="00755DE7">
              <w:t>agricultural</w:t>
            </w:r>
            <w:proofErr w:type="spellEnd"/>
            <w:r w:rsidRPr="00755DE7">
              <w:t xml:space="preserve"> products </w:t>
            </w:r>
            <w:proofErr w:type="spellStart"/>
            <w:r w:rsidRPr="00755DE7">
              <w:t>or</w:t>
            </w:r>
            <w:proofErr w:type="spellEnd"/>
            <w:r w:rsidRPr="00755DE7">
              <w:t xml:space="preserve"> </w:t>
            </w:r>
            <w:proofErr w:type="spellStart"/>
            <w:r w:rsidRPr="00755DE7">
              <w:t>foodstuffs</w:t>
            </w:r>
            <w:proofErr w:type="spellEnd"/>
            <w:r w:rsidRPr="00755DE7">
              <w:t xml:space="preserve"> </w:t>
            </w:r>
            <w:proofErr w:type="spellStart"/>
            <w:r w:rsidRPr="00755DE7">
              <w:t>are</w:t>
            </w:r>
            <w:proofErr w:type="spellEnd"/>
            <w:r w:rsidRPr="00755DE7">
              <w:t xml:space="preserve"> </w:t>
            </w:r>
            <w:proofErr w:type="spellStart"/>
            <w:r w:rsidRPr="00755DE7">
              <w:t>stored</w:t>
            </w:r>
            <w:proofErr w:type="spellEnd"/>
            <w:r w:rsidRPr="00755DE7">
              <w:t xml:space="preserve"> </w:t>
            </w:r>
            <w:proofErr w:type="spellStart"/>
            <w:r w:rsidRPr="00755DE7">
              <w:t>every</w:t>
            </w:r>
            <w:proofErr w:type="spellEnd"/>
            <w:r w:rsidRPr="00755DE7">
              <w:t xml:space="preserve"> </w:t>
            </w:r>
            <w:proofErr w:type="spellStart"/>
            <w:r w:rsidRPr="00755DE7">
              <w:t>measure</w:t>
            </w:r>
            <w:proofErr w:type="spellEnd"/>
            <w:r w:rsidRPr="00755DE7">
              <w:t xml:space="preserve"> </w:t>
            </w:r>
            <w:proofErr w:type="spellStart"/>
            <w:r w:rsidRPr="00755DE7">
              <w:t>shall</w:t>
            </w:r>
            <w:proofErr w:type="spellEnd"/>
            <w:r w:rsidRPr="00755DE7">
              <w:t xml:space="preserve"> be </w:t>
            </w:r>
            <w:proofErr w:type="spellStart"/>
            <w:r w:rsidRPr="00755DE7">
              <w:t>taken</w:t>
            </w:r>
            <w:proofErr w:type="spellEnd"/>
            <w:r w:rsidRPr="00755DE7">
              <w:t xml:space="preserve"> to </w:t>
            </w:r>
            <w:proofErr w:type="spellStart"/>
            <w:r w:rsidRPr="00755DE7">
              <w:t>ensure</w:t>
            </w:r>
            <w:proofErr w:type="spellEnd"/>
            <w:r w:rsidRPr="00755DE7">
              <w:t xml:space="preserve"> </w:t>
            </w:r>
            <w:proofErr w:type="spellStart"/>
            <w:r w:rsidRPr="00755DE7">
              <w:t>identification</w:t>
            </w:r>
            <w:proofErr w:type="spellEnd"/>
            <w:r w:rsidRPr="00755DE7">
              <w:t xml:space="preserve"> of </w:t>
            </w:r>
            <w:proofErr w:type="spellStart"/>
            <w:r w:rsidRPr="00755DE7">
              <w:t>consignments</w:t>
            </w:r>
            <w:proofErr w:type="spellEnd"/>
            <w:r w:rsidRPr="00755DE7">
              <w:t xml:space="preserve"> and to </w:t>
            </w:r>
            <w:proofErr w:type="spellStart"/>
            <w:r w:rsidRPr="00755DE7">
              <w:t>avoid</w:t>
            </w:r>
            <w:proofErr w:type="spellEnd"/>
            <w:r w:rsidRPr="00755DE7">
              <w:t xml:space="preserve"> </w:t>
            </w:r>
            <w:proofErr w:type="spellStart"/>
            <w:r w:rsidRPr="00755DE7">
              <w:t>mixtures</w:t>
            </w:r>
            <w:proofErr w:type="spellEnd"/>
            <w:r w:rsidRPr="00755DE7">
              <w:t xml:space="preserve"> </w:t>
            </w:r>
            <w:proofErr w:type="spellStart"/>
            <w:r w:rsidRPr="00755DE7">
              <w:t>or</w:t>
            </w:r>
            <w:proofErr w:type="spellEnd"/>
            <w:r w:rsidRPr="00755DE7">
              <w:t xml:space="preserve"> </w:t>
            </w:r>
            <w:proofErr w:type="spellStart"/>
            <w:r w:rsidRPr="00755DE7">
              <w:t>exchanges</w:t>
            </w:r>
            <w:proofErr w:type="spellEnd"/>
            <w:r w:rsidRPr="00755DE7">
              <w:t xml:space="preserve"> </w:t>
            </w:r>
            <w:proofErr w:type="spellStart"/>
            <w:r w:rsidRPr="00755DE7">
              <w:t>between</w:t>
            </w:r>
            <w:proofErr w:type="spellEnd"/>
            <w:r w:rsidRPr="00755DE7">
              <w:t xml:space="preserve">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w:t>
            </w:r>
            <w:proofErr w:type="spellStart"/>
            <w:r w:rsidRPr="00755DE7">
              <w:t>Annex</w:t>
            </w:r>
            <w:proofErr w:type="spellEnd"/>
            <w:r w:rsidRPr="00755DE7">
              <w:t xml:space="preserve">  III  p. 7.4b Reg.2018/848)  </w:t>
            </w:r>
          </w:p>
        </w:tc>
        <w:tc>
          <w:tcPr>
            <w:tcW w:w="960" w:type="dxa"/>
            <w:noWrap/>
            <w:hideMark/>
          </w:tcPr>
          <w:p w14:paraId="0C8653D7" w14:textId="4A069ACA" w:rsidR="006A7DAB" w:rsidRPr="00755DE7" w:rsidRDefault="006A7DAB" w:rsidP="006A7DAB"/>
        </w:tc>
        <w:tc>
          <w:tcPr>
            <w:tcW w:w="960" w:type="dxa"/>
            <w:noWrap/>
            <w:hideMark/>
          </w:tcPr>
          <w:p w14:paraId="184B1060" w14:textId="77777777" w:rsidR="006A7DAB" w:rsidRPr="00755DE7" w:rsidRDefault="006A7DAB">
            <w:r w:rsidRPr="00755DE7">
              <w:t> </w:t>
            </w:r>
          </w:p>
        </w:tc>
        <w:tc>
          <w:tcPr>
            <w:tcW w:w="960" w:type="dxa"/>
            <w:noWrap/>
            <w:hideMark/>
          </w:tcPr>
          <w:p w14:paraId="12BFE39E" w14:textId="77777777" w:rsidR="006A7DAB" w:rsidRPr="00755DE7" w:rsidRDefault="006A7DAB">
            <w:r w:rsidRPr="00755DE7">
              <w:t> </w:t>
            </w:r>
          </w:p>
        </w:tc>
      </w:tr>
      <w:tr w:rsidR="006A7DAB" w:rsidRPr="006A7DAB" w14:paraId="309E86AC" w14:textId="77777777" w:rsidTr="00CB5A55">
        <w:trPr>
          <w:trHeight w:val="900"/>
        </w:trPr>
        <w:tc>
          <w:tcPr>
            <w:tcW w:w="1176" w:type="dxa"/>
            <w:noWrap/>
            <w:hideMark/>
          </w:tcPr>
          <w:p w14:paraId="21ACC288" w14:textId="77777777" w:rsidR="006A7DAB" w:rsidRPr="00755DE7" w:rsidRDefault="006A7DAB" w:rsidP="006A7DAB">
            <w:r w:rsidRPr="00755DE7">
              <w:t>6.10.6.6</w:t>
            </w:r>
          </w:p>
        </w:tc>
        <w:tc>
          <w:tcPr>
            <w:tcW w:w="6269" w:type="dxa"/>
            <w:hideMark/>
          </w:tcPr>
          <w:p w14:paraId="7BAF9BFE" w14:textId="77777777" w:rsidR="006A7DAB" w:rsidRPr="00755DE7" w:rsidRDefault="006A7DAB">
            <w:proofErr w:type="spellStart"/>
            <w:r w:rsidRPr="00755DE7">
              <w:t>Where</w:t>
            </w:r>
            <w:proofErr w:type="spellEnd"/>
            <w:r w:rsidRPr="00755DE7">
              <w:t xml:space="preserve"> </w:t>
            </w:r>
            <w:proofErr w:type="spellStart"/>
            <w:r w:rsidRPr="00755DE7">
              <w:t>operators</w:t>
            </w:r>
            <w:proofErr w:type="spellEnd"/>
            <w:r w:rsidRPr="00755DE7">
              <w:t xml:space="preserve"> handle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or</w:t>
            </w:r>
            <w:proofErr w:type="spellEnd"/>
            <w:r w:rsidRPr="00755DE7">
              <w:t xml:space="preserve"> non-</w:t>
            </w:r>
            <w:proofErr w:type="spellStart"/>
            <w:r w:rsidRPr="00755DE7">
              <w:t>organic</w:t>
            </w:r>
            <w:proofErr w:type="spellEnd"/>
            <w:r w:rsidRPr="00755DE7">
              <w:t xml:space="preserve"> products in </w:t>
            </w:r>
            <w:proofErr w:type="spellStart"/>
            <w:r w:rsidRPr="00755DE7">
              <w:t>any</w:t>
            </w:r>
            <w:proofErr w:type="spellEnd"/>
            <w:r w:rsidRPr="00755DE7">
              <w:t xml:space="preserve"> </w:t>
            </w:r>
            <w:proofErr w:type="spellStart"/>
            <w:r w:rsidRPr="00755DE7">
              <w:t>combination</w:t>
            </w:r>
            <w:proofErr w:type="spellEnd"/>
            <w:r w:rsidRPr="00755DE7">
              <w:t xml:space="preserve"> and the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are</w:t>
            </w:r>
            <w:proofErr w:type="spellEnd"/>
            <w:r w:rsidRPr="00755DE7">
              <w:t xml:space="preserve"> </w:t>
            </w:r>
            <w:proofErr w:type="spellStart"/>
            <w:r w:rsidRPr="00755DE7">
              <w:t>stored</w:t>
            </w:r>
            <w:proofErr w:type="spellEnd"/>
            <w:r w:rsidRPr="00755DE7">
              <w:t xml:space="preserve"> in </w:t>
            </w:r>
            <w:proofErr w:type="spellStart"/>
            <w:r w:rsidRPr="00755DE7">
              <w:t>storage</w:t>
            </w:r>
            <w:proofErr w:type="spellEnd"/>
            <w:r w:rsidRPr="00755DE7">
              <w:t xml:space="preserve"> </w:t>
            </w:r>
            <w:proofErr w:type="spellStart"/>
            <w:r w:rsidRPr="00755DE7">
              <w:t>facilities</w:t>
            </w:r>
            <w:proofErr w:type="spellEnd"/>
            <w:r w:rsidRPr="00755DE7">
              <w:t xml:space="preserve"> in </w:t>
            </w:r>
            <w:proofErr w:type="spellStart"/>
            <w:r w:rsidRPr="00755DE7">
              <w:t>which</w:t>
            </w:r>
            <w:proofErr w:type="spellEnd"/>
            <w:r w:rsidRPr="00755DE7">
              <w:t xml:space="preserve"> </w:t>
            </w:r>
            <w:proofErr w:type="spellStart"/>
            <w:r w:rsidRPr="00755DE7">
              <w:t>also</w:t>
            </w:r>
            <w:proofErr w:type="spellEnd"/>
            <w:r w:rsidRPr="00755DE7">
              <w:t xml:space="preserve"> </w:t>
            </w:r>
            <w:proofErr w:type="spellStart"/>
            <w:r w:rsidRPr="00755DE7">
              <w:t>other</w:t>
            </w:r>
            <w:proofErr w:type="spellEnd"/>
            <w:r w:rsidRPr="00755DE7">
              <w:t xml:space="preserve"> </w:t>
            </w:r>
            <w:proofErr w:type="spellStart"/>
            <w:r w:rsidRPr="00755DE7">
              <w:t>agricultural</w:t>
            </w:r>
            <w:proofErr w:type="spellEnd"/>
            <w:r w:rsidRPr="00755DE7">
              <w:t xml:space="preserve"> products </w:t>
            </w:r>
            <w:proofErr w:type="spellStart"/>
            <w:r w:rsidRPr="00755DE7">
              <w:t>or</w:t>
            </w:r>
            <w:proofErr w:type="spellEnd"/>
            <w:r w:rsidRPr="00755DE7">
              <w:t xml:space="preserve"> </w:t>
            </w:r>
            <w:proofErr w:type="spellStart"/>
            <w:r w:rsidRPr="00755DE7">
              <w:t>foodstuffs</w:t>
            </w:r>
            <w:proofErr w:type="spellEnd"/>
            <w:r w:rsidRPr="00755DE7">
              <w:t xml:space="preserve"> </w:t>
            </w:r>
            <w:proofErr w:type="spellStart"/>
            <w:r w:rsidRPr="00755DE7">
              <w:t>are</w:t>
            </w:r>
            <w:proofErr w:type="spellEnd"/>
            <w:r w:rsidRPr="00755DE7">
              <w:t xml:space="preserve"> </w:t>
            </w:r>
            <w:proofErr w:type="spellStart"/>
            <w:r w:rsidRPr="00755DE7">
              <w:t>stored</w:t>
            </w:r>
            <w:proofErr w:type="spellEnd"/>
            <w:r w:rsidRPr="00755DE7">
              <w:t xml:space="preserve"> </w:t>
            </w:r>
            <w:proofErr w:type="spellStart"/>
            <w:r w:rsidRPr="00755DE7">
              <w:t>suitable</w:t>
            </w:r>
            <w:proofErr w:type="spellEnd"/>
            <w:r w:rsidRPr="00755DE7">
              <w:t xml:space="preserve"> </w:t>
            </w:r>
            <w:proofErr w:type="spellStart"/>
            <w:r w:rsidRPr="00755DE7">
              <w:t>cleaning</w:t>
            </w:r>
            <w:proofErr w:type="spellEnd"/>
            <w:r w:rsidRPr="00755DE7">
              <w:t xml:space="preserve"> </w:t>
            </w:r>
            <w:proofErr w:type="spellStart"/>
            <w:r w:rsidRPr="00755DE7">
              <w:t>measures</w:t>
            </w:r>
            <w:proofErr w:type="spellEnd"/>
            <w:r w:rsidRPr="00755DE7">
              <w:t xml:space="preserve">, the </w:t>
            </w:r>
            <w:proofErr w:type="spellStart"/>
            <w:r w:rsidRPr="00755DE7">
              <w:t>effectiveness</w:t>
            </w:r>
            <w:proofErr w:type="spellEnd"/>
            <w:r w:rsidRPr="00755DE7">
              <w:t xml:space="preserve"> of </w:t>
            </w:r>
            <w:proofErr w:type="spellStart"/>
            <w:r w:rsidRPr="00755DE7">
              <w:t>which</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checked</w:t>
            </w:r>
            <w:proofErr w:type="spellEnd"/>
            <w:r w:rsidRPr="00755DE7">
              <w:t xml:space="preserve">, </w:t>
            </w:r>
            <w:proofErr w:type="spellStart"/>
            <w:r w:rsidRPr="00755DE7">
              <w:t>shall</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carried</w:t>
            </w:r>
            <w:proofErr w:type="spellEnd"/>
            <w:r w:rsidRPr="00755DE7">
              <w:t xml:space="preserve"> out </w:t>
            </w:r>
            <w:proofErr w:type="spellStart"/>
            <w:r w:rsidRPr="00755DE7">
              <w:t>before</w:t>
            </w:r>
            <w:proofErr w:type="spellEnd"/>
            <w:r w:rsidRPr="00755DE7">
              <w:t xml:space="preserve"> the </w:t>
            </w:r>
            <w:proofErr w:type="spellStart"/>
            <w:r w:rsidRPr="00755DE7">
              <w:t>storage</w:t>
            </w:r>
            <w:proofErr w:type="spellEnd"/>
            <w:r w:rsidRPr="00755DE7">
              <w:t xml:space="preserve"> of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and the </w:t>
            </w:r>
            <w:proofErr w:type="spellStart"/>
            <w:r w:rsidRPr="00755DE7">
              <w:t>operators</w:t>
            </w:r>
            <w:proofErr w:type="spellEnd"/>
            <w:r w:rsidRPr="00755DE7">
              <w:t xml:space="preserve"> </w:t>
            </w:r>
            <w:proofErr w:type="spellStart"/>
            <w:r w:rsidRPr="00755DE7">
              <w:t>shall</w:t>
            </w:r>
            <w:proofErr w:type="spellEnd"/>
            <w:r w:rsidRPr="00755DE7">
              <w:t xml:space="preserve"> </w:t>
            </w:r>
            <w:proofErr w:type="spellStart"/>
            <w:r w:rsidRPr="00755DE7">
              <w:t>keep</w:t>
            </w:r>
            <w:proofErr w:type="spellEnd"/>
            <w:r w:rsidRPr="00755DE7">
              <w:t xml:space="preserve"> </w:t>
            </w:r>
            <w:proofErr w:type="spellStart"/>
            <w:r w:rsidRPr="00755DE7">
              <w:t>records</w:t>
            </w:r>
            <w:proofErr w:type="spellEnd"/>
            <w:r w:rsidRPr="00755DE7">
              <w:t xml:space="preserve"> of </w:t>
            </w:r>
            <w:proofErr w:type="spellStart"/>
            <w:r w:rsidRPr="00755DE7">
              <w:t>those</w:t>
            </w:r>
            <w:proofErr w:type="spellEnd"/>
            <w:r w:rsidRPr="00755DE7">
              <w:t xml:space="preserve"> </w:t>
            </w:r>
            <w:proofErr w:type="spellStart"/>
            <w:r w:rsidRPr="00755DE7">
              <w:t>operations</w:t>
            </w:r>
            <w:proofErr w:type="spellEnd"/>
            <w:r w:rsidRPr="00755DE7">
              <w:t>. (</w:t>
            </w:r>
            <w:proofErr w:type="spellStart"/>
            <w:r w:rsidRPr="00755DE7">
              <w:t>Annex</w:t>
            </w:r>
            <w:proofErr w:type="spellEnd"/>
            <w:r w:rsidRPr="00755DE7">
              <w:t xml:space="preserve">   p. 6 Reg.2018/848)  </w:t>
            </w:r>
          </w:p>
        </w:tc>
        <w:tc>
          <w:tcPr>
            <w:tcW w:w="960" w:type="dxa"/>
            <w:noWrap/>
            <w:hideMark/>
          </w:tcPr>
          <w:p w14:paraId="1B004F25" w14:textId="7A6D133E" w:rsidR="006A7DAB" w:rsidRPr="00755DE7" w:rsidRDefault="006A7DAB" w:rsidP="006A7DAB"/>
        </w:tc>
        <w:tc>
          <w:tcPr>
            <w:tcW w:w="960" w:type="dxa"/>
            <w:noWrap/>
            <w:hideMark/>
          </w:tcPr>
          <w:p w14:paraId="75E8F942" w14:textId="77777777" w:rsidR="006A7DAB" w:rsidRPr="00755DE7" w:rsidRDefault="006A7DAB">
            <w:r w:rsidRPr="00755DE7">
              <w:t> </w:t>
            </w:r>
          </w:p>
        </w:tc>
        <w:tc>
          <w:tcPr>
            <w:tcW w:w="960" w:type="dxa"/>
            <w:noWrap/>
            <w:hideMark/>
          </w:tcPr>
          <w:p w14:paraId="05AF495F" w14:textId="77777777" w:rsidR="006A7DAB" w:rsidRPr="00755DE7" w:rsidRDefault="006A7DAB">
            <w:r w:rsidRPr="00755DE7">
              <w:t> </w:t>
            </w:r>
          </w:p>
        </w:tc>
      </w:tr>
      <w:tr w:rsidR="006A7DAB" w:rsidRPr="006A7DAB" w14:paraId="04EC2969" w14:textId="77777777" w:rsidTr="00CB5A55">
        <w:trPr>
          <w:trHeight w:val="660"/>
        </w:trPr>
        <w:tc>
          <w:tcPr>
            <w:tcW w:w="1176" w:type="dxa"/>
            <w:noWrap/>
            <w:hideMark/>
          </w:tcPr>
          <w:p w14:paraId="4CA14110" w14:textId="77777777" w:rsidR="006A7DAB" w:rsidRPr="00755DE7" w:rsidRDefault="006A7DAB" w:rsidP="006A7DAB">
            <w:r w:rsidRPr="00755DE7">
              <w:t>6.10.6.7</w:t>
            </w:r>
          </w:p>
        </w:tc>
        <w:tc>
          <w:tcPr>
            <w:tcW w:w="6269" w:type="dxa"/>
            <w:hideMark/>
          </w:tcPr>
          <w:p w14:paraId="6149CEB7" w14:textId="77777777" w:rsidR="006A7DAB" w:rsidRPr="00755DE7" w:rsidRDefault="006A7DAB" w:rsidP="006A7DAB">
            <w:proofErr w:type="spellStart"/>
            <w:r w:rsidRPr="00755DE7">
              <w:t>Only</w:t>
            </w:r>
            <w:proofErr w:type="spellEnd"/>
            <w:r w:rsidRPr="00755DE7">
              <w:t xml:space="preserve"> the products for </w:t>
            </w:r>
            <w:proofErr w:type="spellStart"/>
            <w:r w:rsidRPr="00755DE7">
              <w:t>cleaning</w:t>
            </w:r>
            <w:proofErr w:type="spellEnd"/>
            <w:r w:rsidRPr="00755DE7">
              <w:t xml:space="preserve"> and </w:t>
            </w:r>
            <w:proofErr w:type="spellStart"/>
            <w:r w:rsidRPr="00755DE7">
              <w:t>disinfection</w:t>
            </w:r>
            <w:proofErr w:type="spellEnd"/>
            <w:r w:rsidRPr="00755DE7">
              <w:t xml:space="preserve"> </w:t>
            </w:r>
            <w:proofErr w:type="spellStart"/>
            <w:r w:rsidRPr="00755DE7">
              <w:t>authorised</w:t>
            </w:r>
            <w:proofErr w:type="spellEnd"/>
            <w:r w:rsidRPr="00755DE7">
              <w:t xml:space="preserve"> </w:t>
            </w:r>
            <w:proofErr w:type="spellStart"/>
            <w:r w:rsidRPr="00755DE7">
              <w:t>pursuant</w:t>
            </w:r>
            <w:proofErr w:type="spellEnd"/>
            <w:r w:rsidRPr="00755DE7">
              <w:t xml:space="preserve"> to </w:t>
            </w:r>
            <w:proofErr w:type="spellStart"/>
            <w:r w:rsidRPr="00755DE7">
              <w:t>Article</w:t>
            </w:r>
            <w:proofErr w:type="spellEnd"/>
            <w:r w:rsidRPr="00755DE7">
              <w:t xml:space="preserve"> 24 of </w:t>
            </w:r>
            <w:proofErr w:type="spellStart"/>
            <w:r w:rsidRPr="00755DE7">
              <w:t>Regulation</w:t>
            </w:r>
            <w:proofErr w:type="spellEnd"/>
            <w:r w:rsidRPr="00755DE7">
              <w:t xml:space="preserve"> 2018/848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in </w:t>
            </w:r>
            <w:proofErr w:type="spellStart"/>
            <w:r w:rsidRPr="00755DE7">
              <w:t>storage</w:t>
            </w:r>
            <w:proofErr w:type="spellEnd"/>
            <w:r w:rsidRPr="00755DE7">
              <w:t xml:space="preserve"> </w:t>
            </w:r>
            <w:proofErr w:type="spellStart"/>
            <w:r w:rsidRPr="00755DE7">
              <w:t>facilities</w:t>
            </w:r>
            <w:proofErr w:type="spellEnd"/>
            <w:r w:rsidRPr="00755DE7">
              <w:t xml:space="preserve"> for </w:t>
            </w:r>
            <w:proofErr w:type="spellStart"/>
            <w:r w:rsidRPr="00755DE7">
              <w:t>that</w:t>
            </w:r>
            <w:proofErr w:type="spellEnd"/>
            <w:r w:rsidRPr="00755DE7">
              <w:t xml:space="preserve"> </w:t>
            </w:r>
            <w:proofErr w:type="spellStart"/>
            <w:r w:rsidRPr="00755DE7">
              <w:t>purpose</w:t>
            </w:r>
            <w:proofErr w:type="spellEnd"/>
            <w:r w:rsidRPr="00755DE7">
              <w:t xml:space="preserve"> (</w:t>
            </w:r>
            <w:proofErr w:type="spellStart"/>
            <w:r w:rsidRPr="00755DE7">
              <w:t>Annex</w:t>
            </w:r>
            <w:proofErr w:type="spellEnd"/>
            <w:r w:rsidRPr="00755DE7">
              <w:t xml:space="preserve">  III  p. 7.5 Reg.2018/848)  </w:t>
            </w:r>
          </w:p>
        </w:tc>
        <w:tc>
          <w:tcPr>
            <w:tcW w:w="960" w:type="dxa"/>
            <w:noWrap/>
            <w:hideMark/>
          </w:tcPr>
          <w:p w14:paraId="678C1C64" w14:textId="458825E3" w:rsidR="006A7DAB" w:rsidRPr="00755DE7" w:rsidRDefault="006A7DAB" w:rsidP="006A7DAB"/>
        </w:tc>
        <w:tc>
          <w:tcPr>
            <w:tcW w:w="960" w:type="dxa"/>
            <w:noWrap/>
            <w:hideMark/>
          </w:tcPr>
          <w:p w14:paraId="052A2756" w14:textId="77777777" w:rsidR="006A7DAB" w:rsidRPr="00755DE7" w:rsidRDefault="006A7DAB">
            <w:r w:rsidRPr="00755DE7">
              <w:t> </w:t>
            </w:r>
          </w:p>
        </w:tc>
        <w:tc>
          <w:tcPr>
            <w:tcW w:w="960" w:type="dxa"/>
            <w:noWrap/>
            <w:hideMark/>
          </w:tcPr>
          <w:p w14:paraId="3D33BD26" w14:textId="77777777" w:rsidR="006A7DAB" w:rsidRPr="00755DE7" w:rsidRDefault="006A7DAB">
            <w:r w:rsidRPr="00755DE7">
              <w:t> </w:t>
            </w:r>
          </w:p>
        </w:tc>
      </w:tr>
      <w:tr w:rsidR="00253089" w:rsidRPr="006A7DAB" w14:paraId="3ACD5F49" w14:textId="77777777" w:rsidTr="00CB5A55">
        <w:trPr>
          <w:trHeight w:val="360"/>
        </w:trPr>
        <w:tc>
          <w:tcPr>
            <w:tcW w:w="1176" w:type="dxa"/>
            <w:shd w:val="clear" w:color="auto" w:fill="D9D9D9" w:themeFill="background1" w:themeFillShade="D9"/>
            <w:noWrap/>
            <w:hideMark/>
          </w:tcPr>
          <w:p w14:paraId="72FD4302" w14:textId="77777777" w:rsidR="006A7DAB" w:rsidRPr="00755DE7" w:rsidRDefault="006A7DAB" w:rsidP="006A7DAB">
            <w:r w:rsidRPr="00755DE7">
              <w:t>6.11</w:t>
            </w:r>
          </w:p>
        </w:tc>
        <w:tc>
          <w:tcPr>
            <w:tcW w:w="6269" w:type="dxa"/>
            <w:shd w:val="clear" w:color="auto" w:fill="D9D9D9" w:themeFill="background1" w:themeFillShade="D9"/>
            <w:hideMark/>
          </w:tcPr>
          <w:p w14:paraId="7900A7D2" w14:textId="77777777" w:rsidR="006A7DAB" w:rsidRPr="00755DE7" w:rsidRDefault="006A7DAB">
            <w:pPr>
              <w:rPr>
                <w:b/>
                <w:bCs/>
              </w:rPr>
            </w:pPr>
            <w:proofErr w:type="spellStart"/>
            <w:r w:rsidRPr="00755DE7">
              <w:rPr>
                <w:b/>
                <w:bCs/>
              </w:rPr>
              <w:t>Obligations</w:t>
            </w:r>
            <w:proofErr w:type="spellEnd"/>
            <w:r w:rsidRPr="00755DE7">
              <w:rPr>
                <w:b/>
                <w:bCs/>
              </w:rPr>
              <w:t xml:space="preserve"> and </w:t>
            </w:r>
            <w:proofErr w:type="spellStart"/>
            <w:r w:rsidRPr="00755DE7">
              <w:rPr>
                <w:b/>
                <w:bCs/>
              </w:rPr>
              <w:t>actions</w:t>
            </w:r>
            <w:proofErr w:type="spellEnd"/>
            <w:r w:rsidRPr="00755DE7">
              <w:rPr>
                <w:b/>
                <w:bCs/>
              </w:rPr>
              <w:t xml:space="preserve">  in the event of </w:t>
            </w:r>
            <w:proofErr w:type="spellStart"/>
            <w:r w:rsidRPr="00755DE7">
              <w:rPr>
                <w:b/>
                <w:bCs/>
              </w:rPr>
              <w:t>suspicion</w:t>
            </w:r>
            <w:proofErr w:type="spellEnd"/>
            <w:r w:rsidRPr="00755DE7">
              <w:rPr>
                <w:b/>
                <w:bCs/>
              </w:rPr>
              <w:t xml:space="preserve"> of non-</w:t>
            </w:r>
            <w:proofErr w:type="spellStart"/>
            <w:r w:rsidRPr="00755DE7">
              <w:rPr>
                <w:b/>
                <w:bCs/>
              </w:rPr>
              <w:t>compliance</w:t>
            </w:r>
            <w:proofErr w:type="spellEnd"/>
          </w:p>
        </w:tc>
        <w:tc>
          <w:tcPr>
            <w:tcW w:w="960" w:type="dxa"/>
            <w:shd w:val="clear" w:color="auto" w:fill="D9D9D9" w:themeFill="background1" w:themeFillShade="D9"/>
            <w:noWrap/>
            <w:hideMark/>
          </w:tcPr>
          <w:p w14:paraId="29332C7C"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2B3E5B01"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1235F38F" w14:textId="77777777" w:rsidR="006A7DAB" w:rsidRPr="00755DE7" w:rsidRDefault="006A7DAB">
            <w:pPr>
              <w:rPr>
                <w:b/>
                <w:bCs/>
              </w:rPr>
            </w:pPr>
            <w:r w:rsidRPr="00755DE7">
              <w:rPr>
                <w:b/>
                <w:bCs/>
              </w:rPr>
              <w:t> </w:t>
            </w:r>
          </w:p>
        </w:tc>
      </w:tr>
      <w:tr w:rsidR="006A7DAB" w:rsidRPr="006A7DAB" w14:paraId="46C48840" w14:textId="77777777" w:rsidTr="00CB5A55">
        <w:trPr>
          <w:trHeight w:val="552"/>
        </w:trPr>
        <w:tc>
          <w:tcPr>
            <w:tcW w:w="1176" w:type="dxa"/>
            <w:noWrap/>
            <w:hideMark/>
          </w:tcPr>
          <w:p w14:paraId="73CD3F0B" w14:textId="77777777" w:rsidR="006A7DAB" w:rsidRPr="00755DE7" w:rsidRDefault="006A7DAB" w:rsidP="006A7DAB">
            <w:r w:rsidRPr="00755DE7">
              <w:t>6.11.1</w:t>
            </w:r>
          </w:p>
        </w:tc>
        <w:tc>
          <w:tcPr>
            <w:tcW w:w="6269" w:type="dxa"/>
            <w:shd w:val="clear" w:color="auto" w:fill="D9D9D9" w:themeFill="background1" w:themeFillShade="D9"/>
            <w:hideMark/>
          </w:tcPr>
          <w:p w14:paraId="23F88CCC" w14:textId="77777777" w:rsidR="006A7DAB" w:rsidRPr="00755DE7" w:rsidRDefault="006A7DAB" w:rsidP="006A7DAB">
            <w:proofErr w:type="spellStart"/>
            <w:r w:rsidRPr="00755DE7">
              <w:t>Where</w:t>
            </w:r>
            <w:proofErr w:type="spellEnd"/>
            <w:r w:rsidRPr="00755DE7">
              <w:t xml:space="preserve"> </w:t>
            </w:r>
            <w:proofErr w:type="spellStart"/>
            <w:r w:rsidRPr="00755DE7">
              <w:t>an</w:t>
            </w:r>
            <w:proofErr w:type="spellEnd"/>
            <w:r w:rsidRPr="00755DE7">
              <w:t xml:space="preserve"> operator </w:t>
            </w:r>
            <w:proofErr w:type="spellStart"/>
            <w:r w:rsidRPr="00755DE7">
              <w:t>suspects</w:t>
            </w:r>
            <w:proofErr w:type="spellEnd"/>
            <w:r w:rsidRPr="00755DE7">
              <w:t xml:space="preserve"> </w:t>
            </w:r>
            <w:proofErr w:type="spellStart"/>
            <w:r w:rsidRPr="00755DE7">
              <w:t>that</w:t>
            </w:r>
            <w:proofErr w:type="spellEnd"/>
            <w:r w:rsidRPr="00755DE7">
              <w:t xml:space="preserve"> a </w:t>
            </w:r>
            <w:proofErr w:type="spellStart"/>
            <w:r w:rsidRPr="00755DE7">
              <w:t>product</w:t>
            </w:r>
            <w:proofErr w:type="spellEnd"/>
            <w:r w:rsidRPr="00755DE7">
              <w:t xml:space="preserve"> </w:t>
            </w:r>
            <w:proofErr w:type="spellStart"/>
            <w:r w:rsidRPr="00755DE7">
              <w:t>it</w:t>
            </w:r>
            <w:proofErr w:type="spellEnd"/>
            <w:r w:rsidRPr="00755DE7">
              <w:t xml:space="preserve"> </w:t>
            </w:r>
            <w:proofErr w:type="spellStart"/>
            <w:r w:rsidRPr="00755DE7">
              <w:t>has</w:t>
            </w:r>
            <w:proofErr w:type="spellEnd"/>
            <w:r w:rsidRPr="00755DE7">
              <w:t xml:space="preserve"> </w:t>
            </w:r>
            <w:proofErr w:type="spellStart"/>
            <w:r w:rsidRPr="00755DE7">
              <w:t>produced</w:t>
            </w:r>
            <w:proofErr w:type="spellEnd"/>
            <w:r w:rsidRPr="00755DE7">
              <w:t xml:space="preserve">, </w:t>
            </w:r>
            <w:proofErr w:type="spellStart"/>
            <w:r w:rsidRPr="00755DE7">
              <w:t>prepared</w:t>
            </w:r>
            <w:proofErr w:type="spellEnd"/>
            <w:r w:rsidRPr="00755DE7">
              <w:t xml:space="preserve">, </w:t>
            </w:r>
            <w:proofErr w:type="spellStart"/>
            <w:r w:rsidRPr="00755DE7">
              <w:t>imported</w:t>
            </w:r>
            <w:proofErr w:type="spellEnd"/>
            <w:r w:rsidRPr="00755DE7">
              <w:t xml:space="preserve"> </w:t>
            </w:r>
            <w:proofErr w:type="spellStart"/>
            <w:r w:rsidRPr="00755DE7">
              <w:t>or</w:t>
            </w:r>
            <w:proofErr w:type="spellEnd"/>
            <w:r w:rsidRPr="00755DE7">
              <w:t xml:space="preserve"> </w:t>
            </w:r>
            <w:proofErr w:type="spellStart"/>
            <w:r w:rsidRPr="00755DE7">
              <w:t>has</w:t>
            </w:r>
            <w:proofErr w:type="spellEnd"/>
            <w:r w:rsidRPr="00755DE7">
              <w:t xml:space="preserve"> </w:t>
            </w:r>
            <w:proofErr w:type="spellStart"/>
            <w:r w:rsidRPr="00755DE7">
              <w:t>received</w:t>
            </w:r>
            <w:proofErr w:type="spellEnd"/>
            <w:r w:rsidRPr="00755DE7">
              <w:t xml:space="preserve"> from </w:t>
            </w:r>
            <w:proofErr w:type="spellStart"/>
            <w:r w:rsidRPr="00755DE7">
              <w:t>another</w:t>
            </w:r>
            <w:proofErr w:type="spellEnd"/>
            <w:r w:rsidRPr="00755DE7">
              <w:t xml:space="preserve"> operator </w:t>
            </w:r>
            <w:proofErr w:type="spellStart"/>
            <w:r w:rsidRPr="00755DE7">
              <w:t>does</w:t>
            </w:r>
            <w:proofErr w:type="spellEnd"/>
            <w:r w:rsidRPr="00755DE7">
              <w:t xml:space="preserve"> not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that</w:t>
            </w:r>
            <w:proofErr w:type="spellEnd"/>
            <w:r w:rsidRPr="00755DE7">
              <w:t xml:space="preserve"> operator </w:t>
            </w:r>
            <w:proofErr w:type="spellStart"/>
            <w:r w:rsidRPr="00755DE7">
              <w:t>does</w:t>
            </w:r>
            <w:proofErr w:type="spellEnd"/>
            <w:r w:rsidRPr="00755DE7">
              <w:t xml:space="preserve">, </w:t>
            </w:r>
            <w:proofErr w:type="spellStart"/>
            <w:r w:rsidRPr="00755DE7">
              <w:t>subject</w:t>
            </w:r>
            <w:proofErr w:type="spellEnd"/>
            <w:r w:rsidRPr="00755DE7">
              <w:t xml:space="preserve"> to </w:t>
            </w:r>
            <w:proofErr w:type="spellStart"/>
            <w:r w:rsidRPr="00755DE7">
              <w:t>Article</w:t>
            </w:r>
            <w:proofErr w:type="spellEnd"/>
            <w:r w:rsidRPr="00755DE7">
              <w:t xml:space="preserve"> 28(2):</w:t>
            </w:r>
          </w:p>
        </w:tc>
        <w:tc>
          <w:tcPr>
            <w:tcW w:w="960" w:type="dxa"/>
            <w:shd w:val="clear" w:color="auto" w:fill="D9D9D9" w:themeFill="background1" w:themeFillShade="D9"/>
            <w:noWrap/>
            <w:hideMark/>
          </w:tcPr>
          <w:p w14:paraId="113E3512" w14:textId="77777777" w:rsidR="006A7DAB" w:rsidRPr="00755DE7" w:rsidRDefault="006A7DAB" w:rsidP="006A7DAB">
            <w:r w:rsidRPr="00755DE7">
              <w:t> </w:t>
            </w:r>
          </w:p>
        </w:tc>
        <w:tc>
          <w:tcPr>
            <w:tcW w:w="960" w:type="dxa"/>
            <w:shd w:val="clear" w:color="auto" w:fill="D9D9D9" w:themeFill="background1" w:themeFillShade="D9"/>
            <w:noWrap/>
            <w:hideMark/>
          </w:tcPr>
          <w:p w14:paraId="1A86A78B" w14:textId="77777777" w:rsidR="006A7DAB" w:rsidRPr="00755DE7" w:rsidRDefault="006A7DAB">
            <w:r w:rsidRPr="00755DE7">
              <w:t> </w:t>
            </w:r>
          </w:p>
        </w:tc>
        <w:tc>
          <w:tcPr>
            <w:tcW w:w="960" w:type="dxa"/>
            <w:shd w:val="clear" w:color="auto" w:fill="D9D9D9" w:themeFill="background1" w:themeFillShade="D9"/>
            <w:noWrap/>
            <w:hideMark/>
          </w:tcPr>
          <w:p w14:paraId="3AD63538" w14:textId="77777777" w:rsidR="006A7DAB" w:rsidRPr="00755DE7" w:rsidRDefault="006A7DAB">
            <w:r w:rsidRPr="00755DE7">
              <w:t> </w:t>
            </w:r>
          </w:p>
        </w:tc>
      </w:tr>
      <w:tr w:rsidR="006A7DAB" w:rsidRPr="006A7DAB" w14:paraId="772C1701" w14:textId="77777777" w:rsidTr="00CB5A55">
        <w:trPr>
          <w:trHeight w:val="288"/>
        </w:trPr>
        <w:tc>
          <w:tcPr>
            <w:tcW w:w="1176" w:type="dxa"/>
            <w:noWrap/>
            <w:hideMark/>
          </w:tcPr>
          <w:p w14:paraId="7CABD018" w14:textId="77777777" w:rsidR="006A7DAB" w:rsidRPr="00755DE7" w:rsidRDefault="006A7DAB" w:rsidP="006A7DAB">
            <w:r w:rsidRPr="00755DE7">
              <w:t>6.11.2</w:t>
            </w:r>
          </w:p>
        </w:tc>
        <w:tc>
          <w:tcPr>
            <w:tcW w:w="6269" w:type="dxa"/>
            <w:hideMark/>
          </w:tcPr>
          <w:p w14:paraId="665B288B" w14:textId="77777777" w:rsidR="006A7DAB" w:rsidRPr="00755DE7" w:rsidRDefault="006A7DAB" w:rsidP="006A7DAB">
            <w:proofErr w:type="spellStart"/>
            <w:r w:rsidRPr="00755DE7">
              <w:t>identify</w:t>
            </w:r>
            <w:proofErr w:type="spellEnd"/>
            <w:r w:rsidRPr="00755DE7">
              <w:t xml:space="preserve"> and </w:t>
            </w:r>
            <w:proofErr w:type="spellStart"/>
            <w:r w:rsidRPr="00755DE7">
              <w:t>separate</w:t>
            </w:r>
            <w:proofErr w:type="spellEnd"/>
            <w:r w:rsidRPr="00755DE7">
              <w:t xml:space="preserve"> the </w:t>
            </w:r>
            <w:proofErr w:type="spellStart"/>
            <w:r w:rsidRPr="00755DE7">
              <w:t>product</w:t>
            </w:r>
            <w:proofErr w:type="spellEnd"/>
            <w:r w:rsidRPr="00755DE7">
              <w:t xml:space="preserve"> </w:t>
            </w:r>
            <w:proofErr w:type="spellStart"/>
            <w:r w:rsidRPr="00755DE7">
              <w:t>concerned</w:t>
            </w:r>
            <w:proofErr w:type="spellEnd"/>
            <w:r w:rsidRPr="00755DE7">
              <w:t>; (Article27a Reg.2018/848)</w:t>
            </w:r>
          </w:p>
        </w:tc>
        <w:tc>
          <w:tcPr>
            <w:tcW w:w="960" w:type="dxa"/>
            <w:noWrap/>
            <w:hideMark/>
          </w:tcPr>
          <w:p w14:paraId="522F5834" w14:textId="63DCADF7" w:rsidR="006A7DAB" w:rsidRPr="00755DE7" w:rsidRDefault="006A7DAB" w:rsidP="006A7DAB"/>
        </w:tc>
        <w:tc>
          <w:tcPr>
            <w:tcW w:w="960" w:type="dxa"/>
            <w:noWrap/>
            <w:hideMark/>
          </w:tcPr>
          <w:p w14:paraId="7D579875" w14:textId="77777777" w:rsidR="006A7DAB" w:rsidRPr="00755DE7" w:rsidRDefault="006A7DAB">
            <w:r w:rsidRPr="00755DE7">
              <w:t> </w:t>
            </w:r>
          </w:p>
        </w:tc>
        <w:tc>
          <w:tcPr>
            <w:tcW w:w="960" w:type="dxa"/>
            <w:noWrap/>
            <w:hideMark/>
          </w:tcPr>
          <w:p w14:paraId="2480AAFB" w14:textId="77777777" w:rsidR="006A7DAB" w:rsidRPr="00755DE7" w:rsidRDefault="006A7DAB">
            <w:r w:rsidRPr="00755DE7">
              <w:t> </w:t>
            </w:r>
          </w:p>
        </w:tc>
      </w:tr>
      <w:tr w:rsidR="006A7DAB" w:rsidRPr="006A7DAB" w14:paraId="621703E9" w14:textId="77777777" w:rsidTr="00CB5A55">
        <w:trPr>
          <w:trHeight w:val="288"/>
        </w:trPr>
        <w:tc>
          <w:tcPr>
            <w:tcW w:w="1176" w:type="dxa"/>
            <w:noWrap/>
            <w:hideMark/>
          </w:tcPr>
          <w:p w14:paraId="717B6790" w14:textId="77777777" w:rsidR="006A7DAB" w:rsidRPr="00755DE7" w:rsidRDefault="006A7DAB" w:rsidP="006A7DAB">
            <w:r w:rsidRPr="00755DE7">
              <w:t>6.11.3</w:t>
            </w:r>
          </w:p>
        </w:tc>
        <w:tc>
          <w:tcPr>
            <w:tcW w:w="6269" w:type="dxa"/>
            <w:hideMark/>
          </w:tcPr>
          <w:p w14:paraId="2640F63A" w14:textId="77777777" w:rsidR="006A7DAB" w:rsidRPr="00755DE7" w:rsidRDefault="006A7DAB" w:rsidP="006A7DAB">
            <w:proofErr w:type="spellStart"/>
            <w:r w:rsidRPr="00755DE7">
              <w:t>check</w:t>
            </w:r>
            <w:proofErr w:type="spellEnd"/>
            <w:r w:rsidRPr="00755DE7">
              <w:t xml:space="preserve"> </w:t>
            </w:r>
            <w:proofErr w:type="spellStart"/>
            <w:r w:rsidRPr="00755DE7">
              <w:t>whether</w:t>
            </w:r>
            <w:proofErr w:type="spellEnd"/>
            <w:r w:rsidRPr="00755DE7">
              <w:t xml:space="preserve"> the </w:t>
            </w:r>
            <w:proofErr w:type="spellStart"/>
            <w:r w:rsidRPr="00755DE7">
              <w:t>suspicion</w:t>
            </w:r>
            <w:proofErr w:type="spellEnd"/>
            <w:r w:rsidRPr="00755DE7">
              <w:t xml:space="preserve"> </w:t>
            </w:r>
            <w:proofErr w:type="spellStart"/>
            <w:r w:rsidRPr="00755DE7">
              <w:t>can</w:t>
            </w:r>
            <w:proofErr w:type="spellEnd"/>
            <w:r w:rsidRPr="00755DE7">
              <w:t xml:space="preserve"> be </w:t>
            </w:r>
            <w:proofErr w:type="spellStart"/>
            <w:r w:rsidRPr="00755DE7">
              <w:t>substantiated</w:t>
            </w:r>
            <w:proofErr w:type="spellEnd"/>
            <w:r w:rsidRPr="00755DE7">
              <w:t>; (Article27b Reg.2018/848)</w:t>
            </w:r>
          </w:p>
        </w:tc>
        <w:tc>
          <w:tcPr>
            <w:tcW w:w="960" w:type="dxa"/>
            <w:noWrap/>
            <w:hideMark/>
          </w:tcPr>
          <w:p w14:paraId="2532CCBD" w14:textId="240AD358" w:rsidR="006A7DAB" w:rsidRPr="00755DE7" w:rsidRDefault="006A7DAB" w:rsidP="006A7DAB"/>
        </w:tc>
        <w:tc>
          <w:tcPr>
            <w:tcW w:w="960" w:type="dxa"/>
            <w:noWrap/>
            <w:hideMark/>
          </w:tcPr>
          <w:p w14:paraId="28E534F2" w14:textId="77777777" w:rsidR="006A7DAB" w:rsidRPr="00755DE7" w:rsidRDefault="006A7DAB">
            <w:r w:rsidRPr="00755DE7">
              <w:t> </w:t>
            </w:r>
          </w:p>
        </w:tc>
        <w:tc>
          <w:tcPr>
            <w:tcW w:w="960" w:type="dxa"/>
            <w:noWrap/>
            <w:hideMark/>
          </w:tcPr>
          <w:p w14:paraId="7C2CE9EC" w14:textId="77777777" w:rsidR="006A7DAB" w:rsidRPr="00755DE7" w:rsidRDefault="006A7DAB">
            <w:r w:rsidRPr="00755DE7">
              <w:t> </w:t>
            </w:r>
          </w:p>
        </w:tc>
      </w:tr>
      <w:tr w:rsidR="006A7DAB" w:rsidRPr="006A7DAB" w14:paraId="793313B0" w14:textId="77777777" w:rsidTr="00CB5A55">
        <w:trPr>
          <w:trHeight w:val="552"/>
        </w:trPr>
        <w:tc>
          <w:tcPr>
            <w:tcW w:w="1176" w:type="dxa"/>
            <w:noWrap/>
            <w:hideMark/>
          </w:tcPr>
          <w:p w14:paraId="27FDE12E" w14:textId="77777777" w:rsidR="006A7DAB" w:rsidRPr="00755DE7" w:rsidRDefault="006A7DAB" w:rsidP="006A7DAB">
            <w:r w:rsidRPr="00755DE7">
              <w:t>6.11.4</w:t>
            </w:r>
          </w:p>
        </w:tc>
        <w:tc>
          <w:tcPr>
            <w:tcW w:w="6269" w:type="dxa"/>
            <w:hideMark/>
          </w:tcPr>
          <w:p w14:paraId="51B46BE4" w14:textId="77777777" w:rsidR="006A7DAB" w:rsidRPr="00755DE7" w:rsidRDefault="006A7DAB" w:rsidP="006A7DAB">
            <w:r w:rsidRPr="00755DE7">
              <w:t xml:space="preserve">not place the </w:t>
            </w:r>
            <w:proofErr w:type="spellStart"/>
            <w:r w:rsidRPr="00755DE7">
              <w:t>product</w:t>
            </w:r>
            <w:proofErr w:type="spellEnd"/>
            <w:r w:rsidRPr="00755DE7">
              <w:t xml:space="preserve"> </w:t>
            </w:r>
            <w:proofErr w:type="spellStart"/>
            <w:r w:rsidRPr="00755DE7">
              <w:t>concerned</w:t>
            </w:r>
            <w:proofErr w:type="spellEnd"/>
            <w:r w:rsidRPr="00755DE7">
              <w:t xml:space="preserve"> on the market as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w:t>
            </w:r>
            <w:proofErr w:type="spellEnd"/>
            <w:r w:rsidRPr="00755DE7">
              <w:t xml:space="preserve"> and not </w:t>
            </w:r>
            <w:proofErr w:type="spellStart"/>
            <w:r w:rsidRPr="00755DE7">
              <w:t>use</w:t>
            </w:r>
            <w:proofErr w:type="spellEnd"/>
            <w:r w:rsidRPr="00755DE7">
              <w:t xml:space="preserve"> </w:t>
            </w:r>
            <w:proofErr w:type="spellStart"/>
            <w:r w:rsidRPr="00755DE7">
              <w:t>it</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unless</w:t>
            </w:r>
            <w:proofErr w:type="spellEnd"/>
            <w:r w:rsidRPr="00755DE7">
              <w:t xml:space="preserve"> the </w:t>
            </w:r>
            <w:proofErr w:type="spellStart"/>
            <w:r w:rsidRPr="00755DE7">
              <w:t>suspicion</w:t>
            </w:r>
            <w:proofErr w:type="spellEnd"/>
            <w:r w:rsidRPr="00755DE7">
              <w:t xml:space="preserve"> </w:t>
            </w:r>
            <w:proofErr w:type="spellStart"/>
            <w:r w:rsidRPr="00755DE7">
              <w:t>can</w:t>
            </w:r>
            <w:proofErr w:type="spellEnd"/>
            <w:r w:rsidRPr="00755DE7">
              <w:t xml:space="preserve"> be </w:t>
            </w:r>
            <w:proofErr w:type="spellStart"/>
            <w:r w:rsidRPr="00755DE7">
              <w:t>eliminated</w:t>
            </w:r>
            <w:proofErr w:type="spellEnd"/>
            <w:r w:rsidRPr="00755DE7">
              <w:t>; (Article27c Reg.2018/848)</w:t>
            </w:r>
          </w:p>
        </w:tc>
        <w:tc>
          <w:tcPr>
            <w:tcW w:w="960" w:type="dxa"/>
            <w:noWrap/>
            <w:hideMark/>
          </w:tcPr>
          <w:p w14:paraId="119BDCED" w14:textId="4E5A9F0D" w:rsidR="006A7DAB" w:rsidRPr="00755DE7" w:rsidRDefault="006A7DAB" w:rsidP="006A7DAB"/>
        </w:tc>
        <w:tc>
          <w:tcPr>
            <w:tcW w:w="960" w:type="dxa"/>
            <w:noWrap/>
            <w:hideMark/>
          </w:tcPr>
          <w:p w14:paraId="2377346F" w14:textId="77777777" w:rsidR="006A7DAB" w:rsidRPr="00755DE7" w:rsidRDefault="006A7DAB">
            <w:r w:rsidRPr="00755DE7">
              <w:t> </w:t>
            </w:r>
          </w:p>
        </w:tc>
        <w:tc>
          <w:tcPr>
            <w:tcW w:w="960" w:type="dxa"/>
            <w:noWrap/>
            <w:hideMark/>
          </w:tcPr>
          <w:p w14:paraId="2F2352FA" w14:textId="77777777" w:rsidR="006A7DAB" w:rsidRPr="00755DE7" w:rsidRDefault="006A7DAB">
            <w:r w:rsidRPr="00755DE7">
              <w:t> </w:t>
            </w:r>
          </w:p>
        </w:tc>
      </w:tr>
      <w:tr w:rsidR="006A7DAB" w:rsidRPr="006A7DAB" w14:paraId="5D5DFBC1" w14:textId="77777777" w:rsidTr="00CB5A55">
        <w:trPr>
          <w:trHeight w:val="552"/>
        </w:trPr>
        <w:tc>
          <w:tcPr>
            <w:tcW w:w="1176" w:type="dxa"/>
            <w:noWrap/>
            <w:hideMark/>
          </w:tcPr>
          <w:p w14:paraId="37874318" w14:textId="77777777" w:rsidR="006A7DAB" w:rsidRPr="00755DE7" w:rsidRDefault="006A7DAB" w:rsidP="006A7DAB">
            <w:r w:rsidRPr="00755DE7">
              <w:t>6.11.5</w:t>
            </w:r>
          </w:p>
        </w:tc>
        <w:tc>
          <w:tcPr>
            <w:tcW w:w="6269" w:type="dxa"/>
            <w:hideMark/>
          </w:tcPr>
          <w:p w14:paraId="5B25C8CF" w14:textId="77777777" w:rsidR="006A7DAB" w:rsidRPr="00755DE7" w:rsidRDefault="006A7DAB" w:rsidP="006A7DAB">
            <w:proofErr w:type="spellStart"/>
            <w:r w:rsidRPr="00755DE7">
              <w:t>where</w:t>
            </w:r>
            <w:proofErr w:type="spellEnd"/>
            <w:r w:rsidRPr="00755DE7">
              <w:t xml:space="preserve"> the </w:t>
            </w:r>
            <w:proofErr w:type="spellStart"/>
            <w:r w:rsidRPr="00755DE7">
              <w:t>suspicion</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substantiated</w:t>
            </w:r>
            <w:proofErr w:type="spellEnd"/>
            <w:r w:rsidRPr="00755DE7">
              <w:t xml:space="preserve">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it</w:t>
            </w:r>
            <w:proofErr w:type="spellEnd"/>
            <w:r w:rsidRPr="00755DE7">
              <w:t xml:space="preserve"> </w:t>
            </w:r>
            <w:proofErr w:type="spellStart"/>
            <w:r w:rsidRPr="00755DE7">
              <w:t>cannot</w:t>
            </w:r>
            <w:proofErr w:type="spellEnd"/>
            <w:r w:rsidRPr="00755DE7">
              <w:t xml:space="preserve"> be </w:t>
            </w:r>
            <w:proofErr w:type="spellStart"/>
            <w:r w:rsidRPr="00755DE7">
              <w:t>eliminated</w:t>
            </w:r>
            <w:proofErr w:type="spellEnd"/>
            <w:r w:rsidRPr="00755DE7">
              <w:t xml:space="preserve">, </w:t>
            </w:r>
            <w:proofErr w:type="spellStart"/>
            <w:r w:rsidRPr="00755DE7">
              <w:t>immediately</w:t>
            </w:r>
            <w:proofErr w:type="spellEnd"/>
            <w:r w:rsidRPr="00755DE7">
              <w:t xml:space="preserve"> </w:t>
            </w:r>
            <w:proofErr w:type="spellStart"/>
            <w:r w:rsidRPr="00755DE7">
              <w:t>inform</w:t>
            </w:r>
            <w:proofErr w:type="spellEnd"/>
            <w:r w:rsidRPr="00755DE7">
              <w:t xml:space="preserve"> the </w:t>
            </w:r>
            <w:proofErr w:type="spellStart"/>
            <w:r w:rsidRPr="00755DE7">
              <w:t>relevant</w:t>
            </w:r>
            <w:proofErr w:type="spellEnd"/>
            <w:r w:rsidRPr="00755DE7">
              <w:t xml:space="preserv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the </w:t>
            </w:r>
            <w:proofErr w:type="spellStart"/>
            <w:r w:rsidRPr="00755DE7">
              <w:t>relevant</w:t>
            </w:r>
            <w:proofErr w:type="spellEnd"/>
            <w:r w:rsidRPr="00755DE7">
              <w:t xml:space="preserv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and </w:t>
            </w:r>
            <w:proofErr w:type="spellStart"/>
            <w:r w:rsidRPr="00755DE7">
              <w:t>provide</w:t>
            </w:r>
            <w:proofErr w:type="spellEnd"/>
            <w:r w:rsidRPr="00755DE7">
              <w:t xml:space="preserve"> </w:t>
            </w:r>
            <w:proofErr w:type="spellStart"/>
            <w:r w:rsidRPr="00755DE7">
              <w:t>it</w:t>
            </w:r>
            <w:proofErr w:type="spellEnd"/>
            <w:r w:rsidRPr="00755DE7">
              <w:t xml:space="preserve"> with </w:t>
            </w:r>
            <w:proofErr w:type="spellStart"/>
            <w:r w:rsidRPr="00755DE7">
              <w:t>available</w:t>
            </w:r>
            <w:proofErr w:type="spellEnd"/>
            <w:r w:rsidRPr="00755DE7">
              <w:t xml:space="preserve"> </w:t>
            </w:r>
            <w:proofErr w:type="spellStart"/>
            <w:r w:rsidRPr="00755DE7">
              <w:t>elements</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Article27d Reg.2018/848)</w:t>
            </w:r>
          </w:p>
        </w:tc>
        <w:tc>
          <w:tcPr>
            <w:tcW w:w="960" w:type="dxa"/>
            <w:noWrap/>
            <w:hideMark/>
          </w:tcPr>
          <w:p w14:paraId="539585EA" w14:textId="05948586" w:rsidR="006A7DAB" w:rsidRPr="00755DE7" w:rsidRDefault="006A7DAB" w:rsidP="006A7DAB"/>
        </w:tc>
        <w:tc>
          <w:tcPr>
            <w:tcW w:w="960" w:type="dxa"/>
            <w:noWrap/>
            <w:hideMark/>
          </w:tcPr>
          <w:p w14:paraId="2A3F3E3F" w14:textId="77777777" w:rsidR="006A7DAB" w:rsidRPr="00755DE7" w:rsidRDefault="006A7DAB">
            <w:r w:rsidRPr="00755DE7">
              <w:t> </w:t>
            </w:r>
          </w:p>
        </w:tc>
        <w:tc>
          <w:tcPr>
            <w:tcW w:w="960" w:type="dxa"/>
            <w:noWrap/>
            <w:hideMark/>
          </w:tcPr>
          <w:p w14:paraId="5743C15D" w14:textId="77777777" w:rsidR="006A7DAB" w:rsidRPr="00755DE7" w:rsidRDefault="006A7DAB">
            <w:r w:rsidRPr="00755DE7">
              <w:t> </w:t>
            </w:r>
          </w:p>
        </w:tc>
      </w:tr>
      <w:tr w:rsidR="006A7DAB" w:rsidRPr="006A7DAB" w14:paraId="7EA889A0" w14:textId="77777777" w:rsidTr="00CB5A55">
        <w:trPr>
          <w:trHeight w:val="552"/>
        </w:trPr>
        <w:tc>
          <w:tcPr>
            <w:tcW w:w="1176" w:type="dxa"/>
            <w:noWrap/>
            <w:hideMark/>
          </w:tcPr>
          <w:p w14:paraId="798FF553" w14:textId="77777777" w:rsidR="006A7DAB" w:rsidRPr="00755DE7" w:rsidRDefault="006A7DAB" w:rsidP="006A7DAB">
            <w:r w:rsidRPr="00755DE7">
              <w:t>6.11.6</w:t>
            </w:r>
          </w:p>
        </w:tc>
        <w:tc>
          <w:tcPr>
            <w:tcW w:w="6269" w:type="dxa"/>
            <w:hideMark/>
          </w:tcPr>
          <w:p w14:paraId="22C365AB" w14:textId="77777777" w:rsidR="006A7DAB" w:rsidRPr="00755DE7" w:rsidRDefault="006A7DAB" w:rsidP="006A7DAB">
            <w:proofErr w:type="spellStart"/>
            <w:r w:rsidRPr="00755DE7">
              <w:t>fully</w:t>
            </w:r>
            <w:proofErr w:type="spellEnd"/>
            <w:r w:rsidRPr="00755DE7">
              <w:t xml:space="preserve"> </w:t>
            </w:r>
            <w:proofErr w:type="spellStart"/>
            <w:r w:rsidRPr="00755DE7">
              <w:t>cooperate</w:t>
            </w:r>
            <w:proofErr w:type="spellEnd"/>
            <w:r w:rsidRPr="00755DE7">
              <w:t xml:space="preserve"> with the </w:t>
            </w:r>
            <w:proofErr w:type="spellStart"/>
            <w:r w:rsidRPr="00755DE7">
              <w:t>relevant</w:t>
            </w:r>
            <w:proofErr w:type="spellEnd"/>
            <w:r w:rsidRPr="00755DE7">
              <w:t xml:space="preserv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with the </w:t>
            </w:r>
            <w:proofErr w:type="spellStart"/>
            <w:r w:rsidRPr="00755DE7">
              <w:t>relevant</w:t>
            </w:r>
            <w:proofErr w:type="spellEnd"/>
            <w:r w:rsidRPr="00755DE7">
              <w:t xml:space="preserv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in </w:t>
            </w:r>
            <w:proofErr w:type="spellStart"/>
            <w:r w:rsidRPr="00755DE7">
              <w:t>verifying</w:t>
            </w:r>
            <w:proofErr w:type="spellEnd"/>
            <w:r w:rsidRPr="00755DE7">
              <w:t xml:space="preserve"> and </w:t>
            </w:r>
            <w:proofErr w:type="spellStart"/>
            <w:r w:rsidRPr="00755DE7">
              <w:t>identifying</w:t>
            </w:r>
            <w:proofErr w:type="spellEnd"/>
            <w:r w:rsidRPr="00755DE7">
              <w:t xml:space="preserve"> the </w:t>
            </w:r>
            <w:proofErr w:type="spellStart"/>
            <w:r w:rsidRPr="00755DE7">
              <w:t>reasons</w:t>
            </w:r>
            <w:proofErr w:type="spellEnd"/>
            <w:r w:rsidRPr="00755DE7">
              <w:t xml:space="preserve"> for the </w:t>
            </w:r>
            <w:proofErr w:type="spellStart"/>
            <w:r w:rsidRPr="00755DE7">
              <w:t>suspected</w:t>
            </w:r>
            <w:proofErr w:type="spellEnd"/>
            <w:r w:rsidRPr="00755DE7">
              <w:t xml:space="preserve"> non-</w:t>
            </w:r>
            <w:proofErr w:type="spellStart"/>
            <w:r w:rsidRPr="00755DE7">
              <w:t>compliance</w:t>
            </w:r>
            <w:proofErr w:type="spellEnd"/>
            <w:r w:rsidRPr="00755DE7">
              <w:t>. (Article27e Reg.2018/848)</w:t>
            </w:r>
          </w:p>
        </w:tc>
        <w:tc>
          <w:tcPr>
            <w:tcW w:w="960" w:type="dxa"/>
            <w:noWrap/>
            <w:hideMark/>
          </w:tcPr>
          <w:p w14:paraId="3D2015FB" w14:textId="2DD32A51" w:rsidR="006A7DAB" w:rsidRPr="00755DE7" w:rsidRDefault="006A7DAB" w:rsidP="006A7DAB"/>
        </w:tc>
        <w:tc>
          <w:tcPr>
            <w:tcW w:w="960" w:type="dxa"/>
            <w:noWrap/>
            <w:hideMark/>
          </w:tcPr>
          <w:p w14:paraId="12F81541" w14:textId="77777777" w:rsidR="006A7DAB" w:rsidRPr="00755DE7" w:rsidRDefault="006A7DAB">
            <w:r w:rsidRPr="00755DE7">
              <w:t> </w:t>
            </w:r>
          </w:p>
        </w:tc>
        <w:tc>
          <w:tcPr>
            <w:tcW w:w="960" w:type="dxa"/>
            <w:noWrap/>
            <w:hideMark/>
          </w:tcPr>
          <w:p w14:paraId="525414A3" w14:textId="77777777" w:rsidR="006A7DAB" w:rsidRPr="00755DE7" w:rsidRDefault="006A7DAB">
            <w:r w:rsidRPr="00755DE7">
              <w:t> </w:t>
            </w:r>
          </w:p>
        </w:tc>
      </w:tr>
      <w:tr w:rsidR="00E57DBF" w:rsidRPr="006A7DAB" w14:paraId="45A0A80B" w14:textId="77777777" w:rsidTr="00CB5A55">
        <w:trPr>
          <w:trHeight w:val="360"/>
        </w:trPr>
        <w:tc>
          <w:tcPr>
            <w:tcW w:w="1176" w:type="dxa"/>
            <w:shd w:val="clear" w:color="auto" w:fill="D9D9D9" w:themeFill="background1" w:themeFillShade="D9"/>
            <w:noWrap/>
            <w:hideMark/>
          </w:tcPr>
          <w:p w14:paraId="22B4CC38" w14:textId="77777777" w:rsidR="006A7DAB" w:rsidRPr="00755DE7" w:rsidRDefault="006A7DAB" w:rsidP="006A7DAB">
            <w:r w:rsidRPr="00755DE7">
              <w:t>6.12</w:t>
            </w:r>
          </w:p>
        </w:tc>
        <w:tc>
          <w:tcPr>
            <w:tcW w:w="6269" w:type="dxa"/>
            <w:shd w:val="clear" w:color="auto" w:fill="D9D9D9" w:themeFill="background1" w:themeFillShade="D9"/>
            <w:hideMark/>
          </w:tcPr>
          <w:p w14:paraId="0D0B3506" w14:textId="77777777" w:rsidR="006A7DAB" w:rsidRPr="00755DE7" w:rsidRDefault="006A7DAB">
            <w:pPr>
              <w:rPr>
                <w:b/>
                <w:bCs/>
              </w:rPr>
            </w:pPr>
            <w:proofErr w:type="spellStart"/>
            <w:r w:rsidRPr="00755DE7">
              <w:rPr>
                <w:b/>
                <w:bCs/>
              </w:rPr>
              <w:t>Precautionary</w:t>
            </w:r>
            <w:proofErr w:type="spellEnd"/>
            <w:r w:rsidRPr="00755DE7">
              <w:rPr>
                <w:b/>
                <w:bCs/>
              </w:rPr>
              <w:t xml:space="preserve"> </w:t>
            </w:r>
            <w:proofErr w:type="spellStart"/>
            <w:r w:rsidRPr="00755DE7">
              <w:rPr>
                <w:b/>
                <w:bCs/>
              </w:rPr>
              <w:t>measures</w:t>
            </w:r>
            <w:proofErr w:type="spellEnd"/>
            <w:r w:rsidRPr="00755DE7">
              <w:rPr>
                <w:b/>
                <w:bCs/>
              </w:rPr>
              <w:t xml:space="preserve"> to </w:t>
            </w:r>
            <w:proofErr w:type="spellStart"/>
            <w:r w:rsidRPr="00755DE7">
              <w:rPr>
                <w:b/>
                <w:bCs/>
              </w:rPr>
              <w:t>avoid</w:t>
            </w:r>
            <w:proofErr w:type="spellEnd"/>
            <w:r w:rsidRPr="00755DE7">
              <w:rPr>
                <w:b/>
                <w:bCs/>
              </w:rPr>
              <w:t xml:space="preserve"> the </w:t>
            </w:r>
            <w:proofErr w:type="spellStart"/>
            <w:r w:rsidRPr="00755DE7">
              <w:rPr>
                <w:b/>
                <w:bCs/>
              </w:rPr>
              <w:t>presence</w:t>
            </w:r>
            <w:proofErr w:type="spellEnd"/>
            <w:r w:rsidRPr="00755DE7">
              <w:rPr>
                <w:b/>
                <w:bCs/>
              </w:rPr>
              <w:t xml:space="preserve"> of non-</w:t>
            </w:r>
            <w:proofErr w:type="spellStart"/>
            <w:r w:rsidRPr="00755DE7">
              <w:rPr>
                <w:b/>
                <w:bCs/>
              </w:rPr>
              <w:t>authorised</w:t>
            </w:r>
            <w:proofErr w:type="spellEnd"/>
            <w:r w:rsidRPr="00755DE7">
              <w:rPr>
                <w:b/>
                <w:bCs/>
              </w:rPr>
              <w:t xml:space="preserve"> products and </w:t>
            </w:r>
            <w:proofErr w:type="spellStart"/>
            <w:r w:rsidRPr="00755DE7">
              <w:rPr>
                <w:b/>
                <w:bCs/>
              </w:rPr>
              <w:t>substances</w:t>
            </w:r>
            <w:proofErr w:type="spellEnd"/>
          </w:p>
        </w:tc>
        <w:tc>
          <w:tcPr>
            <w:tcW w:w="960" w:type="dxa"/>
            <w:shd w:val="clear" w:color="auto" w:fill="D9D9D9" w:themeFill="background1" w:themeFillShade="D9"/>
            <w:noWrap/>
            <w:hideMark/>
          </w:tcPr>
          <w:p w14:paraId="01FDCEE5"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00F6E503"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1ABC51F3" w14:textId="77777777" w:rsidR="006A7DAB" w:rsidRPr="00755DE7" w:rsidRDefault="006A7DAB">
            <w:pPr>
              <w:rPr>
                <w:b/>
                <w:bCs/>
              </w:rPr>
            </w:pPr>
            <w:r w:rsidRPr="00755DE7">
              <w:rPr>
                <w:b/>
                <w:bCs/>
              </w:rPr>
              <w:t> </w:t>
            </w:r>
          </w:p>
        </w:tc>
      </w:tr>
      <w:tr w:rsidR="006A7DAB" w:rsidRPr="006A7DAB" w14:paraId="364DDF1C" w14:textId="77777777" w:rsidTr="00CB5A55">
        <w:trPr>
          <w:trHeight w:val="540"/>
        </w:trPr>
        <w:tc>
          <w:tcPr>
            <w:tcW w:w="1176" w:type="dxa"/>
            <w:noWrap/>
            <w:hideMark/>
          </w:tcPr>
          <w:p w14:paraId="3F5B93B6" w14:textId="77777777" w:rsidR="006A7DAB" w:rsidRPr="00755DE7" w:rsidRDefault="006A7DAB" w:rsidP="006A7DAB">
            <w:r w:rsidRPr="00755DE7">
              <w:t>6.12.1</w:t>
            </w:r>
          </w:p>
        </w:tc>
        <w:tc>
          <w:tcPr>
            <w:tcW w:w="6269" w:type="dxa"/>
            <w:shd w:val="clear" w:color="auto" w:fill="D9D9D9" w:themeFill="background1" w:themeFillShade="D9"/>
            <w:hideMark/>
          </w:tcPr>
          <w:p w14:paraId="373E89E1" w14:textId="77777777" w:rsidR="006A7DAB" w:rsidRPr="00755DE7" w:rsidRDefault="006A7DAB" w:rsidP="006A7DAB">
            <w:r w:rsidRPr="00755DE7">
              <w:t xml:space="preserve">In order to </w:t>
            </w:r>
            <w:proofErr w:type="spellStart"/>
            <w:r w:rsidRPr="00755DE7">
              <w:t>avoid</w:t>
            </w:r>
            <w:proofErr w:type="spellEnd"/>
            <w:r w:rsidRPr="00755DE7">
              <w:t xml:space="preserve"> </w:t>
            </w:r>
            <w:proofErr w:type="spellStart"/>
            <w:r w:rsidRPr="00755DE7">
              <w:t>contamination</w:t>
            </w:r>
            <w:proofErr w:type="spellEnd"/>
            <w:r w:rsidRPr="00755DE7">
              <w:t xml:space="preserve"> with products </w:t>
            </w:r>
            <w:proofErr w:type="spellStart"/>
            <w:r w:rsidRPr="00755DE7">
              <w:t>or</w:t>
            </w:r>
            <w:proofErr w:type="spellEnd"/>
            <w:r w:rsidRPr="00755DE7">
              <w:t xml:space="preserve"> </w:t>
            </w:r>
            <w:proofErr w:type="spellStart"/>
            <w:r w:rsidRPr="00755DE7">
              <w:t>substances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not </w:t>
            </w:r>
            <w:proofErr w:type="spellStart"/>
            <w:r w:rsidRPr="00755DE7">
              <w:t>authorised</w:t>
            </w:r>
            <w:proofErr w:type="spellEnd"/>
            <w:r w:rsidRPr="00755DE7">
              <w:t xml:space="preserve"> in </w:t>
            </w:r>
            <w:proofErr w:type="spellStart"/>
            <w:r w:rsidRPr="00755DE7">
              <w:t>accordance</w:t>
            </w:r>
            <w:proofErr w:type="spellEnd"/>
            <w:r w:rsidRPr="00755DE7">
              <w:t xml:space="preserve"> with the </w:t>
            </w:r>
            <w:proofErr w:type="spellStart"/>
            <w:r w:rsidRPr="00755DE7">
              <w:t>first</w:t>
            </w:r>
            <w:proofErr w:type="spellEnd"/>
            <w:r w:rsidRPr="00755DE7">
              <w:t xml:space="preserve"> </w:t>
            </w:r>
            <w:proofErr w:type="spellStart"/>
            <w:r w:rsidRPr="00755DE7">
              <w:t>subparagraph</w:t>
            </w:r>
            <w:proofErr w:type="spellEnd"/>
            <w:r w:rsidRPr="00755DE7">
              <w:t xml:space="preserve"> of </w:t>
            </w:r>
            <w:proofErr w:type="spellStart"/>
            <w:r w:rsidRPr="00755DE7">
              <w:t>Article</w:t>
            </w:r>
            <w:proofErr w:type="spellEnd"/>
            <w:r w:rsidRPr="00755DE7">
              <w:t xml:space="preserve"> 9(3)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operators</w:t>
            </w:r>
            <w:proofErr w:type="spellEnd"/>
            <w:r w:rsidRPr="00755DE7">
              <w:t xml:space="preserve"> </w:t>
            </w:r>
            <w:proofErr w:type="spellStart"/>
            <w:r w:rsidRPr="00755DE7">
              <w:t>takes</w:t>
            </w:r>
            <w:proofErr w:type="spellEnd"/>
            <w:r w:rsidRPr="00755DE7">
              <w:t xml:space="preserve"> the </w:t>
            </w:r>
            <w:proofErr w:type="spellStart"/>
            <w:r w:rsidRPr="00755DE7">
              <w:t>following</w:t>
            </w:r>
            <w:proofErr w:type="spellEnd"/>
            <w:r w:rsidRPr="00755DE7">
              <w:t xml:space="preserve"> </w:t>
            </w:r>
            <w:proofErr w:type="spellStart"/>
            <w:r w:rsidRPr="00755DE7">
              <w:t>precautionary</w:t>
            </w:r>
            <w:proofErr w:type="spellEnd"/>
            <w:r w:rsidRPr="00755DE7">
              <w:t xml:space="preserve"> </w:t>
            </w:r>
            <w:proofErr w:type="spellStart"/>
            <w:r w:rsidRPr="00755DE7">
              <w:t>measures</w:t>
            </w:r>
            <w:proofErr w:type="spellEnd"/>
            <w:r w:rsidRPr="00755DE7">
              <w:t xml:space="preserve"> </w:t>
            </w:r>
            <w:proofErr w:type="spellStart"/>
            <w:r w:rsidRPr="00755DE7">
              <w:t>at</w:t>
            </w:r>
            <w:proofErr w:type="spellEnd"/>
            <w:r w:rsidRPr="00755DE7">
              <w:t xml:space="preserve"> </w:t>
            </w:r>
            <w:proofErr w:type="spellStart"/>
            <w:r w:rsidRPr="00755DE7">
              <w:t>every</w:t>
            </w:r>
            <w:proofErr w:type="spellEnd"/>
            <w:r w:rsidRPr="00755DE7">
              <w:t xml:space="preserve"> </w:t>
            </w:r>
            <w:proofErr w:type="spellStart"/>
            <w:r w:rsidRPr="00755DE7">
              <w:t>stage</w:t>
            </w:r>
            <w:proofErr w:type="spellEnd"/>
            <w:r w:rsidRPr="00755DE7">
              <w:t xml:space="preserve"> of </w:t>
            </w:r>
            <w:proofErr w:type="spellStart"/>
            <w:r w:rsidRPr="00755DE7">
              <w:t>production</w:t>
            </w:r>
            <w:proofErr w:type="spellEnd"/>
            <w:r w:rsidRPr="00755DE7">
              <w:t xml:space="preserve">, </w:t>
            </w:r>
            <w:proofErr w:type="spellStart"/>
            <w:r w:rsidRPr="00755DE7">
              <w:t>preparation</w:t>
            </w:r>
            <w:proofErr w:type="spellEnd"/>
            <w:r w:rsidRPr="00755DE7">
              <w:t xml:space="preserve"> and </w:t>
            </w:r>
            <w:proofErr w:type="spellStart"/>
            <w:r w:rsidRPr="00755DE7">
              <w:t>distribution</w:t>
            </w:r>
            <w:proofErr w:type="spellEnd"/>
            <w:r w:rsidRPr="00755DE7">
              <w:t>:</w:t>
            </w:r>
          </w:p>
        </w:tc>
        <w:tc>
          <w:tcPr>
            <w:tcW w:w="960" w:type="dxa"/>
            <w:shd w:val="clear" w:color="auto" w:fill="D9D9D9" w:themeFill="background1" w:themeFillShade="D9"/>
            <w:noWrap/>
            <w:hideMark/>
          </w:tcPr>
          <w:p w14:paraId="753C51A1" w14:textId="77777777" w:rsidR="006A7DAB" w:rsidRPr="00755DE7" w:rsidRDefault="006A7DAB" w:rsidP="006A7DAB">
            <w:r w:rsidRPr="00755DE7">
              <w:t> </w:t>
            </w:r>
          </w:p>
        </w:tc>
        <w:tc>
          <w:tcPr>
            <w:tcW w:w="960" w:type="dxa"/>
            <w:shd w:val="clear" w:color="auto" w:fill="D9D9D9" w:themeFill="background1" w:themeFillShade="D9"/>
            <w:noWrap/>
            <w:hideMark/>
          </w:tcPr>
          <w:p w14:paraId="261485FA" w14:textId="77777777" w:rsidR="006A7DAB" w:rsidRPr="00755DE7" w:rsidRDefault="006A7DAB">
            <w:r w:rsidRPr="00755DE7">
              <w:t> </w:t>
            </w:r>
          </w:p>
        </w:tc>
        <w:tc>
          <w:tcPr>
            <w:tcW w:w="960" w:type="dxa"/>
            <w:shd w:val="clear" w:color="auto" w:fill="D9D9D9" w:themeFill="background1" w:themeFillShade="D9"/>
            <w:noWrap/>
            <w:hideMark/>
          </w:tcPr>
          <w:p w14:paraId="7C647E4A" w14:textId="77777777" w:rsidR="006A7DAB" w:rsidRPr="00755DE7" w:rsidRDefault="006A7DAB">
            <w:r w:rsidRPr="00755DE7">
              <w:t> </w:t>
            </w:r>
          </w:p>
        </w:tc>
      </w:tr>
      <w:tr w:rsidR="006A7DAB" w:rsidRPr="006A7DAB" w14:paraId="1BC0B345" w14:textId="77777777" w:rsidTr="00CB5A55">
        <w:trPr>
          <w:trHeight w:val="552"/>
        </w:trPr>
        <w:tc>
          <w:tcPr>
            <w:tcW w:w="1176" w:type="dxa"/>
            <w:noWrap/>
            <w:hideMark/>
          </w:tcPr>
          <w:p w14:paraId="64750352" w14:textId="77777777" w:rsidR="006A7DAB" w:rsidRPr="00755DE7" w:rsidRDefault="006A7DAB" w:rsidP="006A7DAB">
            <w:r w:rsidRPr="00755DE7">
              <w:t>6.12.2</w:t>
            </w:r>
          </w:p>
        </w:tc>
        <w:tc>
          <w:tcPr>
            <w:tcW w:w="6269" w:type="dxa"/>
            <w:hideMark/>
          </w:tcPr>
          <w:p w14:paraId="780D4BEF" w14:textId="77777777" w:rsidR="006A7DAB" w:rsidRPr="00755DE7" w:rsidRDefault="006A7DAB" w:rsidP="006A7DAB">
            <w:proofErr w:type="spellStart"/>
            <w:r w:rsidRPr="00755DE7">
              <w:t>put</w:t>
            </w:r>
            <w:proofErr w:type="spellEnd"/>
            <w:r w:rsidRPr="00755DE7">
              <w:t xml:space="preserve"> in place and </w:t>
            </w:r>
            <w:proofErr w:type="spellStart"/>
            <w:r w:rsidRPr="00755DE7">
              <w:t>maintain</w:t>
            </w:r>
            <w:proofErr w:type="spellEnd"/>
            <w:r w:rsidRPr="00755DE7">
              <w:t xml:space="preserve"> </w:t>
            </w:r>
            <w:proofErr w:type="spellStart"/>
            <w:r w:rsidRPr="00755DE7">
              <w:t>measures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proportionate</w:t>
            </w:r>
            <w:proofErr w:type="spellEnd"/>
            <w:r w:rsidRPr="00755DE7">
              <w:t xml:space="preserve"> and </w:t>
            </w:r>
            <w:proofErr w:type="spellStart"/>
            <w:r w:rsidRPr="00755DE7">
              <w:t>appropriate</w:t>
            </w:r>
            <w:proofErr w:type="spellEnd"/>
            <w:r w:rsidRPr="00755DE7">
              <w:t xml:space="preserve"> to </w:t>
            </w:r>
            <w:proofErr w:type="spellStart"/>
            <w:r w:rsidRPr="00755DE7">
              <w:t>identify</w:t>
            </w:r>
            <w:proofErr w:type="spellEnd"/>
            <w:r w:rsidRPr="00755DE7">
              <w:t xml:space="preserve"> the </w:t>
            </w:r>
            <w:proofErr w:type="spellStart"/>
            <w:r w:rsidRPr="00755DE7">
              <w:t>risks</w:t>
            </w:r>
            <w:proofErr w:type="spellEnd"/>
            <w:r w:rsidRPr="00755DE7">
              <w:t xml:space="preserve"> of </w:t>
            </w:r>
            <w:proofErr w:type="spellStart"/>
            <w:r w:rsidRPr="00755DE7">
              <w:t>contamination</w:t>
            </w:r>
            <w:proofErr w:type="spellEnd"/>
            <w:r w:rsidRPr="00755DE7">
              <w:t xml:space="preserve"> of </w:t>
            </w:r>
            <w:proofErr w:type="spellStart"/>
            <w:r w:rsidRPr="00755DE7">
              <w:t>organic</w:t>
            </w:r>
            <w:proofErr w:type="spellEnd"/>
            <w:r w:rsidRPr="00755DE7">
              <w:t xml:space="preserve"> </w:t>
            </w:r>
            <w:proofErr w:type="spellStart"/>
            <w:r w:rsidRPr="00755DE7">
              <w:t>production</w:t>
            </w:r>
            <w:proofErr w:type="spellEnd"/>
            <w:r w:rsidRPr="00755DE7">
              <w:t xml:space="preserve"> and products with non-</w:t>
            </w:r>
            <w:proofErr w:type="spellStart"/>
            <w:r w:rsidRPr="00755DE7">
              <w:t>authorised</w:t>
            </w:r>
            <w:proofErr w:type="spellEnd"/>
            <w:r w:rsidRPr="00755DE7">
              <w:t xml:space="preserve"> products </w:t>
            </w:r>
            <w:proofErr w:type="spellStart"/>
            <w:r w:rsidRPr="00755DE7">
              <w:t>or</w:t>
            </w:r>
            <w:proofErr w:type="spellEnd"/>
            <w:r w:rsidRPr="00755DE7">
              <w:t xml:space="preserve"> </w:t>
            </w:r>
            <w:proofErr w:type="spellStart"/>
            <w:r w:rsidRPr="00755DE7">
              <w:t>substances</w:t>
            </w:r>
            <w:proofErr w:type="spellEnd"/>
            <w:r w:rsidRPr="00755DE7">
              <w:t xml:space="preserve">, </w:t>
            </w:r>
            <w:proofErr w:type="spellStart"/>
            <w:r w:rsidRPr="00755DE7">
              <w:t>including</w:t>
            </w:r>
            <w:proofErr w:type="spellEnd"/>
            <w:r w:rsidRPr="00755DE7">
              <w:t xml:space="preserve"> </w:t>
            </w:r>
            <w:proofErr w:type="spellStart"/>
            <w:r w:rsidRPr="00755DE7">
              <w:t>systematic</w:t>
            </w:r>
            <w:proofErr w:type="spellEnd"/>
            <w:r w:rsidRPr="00755DE7">
              <w:t xml:space="preserve"> </w:t>
            </w:r>
            <w:proofErr w:type="spellStart"/>
            <w:r w:rsidRPr="00755DE7">
              <w:t>identification</w:t>
            </w:r>
            <w:proofErr w:type="spellEnd"/>
            <w:r w:rsidRPr="00755DE7">
              <w:t xml:space="preserve"> of </w:t>
            </w:r>
            <w:proofErr w:type="spellStart"/>
            <w:r w:rsidRPr="00755DE7">
              <w:t>critical</w:t>
            </w:r>
            <w:proofErr w:type="spellEnd"/>
            <w:r w:rsidRPr="00755DE7">
              <w:t xml:space="preserve"> </w:t>
            </w:r>
            <w:proofErr w:type="spellStart"/>
            <w:r w:rsidRPr="00755DE7">
              <w:t>procedural</w:t>
            </w:r>
            <w:proofErr w:type="spellEnd"/>
            <w:r w:rsidRPr="00755DE7">
              <w:t xml:space="preserve"> </w:t>
            </w:r>
            <w:proofErr w:type="spellStart"/>
            <w:r w:rsidRPr="00755DE7">
              <w:t>steps</w:t>
            </w:r>
            <w:proofErr w:type="spellEnd"/>
            <w:r w:rsidRPr="00755DE7">
              <w:t>; Article.28 Ust.1a Reg. 2018/848)</w:t>
            </w:r>
          </w:p>
        </w:tc>
        <w:tc>
          <w:tcPr>
            <w:tcW w:w="960" w:type="dxa"/>
            <w:noWrap/>
            <w:hideMark/>
          </w:tcPr>
          <w:p w14:paraId="31270649" w14:textId="190B2797" w:rsidR="006A7DAB" w:rsidRPr="00755DE7" w:rsidRDefault="006A7DAB" w:rsidP="006A7DAB"/>
        </w:tc>
        <w:tc>
          <w:tcPr>
            <w:tcW w:w="960" w:type="dxa"/>
            <w:noWrap/>
            <w:hideMark/>
          </w:tcPr>
          <w:p w14:paraId="4128FF1A" w14:textId="77777777" w:rsidR="006A7DAB" w:rsidRPr="00755DE7" w:rsidRDefault="006A7DAB">
            <w:r w:rsidRPr="00755DE7">
              <w:t> </w:t>
            </w:r>
          </w:p>
        </w:tc>
        <w:tc>
          <w:tcPr>
            <w:tcW w:w="960" w:type="dxa"/>
            <w:noWrap/>
            <w:hideMark/>
          </w:tcPr>
          <w:p w14:paraId="5CCF6774" w14:textId="77777777" w:rsidR="006A7DAB" w:rsidRPr="00755DE7" w:rsidRDefault="006A7DAB">
            <w:r w:rsidRPr="00755DE7">
              <w:t> </w:t>
            </w:r>
          </w:p>
        </w:tc>
      </w:tr>
      <w:tr w:rsidR="006A7DAB" w:rsidRPr="006A7DAB" w14:paraId="0701603E" w14:textId="77777777" w:rsidTr="00CB5A55">
        <w:trPr>
          <w:trHeight w:val="552"/>
        </w:trPr>
        <w:tc>
          <w:tcPr>
            <w:tcW w:w="1176" w:type="dxa"/>
            <w:noWrap/>
            <w:hideMark/>
          </w:tcPr>
          <w:p w14:paraId="4AAA27A5" w14:textId="77777777" w:rsidR="006A7DAB" w:rsidRPr="00755DE7" w:rsidRDefault="006A7DAB" w:rsidP="006A7DAB">
            <w:r w:rsidRPr="00755DE7">
              <w:lastRenderedPageBreak/>
              <w:t>6.12.3</w:t>
            </w:r>
          </w:p>
        </w:tc>
        <w:tc>
          <w:tcPr>
            <w:tcW w:w="6269" w:type="dxa"/>
            <w:hideMark/>
          </w:tcPr>
          <w:p w14:paraId="7CBFCD03" w14:textId="77777777" w:rsidR="006A7DAB" w:rsidRPr="00755DE7" w:rsidRDefault="006A7DAB" w:rsidP="006A7DAB">
            <w:proofErr w:type="spellStart"/>
            <w:r w:rsidRPr="00755DE7">
              <w:t>put</w:t>
            </w:r>
            <w:proofErr w:type="spellEnd"/>
            <w:r w:rsidRPr="00755DE7">
              <w:t xml:space="preserve"> in place and </w:t>
            </w:r>
            <w:proofErr w:type="spellStart"/>
            <w:r w:rsidRPr="00755DE7">
              <w:t>maintain</w:t>
            </w:r>
            <w:proofErr w:type="spellEnd"/>
            <w:r w:rsidRPr="00755DE7">
              <w:t xml:space="preserve"> </w:t>
            </w:r>
            <w:proofErr w:type="spellStart"/>
            <w:r w:rsidRPr="00755DE7">
              <w:t>measures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proportionate</w:t>
            </w:r>
            <w:proofErr w:type="spellEnd"/>
            <w:r w:rsidRPr="00755DE7">
              <w:t xml:space="preserve"> and </w:t>
            </w:r>
            <w:proofErr w:type="spellStart"/>
            <w:r w:rsidRPr="00755DE7">
              <w:t>appropriate</w:t>
            </w:r>
            <w:proofErr w:type="spellEnd"/>
            <w:r w:rsidRPr="00755DE7">
              <w:t xml:space="preserve"> to </w:t>
            </w:r>
            <w:proofErr w:type="spellStart"/>
            <w:r w:rsidRPr="00755DE7">
              <w:t>avoid</w:t>
            </w:r>
            <w:proofErr w:type="spellEnd"/>
            <w:r w:rsidRPr="00755DE7">
              <w:t xml:space="preserve"> </w:t>
            </w:r>
            <w:proofErr w:type="spellStart"/>
            <w:r w:rsidRPr="00755DE7">
              <w:t>risks</w:t>
            </w:r>
            <w:proofErr w:type="spellEnd"/>
            <w:r w:rsidRPr="00755DE7">
              <w:t xml:space="preserve"> of </w:t>
            </w:r>
            <w:proofErr w:type="spellStart"/>
            <w:r w:rsidRPr="00755DE7">
              <w:t>contamination</w:t>
            </w:r>
            <w:proofErr w:type="spellEnd"/>
            <w:r w:rsidRPr="00755DE7">
              <w:t xml:space="preserve"> of </w:t>
            </w:r>
            <w:proofErr w:type="spellStart"/>
            <w:r w:rsidRPr="00755DE7">
              <w:t>organic</w:t>
            </w:r>
            <w:proofErr w:type="spellEnd"/>
            <w:r w:rsidRPr="00755DE7">
              <w:t xml:space="preserve"> </w:t>
            </w:r>
            <w:proofErr w:type="spellStart"/>
            <w:r w:rsidRPr="00755DE7">
              <w:t>production</w:t>
            </w:r>
            <w:proofErr w:type="spellEnd"/>
            <w:r w:rsidRPr="00755DE7">
              <w:t xml:space="preserve"> and products with non-</w:t>
            </w:r>
            <w:proofErr w:type="spellStart"/>
            <w:r w:rsidRPr="00755DE7">
              <w:t>authorised</w:t>
            </w:r>
            <w:proofErr w:type="spellEnd"/>
            <w:r w:rsidRPr="00755DE7">
              <w:t xml:space="preserve"> products </w:t>
            </w:r>
            <w:proofErr w:type="spellStart"/>
            <w:r w:rsidRPr="00755DE7">
              <w:t>or</w:t>
            </w:r>
            <w:proofErr w:type="spellEnd"/>
            <w:r w:rsidRPr="00755DE7">
              <w:t xml:space="preserve"> </w:t>
            </w:r>
            <w:proofErr w:type="spellStart"/>
            <w:r w:rsidRPr="00755DE7">
              <w:t>substances</w:t>
            </w:r>
            <w:proofErr w:type="spellEnd"/>
            <w:r w:rsidRPr="00755DE7">
              <w:t>; (Article.28 Ust.1b Reg. 2018/848)</w:t>
            </w:r>
          </w:p>
        </w:tc>
        <w:tc>
          <w:tcPr>
            <w:tcW w:w="960" w:type="dxa"/>
            <w:noWrap/>
            <w:hideMark/>
          </w:tcPr>
          <w:p w14:paraId="6528F7C1" w14:textId="5BFA8E3E" w:rsidR="006A7DAB" w:rsidRPr="00755DE7" w:rsidRDefault="006A7DAB" w:rsidP="006A7DAB"/>
        </w:tc>
        <w:tc>
          <w:tcPr>
            <w:tcW w:w="960" w:type="dxa"/>
            <w:noWrap/>
            <w:hideMark/>
          </w:tcPr>
          <w:p w14:paraId="6FB59721" w14:textId="77777777" w:rsidR="006A7DAB" w:rsidRPr="00755DE7" w:rsidRDefault="006A7DAB">
            <w:r w:rsidRPr="00755DE7">
              <w:t> </w:t>
            </w:r>
          </w:p>
        </w:tc>
        <w:tc>
          <w:tcPr>
            <w:tcW w:w="960" w:type="dxa"/>
            <w:noWrap/>
            <w:hideMark/>
          </w:tcPr>
          <w:p w14:paraId="2473BC09" w14:textId="77777777" w:rsidR="006A7DAB" w:rsidRPr="00755DE7" w:rsidRDefault="006A7DAB">
            <w:r w:rsidRPr="00755DE7">
              <w:t> </w:t>
            </w:r>
          </w:p>
        </w:tc>
      </w:tr>
      <w:tr w:rsidR="006A7DAB" w:rsidRPr="006A7DAB" w14:paraId="5665F258" w14:textId="77777777" w:rsidTr="00CB5A55">
        <w:trPr>
          <w:trHeight w:val="288"/>
        </w:trPr>
        <w:tc>
          <w:tcPr>
            <w:tcW w:w="1176" w:type="dxa"/>
            <w:noWrap/>
            <w:hideMark/>
          </w:tcPr>
          <w:p w14:paraId="5AD5DC20" w14:textId="77777777" w:rsidR="006A7DAB" w:rsidRPr="00755DE7" w:rsidRDefault="006A7DAB" w:rsidP="006A7DAB">
            <w:r w:rsidRPr="00755DE7">
              <w:t>6.12.4</w:t>
            </w:r>
          </w:p>
        </w:tc>
        <w:tc>
          <w:tcPr>
            <w:tcW w:w="6269" w:type="dxa"/>
            <w:hideMark/>
          </w:tcPr>
          <w:p w14:paraId="596A9AE7" w14:textId="77777777" w:rsidR="006A7DAB" w:rsidRPr="00755DE7" w:rsidRDefault="006A7DAB" w:rsidP="006A7DAB">
            <w:proofErr w:type="spellStart"/>
            <w:r w:rsidRPr="00755DE7">
              <w:t>regularly</w:t>
            </w:r>
            <w:proofErr w:type="spellEnd"/>
            <w:r w:rsidRPr="00755DE7">
              <w:t xml:space="preserve"> </w:t>
            </w:r>
            <w:proofErr w:type="spellStart"/>
            <w:r w:rsidRPr="00755DE7">
              <w:t>review</w:t>
            </w:r>
            <w:proofErr w:type="spellEnd"/>
            <w:r w:rsidRPr="00755DE7">
              <w:t xml:space="preserve"> and </w:t>
            </w:r>
            <w:proofErr w:type="spellStart"/>
            <w:r w:rsidRPr="00755DE7">
              <w:t>adjust</w:t>
            </w:r>
            <w:proofErr w:type="spellEnd"/>
            <w:r w:rsidRPr="00755DE7">
              <w:t xml:space="preserve"> </w:t>
            </w:r>
            <w:proofErr w:type="spellStart"/>
            <w:r w:rsidRPr="00755DE7">
              <w:t>such</w:t>
            </w:r>
            <w:proofErr w:type="spellEnd"/>
            <w:r w:rsidRPr="00755DE7">
              <w:t xml:space="preserve"> </w:t>
            </w:r>
            <w:proofErr w:type="spellStart"/>
            <w:r w:rsidRPr="00755DE7">
              <w:t>measures</w:t>
            </w:r>
            <w:proofErr w:type="spellEnd"/>
            <w:r w:rsidRPr="00755DE7">
              <w:t>; (Article.28 Ust.1c  Reg. 2018/848)</w:t>
            </w:r>
          </w:p>
        </w:tc>
        <w:tc>
          <w:tcPr>
            <w:tcW w:w="960" w:type="dxa"/>
            <w:noWrap/>
            <w:hideMark/>
          </w:tcPr>
          <w:p w14:paraId="69C5839B" w14:textId="362FB7D1" w:rsidR="006A7DAB" w:rsidRPr="00755DE7" w:rsidRDefault="006A7DAB" w:rsidP="006A7DAB"/>
        </w:tc>
        <w:tc>
          <w:tcPr>
            <w:tcW w:w="960" w:type="dxa"/>
            <w:noWrap/>
            <w:hideMark/>
          </w:tcPr>
          <w:p w14:paraId="5956BC88" w14:textId="77777777" w:rsidR="006A7DAB" w:rsidRPr="00755DE7" w:rsidRDefault="006A7DAB">
            <w:r w:rsidRPr="00755DE7">
              <w:t> </w:t>
            </w:r>
          </w:p>
        </w:tc>
        <w:tc>
          <w:tcPr>
            <w:tcW w:w="960" w:type="dxa"/>
            <w:noWrap/>
            <w:hideMark/>
          </w:tcPr>
          <w:p w14:paraId="6F8B8478" w14:textId="77777777" w:rsidR="006A7DAB" w:rsidRPr="00755DE7" w:rsidRDefault="006A7DAB">
            <w:r w:rsidRPr="00755DE7">
              <w:t> </w:t>
            </w:r>
          </w:p>
        </w:tc>
      </w:tr>
      <w:tr w:rsidR="006A7DAB" w:rsidRPr="006A7DAB" w14:paraId="23076538" w14:textId="77777777" w:rsidTr="00CB5A55">
        <w:trPr>
          <w:trHeight w:val="288"/>
        </w:trPr>
        <w:tc>
          <w:tcPr>
            <w:tcW w:w="1176" w:type="dxa"/>
            <w:noWrap/>
            <w:hideMark/>
          </w:tcPr>
          <w:p w14:paraId="200EF276" w14:textId="77777777" w:rsidR="006A7DAB" w:rsidRPr="00755DE7" w:rsidRDefault="006A7DAB" w:rsidP="006A7DAB">
            <w:r w:rsidRPr="00755DE7">
              <w:t>6.12.5</w:t>
            </w:r>
          </w:p>
        </w:tc>
        <w:tc>
          <w:tcPr>
            <w:tcW w:w="6269" w:type="dxa"/>
            <w:hideMark/>
          </w:tcPr>
          <w:p w14:paraId="78786032" w14:textId="77777777" w:rsidR="006A7DAB" w:rsidRPr="00755DE7" w:rsidRDefault="006A7DAB" w:rsidP="006A7DAB">
            <w:proofErr w:type="spellStart"/>
            <w:r w:rsidRPr="00755DE7">
              <w:t>comply</w:t>
            </w:r>
            <w:proofErr w:type="spellEnd"/>
            <w:r w:rsidRPr="00755DE7">
              <w:t xml:space="preserve"> with </w:t>
            </w:r>
            <w:proofErr w:type="spellStart"/>
            <w:r w:rsidRPr="00755DE7">
              <w:t>other</w:t>
            </w:r>
            <w:proofErr w:type="spellEnd"/>
            <w:r w:rsidRPr="00755DE7">
              <w:t xml:space="preserve"> </w:t>
            </w:r>
            <w:proofErr w:type="spellStart"/>
            <w:r w:rsidRPr="00755DE7">
              <w:t>relevant</w:t>
            </w:r>
            <w:proofErr w:type="spellEnd"/>
            <w:r w:rsidRPr="00755DE7">
              <w:t xml:space="preserve"> </w:t>
            </w:r>
            <w:proofErr w:type="spellStart"/>
            <w:r w:rsidRPr="00755DE7">
              <w:t>requirements</w:t>
            </w:r>
            <w:proofErr w:type="spellEnd"/>
            <w:r w:rsidRPr="00755DE7">
              <w:t xml:space="preserve"> of </w:t>
            </w:r>
            <w:proofErr w:type="spellStart"/>
            <w:r w:rsidRPr="00755DE7">
              <w:t>this</w:t>
            </w:r>
            <w:proofErr w:type="spellEnd"/>
            <w:r w:rsidRPr="00755DE7">
              <w:t xml:space="preserve"> </w:t>
            </w:r>
            <w:proofErr w:type="spellStart"/>
            <w:r w:rsidRPr="00755DE7">
              <w:t>Regulation</w:t>
            </w:r>
            <w:proofErr w:type="spellEnd"/>
            <w:r w:rsidRPr="00755DE7">
              <w:t xml:space="preserve"> </w:t>
            </w:r>
            <w:proofErr w:type="spellStart"/>
            <w:r w:rsidRPr="00755DE7">
              <w:t>that</w:t>
            </w:r>
            <w:proofErr w:type="spellEnd"/>
            <w:r w:rsidRPr="00755DE7">
              <w:t xml:space="preserve"> </w:t>
            </w:r>
            <w:proofErr w:type="spellStart"/>
            <w:r w:rsidRPr="00755DE7">
              <w:t>ensure</w:t>
            </w:r>
            <w:proofErr w:type="spellEnd"/>
            <w:r w:rsidRPr="00755DE7">
              <w:t xml:space="preserve"> the </w:t>
            </w:r>
            <w:proofErr w:type="spellStart"/>
            <w:r w:rsidRPr="00755DE7">
              <w:t>separation</w:t>
            </w:r>
            <w:proofErr w:type="spellEnd"/>
            <w:r w:rsidRPr="00755DE7">
              <w:t xml:space="preserve"> of </w:t>
            </w:r>
            <w:proofErr w:type="spellStart"/>
            <w:r w:rsidRPr="00755DE7">
              <w:t>organic</w:t>
            </w:r>
            <w:proofErr w:type="spellEnd"/>
            <w:r w:rsidRPr="00755DE7">
              <w:t>, in-</w:t>
            </w:r>
            <w:proofErr w:type="spellStart"/>
            <w:r w:rsidRPr="00755DE7">
              <w:t>conversion</w:t>
            </w:r>
            <w:proofErr w:type="spellEnd"/>
            <w:r w:rsidRPr="00755DE7">
              <w:t xml:space="preserve"> and non-</w:t>
            </w:r>
            <w:proofErr w:type="spellStart"/>
            <w:r w:rsidRPr="00755DE7">
              <w:t>organic</w:t>
            </w:r>
            <w:proofErr w:type="spellEnd"/>
            <w:r w:rsidRPr="00755DE7">
              <w:t xml:space="preserve">  products. (Article.28 Ust.1d Reg. 2018/848)</w:t>
            </w:r>
          </w:p>
        </w:tc>
        <w:tc>
          <w:tcPr>
            <w:tcW w:w="960" w:type="dxa"/>
            <w:noWrap/>
            <w:hideMark/>
          </w:tcPr>
          <w:p w14:paraId="3D0F5B5F" w14:textId="5FAB97DA" w:rsidR="006A7DAB" w:rsidRPr="00755DE7" w:rsidRDefault="006A7DAB" w:rsidP="006A7DAB"/>
        </w:tc>
        <w:tc>
          <w:tcPr>
            <w:tcW w:w="960" w:type="dxa"/>
            <w:noWrap/>
            <w:hideMark/>
          </w:tcPr>
          <w:p w14:paraId="11311312" w14:textId="77777777" w:rsidR="006A7DAB" w:rsidRPr="00755DE7" w:rsidRDefault="006A7DAB">
            <w:r w:rsidRPr="00755DE7">
              <w:t> </w:t>
            </w:r>
          </w:p>
        </w:tc>
        <w:tc>
          <w:tcPr>
            <w:tcW w:w="960" w:type="dxa"/>
            <w:noWrap/>
            <w:hideMark/>
          </w:tcPr>
          <w:p w14:paraId="22B55EED" w14:textId="77777777" w:rsidR="006A7DAB" w:rsidRPr="00755DE7" w:rsidRDefault="006A7DAB">
            <w:r w:rsidRPr="00755DE7">
              <w:t> </w:t>
            </w:r>
          </w:p>
        </w:tc>
      </w:tr>
      <w:tr w:rsidR="006A7DAB" w:rsidRPr="006A7DAB" w14:paraId="62827B8E" w14:textId="77777777" w:rsidTr="00CB5A55">
        <w:trPr>
          <w:trHeight w:val="552"/>
        </w:trPr>
        <w:tc>
          <w:tcPr>
            <w:tcW w:w="1176" w:type="dxa"/>
            <w:noWrap/>
            <w:hideMark/>
          </w:tcPr>
          <w:p w14:paraId="6DC2D4E1" w14:textId="77777777" w:rsidR="006A7DAB" w:rsidRPr="00755DE7" w:rsidRDefault="006A7DAB" w:rsidP="006A7DAB">
            <w:r w:rsidRPr="00755DE7">
              <w:t>6.12.6</w:t>
            </w:r>
          </w:p>
        </w:tc>
        <w:tc>
          <w:tcPr>
            <w:tcW w:w="6269" w:type="dxa"/>
            <w:hideMark/>
          </w:tcPr>
          <w:p w14:paraId="666DBD23" w14:textId="77777777" w:rsidR="006A7DAB" w:rsidRPr="00755DE7" w:rsidRDefault="006A7DAB" w:rsidP="006A7DAB">
            <w:proofErr w:type="spellStart"/>
            <w:r w:rsidRPr="00755DE7">
              <w:t>Where</w:t>
            </w:r>
            <w:proofErr w:type="spellEnd"/>
            <w:r w:rsidRPr="00755DE7">
              <w:t xml:space="preserve"> </w:t>
            </w:r>
            <w:proofErr w:type="spellStart"/>
            <w:r w:rsidRPr="00755DE7">
              <w:t>an</w:t>
            </w:r>
            <w:proofErr w:type="spellEnd"/>
            <w:r w:rsidRPr="00755DE7">
              <w:t xml:space="preserve"> operator </w:t>
            </w:r>
            <w:proofErr w:type="spellStart"/>
            <w:r w:rsidRPr="00755DE7">
              <w:t>suspects</w:t>
            </w:r>
            <w:proofErr w:type="spellEnd"/>
            <w:r w:rsidRPr="00755DE7">
              <w:t xml:space="preserve">, </w:t>
            </w:r>
            <w:proofErr w:type="spellStart"/>
            <w:r w:rsidRPr="00755DE7">
              <w:t>due</w:t>
            </w:r>
            <w:proofErr w:type="spellEnd"/>
            <w:r w:rsidRPr="00755DE7">
              <w:t xml:space="preserve"> to the </w:t>
            </w:r>
            <w:proofErr w:type="spellStart"/>
            <w:r w:rsidRPr="00755DE7">
              <w:t>presence</w:t>
            </w:r>
            <w:proofErr w:type="spellEnd"/>
            <w:r w:rsidRPr="00755DE7">
              <w:t xml:space="preserve"> of a </w:t>
            </w:r>
            <w:proofErr w:type="spellStart"/>
            <w:r w:rsidRPr="00755DE7">
              <w:t>product</w:t>
            </w:r>
            <w:proofErr w:type="spellEnd"/>
            <w:r w:rsidRPr="00755DE7">
              <w:t xml:space="preserve"> </w:t>
            </w:r>
            <w:proofErr w:type="spellStart"/>
            <w:r w:rsidRPr="00755DE7">
              <w:t>or</w:t>
            </w:r>
            <w:proofErr w:type="spellEnd"/>
            <w:r w:rsidRPr="00755DE7">
              <w:t xml:space="preserve"> </w:t>
            </w:r>
            <w:proofErr w:type="spellStart"/>
            <w:r w:rsidRPr="00755DE7">
              <w:t>substance</w:t>
            </w:r>
            <w:proofErr w:type="spellEnd"/>
            <w:r w:rsidRPr="00755DE7">
              <w:t xml:space="preserve"> </w:t>
            </w:r>
            <w:proofErr w:type="spellStart"/>
            <w:r w:rsidRPr="00755DE7">
              <w:t>that</w:t>
            </w:r>
            <w:proofErr w:type="spellEnd"/>
            <w:r w:rsidRPr="00755DE7">
              <w:t xml:space="preserve"> </w:t>
            </w:r>
            <w:proofErr w:type="spellStart"/>
            <w:r w:rsidRPr="00755DE7">
              <w:t>is</w:t>
            </w:r>
            <w:proofErr w:type="spellEnd"/>
            <w:r w:rsidRPr="00755DE7">
              <w:t xml:space="preserve"> not </w:t>
            </w:r>
            <w:proofErr w:type="spellStart"/>
            <w:r w:rsidRPr="00755DE7">
              <w:t>authorised</w:t>
            </w:r>
            <w:proofErr w:type="spellEnd"/>
            <w:r w:rsidRPr="00755DE7">
              <w:t xml:space="preserve"> </w:t>
            </w:r>
            <w:proofErr w:type="spellStart"/>
            <w:r w:rsidRPr="00755DE7">
              <w:t>pursuant</w:t>
            </w:r>
            <w:proofErr w:type="spellEnd"/>
            <w:r w:rsidRPr="00755DE7">
              <w:t xml:space="preserve"> to the </w:t>
            </w:r>
            <w:proofErr w:type="spellStart"/>
            <w:r w:rsidRPr="00755DE7">
              <w:t>first</w:t>
            </w:r>
            <w:proofErr w:type="spellEnd"/>
            <w:r w:rsidRPr="00755DE7">
              <w:t xml:space="preserve"> </w:t>
            </w:r>
            <w:proofErr w:type="spellStart"/>
            <w:r w:rsidRPr="00755DE7">
              <w:t>subparagraph</w:t>
            </w:r>
            <w:proofErr w:type="spellEnd"/>
            <w:r w:rsidRPr="00755DE7">
              <w:t xml:space="preserve"> of </w:t>
            </w:r>
            <w:proofErr w:type="spellStart"/>
            <w:r w:rsidRPr="00755DE7">
              <w:t>Article</w:t>
            </w:r>
            <w:proofErr w:type="spellEnd"/>
            <w:r w:rsidRPr="00755DE7">
              <w:t xml:space="preserve"> 9(3) for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in a </w:t>
            </w:r>
            <w:proofErr w:type="spellStart"/>
            <w:r w:rsidRPr="00755DE7">
              <w:t>product</w:t>
            </w:r>
            <w:proofErr w:type="spellEnd"/>
            <w:r w:rsidRPr="00755DE7">
              <w:t xml:space="preserve"> </w:t>
            </w:r>
            <w:proofErr w:type="spellStart"/>
            <w:r w:rsidRPr="00755DE7">
              <w:t>that</w:t>
            </w:r>
            <w:proofErr w:type="spellEnd"/>
            <w:r w:rsidRPr="00755DE7">
              <w:t xml:space="preserve"> </w:t>
            </w:r>
            <w:proofErr w:type="spellStart"/>
            <w:r w:rsidRPr="00755DE7">
              <w:t>is</w:t>
            </w:r>
            <w:proofErr w:type="spellEnd"/>
            <w:r w:rsidRPr="00755DE7">
              <w:t xml:space="preserve"> </w:t>
            </w:r>
            <w:proofErr w:type="spellStart"/>
            <w:r w:rsidRPr="00755DE7">
              <w:t>intended</w:t>
            </w:r>
            <w:proofErr w:type="spellEnd"/>
            <w:r w:rsidRPr="00755DE7">
              <w:t xml:space="preserve"> to be </w:t>
            </w:r>
            <w:proofErr w:type="spellStart"/>
            <w:r w:rsidRPr="00755DE7">
              <w:t>used</w:t>
            </w:r>
            <w:proofErr w:type="spellEnd"/>
            <w:r w:rsidRPr="00755DE7">
              <w:t xml:space="preserve"> </w:t>
            </w:r>
            <w:proofErr w:type="spellStart"/>
            <w:r w:rsidRPr="00755DE7">
              <w:t>or</w:t>
            </w:r>
            <w:proofErr w:type="spellEnd"/>
            <w:r w:rsidRPr="00755DE7">
              <w:t xml:space="preserve"> </w:t>
            </w:r>
            <w:proofErr w:type="spellStart"/>
            <w:r w:rsidRPr="00755DE7">
              <w:t>marketed</w:t>
            </w:r>
            <w:proofErr w:type="spellEnd"/>
            <w:r w:rsidRPr="00755DE7">
              <w:t xml:space="preserve"> as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w:t>
            </w:r>
            <w:proofErr w:type="spellEnd"/>
            <w:r w:rsidRPr="00755DE7">
              <w:t xml:space="preserve">, </w:t>
            </w:r>
            <w:proofErr w:type="spellStart"/>
            <w:r w:rsidRPr="00755DE7">
              <w:t>that</w:t>
            </w:r>
            <w:proofErr w:type="spellEnd"/>
            <w:r w:rsidRPr="00755DE7">
              <w:t xml:space="preserve"> the </w:t>
            </w:r>
            <w:proofErr w:type="spellStart"/>
            <w:r w:rsidRPr="00755DE7">
              <w:t>latter</w:t>
            </w:r>
            <w:proofErr w:type="spellEnd"/>
            <w:r w:rsidRPr="00755DE7">
              <w:t xml:space="preserve"> </w:t>
            </w:r>
            <w:proofErr w:type="spellStart"/>
            <w:r w:rsidRPr="00755DE7">
              <w:t>product</w:t>
            </w:r>
            <w:proofErr w:type="spellEnd"/>
            <w:r w:rsidRPr="00755DE7">
              <w:t xml:space="preserve"> </w:t>
            </w:r>
            <w:proofErr w:type="spellStart"/>
            <w:r w:rsidRPr="00755DE7">
              <w:t>does</w:t>
            </w:r>
            <w:proofErr w:type="spellEnd"/>
            <w:r w:rsidRPr="00755DE7">
              <w:t xml:space="preserve"> not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the operator </w:t>
            </w:r>
            <w:proofErr w:type="spellStart"/>
            <w:r w:rsidRPr="00755DE7">
              <w:t>does</w:t>
            </w:r>
            <w:proofErr w:type="spellEnd"/>
            <w:r w:rsidRPr="00755DE7">
              <w:t>:</w:t>
            </w:r>
          </w:p>
        </w:tc>
        <w:tc>
          <w:tcPr>
            <w:tcW w:w="960" w:type="dxa"/>
            <w:noWrap/>
            <w:hideMark/>
          </w:tcPr>
          <w:p w14:paraId="1AFDDC3B" w14:textId="54ED789C" w:rsidR="006A7DAB" w:rsidRPr="00755DE7" w:rsidRDefault="006A7DAB" w:rsidP="006A7DAB"/>
        </w:tc>
        <w:tc>
          <w:tcPr>
            <w:tcW w:w="960" w:type="dxa"/>
            <w:noWrap/>
            <w:hideMark/>
          </w:tcPr>
          <w:p w14:paraId="17F68838" w14:textId="77777777" w:rsidR="006A7DAB" w:rsidRPr="00755DE7" w:rsidRDefault="006A7DAB">
            <w:r w:rsidRPr="00755DE7">
              <w:t> </w:t>
            </w:r>
          </w:p>
        </w:tc>
        <w:tc>
          <w:tcPr>
            <w:tcW w:w="960" w:type="dxa"/>
            <w:noWrap/>
            <w:hideMark/>
          </w:tcPr>
          <w:p w14:paraId="67D49C71" w14:textId="77777777" w:rsidR="006A7DAB" w:rsidRPr="00755DE7" w:rsidRDefault="006A7DAB">
            <w:r w:rsidRPr="00755DE7">
              <w:t> </w:t>
            </w:r>
          </w:p>
        </w:tc>
      </w:tr>
      <w:tr w:rsidR="006A7DAB" w:rsidRPr="006A7DAB" w14:paraId="6C7AEA25" w14:textId="77777777" w:rsidTr="00CB5A55">
        <w:trPr>
          <w:trHeight w:val="288"/>
        </w:trPr>
        <w:tc>
          <w:tcPr>
            <w:tcW w:w="1176" w:type="dxa"/>
            <w:noWrap/>
            <w:hideMark/>
          </w:tcPr>
          <w:p w14:paraId="42CAF4FD" w14:textId="77777777" w:rsidR="006A7DAB" w:rsidRPr="00755DE7" w:rsidRDefault="006A7DAB" w:rsidP="006A7DAB">
            <w:r w:rsidRPr="00755DE7">
              <w:t>6.12.7</w:t>
            </w:r>
          </w:p>
        </w:tc>
        <w:tc>
          <w:tcPr>
            <w:tcW w:w="6269" w:type="dxa"/>
            <w:hideMark/>
          </w:tcPr>
          <w:p w14:paraId="7F257828" w14:textId="77777777" w:rsidR="006A7DAB" w:rsidRPr="00755DE7" w:rsidRDefault="006A7DAB" w:rsidP="006A7DAB">
            <w:proofErr w:type="spellStart"/>
            <w:r w:rsidRPr="00755DE7">
              <w:t>identify</w:t>
            </w:r>
            <w:proofErr w:type="spellEnd"/>
            <w:r w:rsidRPr="00755DE7">
              <w:t xml:space="preserve"> and </w:t>
            </w:r>
            <w:proofErr w:type="spellStart"/>
            <w:r w:rsidRPr="00755DE7">
              <w:t>separate</w:t>
            </w:r>
            <w:proofErr w:type="spellEnd"/>
            <w:r w:rsidRPr="00755DE7">
              <w:t xml:space="preserve"> the </w:t>
            </w:r>
            <w:proofErr w:type="spellStart"/>
            <w:r w:rsidRPr="00755DE7">
              <w:t>product</w:t>
            </w:r>
            <w:proofErr w:type="spellEnd"/>
            <w:r w:rsidRPr="00755DE7">
              <w:t xml:space="preserve"> </w:t>
            </w:r>
            <w:proofErr w:type="spellStart"/>
            <w:r w:rsidRPr="00755DE7">
              <w:t>concerned</w:t>
            </w:r>
            <w:proofErr w:type="spellEnd"/>
            <w:r w:rsidRPr="00755DE7">
              <w:t>; (Article.28 Ust.2a Reg. 2018/848)</w:t>
            </w:r>
          </w:p>
        </w:tc>
        <w:tc>
          <w:tcPr>
            <w:tcW w:w="960" w:type="dxa"/>
            <w:noWrap/>
            <w:hideMark/>
          </w:tcPr>
          <w:p w14:paraId="5B7F8619" w14:textId="3538E086" w:rsidR="006A7DAB" w:rsidRPr="00755DE7" w:rsidRDefault="006A7DAB" w:rsidP="006A7DAB"/>
        </w:tc>
        <w:tc>
          <w:tcPr>
            <w:tcW w:w="960" w:type="dxa"/>
            <w:noWrap/>
            <w:hideMark/>
          </w:tcPr>
          <w:p w14:paraId="464858C1" w14:textId="77777777" w:rsidR="006A7DAB" w:rsidRPr="00755DE7" w:rsidRDefault="006A7DAB">
            <w:r w:rsidRPr="00755DE7">
              <w:t> </w:t>
            </w:r>
          </w:p>
        </w:tc>
        <w:tc>
          <w:tcPr>
            <w:tcW w:w="960" w:type="dxa"/>
            <w:noWrap/>
            <w:hideMark/>
          </w:tcPr>
          <w:p w14:paraId="6081BEA0" w14:textId="77777777" w:rsidR="006A7DAB" w:rsidRPr="00755DE7" w:rsidRDefault="006A7DAB">
            <w:r w:rsidRPr="00755DE7">
              <w:t> </w:t>
            </w:r>
          </w:p>
        </w:tc>
      </w:tr>
      <w:tr w:rsidR="006A7DAB" w:rsidRPr="006A7DAB" w14:paraId="0D04B16B" w14:textId="77777777" w:rsidTr="00CB5A55">
        <w:trPr>
          <w:trHeight w:val="288"/>
        </w:trPr>
        <w:tc>
          <w:tcPr>
            <w:tcW w:w="1176" w:type="dxa"/>
            <w:noWrap/>
            <w:hideMark/>
          </w:tcPr>
          <w:p w14:paraId="42758E78" w14:textId="77777777" w:rsidR="006A7DAB" w:rsidRPr="00755DE7" w:rsidRDefault="006A7DAB" w:rsidP="006A7DAB">
            <w:r w:rsidRPr="00755DE7">
              <w:t>6.12.8</w:t>
            </w:r>
          </w:p>
        </w:tc>
        <w:tc>
          <w:tcPr>
            <w:tcW w:w="6269" w:type="dxa"/>
            <w:hideMark/>
          </w:tcPr>
          <w:p w14:paraId="32E76357" w14:textId="77777777" w:rsidR="006A7DAB" w:rsidRPr="00755DE7" w:rsidRDefault="006A7DAB" w:rsidP="006A7DAB">
            <w:proofErr w:type="spellStart"/>
            <w:r w:rsidRPr="00755DE7">
              <w:t>check</w:t>
            </w:r>
            <w:proofErr w:type="spellEnd"/>
            <w:r w:rsidRPr="00755DE7">
              <w:t xml:space="preserve"> </w:t>
            </w:r>
            <w:proofErr w:type="spellStart"/>
            <w:r w:rsidRPr="00755DE7">
              <w:t>whether</w:t>
            </w:r>
            <w:proofErr w:type="spellEnd"/>
            <w:r w:rsidRPr="00755DE7">
              <w:t xml:space="preserve"> the </w:t>
            </w:r>
            <w:proofErr w:type="spellStart"/>
            <w:r w:rsidRPr="00755DE7">
              <w:t>suspicion</w:t>
            </w:r>
            <w:proofErr w:type="spellEnd"/>
            <w:r w:rsidRPr="00755DE7">
              <w:t xml:space="preserve"> </w:t>
            </w:r>
            <w:proofErr w:type="spellStart"/>
            <w:r w:rsidRPr="00755DE7">
              <w:t>can</w:t>
            </w:r>
            <w:proofErr w:type="spellEnd"/>
            <w:r w:rsidRPr="00755DE7">
              <w:t xml:space="preserve"> be </w:t>
            </w:r>
            <w:proofErr w:type="spellStart"/>
            <w:r w:rsidRPr="00755DE7">
              <w:t>substantiated</w:t>
            </w:r>
            <w:proofErr w:type="spellEnd"/>
            <w:r w:rsidRPr="00755DE7">
              <w:t>; (Article.28 Ust.2b Reg. 2018/848)</w:t>
            </w:r>
          </w:p>
        </w:tc>
        <w:tc>
          <w:tcPr>
            <w:tcW w:w="960" w:type="dxa"/>
            <w:noWrap/>
            <w:hideMark/>
          </w:tcPr>
          <w:p w14:paraId="71DAE0F6" w14:textId="620A4513" w:rsidR="006A7DAB" w:rsidRPr="00755DE7" w:rsidRDefault="006A7DAB" w:rsidP="006A7DAB"/>
        </w:tc>
        <w:tc>
          <w:tcPr>
            <w:tcW w:w="960" w:type="dxa"/>
            <w:noWrap/>
            <w:hideMark/>
          </w:tcPr>
          <w:p w14:paraId="74F52DD5" w14:textId="77777777" w:rsidR="006A7DAB" w:rsidRPr="00755DE7" w:rsidRDefault="006A7DAB">
            <w:r w:rsidRPr="00755DE7">
              <w:t> </w:t>
            </w:r>
          </w:p>
        </w:tc>
        <w:tc>
          <w:tcPr>
            <w:tcW w:w="960" w:type="dxa"/>
            <w:noWrap/>
            <w:hideMark/>
          </w:tcPr>
          <w:p w14:paraId="7CEC36F1" w14:textId="77777777" w:rsidR="006A7DAB" w:rsidRPr="00755DE7" w:rsidRDefault="006A7DAB">
            <w:r w:rsidRPr="00755DE7">
              <w:t> </w:t>
            </w:r>
          </w:p>
        </w:tc>
      </w:tr>
      <w:tr w:rsidR="006A7DAB" w:rsidRPr="006A7DAB" w14:paraId="7E984592" w14:textId="77777777" w:rsidTr="00CB5A55">
        <w:trPr>
          <w:trHeight w:val="552"/>
        </w:trPr>
        <w:tc>
          <w:tcPr>
            <w:tcW w:w="1176" w:type="dxa"/>
            <w:noWrap/>
            <w:hideMark/>
          </w:tcPr>
          <w:p w14:paraId="0816FEB6" w14:textId="77777777" w:rsidR="006A7DAB" w:rsidRPr="00755DE7" w:rsidRDefault="006A7DAB" w:rsidP="006A7DAB">
            <w:r w:rsidRPr="00755DE7">
              <w:t>6.12.9</w:t>
            </w:r>
          </w:p>
        </w:tc>
        <w:tc>
          <w:tcPr>
            <w:tcW w:w="6269" w:type="dxa"/>
            <w:hideMark/>
          </w:tcPr>
          <w:p w14:paraId="75363F5D" w14:textId="77777777" w:rsidR="006A7DAB" w:rsidRPr="00755DE7" w:rsidRDefault="006A7DAB" w:rsidP="006A7DAB">
            <w:r w:rsidRPr="00755DE7">
              <w:t xml:space="preserve">not place the </w:t>
            </w:r>
            <w:proofErr w:type="spellStart"/>
            <w:r w:rsidRPr="00755DE7">
              <w:t>product</w:t>
            </w:r>
            <w:proofErr w:type="spellEnd"/>
            <w:r w:rsidRPr="00755DE7">
              <w:t xml:space="preserve"> </w:t>
            </w:r>
            <w:proofErr w:type="spellStart"/>
            <w:r w:rsidRPr="00755DE7">
              <w:t>concerned</w:t>
            </w:r>
            <w:proofErr w:type="spellEnd"/>
            <w:r w:rsidRPr="00755DE7">
              <w:t xml:space="preserve"> on the market as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w:t>
            </w:r>
            <w:proofErr w:type="spellEnd"/>
            <w:r w:rsidRPr="00755DE7">
              <w:t xml:space="preserve"> and not </w:t>
            </w:r>
            <w:proofErr w:type="spellStart"/>
            <w:r w:rsidRPr="00755DE7">
              <w:t>use</w:t>
            </w:r>
            <w:proofErr w:type="spellEnd"/>
            <w:r w:rsidRPr="00755DE7">
              <w:t xml:space="preserve"> </w:t>
            </w:r>
            <w:proofErr w:type="spellStart"/>
            <w:r w:rsidRPr="00755DE7">
              <w:t>it</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unless</w:t>
            </w:r>
            <w:proofErr w:type="spellEnd"/>
            <w:r w:rsidRPr="00755DE7">
              <w:t xml:space="preserve"> the </w:t>
            </w:r>
            <w:proofErr w:type="spellStart"/>
            <w:r w:rsidRPr="00755DE7">
              <w:t>suspicion</w:t>
            </w:r>
            <w:proofErr w:type="spellEnd"/>
            <w:r w:rsidRPr="00755DE7">
              <w:t xml:space="preserve"> </w:t>
            </w:r>
            <w:proofErr w:type="spellStart"/>
            <w:r w:rsidRPr="00755DE7">
              <w:t>can</w:t>
            </w:r>
            <w:proofErr w:type="spellEnd"/>
            <w:r w:rsidRPr="00755DE7">
              <w:t xml:space="preserve"> be </w:t>
            </w:r>
            <w:proofErr w:type="spellStart"/>
            <w:r w:rsidRPr="00755DE7">
              <w:t>eliminated</w:t>
            </w:r>
            <w:proofErr w:type="spellEnd"/>
            <w:r w:rsidRPr="00755DE7">
              <w:t>; (Article.28 Ust.2c  Reg. 2018/848)</w:t>
            </w:r>
          </w:p>
        </w:tc>
        <w:tc>
          <w:tcPr>
            <w:tcW w:w="960" w:type="dxa"/>
            <w:noWrap/>
            <w:hideMark/>
          </w:tcPr>
          <w:p w14:paraId="3D29DC47" w14:textId="3F08E649" w:rsidR="006A7DAB" w:rsidRPr="00755DE7" w:rsidRDefault="006A7DAB" w:rsidP="006A7DAB"/>
        </w:tc>
        <w:tc>
          <w:tcPr>
            <w:tcW w:w="960" w:type="dxa"/>
            <w:noWrap/>
            <w:hideMark/>
          </w:tcPr>
          <w:p w14:paraId="09F475A0" w14:textId="77777777" w:rsidR="006A7DAB" w:rsidRPr="00755DE7" w:rsidRDefault="006A7DAB">
            <w:r w:rsidRPr="00755DE7">
              <w:t> </w:t>
            </w:r>
          </w:p>
        </w:tc>
        <w:tc>
          <w:tcPr>
            <w:tcW w:w="960" w:type="dxa"/>
            <w:noWrap/>
            <w:hideMark/>
          </w:tcPr>
          <w:p w14:paraId="025128D6" w14:textId="77777777" w:rsidR="006A7DAB" w:rsidRPr="00755DE7" w:rsidRDefault="006A7DAB">
            <w:r w:rsidRPr="00755DE7">
              <w:t> </w:t>
            </w:r>
          </w:p>
        </w:tc>
      </w:tr>
      <w:tr w:rsidR="006A7DAB" w:rsidRPr="006A7DAB" w14:paraId="51537464" w14:textId="77777777" w:rsidTr="00CB5A55">
        <w:trPr>
          <w:trHeight w:val="672"/>
        </w:trPr>
        <w:tc>
          <w:tcPr>
            <w:tcW w:w="1176" w:type="dxa"/>
            <w:noWrap/>
            <w:hideMark/>
          </w:tcPr>
          <w:p w14:paraId="32B1FC36" w14:textId="77777777" w:rsidR="006A7DAB" w:rsidRPr="00755DE7" w:rsidRDefault="006A7DAB" w:rsidP="006A7DAB">
            <w:r w:rsidRPr="00755DE7">
              <w:t>6.12.10</w:t>
            </w:r>
          </w:p>
        </w:tc>
        <w:tc>
          <w:tcPr>
            <w:tcW w:w="6269" w:type="dxa"/>
            <w:hideMark/>
          </w:tcPr>
          <w:p w14:paraId="71256C12" w14:textId="77777777" w:rsidR="006A7DAB" w:rsidRPr="00755DE7" w:rsidRDefault="006A7DAB" w:rsidP="006A7DAB">
            <w:proofErr w:type="spellStart"/>
            <w:r w:rsidRPr="00755DE7">
              <w:t>where</w:t>
            </w:r>
            <w:proofErr w:type="spellEnd"/>
            <w:r w:rsidRPr="00755DE7">
              <w:t xml:space="preserve"> the </w:t>
            </w:r>
            <w:proofErr w:type="spellStart"/>
            <w:r w:rsidRPr="00755DE7">
              <w:t>suspicion</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substantiated</w:t>
            </w:r>
            <w:proofErr w:type="spellEnd"/>
            <w:r w:rsidRPr="00755DE7">
              <w:t xml:space="preserve">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it</w:t>
            </w:r>
            <w:proofErr w:type="spellEnd"/>
            <w:r w:rsidRPr="00755DE7">
              <w:t xml:space="preserve"> </w:t>
            </w:r>
            <w:proofErr w:type="spellStart"/>
            <w:r w:rsidRPr="00755DE7">
              <w:t>cannot</w:t>
            </w:r>
            <w:proofErr w:type="spellEnd"/>
            <w:r w:rsidRPr="00755DE7">
              <w:t xml:space="preserve"> be </w:t>
            </w:r>
            <w:proofErr w:type="spellStart"/>
            <w:r w:rsidRPr="00755DE7">
              <w:t>eliminated</w:t>
            </w:r>
            <w:proofErr w:type="spellEnd"/>
            <w:r w:rsidRPr="00755DE7">
              <w:t xml:space="preserve">, </w:t>
            </w:r>
            <w:proofErr w:type="spellStart"/>
            <w:r w:rsidRPr="00755DE7">
              <w:t>immediately</w:t>
            </w:r>
            <w:proofErr w:type="spellEnd"/>
            <w:r w:rsidRPr="00755DE7">
              <w:t xml:space="preserve"> </w:t>
            </w:r>
            <w:proofErr w:type="spellStart"/>
            <w:r w:rsidRPr="00755DE7">
              <w:t>inform</w:t>
            </w:r>
            <w:proofErr w:type="spellEnd"/>
            <w:r w:rsidRPr="00755DE7">
              <w:t xml:space="preserve"> the </w:t>
            </w:r>
            <w:proofErr w:type="spellStart"/>
            <w:r w:rsidRPr="00755DE7">
              <w:t>relevant</w:t>
            </w:r>
            <w:proofErr w:type="spellEnd"/>
            <w:r w:rsidRPr="00755DE7">
              <w:t xml:space="preserv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the </w:t>
            </w:r>
            <w:proofErr w:type="spellStart"/>
            <w:r w:rsidRPr="00755DE7">
              <w:t>relevant</w:t>
            </w:r>
            <w:proofErr w:type="spellEnd"/>
            <w:r w:rsidRPr="00755DE7">
              <w:t xml:space="preserv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and </w:t>
            </w:r>
            <w:proofErr w:type="spellStart"/>
            <w:r w:rsidRPr="00755DE7">
              <w:t>provide</w:t>
            </w:r>
            <w:proofErr w:type="spellEnd"/>
            <w:r w:rsidRPr="00755DE7">
              <w:t xml:space="preserve"> </w:t>
            </w:r>
            <w:proofErr w:type="spellStart"/>
            <w:r w:rsidRPr="00755DE7">
              <w:t>it</w:t>
            </w:r>
            <w:proofErr w:type="spellEnd"/>
            <w:r w:rsidRPr="00755DE7">
              <w:t xml:space="preserve"> with </w:t>
            </w:r>
            <w:proofErr w:type="spellStart"/>
            <w:r w:rsidRPr="00755DE7">
              <w:t>available</w:t>
            </w:r>
            <w:proofErr w:type="spellEnd"/>
            <w:r w:rsidRPr="00755DE7">
              <w:t xml:space="preserve"> </w:t>
            </w:r>
            <w:proofErr w:type="spellStart"/>
            <w:r w:rsidRPr="00755DE7">
              <w:t>elements</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(Article.28 Ust.2d  Reg. 2018/848)</w:t>
            </w:r>
          </w:p>
        </w:tc>
        <w:tc>
          <w:tcPr>
            <w:tcW w:w="960" w:type="dxa"/>
            <w:noWrap/>
            <w:hideMark/>
          </w:tcPr>
          <w:p w14:paraId="43AFE12E" w14:textId="53774613" w:rsidR="006A7DAB" w:rsidRPr="00755DE7" w:rsidRDefault="006A7DAB" w:rsidP="006A7DAB"/>
        </w:tc>
        <w:tc>
          <w:tcPr>
            <w:tcW w:w="960" w:type="dxa"/>
            <w:noWrap/>
            <w:hideMark/>
          </w:tcPr>
          <w:p w14:paraId="4D5E7841" w14:textId="77777777" w:rsidR="006A7DAB" w:rsidRPr="00755DE7" w:rsidRDefault="006A7DAB">
            <w:r w:rsidRPr="00755DE7">
              <w:t> </w:t>
            </w:r>
          </w:p>
        </w:tc>
        <w:tc>
          <w:tcPr>
            <w:tcW w:w="960" w:type="dxa"/>
            <w:noWrap/>
            <w:hideMark/>
          </w:tcPr>
          <w:p w14:paraId="3C382796" w14:textId="77777777" w:rsidR="006A7DAB" w:rsidRPr="00755DE7" w:rsidRDefault="006A7DAB">
            <w:r w:rsidRPr="00755DE7">
              <w:t> </w:t>
            </w:r>
          </w:p>
        </w:tc>
      </w:tr>
      <w:tr w:rsidR="006A7DAB" w:rsidRPr="006A7DAB" w14:paraId="25C2F0FF" w14:textId="77777777" w:rsidTr="00CB5A55">
        <w:trPr>
          <w:trHeight w:val="552"/>
        </w:trPr>
        <w:tc>
          <w:tcPr>
            <w:tcW w:w="1176" w:type="dxa"/>
            <w:noWrap/>
            <w:hideMark/>
          </w:tcPr>
          <w:p w14:paraId="09A50470" w14:textId="77777777" w:rsidR="006A7DAB" w:rsidRPr="00755DE7" w:rsidRDefault="006A7DAB" w:rsidP="006A7DAB">
            <w:r w:rsidRPr="00755DE7">
              <w:t>6.12.11</w:t>
            </w:r>
          </w:p>
        </w:tc>
        <w:tc>
          <w:tcPr>
            <w:tcW w:w="6269" w:type="dxa"/>
            <w:hideMark/>
          </w:tcPr>
          <w:p w14:paraId="1AA7E394" w14:textId="77777777" w:rsidR="006A7DAB" w:rsidRPr="00755DE7" w:rsidRDefault="006A7DAB" w:rsidP="006A7DAB">
            <w:proofErr w:type="spellStart"/>
            <w:r w:rsidRPr="00755DE7">
              <w:t>fully</w:t>
            </w:r>
            <w:proofErr w:type="spellEnd"/>
            <w:r w:rsidRPr="00755DE7">
              <w:t xml:space="preserve"> </w:t>
            </w:r>
            <w:proofErr w:type="spellStart"/>
            <w:r w:rsidRPr="00755DE7">
              <w:t>cooperate</w:t>
            </w:r>
            <w:proofErr w:type="spellEnd"/>
            <w:r w:rsidRPr="00755DE7">
              <w:t xml:space="preserve"> with the </w:t>
            </w:r>
            <w:proofErr w:type="spellStart"/>
            <w:r w:rsidRPr="00755DE7">
              <w:t>relevant</w:t>
            </w:r>
            <w:proofErr w:type="spellEnd"/>
            <w:r w:rsidRPr="00755DE7">
              <w:t xml:space="preserv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with the </w:t>
            </w:r>
            <w:proofErr w:type="spellStart"/>
            <w:r w:rsidRPr="00755DE7">
              <w:t>relevant</w:t>
            </w:r>
            <w:proofErr w:type="spellEnd"/>
            <w:r w:rsidRPr="00755DE7">
              <w:t xml:space="preserv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in </w:t>
            </w:r>
            <w:proofErr w:type="spellStart"/>
            <w:r w:rsidRPr="00755DE7">
              <w:t>identifying</w:t>
            </w:r>
            <w:proofErr w:type="spellEnd"/>
            <w:r w:rsidRPr="00755DE7">
              <w:t xml:space="preserve"> and </w:t>
            </w:r>
            <w:proofErr w:type="spellStart"/>
            <w:r w:rsidRPr="00755DE7">
              <w:t>verifying</w:t>
            </w:r>
            <w:proofErr w:type="spellEnd"/>
            <w:r w:rsidRPr="00755DE7">
              <w:t xml:space="preserve"> the </w:t>
            </w:r>
            <w:proofErr w:type="spellStart"/>
            <w:r w:rsidRPr="00755DE7">
              <w:t>reasons</w:t>
            </w:r>
            <w:proofErr w:type="spellEnd"/>
            <w:r w:rsidRPr="00755DE7">
              <w:t xml:space="preserve"> for the </w:t>
            </w:r>
            <w:proofErr w:type="spellStart"/>
            <w:r w:rsidRPr="00755DE7">
              <w:t>presence</w:t>
            </w:r>
            <w:proofErr w:type="spellEnd"/>
            <w:r w:rsidRPr="00755DE7">
              <w:t xml:space="preserve"> of non-</w:t>
            </w:r>
            <w:proofErr w:type="spellStart"/>
            <w:r w:rsidRPr="00755DE7">
              <w:t>authorised</w:t>
            </w:r>
            <w:proofErr w:type="spellEnd"/>
            <w:r w:rsidRPr="00755DE7">
              <w:t xml:space="preserve"> products </w:t>
            </w:r>
            <w:proofErr w:type="spellStart"/>
            <w:r w:rsidRPr="00755DE7">
              <w:t>or</w:t>
            </w:r>
            <w:proofErr w:type="spellEnd"/>
            <w:r w:rsidRPr="00755DE7">
              <w:t xml:space="preserve"> </w:t>
            </w:r>
            <w:proofErr w:type="spellStart"/>
            <w:r w:rsidRPr="00755DE7">
              <w:t>substances</w:t>
            </w:r>
            <w:proofErr w:type="spellEnd"/>
            <w:r w:rsidRPr="00755DE7">
              <w:t>. (Article.28 Ust.2e Reg. 2018/848)</w:t>
            </w:r>
          </w:p>
        </w:tc>
        <w:tc>
          <w:tcPr>
            <w:tcW w:w="960" w:type="dxa"/>
            <w:noWrap/>
            <w:hideMark/>
          </w:tcPr>
          <w:p w14:paraId="35D262A8" w14:textId="21C832A7" w:rsidR="006A7DAB" w:rsidRPr="00755DE7" w:rsidRDefault="006A7DAB" w:rsidP="006A7DAB"/>
        </w:tc>
        <w:tc>
          <w:tcPr>
            <w:tcW w:w="960" w:type="dxa"/>
            <w:noWrap/>
            <w:hideMark/>
          </w:tcPr>
          <w:p w14:paraId="631FA238" w14:textId="77777777" w:rsidR="006A7DAB" w:rsidRPr="00755DE7" w:rsidRDefault="006A7DAB">
            <w:r w:rsidRPr="00755DE7">
              <w:t> </w:t>
            </w:r>
          </w:p>
        </w:tc>
        <w:tc>
          <w:tcPr>
            <w:tcW w:w="960" w:type="dxa"/>
            <w:noWrap/>
            <w:hideMark/>
          </w:tcPr>
          <w:p w14:paraId="4F9F1A5B" w14:textId="77777777" w:rsidR="006A7DAB" w:rsidRPr="00755DE7" w:rsidRDefault="006A7DAB">
            <w:r w:rsidRPr="00755DE7">
              <w:t> </w:t>
            </w:r>
          </w:p>
        </w:tc>
      </w:tr>
      <w:tr w:rsidR="00E57DBF" w:rsidRPr="006A7DAB" w14:paraId="19BA412F" w14:textId="77777777" w:rsidTr="00CB5A55">
        <w:trPr>
          <w:trHeight w:val="360"/>
        </w:trPr>
        <w:tc>
          <w:tcPr>
            <w:tcW w:w="1176" w:type="dxa"/>
            <w:shd w:val="clear" w:color="auto" w:fill="D9D9D9" w:themeFill="background1" w:themeFillShade="D9"/>
            <w:noWrap/>
            <w:hideMark/>
          </w:tcPr>
          <w:p w14:paraId="42A43B9B" w14:textId="77777777" w:rsidR="006A7DAB" w:rsidRPr="00755DE7" w:rsidRDefault="006A7DAB" w:rsidP="006A7DAB">
            <w:r w:rsidRPr="00755DE7">
              <w:t>6.13</w:t>
            </w:r>
          </w:p>
        </w:tc>
        <w:tc>
          <w:tcPr>
            <w:tcW w:w="6269" w:type="dxa"/>
            <w:shd w:val="clear" w:color="auto" w:fill="D9D9D9" w:themeFill="background1" w:themeFillShade="D9"/>
            <w:hideMark/>
          </w:tcPr>
          <w:p w14:paraId="318F8266" w14:textId="77777777" w:rsidR="006A7DAB" w:rsidRPr="00755DE7" w:rsidRDefault="006A7DAB">
            <w:pPr>
              <w:rPr>
                <w:b/>
                <w:bCs/>
              </w:rPr>
            </w:pPr>
            <w:r w:rsidRPr="00755DE7">
              <w:rPr>
                <w:b/>
                <w:bCs/>
              </w:rPr>
              <w:t>LABELLING</w:t>
            </w:r>
          </w:p>
        </w:tc>
        <w:tc>
          <w:tcPr>
            <w:tcW w:w="960" w:type="dxa"/>
            <w:shd w:val="clear" w:color="auto" w:fill="D9D9D9" w:themeFill="background1" w:themeFillShade="D9"/>
            <w:noWrap/>
            <w:hideMark/>
          </w:tcPr>
          <w:p w14:paraId="698A5BC4"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7BEF70CD"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2BC75951" w14:textId="77777777" w:rsidR="006A7DAB" w:rsidRPr="00755DE7" w:rsidRDefault="006A7DAB">
            <w:pPr>
              <w:rPr>
                <w:b/>
                <w:bCs/>
              </w:rPr>
            </w:pPr>
            <w:r w:rsidRPr="00755DE7">
              <w:rPr>
                <w:b/>
                <w:bCs/>
              </w:rPr>
              <w:t> </w:t>
            </w:r>
          </w:p>
        </w:tc>
      </w:tr>
      <w:tr w:rsidR="00E57DBF" w:rsidRPr="006A7DAB" w14:paraId="60B80D9D" w14:textId="77777777" w:rsidTr="00CB5A55">
        <w:trPr>
          <w:trHeight w:val="360"/>
        </w:trPr>
        <w:tc>
          <w:tcPr>
            <w:tcW w:w="1176" w:type="dxa"/>
            <w:shd w:val="clear" w:color="auto" w:fill="D9D9D9" w:themeFill="background1" w:themeFillShade="D9"/>
            <w:noWrap/>
            <w:hideMark/>
          </w:tcPr>
          <w:p w14:paraId="196369DD" w14:textId="77777777" w:rsidR="006A7DAB" w:rsidRPr="00755DE7" w:rsidRDefault="006A7DAB" w:rsidP="006A7DAB">
            <w:r w:rsidRPr="00755DE7">
              <w:t>6.13.1</w:t>
            </w:r>
          </w:p>
        </w:tc>
        <w:tc>
          <w:tcPr>
            <w:tcW w:w="6269" w:type="dxa"/>
            <w:shd w:val="clear" w:color="auto" w:fill="D9D9D9" w:themeFill="background1" w:themeFillShade="D9"/>
            <w:hideMark/>
          </w:tcPr>
          <w:p w14:paraId="15E10932" w14:textId="77777777" w:rsidR="006A7DAB" w:rsidRPr="00755DE7" w:rsidRDefault="006A7DAB">
            <w:pPr>
              <w:rPr>
                <w:b/>
                <w:bCs/>
              </w:rPr>
            </w:pPr>
            <w:proofErr w:type="spellStart"/>
            <w:r w:rsidRPr="00755DE7">
              <w:rPr>
                <w:b/>
                <w:bCs/>
              </w:rPr>
              <w:t>Use</w:t>
            </w:r>
            <w:proofErr w:type="spellEnd"/>
            <w:r w:rsidRPr="00755DE7">
              <w:rPr>
                <w:b/>
                <w:bCs/>
              </w:rPr>
              <w:t xml:space="preserve">  of  </w:t>
            </w:r>
            <w:proofErr w:type="spellStart"/>
            <w:r w:rsidRPr="00755DE7">
              <w:rPr>
                <w:b/>
                <w:bCs/>
              </w:rPr>
              <w:t>terms</w:t>
            </w:r>
            <w:proofErr w:type="spellEnd"/>
            <w:r w:rsidRPr="00755DE7">
              <w:rPr>
                <w:b/>
                <w:bCs/>
              </w:rPr>
              <w:t xml:space="preserve">  </w:t>
            </w:r>
            <w:proofErr w:type="spellStart"/>
            <w:r w:rsidRPr="00755DE7">
              <w:rPr>
                <w:b/>
                <w:bCs/>
              </w:rPr>
              <w:t>referring</w:t>
            </w:r>
            <w:proofErr w:type="spellEnd"/>
            <w:r w:rsidRPr="00755DE7">
              <w:rPr>
                <w:b/>
                <w:bCs/>
              </w:rPr>
              <w:t xml:space="preserve"> to  </w:t>
            </w:r>
            <w:proofErr w:type="spellStart"/>
            <w:r w:rsidRPr="00755DE7">
              <w:rPr>
                <w:b/>
                <w:bCs/>
              </w:rPr>
              <w:t>organic</w:t>
            </w:r>
            <w:proofErr w:type="spellEnd"/>
            <w:r w:rsidRPr="00755DE7">
              <w:rPr>
                <w:b/>
                <w:bCs/>
              </w:rPr>
              <w:t xml:space="preserve">  </w:t>
            </w:r>
            <w:proofErr w:type="spellStart"/>
            <w:r w:rsidRPr="00755DE7">
              <w:rPr>
                <w:b/>
                <w:bCs/>
              </w:rPr>
              <w:t>production</w:t>
            </w:r>
            <w:proofErr w:type="spellEnd"/>
          </w:p>
        </w:tc>
        <w:tc>
          <w:tcPr>
            <w:tcW w:w="960" w:type="dxa"/>
            <w:shd w:val="clear" w:color="auto" w:fill="D9D9D9" w:themeFill="background1" w:themeFillShade="D9"/>
            <w:noWrap/>
            <w:hideMark/>
          </w:tcPr>
          <w:p w14:paraId="752A88B2" w14:textId="77777777" w:rsidR="006A7DAB" w:rsidRPr="00755DE7" w:rsidRDefault="006A7DAB" w:rsidP="006A7DAB">
            <w:pPr>
              <w:rPr>
                <w:b/>
                <w:bCs/>
              </w:rPr>
            </w:pPr>
            <w:r w:rsidRPr="00755DE7">
              <w:rPr>
                <w:b/>
                <w:bCs/>
              </w:rPr>
              <w:t> </w:t>
            </w:r>
          </w:p>
        </w:tc>
        <w:tc>
          <w:tcPr>
            <w:tcW w:w="960" w:type="dxa"/>
            <w:shd w:val="clear" w:color="auto" w:fill="D9D9D9" w:themeFill="background1" w:themeFillShade="D9"/>
            <w:noWrap/>
            <w:hideMark/>
          </w:tcPr>
          <w:p w14:paraId="7BCB0414" w14:textId="77777777" w:rsidR="006A7DAB" w:rsidRPr="00755DE7" w:rsidRDefault="006A7DAB">
            <w:pPr>
              <w:rPr>
                <w:b/>
                <w:bCs/>
              </w:rPr>
            </w:pPr>
            <w:r w:rsidRPr="00755DE7">
              <w:rPr>
                <w:b/>
                <w:bCs/>
              </w:rPr>
              <w:t> </w:t>
            </w:r>
          </w:p>
        </w:tc>
        <w:tc>
          <w:tcPr>
            <w:tcW w:w="960" w:type="dxa"/>
            <w:shd w:val="clear" w:color="auto" w:fill="D9D9D9" w:themeFill="background1" w:themeFillShade="D9"/>
            <w:noWrap/>
            <w:hideMark/>
          </w:tcPr>
          <w:p w14:paraId="3668775D" w14:textId="77777777" w:rsidR="006A7DAB" w:rsidRPr="00755DE7" w:rsidRDefault="006A7DAB">
            <w:pPr>
              <w:rPr>
                <w:b/>
                <w:bCs/>
              </w:rPr>
            </w:pPr>
            <w:r w:rsidRPr="00755DE7">
              <w:rPr>
                <w:b/>
                <w:bCs/>
              </w:rPr>
              <w:t> </w:t>
            </w:r>
          </w:p>
        </w:tc>
      </w:tr>
      <w:tr w:rsidR="006A7DAB" w:rsidRPr="006A7DAB" w14:paraId="3A678E68" w14:textId="77777777" w:rsidTr="00CB5A55">
        <w:trPr>
          <w:trHeight w:val="1320"/>
        </w:trPr>
        <w:tc>
          <w:tcPr>
            <w:tcW w:w="1176" w:type="dxa"/>
            <w:noWrap/>
            <w:hideMark/>
          </w:tcPr>
          <w:p w14:paraId="0FEF3048" w14:textId="77777777" w:rsidR="006A7DAB" w:rsidRPr="00755DE7" w:rsidRDefault="006A7DAB" w:rsidP="006A7DAB">
            <w:r w:rsidRPr="00755DE7">
              <w:t>6.13.2</w:t>
            </w:r>
          </w:p>
        </w:tc>
        <w:tc>
          <w:tcPr>
            <w:tcW w:w="6269" w:type="dxa"/>
            <w:hideMark/>
          </w:tcPr>
          <w:p w14:paraId="661BF160" w14:textId="77777777" w:rsidR="006A7DAB" w:rsidRPr="00755DE7" w:rsidRDefault="006A7DAB" w:rsidP="006A7DAB">
            <w:r w:rsidRPr="00755DE7">
              <w:t xml:space="preserve">For the </w:t>
            </w:r>
            <w:proofErr w:type="spellStart"/>
            <w:r w:rsidRPr="00755DE7">
              <w:t>purposes</w:t>
            </w:r>
            <w:proofErr w:type="spellEnd"/>
            <w:r w:rsidRPr="00755DE7">
              <w:t xml:space="preserve"> of </w:t>
            </w:r>
            <w:proofErr w:type="spellStart"/>
            <w:r w:rsidRPr="00755DE7">
              <w:t>this</w:t>
            </w:r>
            <w:proofErr w:type="spellEnd"/>
            <w:r w:rsidRPr="00755DE7">
              <w:t xml:space="preserve"> </w:t>
            </w:r>
            <w:proofErr w:type="spellStart"/>
            <w:r w:rsidRPr="00755DE7">
              <w:t>Regulation</w:t>
            </w:r>
            <w:proofErr w:type="spellEnd"/>
            <w:r w:rsidRPr="00755DE7">
              <w:t xml:space="preserve">, a </w:t>
            </w:r>
            <w:proofErr w:type="spellStart"/>
            <w:r w:rsidRPr="00755DE7">
              <w:t>product</w:t>
            </w:r>
            <w:proofErr w:type="spellEnd"/>
            <w:r w:rsidRPr="00755DE7">
              <w:t xml:space="preserve"> </w:t>
            </w:r>
            <w:proofErr w:type="spellStart"/>
            <w:r w:rsidRPr="00755DE7">
              <w:t>shall</w:t>
            </w:r>
            <w:proofErr w:type="spellEnd"/>
            <w:r w:rsidRPr="00755DE7">
              <w:t xml:space="preserve"> be </w:t>
            </w:r>
            <w:proofErr w:type="spellStart"/>
            <w:r w:rsidRPr="00755DE7">
              <w:t>regarded</w:t>
            </w:r>
            <w:proofErr w:type="spellEnd"/>
            <w:r w:rsidRPr="00755DE7">
              <w:t xml:space="preserve"> as </w:t>
            </w:r>
            <w:proofErr w:type="spellStart"/>
            <w:r w:rsidRPr="00755DE7">
              <w:t>bearing</w:t>
            </w:r>
            <w:proofErr w:type="spellEnd"/>
            <w:r w:rsidRPr="00755DE7">
              <w:t xml:space="preserve"> </w:t>
            </w:r>
            <w:proofErr w:type="spellStart"/>
            <w:r w:rsidRPr="00755DE7">
              <w:t>terms</w:t>
            </w:r>
            <w:proofErr w:type="spellEnd"/>
            <w:r w:rsidRPr="00755DE7">
              <w:t xml:space="preserve"> </w:t>
            </w:r>
            <w:proofErr w:type="spellStart"/>
            <w:r w:rsidRPr="00755DE7">
              <w:t>referring</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where</w:t>
            </w:r>
            <w:proofErr w:type="spellEnd"/>
            <w:r w:rsidRPr="00755DE7">
              <w:t xml:space="preserve">, in the </w:t>
            </w:r>
            <w:proofErr w:type="spellStart"/>
            <w:r w:rsidRPr="00755DE7">
              <w:t>labelling</w:t>
            </w:r>
            <w:proofErr w:type="spellEnd"/>
            <w:r w:rsidRPr="00755DE7">
              <w:t xml:space="preserve">, </w:t>
            </w:r>
            <w:proofErr w:type="spellStart"/>
            <w:r w:rsidRPr="00755DE7">
              <w:t>advertising</w:t>
            </w:r>
            <w:proofErr w:type="spellEnd"/>
            <w:r w:rsidRPr="00755DE7">
              <w:t xml:space="preserve"> </w:t>
            </w:r>
            <w:proofErr w:type="spellStart"/>
            <w:r w:rsidRPr="00755DE7">
              <w:t>material</w:t>
            </w:r>
            <w:proofErr w:type="spellEnd"/>
            <w:r w:rsidRPr="00755DE7">
              <w:t xml:space="preserve"> </w:t>
            </w:r>
            <w:proofErr w:type="spellStart"/>
            <w:r w:rsidRPr="00755DE7">
              <w:t>or</w:t>
            </w:r>
            <w:proofErr w:type="spellEnd"/>
            <w:r w:rsidRPr="00755DE7">
              <w:t xml:space="preserve"> </w:t>
            </w:r>
            <w:proofErr w:type="spellStart"/>
            <w:r w:rsidRPr="00755DE7">
              <w:t>commercial</w:t>
            </w:r>
            <w:proofErr w:type="spellEnd"/>
            <w:r w:rsidRPr="00755DE7">
              <w:t xml:space="preserve"> </w:t>
            </w:r>
            <w:proofErr w:type="spellStart"/>
            <w:r w:rsidRPr="00755DE7">
              <w:t>documents</w:t>
            </w:r>
            <w:proofErr w:type="spellEnd"/>
            <w:r w:rsidRPr="00755DE7">
              <w:t xml:space="preserve">, </w:t>
            </w:r>
            <w:proofErr w:type="spellStart"/>
            <w:r w:rsidRPr="00755DE7">
              <w:t>such</w:t>
            </w:r>
            <w:proofErr w:type="spellEnd"/>
            <w:r w:rsidRPr="00755DE7">
              <w:t xml:space="preserve"> a </w:t>
            </w:r>
            <w:proofErr w:type="spellStart"/>
            <w:r w:rsidRPr="00755DE7">
              <w:t>product</w:t>
            </w:r>
            <w:proofErr w:type="spellEnd"/>
            <w:r w:rsidRPr="00755DE7">
              <w:t xml:space="preserve">, </w:t>
            </w:r>
            <w:proofErr w:type="spellStart"/>
            <w:r w:rsidRPr="00755DE7">
              <w:t>its</w:t>
            </w:r>
            <w:proofErr w:type="spellEnd"/>
            <w:r w:rsidRPr="00755DE7">
              <w:t xml:space="preserve"> </w:t>
            </w:r>
            <w:proofErr w:type="spellStart"/>
            <w:r w:rsidRPr="00755DE7">
              <w:t>ingredients</w:t>
            </w:r>
            <w:proofErr w:type="spellEnd"/>
            <w:r w:rsidRPr="00755DE7">
              <w:t xml:space="preserve"> </w:t>
            </w:r>
            <w:proofErr w:type="spellStart"/>
            <w:r w:rsidRPr="00755DE7">
              <w:t>or</w:t>
            </w:r>
            <w:proofErr w:type="spellEnd"/>
            <w:r w:rsidRPr="00755DE7">
              <w:t xml:space="preserve"> </w:t>
            </w:r>
            <w:proofErr w:type="spellStart"/>
            <w:r w:rsidRPr="00755DE7">
              <w:t>feed</w:t>
            </w:r>
            <w:proofErr w:type="spellEnd"/>
            <w:r w:rsidRPr="00755DE7">
              <w:t xml:space="preserve"> materials </w:t>
            </w:r>
            <w:proofErr w:type="spellStart"/>
            <w:r w:rsidRPr="00755DE7">
              <w:t>used</w:t>
            </w:r>
            <w:proofErr w:type="spellEnd"/>
            <w:r w:rsidRPr="00755DE7">
              <w:t xml:space="preserve"> for </w:t>
            </w:r>
            <w:proofErr w:type="spellStart"/>
            <w:r w:rsidRPr="00755DE7">
              <w:t>its</w:t>
            </w:r>
            <w:proofErr w:type="spellEnd"/>
            <w:r w:rsidRPr="00755DE7">
              <w:t xml:space="preserve"> </w:t>
            </w:r>
            <w:proofErr w:type="spellStart"/>
            <w:r w:rsidRPr="00755DE7">
              <w:t>production</w:t>
            </w:r>
            <w:proofErr w:type="spellEnd"/>
            <w:r w:rsidRPr="00755DE7">
              <w:t xml:space="preserve"> </w:t>
            </w:r>
            <w:proofErr w:type="spellStart"/>
            <w:r w:rsidRPr="00755DE7">
              <w:t>are</w:t>
            </w:r>
            <w:proofErr w:type="spellEnd"/>
            <w:r w:rsidRPr="00755DE7">
              <w:t xml:space="preserve"> </w:t>
            </w:r>
            <w:proofErr w:type="spellStart"/>
            <w:r w:rsidRPr="00755DE7">
              <w:t>described</w:t>
            </w:r>
            <w:proofErr w:type="spellEnd"/>
            <w:r w:rsidRPr="00755DE7">
              <w:t xml:space="preserve"> in </w:t>
            </w:r>
            <w:proofErr w:type="spellStart"/>
            <w:r w:rsidRPr="00755DE7">
              <w:t>terms</w:t>
            </w:r>
            <w:proofErr w:type="spellEnd"/>
            <w:r w:rsidRPr="00755DE7">
              <w:t xml:space="preserve"> </w:t>
            </w:r>
            <w:proofErr w:type="spellStart"/>
            <w:r w:rsidRPr="00755DE7">
              <w:t>suggesting</w:t>
            </w:r>
            <w:proofErr w:type="spellEnd"/>
            <w:r w:rsidRPr="00755DE7">
              <w:t xml:space="preserve"> to the </w:t>
            </w:r>
            <w:proofErr w:type="spellStart"/>
            <w:r w:rsidRPr="00755DE7">
              <w:t>purchaser</w:t>
            </w:r>
            <w:proofErr w:type="spellEnd"/>
            <w:r w:rsidRPr="00755DE7">
              <w:t xml:space="preserve"> </w:t>
            </w:r>
            <w:proofErr w:type="spellStart"/>
            <w:r w:rsidRPr="00755DE7">
              <w:t>that</w:t>
            </w:r>
            <w:proofErr w:type="spellEnd"/>
            <w:r w:rsidRPr="00755DE7">
              <w:t xml:space="preserve"> the </w:t>
            </w:r>
            <w:proofErr w:type="spellStart"/>
            <w:r w:rsidRPr="00755DE7">
              <w:t>product</w:t>
            </w:r>
            <w:proofErr w:type="spellEnd"/>
            <w:r w:rsidRPr="00755DE7">
              <w:t xml:space="preserve">, </w:t>
            </w:r>
            <w:proofErr w:type="spellStart"/>
            <w:r w:rsidRPr="00755DE7">
              <w:t>ingredients</w:t>
            </w:r>
            <w:proofErr w:type="spellEnd"/>
            <w:r w:rsidRPr="00755DE7">
              <w:t xml:space="preserve"> </w:t>
            </w:r>
            <w:proofErr w:type="spellStart"/>
            <w:r w:rsidRPr="00755DE7">
              <w:t>or</w:t>
            </w:r>
            <w:proofErr w:type="spellEnd"/>
            <w:r w:rsidRPr="00755DE7">
              <w:t xml:space="preserve"> </w:t>
            </w:r>
            <w:proofErr w:type="spellStart"/>
            <w:r w:rsidRPr="00755DE7">
              <w:t>feed</w:t>
            </w:r>
            <w:proofErr w:type="spellEnd"/>
            <w:r w:rsidRPr="00755DE7">
              <w:t xml:space="preserve"> materials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produced</w:t>
            </w:r>
            <w:proofErr w:type="spellEnd"/>
            <w:r w:rsidRPr="00755DE7">
              <w:t xml:space="preserve"> in </w:t>
            </w:r>
            <w:proofErr w:type="spellStart"/>
            <w:r w:rsidRPr="00755DE7">
              <w:t>accordance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In </w:t>
            </w:r>
            <w:proofErr w:type="spellStart"/>
            <w:r w:rsidRPr="00755DE7">
              <w:t>particular</w:t>
            </w:r>
            <w:proofErr w:type="spellEnd"/>
            <w:r w:rsidRPr="00755DE7">
              <w:t xml:space="preserve">, the </w:t>
            </w:r>
            <w:proofErr w:type="spellStart"/>
            <w:r w:rsidRPr="00755DE7">
              <w:t>terms</w:t>
            </w:r>
            <w:proofErr w:type="spellEnd"/>
            <w:r w:rsidRPr="00755DE7">
              <w:t xml:space="preserve"> </w:t>
            </w:r>
            <w:proofErr w:type="spellStart"/>
            <w:r w:rsidRPr="00755DE7">
              <w:t>listed</w:t>
            </w:r>
            <w:proofErr w:type="spellEnd"/>
            <w:r w:rsidRPr="00755DE7">
              <w:t xml:space="preserve"> in </w:t>
            </w:r>
            <w:proofErr w:type="spellStart"/>
            <w:r w:rsidRPr="00755DE7">
              <w:t>Annex</w:t>
            </w:r>
            <w:proofErr w:type="spellEnd"/>
            <w:r w:rsidRPr="00755DE7">
              <w:t xml:space="preserve"> IV and </w:t>
            </w:r>
            <w:proofErr w:type="spellStart"/>
            <w:r w:rsidRPr="00755DE7">
              <w:t>their</w:t>
            </w:r>
            <w:proofErr w:type="spellEnd"/>
            <w:r w:rsidRPr="00755DE7">
              <w:t xml:space="preserve"> </w:t>
            </w:r>
            <w:proofErr w:type="spellStart"/>
            <w:r w:rsidRPr="00755DE7">
              <w:t>derivatives</w:t>
            </w:r>
            <w:proofErr w:type="spellEnd"/>
            <w:r w:rsidRPr="00755DE7">
              <w:t xml:space="preserve"> and </w:t>
            </w:r>
            <w:proofErr w:type="spellStart"/>
            <w:r w:rsidRPr="00755DE7">
              <w:t>diminutives</w:t>
            </w:r>
            <w:proofErr w:type="spellEnd"/>
            <w:r w:rsidRPr="00755DE7">
              <w:t xml:space="preserve">, </w:t>
            </w:r>
            <w:proofErr w:type="spellStart"/>
            <w:r w:rsidRPr="00755DE7">
              <w:t>such</w:t>
            </w:r>
            <w:proofErr w:type="spellEnd"/>
            <w:r w:rsidRPr="00755DE7">
              <w:t xml:space="preserve"> as ‘</w:t>
            </w:r>
            <w:proofErr w:type="spellStart"/>
            <w:r w:rsidRPr="00755DE7">
              <w:t>bio</w:t>
            </w:r>
            <w:proofErr w:type="spellEnd"/>
            <w:r w:rsidRPr="00755DE7">
              <w:t>’ and ‘</w:t>
            </w:r>
            <w:proofErr w:type="spellStart"/>
            <w:r w:rsidRPr="00755DE7">
              <w:t>eco</w:t>
            </w:r>
            <w:proofErr w:type="spellEnd"/>
            <w:r w:rsidRPr="00755DE7">
              <w:t xml:space="preserve">’, </w:t>
            </w:r>
            <w:proofErr w:type="spellStart"/>
            <w:r w:rsidRPr="00755DE7">
              <w:t>whether</w:t>
            </w:r>
            <w:proofErr w:type="spellEnd"/>
            <w:r w:rsidRPr="00755DE7">
              <w:t xml:space="preserve"> </w:t>
            </w:r>
            <w:proofErr w:type="spellStart"/>
            <w:r w:rsidRPr="00755DE7">
              <w:t>alone</w:t>
            </w:r>
            <w:proofErr w:type="spellEnd"/>
            <w:r w:rsidRPr="00755DE7">
              <w:t xml:space="preserve"> </w:t>
            </w:r>
            <w:proofErr w:type="spellStart"/>
            <w:r w:rsidRPr="00755DE7">
              <w:t>or</w:t>
            </w:r>
            <w:proofErr w:type="spellEnd"/>
            <w:r w:rsidRPr="00755DE7">
              <w:t xml:space="preserve"> in </w:t>
            </w:r>
            <w:proofErr w:type="spellStart"/>
            <w:r w:rsidRPr="00755DE7">
              <w:t>combination</w:t>
            </w:r>
            <w:proofErr w:type="spellEnd"/>
            <w:r w:rsidRPr="00755DE7">
              <w:t xml:space="preserve">, </w:t>
            </w:r>
            <w:proofErr w:type="spellStart"/>
            <w:r w:rsidRPr="00755DE7">
              <w:t>may</w:t>
            </w:r>
            <w:proofErr w:type="spellEnd"/>
            <w:r w:rsidRPr="00755DE7">
              <w:t xml:space="preserve"> be </w:t>
            </w:r>
            <w:proofErr w:type="spellStart"/>
            <w:r w:rsidRPr="00755DE7">
              <w:t>used</w:t>
            </w:r>
            <w:proofErr w:type="spellEnd"/>
            <w:r w:rsidRPr="00755DE7">
              <w:t xml:space="preserve"> </w:t>
            </w:r>
            <w:proofErr w:type="spellStart"/>
            <w:r w:rsidRPr="00755DE7">
              <w:t>throughout</w:t>
            </w:r>
            <w:proofErr w:type="spellEnd"/>
            <w:r w:rsidRPr="00755DE7">
              <w:t xml:space="preserve"> the Union and in </w:t>
            </w:r>
            <w:proofErr w:type="spellStart"/>
            <w:r w:rsidRPr="00755DE7">
              <w:t>any</w:t>
            </w:r>
            <w:proofErr w:type="spellEnd"/>
            <w:r w:rsidRPr="00755DE7">
              <w:t xml:space="preserve"> </w:t>
            </w:r>
            <w:proofErr w:type="spellStart"/>
            <w:r w:rsidRPr="00755DE7">
              <w:t>language</w:t>
            </w:r>
            <w:proofErr w:type="spellEnd"/>
            <w:r w:rsidRPr="00755DE7">
              <w:t xml:space="preserve"> </w:t>
            </w:r>
            <w:proofErr w:type="spellStart"/>
            <w:r w:rsidRPr="00755DE7">
              <w:t>listed</w:t>
            </w:r>
            <w:proofErr w:type="spellEnd"/>
            <w:r w:rsidRPr="00755DE7">
              <w:t xml:space="preserve"> in </w:t>
            </w:r>
            <w:proofErr w:type="spellStart"/>
            <w:r w:rsidRPr="00755DE7">
              <w:t>that</w:t>
            </w:r>
            <w:proofErr w:type="spellEnd"/>
            <w:r w:rsidRPr="00755DE7">
              <w:t xml:space="preserve"> </w:t>
            </w:r>
            <w:proofErr w:type="spellStart"/>
            <w:r w:rsidRPr="00755DE7">
              <w:t>Annex</w:t>
            </w:r>
            <w:proofErr w:type="spellEnd"/>
            <w:r w:rsidRPr="00755DE7">
              <w:t xml:space="preserve"> for the </w:t>
            </w:r>
            <w:proofErr w:type="spellStart"/>
            <w:r w:rsidRPr="00755DE7">
              <w:t>labelling</w:t>
            </w:r>
            <w:proofErr w:type="spellEnd"/>
            <w:r w:rsidRPr="00755DE7">
              <w:t xml:space="preserve"> and </w:t>
            </w:r>
            <w:proofErr w:type="spellStart"/>
            <w:r w:rsidRPr="00755DE7">
              <w:t>advertising</w:t>
            </w:r>
            <w:proofErr w:type="spellEnd"/>
            <w:r w:rsidRPr="00755DE7">
              <w:t xml:space="preserve"> of products </w:t>
            </w:r>
            <w:proofErr w:type="spellStart"/>
            <w:r w:rsidRPr="00755DE7">
              <w:t>referred</w:t>
            </w:r>
            <w:proofErr w:type="spellEnd"/>
            <w:r w:rsidRPr="00755DE7">
              <w:t xml:space="preserve"> to in </w:t>
            </w:r>
            <w:proofErr w:type="spellStart"/>
            <w:r w:rsidRPr="00755DE7">
              <w:t>Article</w:t>
            </w:r>
            <w:proofErr w:type="spellEnd"/>
            <w:r w:rsidRPr="00755DE7">
              <w:t xml:space="preserve"> 2(1) </w:t>
            </w:r>
            <w:proofErr w:type="spellStart"/>
            <w:r w:rsidRPr="00755DE7">
              <w:t>which</w:t>
            </w:r>
            <w:proofErr w:type="spellEnd"/>
            <w:r w:rsidRPr="00755DE7">
              <w:t xml:space="preserve">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Article30 ust.1 Reg.2018/848)</w:t>
            </w:r>
          </w:p>
        </w:tc>
        <w:tc>
          <w:tcPr>
            <w:tcW w:w="960" w:type="dxa"/>
            <w:noWrap/>
            <w:hideMark/>
          </w:tcPr>
          <w:p w14:paraId="5907EB0E" w14:textId="184BEBCA" w:rsidR="006A7DAB" w:rsidRPr="00755DE7" w:rsidRDefault="006A7DAB" w:rsidP="006A7DAB"/>
        </w:tc>
        <w:tc>
          <w:tcPr>
            <w:tcW w:w="960" w:type="dxa"/>
            <w:noWrap/>
            <w:hideMark/>
          </w:tcPr>
          <w:p w14:paraId="1FD1699B" w14:textId="77777777" w:rsidR="006A7DAB" w:rsidRPr="00755DE7" w:rsidRDefault="006A7DAB">
            <w:r w:rsidRPr="00755DE7">
              <w:t> </w:t>
            </w:r>
          </w:p>
        </w:tc>
        <w:tc>
          <w:tcPr>
            <w:tcW w:w="960" w:type="dxa"/>
            <w:noWrap/>
            <w:hideMark/>
          </w:tcPr>
          <w:p w14:paraId="3FCD19E7" w14:textId="77777777" w:rsidR="006A7DAB" w:rsidRPr="00755DE7" w:rsidRDefault="006A7DAB">
            <w:r w:rsidRPr="00755DE7">
              <w:t> </w:t>
            </w:r>
          </w:p>
        </w:tc>
      </w:tr>
      <w:tr w:rsidR="006A7DAB" w:rsidRPr="006A7DAB" w14:paraId="2B6CBE5F" w14:textId="77777777" w:rsidTr="00CB5A55">
        <w:trPr>
          <w:trHeight w:val="552"/>
        </w:trPr>
        <w:tc>
          <w:tcPr>
            <w:tcW w:w="1176" w:type="dxa"/>
            <w:noWrap/>
            <w:hideMark/>
          </w:tcPr>
          <w:p w14:paraId="31CEFD4E" w14:textId="77777777" w:rsidR="006A7DAB" w:rsidRPr="00755DE7" w:rsidRDefault="006A7DAB" w:rsidP="006A7DAB">
            <w:r w:rsidRPr="00755DE7">
              <w:t>6.13.3</w:t>
            </w:r>
          </w:p>
        </w:tc>
        <w:tc>
          <w:tcPr>
            <w:tcW w:w="6269" w:type="dxa"/>
            <w:hideMark/>
          </w:tcPr>
          <w:p w14:paraId="6CD864C9" w14:textId="77777777" w:rsidR="006A7DAB" w:rsidRPr="00755DE7" w:rsidRDefault="006A7DAB" w:rsidP="006A7DAB">
            <w:r w:rsidRPr="00755DE7">
              <w:t xml:space="preserve">No </w:t>
            </w:r>
            <w:proofErr w:type="spellStart"/>
            <w:r w:rsidRPr="00755DE7">
              <w:t>terms</w:t>
            </w:r>
            <w:proofErr w:type="spellEnd"/>
            <w:r w:rsidRPr="00755DE7">
              <w:t xml:space="preserve">, </w:t>
            </w:r>
            <w:proofErr w:type="spellStart"/>
            <w:r w:rsidRPr="00755DE7">
              <w:t>including</w:t>
            </w:r>
            <w:proofErr w:type="spellEnd"/>
            <w:r w:rsidRPr="00755DE7">
              <w:t xml:space="preserve"> </w:t>
            </w:r>
            <w:proofErr w:type="spellStart"/>
            <w:r w:rsidRPr="00755DE7">
              <w:t>terms</w:t>
            </w:r>
            <w:proofErr w:type="spellEnd"/>
            <w:r w:rsidRPr="00755DE7">
              <w:t xml:space="preserve"> </w:t>
            </w:r>
            <w:proofErr w:type="spellStart"/>
            <w:r w:rsidRPr="00755DE7">
              <w:t>used</w:t>
            </w:r>
            <w:proofErr w:type="spellEnd"/>
            <w:r w:rsidRPr="00755DE7">
              <w:t xml:space="preserve"> in </w:t>
            </w:r>
            <w:proofErr w:type="spellStart"/>
            <w:r w:rsidRPr="00755DE7">
              <w:t>trademarks</w:t>
            </w:r>
            <w:proofErr w:type="spellEnd"/>
            <w:r w:rsidRPr="00755DE7">
              <w:t xml:space="preserve"> </w:t>
            </w:r>
            <w:proofErr w:type="spellStart"/>
            <w:r w:rsidRPr="00755DE7">
              <w:t>or</w:t>
            </w:r>
            <w:proofErr w:type="spellEnd"/>
            <w:r w:rsidRPr="00755DE7">
              <w:t xml:space="preserve"> </w:t>
            </w:r>
            <w:proofErr w:type="spellStart"/>
            <w:r w:rsidRPr="00755DE7">
              <w:t>company</w:t>
            </w:r>
            <w:proofErr w:type="spellEnd"/>
            <w:r w:rsidRPr="00755DE7">
              <w:t xml:space="preserve"> </w:t>
            </w:r>
            <w:proofErr w:type="spellStart"/>
            <w:r w:rsidRPr="00755DE7">
              <w:t>names</w:t>
            </w:r>
            <w:proofErr w:type="spellEnd"/>
            <w:r w:rsidRPr="00755DE7">
              <w:t xml:space="preserve">, </w:t>
            </w:r>
            <w:proofErr w:type="spellStart"/>
            <w:r w:rsidRPr="00755DE7">
              <w:t>or</w:t>
            </w:r>
            <w:proofErr w:type="spellEnd"/>
            <w:r w:rsidRPr="00755DE7">
              <w:t xml:space="preserve"> </w:t>
            </w:r>
            <w:proofErr w:type="spellStart"/>
            <w:r w:rsidRPr="00755DE7">
              <w:t>practices</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in </w:t>
            </w:r>
            <w:proofErr w:type="spellStart"/>
            <w:r w:rsidRPr="00755DE7">
              <w:t>labelling</w:t>
            </w:r>
            <w:proofErr w:type="spellEnd"/>
            <w:r w:rsidRPr="00755DE7">
              <w:t xml:space="preserve"> </w:t>
            </w:r>
            <w:proofErr w:type="spellStart"/>
            <w:r w:rsidRPr="00755DE7">
              <w:t>or</w:t>
            </w:r>
            <w:proofErr w:type="spellEnd"/>
            <w:r w:rsidRPr="00755DE7">
              <w:t xml:space="preserve"> </w:t>
            </w:r>
            <w:proofErr w:type="spellStart"/>
            <w:r w:rsidRPr="00755DE7">
              <w:t>advertising</w:t>
            </w:r>
            <w:proofErr w:type="spellEnd"/>
            <w:r w:rsidRPr="00755DE7">
              <w:t xml:space="preserve"> </w:t>
            </w:r>
            <w:proofErr w:type="spellStart"/>
            <w:r w:rsidRPr="00755DE7">
              <w:t>if</w:t>
            </w:r>
            <w:proofErr w:type="spellEnd"/>
            <w:r w:rsidRPr="00755DE7">
              <w:t xml:space="preserve"> </w:t>
            </w:r>
            <w:proofErr w:type="spellStart"/>
            <w:r w:rsidRPr="00755DE7">
              <w:t>they</w:t>
            </w:r>
            <w:proofErr w:type="spellEnd"/>
            <w:r w:rsidRPr="00755DE7">
              <w:t xml:space="preserve"> </w:t>
            </w:r>
            <w:proofErr w:type="spellStart"/>
            <w:r w:rsidRPr="00755DE7">
              <w:t>are</w:t>
            </w:r>
            <w:proofErr w:type="spellEnd"/>
            <w:r w:rsidRPr="00755DE7">
              <w:t xml:space="preserve"> </w:t>
            </w:r>
            <w:proofErr w:type="spellStart"/>
            <w:r w:rsidRPr="00755DE7">
              <w:t>liable</w:t>
            </w:r>
            <w:proofErr w:type="spellEnd"/>
            <w:r w:rsidRPr="00755DE7">
              <w:t xml:space="preserve"> to </w:t>
            </w:r>
            <w:proofErr w:type="spellStart"/>
            <w:r w:rsidRPr="00755DE7">
              <w:t>mislead</w:t>
            </w:r>
            <w:proofErr w:type="spellEnd"/>
            <w:r w:rsidRPr="00755DE7">
              <w:t xml:space="preserve"> the </w:t>
            </w:r>
            <w:proofErr w:type="spellStart"/>
            <w:r w:rsidRPr="00755DE7">
              <w:t>consumer</w:t>
            </w:r>
            <w:proofErr w:type="spellEnd"/>
            <w:r w:rsidRPr="00755DE7">
              <w:t xml:space="preserve"> </w:t>
            </w:r>
            <w:proofErr w:type="spellStart"/>
            <w:r w:rsidRPr="00755DE7">
              <w:t>or</w:t>
            </w:r>
            <w:proofErr w:type="spellEnd"/>
            <w:r w:rsidRPr="00755DE7">
              <w:t xml:space="preserve"> </w:t>
            </w:r>
            <w:proofErr w:type="spellStart"/>
            <w:r w:rsidRPr="00755DE7">
              <w:t>user</w:t>
            </w:r>
            <w:proofErr w:type="spellEnd"/>
            <w:r w:rsidRPr="00755DE7">
              <w:t xml:space="preserve"> by </w:t>
            </w:r>
            <w:proofErr w:type="spellStart"/>
            <w:r w:rsidRPr="00755DE7">
              <w:t>suggesting</w:t>
            </w:r>
            <w:proofErr w:type="spellEnd"/>
            <w:r w:rsidRPr="00755DE7">
              <w:t xml:space="preserve"> </w:t>
            </w:r>
            <w:proofErr w:type="spellStart"/>
            <w:r w:rsidRPr="00755DE7">
              <w:t>that</w:t>
            </w:r>
            <w:proofErr w:type="spellEnd"/>
            <w:r w:rsidRPr="00755DE7">
              <w:t xml:space="preserve"> a </w:t>
            </w:r>
            <w:proofErr w:type="spellStart"/>
            <w:r w:rsidRPr="00755DE7">
              <w:t>product</w:t>
            </w:r>
            <w:proofErr w:type="spellEnd"/>
            <w:r w:rsidRPr="00755DE7">
              <w:t xml:space="preserve"> </w:t>
            </w:r>
            <w:proofErr w:type="spellStart"/>
            <w:r w:rsidRPr="00755DE7">
              <w:t>or</w:t>
            </w:r>
            <w:proofErr w:type="spellEnd"/>
            <w:r w:rsidRPr="00755DE7">
              <w:t xml:space="preserve"> </w:t>
            </w:r>
            <w:proofErr w:type="spellStart"/>
            <w:r w:rsidRPr="00755DE7">
              <w:t>its</w:t>
            </w:r>
            <w:proofErr w:type="spellEnd"/>
            <w:r w:rsidRPr="00755DE7">
              <w:t xml:space="preserve"> </w:t>
            </w:r>
            <w:proofErr w:type="spellStart"/>
            <w:r w:rsidRPr="00755DE7">
              <w:t>ingredients</w:t>
            </w:r>
            <w:proofErr w:type="spellEnd"/>
            <w:r w:rsidRPr="00755DE7">
              <w:t xml:space="preserve"> </w:t>
            </w:r>
            <w:proofErr w:type="spellStart"/>
            <w:r w:rsidRPr="00755DE7">
              <w:t>comply</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(Article30 ust.2 Reg.2018/848)</w:t>
            </w:r>
          </w:p>
        </w:tc>
        <w:tc>
          <w:tcPr>
            <w:tcW w:w="960" w:type="dxa"/>
            <w:noWrap/>
            <w:hideMark/>
          </w:tcPr>
          <w:p w14:paraId="449F6FDA" w14:textId="33A163EC" w:rsidR="006A7DAB" w:rsidRPr="00755DE7" w:rsidRDefault="006A7DAB" w:rsidP="006A7DAB"/>
        </w:tc>
        <w:tc>
          <w:tcPr>
            <w:tcW w:w="960" w:type="dxa"/>
            <w:noWrap/>
            <w:hideMark/>
          </w:tcPr>
          <w:p w14:paraId="3392C959" w14:textId="77777777" w:rsidR="006A7DAB" w:rsidRPr="00755DE7" w:rsidRDefault="006A7DAB">
            <w:r w:rsidRPr="00755DE7">
              <w:t> </w:t>
            </w:r>
          </w:p>
        </w:tc>
        <w:tc>
          <w:tcPr>
            <w:tcW w:w="960" w:type="dxa"/>
            <w:noWrap/>
            <w:hideMark/>
          </w:tcPr>
          <w:p w14:paraId="21433C4B" w14:textId="77777777" w:rsidR="006A7DAB" w:rsidRPr="00755DE7" w:rsidRDefault="006A7DAB">
            <w:r w:rsidRPr="00755DE7">
              <w:t> </w:t>
            </w:r>
          </w:p>
        </w:tc>
      </w:tr>
      <w:tr w:rsidR="006A7DAB" w:rsidRPr="006A7DAB" w14:paraId="4EAD49B6" w14:textId="77777777" w:rsidTr="00CB5A55">
        <w:trPr>
          <w:trHeight w:val="528"/>
        </w:trPr>
        <w:tc>
          <w:tcPr>
            <w:tcW w:w="1176" w:type="dxa"/>
            <w:noWrap/>
            <w:hideMark/>
          </w:tcPr>
          <w:p w14:paraId="05D0140A" w14:textId="77777777" w:rsidR="006A7DAB" w:rsidRPr="00755DE7" w:rsidRDefault="006A7DAB" w:rsidP="006A7DAB">
            <w:r w:rsidRPr="00755DE7">
              <w:t>6.13.4</w:t>
            </w:r>
          </w:p>
        </w:tc>
        <w:tc>
          <w:tcPr>
            <w:tcW w:w="6269" w:type="dxa"/>
            <w:hideMark/>
          </w:tcPr>
          <w:p w14:paraId="1A9D68BA" w14:textId="77777777" w:rsidR="006A7DAB" w:rsidRPr="00755DE7" w:rsidRDefault="006A7DAB" w:rsidP="006A7DAB">
            <w:r w:rsidRPr="00755DE7">
              <w:t xml:space="preserve">Products </w:t>
            </w:r>
            <w:proofErr w:type="spellStart"/>
            <w:r w:rsidRPr="00755DE7">
              <w:t>that</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produced</w:t>
            </w:r>
            <w:proofErr w:type="spellEnd"/>
            <w:r w:rsidRPr="00755DE7">
              <w:t xml:space="preserve"> </w:t>
            </w:r>
            <w:proofErr w:type="spellStart"/>
            <w:r w:rsidRPr="00755DE7">
              <w:t>during</w:t>
            </w:r>
            <w:proofErr w:type="spellEnd"/>
            <w:r w:rsidRPr="00755DE7">
              <w:t xml:space="preserve"> the </w:t>
            </w:r>
            <w:proofErr w:type="spellStart"/>
            <w:r w:rsidRPr="00755DE7">
              <w:t>conversion</w:t>
            </w:r>
            <w:proofErr w:type="spellEnd"/>
            <w:r w:rsidRPr="00755DE7">
              <w:t xml:space="preserve"> period </w:t>
            </w:r>
            <w:proofErr w:type="spellStart"/>
            <w:r w:rsidRPr="00755DE7">
              <w:t>shall</w:t>
            </w:r>
            <w:proofErr w:type="spellEnd"/>
            <w:r w:rsidRPr="00755DE7">
              <w:t xml:space="preserve"> not be </w:t>
            </w:r>
            <w:proofErr w:type="spellStart"/>
            <w:r w:rsidRPr="00755DE7">
              <w:t>labelled</w:t>
            </w:r>
            <w:proofErr w:type="spellEnd"/>
            <w:r w:rsidRPr="00755DE7">
              <w:t xml:space="preserve"> </w:t>
            </w:r>
            <w:proofErr w:type="spellStart"/>
            <w:r w:rsidRPr="00755DE7">
              <w:t>or</w:t>
            </w:r>
            <w:proofErr w:type="spellEnd"/>
            <w:r w:rsidRPr="00755DE7">
              <w:t xml:space="preserve"> </w:t>
            </w:r>
            <w:proofErr w:type="spellStart"/>
            <w:r w:rsidRPr="00755DE7">
              <w:t>advertised</w:t>
            </w:r>
            <w:proofErr w:type="spellEnd"/>
            <w:r w:rsidRPr="00755DE7">
              <w:t xml:space="preserve"> as </w:t>
            </w:r>
            <w:proofErr w:type="spellStart"/>
            <w:r w:rsidRPr="00755DE7">
              <w:t>organic</w:t>
            </w:r>
            <w:proofErr w:type="spellEnd"/>
            <w:r w:rsidRPr="00755DE7">
              <w:t xml:space="preserve"> products </w:t>
            </w:r>
            <w:proofErr w:type="spellStart"/>
            <w:r w:rsidRPr="00755DE7">
              <w:t>or</w:t>
            </w:r>
            <w:proofErr w:type="spellEnd"/>
            <w:r w:rsidRPr="00755DE7">
              <w:t xml:space="preserve"> as in-</w:t>
            </w:r>
            <w:proofErr w:type="spellStart"/>
            <w:r w:rsidRPr="00755DE7">
              <w:t>conversion</w:t>
            </w:r>
            <w:proofErr w:type="spellEnd"/>
            <w:r w:rsidRPr="00755DE7">
              <w:t xml:space="preserve"> products. (Article30 ust.3  Reg.2018/848)</w:t>
            </w:r>
          </w:p>
        </w:tc>
        <w:tc>
          <w:tcPr>
            <w:tcW w:w="960" w:type="dxa"/>
            <w:noWrap/>
            <w:hideMark/>
          </w:tcPr>
          <w:p w14:paraId="23C757AD" w14:textId="51832FC6" w:rsidR="006A7DAB" w:rsidRPr="00755DE7" w:rsidRDefault="006A7DAB" w:rsidP="006A7DAB"/>
        </w:tc>
        <w:tc>
          <w:tcPr>
            <w:tcW w:w="960" w:type="dxa"/>
            <w:noWrap/>
            <w:hideMark/>
          </w:tcPr>
          <w:p w14:paraId="317B52DA" w14:textId="77777777" w:rsidR="006A7DAB" w:rsidRPr="00755DE7" w:rsidRDefault="006A7DAB">
            <w:r w:rsidRPr="00755DE7">
              <w:t> </w:t>
            </w:r>
          </w:p>
        </w:tc>
        <w:tc>
          <w:tcPr>
            <w:tcW w:w="960" w:type="dxa"/>
            <w:noWrap/>
            <w:hideMark/>
          </w:tcPr>
          <w:p w14:paraId="63264837" w14:textId="77777777" w:rsidR="006A7DAB" w:rsidRPr="00755DE7" w:rsidRDefault="006A7DAB">
            <w:r w:rsidRPr="00755DE7">
              <w:t> </w:t>
            </w:r>
          </w:p>
        </w:tc>
      </w:tr>
      <w:tr w:rsidR="006A7DAB" w:rsidRPr="006A7DAB" w14:paraId="1565F825" w14:textId="77777777" w:rsidTr="00CB5A55">
        <w:trPr>
          <w:trHeight w:val="900"/>
        </w:trPr>
        <w:tc>
          <w:tcPr>
            <w:tcW w:w="1176" w:type="dxa"/>
            <w:noWrap/>
            <w:hideMark/>
          </w:tcPr>
          <w:p w14:paraId="68F19BE3" w14:textId="77777777" w:rsidR="006A7DAB" w:rsidRPr="00755DE7" w:rsidRDefault="006A7DAB" w:rsidP="006A7DAB">
            <w:r w:rsidRPr="00755DE7">
              <w:t>6.13.5</w:t>
            </w:r>
          </w:p>
        </w:tc>
        <w:tc>
          <w:tcPr>
            <w:tcW w:w="6269" w:type="dxa"/>
            <w:hideMark/>
          </w:tcPr>
          <w:p w14:paraId="17F64C54" w14:textId="77777777" w:rsidR="006A7DAB" w:rsidRPr="00755DE7" w:rsidRDefault="006A7DAB" w:rsidP="006A7DAB">
            <w:proofErr w:type="spellStart"/>
            <w:r w:rsidRPr="00755DE7">
              <w:t>However</w:t>
            </w:r>
            <w:proofErr w:type="spellEnd"/>
            <w:r w:rsidRPr="00755DE7">
              <w:t xml:space="preserve">, plant </w:t>
            </w:r>
            <w:proofErr w:type="spellStart"/>
            <w:r w:rsidRPr="00755DE7">
              <w:t>reproductive</w:t>
            </w:r>
            <w:proofErr w:type="spellEnd"/>
            <w:r w:rsidRPr="00755DE7">
              <w:t xml:space="preserve"> </w:t>
            </w:r>
            <w:proofErr w:type="spellStart"/>
            <w:r w:rsidRPr="00755DE7">
              <w:t>material</w:t>
            </w:r>
            <w:proofErr w:type="spellEnd"/>
            <w:r w:rsidRPr="00755DE7">
              <w:t xml:space="preserve">, food products of plant </w:t>
            </w:r>
            <w:proofErr w:type="spellStart"/>
            <w:r w:rsidRPr="00755DE7">
              <w:t>origin</w:t>
            </w:r>
            <w:proofErr w:type="spellEnd"/>
            <w:r w:rsidRPr="00755DE7">
              <w:t xml:space="preserve"> and </w:t>
            </w:r>
            <w:proofErr w:type="spellStart"/>
            <w:r w:rsidRPr="00755DE7">
              <w:t>feed</w:t>
            </w:r>
            <w:proofErr w:type="spellEnd"/>
            <w:r w:rsidRPr="00755DE7">
              <w:t xml:space="preserve"> products of plant </w:t>
            </w:r>
            <w:proofErr w:type="spellStart"/>
            <w:r w:rsidRPr="00755DE7">
              <w:t>origin</w:t>
            </w:r>
            <w:proofErr w:type="spellEnd"/>
            <w:r w:rsidRPr="00755DE7">
              <w:t xml:space="preserve"> </w:t>
            </w:r>
            <w:proofErr w:type="spellStart"/>
            <w:r w:rsidRPr="00755DE7">
              <w:t>that</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produced</w:t>
            </w:r>
            <w:proofErr w:type="spellEnd"/>
            <w:r w:rsidRPr="00755DE7">
              <w:t xml:space="preserve"> </w:t>
            </w:r>
            <w:proofErr w:type="spellStart"/>
            <w:r w:rsidRPr="00755DE7">
              <w:t>during</w:t>
            </w:r>
            <w:proofErr w:type="spellEnd"/>
            <w:r w:rsidRPr="00755DE7">
              <w:t xml:space="preserve"> the </w:t>
            </w:r>
            <w:proofErr w:type="spellStart"/>
            <w:r w:rsidRPr="00755DE7">
              <w:t>conversion</w:t>
            </w:r>
            <w:proofErr w:type="spellEnd"/>
            <w:r w:rsidRPr="00755DE7">
              <w:t xml:space="preserve"> period, </w:t>
            </w:r>
            <w:proofErr w:type="spellStart"/>
            <w:r w:rsidRPr="00755DE7">
              <w:t>which</w:t>
            </w:r>
            <w:proofErr w:type="spellEnd"/>
            <w:r w:rsidRPr="00755DE7">
              <w:t xml:space="preserve"> </w:t>
            </w:r>
            <w:proofErr w:type="spellStart"/>
            <w:r w:rsidRPr="00755DE7">
              <w:t>comply</w:t>
            </w:r>
            <w:proofErr w:type="spellEnd"/>
            <w:r w:rsidRPr="00755DE7">
              <w:t xml:space="preserve"> with </w:t>
            </w:r>
            <w:proofErr w:type="spellStart"/>
            <w:r w:rsidRPr="00755DE7">
              <w:t>Article</w:t>
            </w:r>
            <w:proofErr w:type="spellEnd"/>
            <w:r w:rsidRPr="00755DE7">
              <w:t xml:space="preserve"> 10(4), </w:t>
            </w:r>
            <w:proofErr w:type="spellStart"/>
            <w:r w:rsidRPr="00755DE7">
              <w:t>may</w:t>
            </w:r>
            <w:proofErr w:type="spellEnd"/>
            <w:r w:rsidRPr="00755DE7">
              <w:t xml:space="preserve"> be </w:t>
            </w:r>
            <w:proofErr w:type="spellStart"/>
            <w:r w:rsidRPr="00755DE7">
              <w:t>labelled</w:t>
            </w:r>
            <w:proofErr w:type="spellEnd"/>
            <w:r w:rsidRPr="00755DE7">
              <w:t xml:space="preserve"> and </w:t>
            </w:r>
            <w:proofErr w:type="spellStart"/>
            <w:r w:rsidRPr="00755DE7">
              <w:t>advertised</w:t>
            </w:r>
            <w:proofErr w:type="spellEnd"/>
            <w:r w:rsidRPr="00755DE7">
              <w:t xml:space="preserve"> as in-</w:t>
            </w:r>
            <w:proofErr w:type="spellStart"/>
            <w:r w:rsidRPr="00755DE7">
              <w:t>conversion</w:t>
            </w:r>
            <w:proofErr w:type="spellEnd"/>
            <w:r w:rsidRPr="00755DE7">
              <w:t xml:space="preserve"> products by </w:t>
            </w:r>
            <w:proofErr w:type="spellStart"/>
            <w:r w:rsidRPr="00755DE7">
              <w:t>using</w:t>
            </w:r>
            <w:proofErr w:type="spellEnd"/>
            <w:r w:rsidRPr="00755DE7">
              <w:t xml:space="preserve"> the term ‘in-</w:t>
            </w:r>
            <w:proofErr w:type="spellStart"/>
            <w:r w:rsidRPr="00755DE7">
              <w:t>conversion</w:t>
            </w:r>
            <w:proofErr w:type="spellEnd"/>
            <w:r w:rsidRPr="00755DE7">
              <w:t xml:space="preserve">’ </w:t>
            </w:r>
            <w:proofErr w:type="spellStart"/>
            <w:r w:rsidRPr="00755DE7">
              <w:t>or</w:t>
            </w:r>
            <w:proofErr w:type="spellEnd"/>
            <w:r w:rsidRPr="00755DE7">
              <w:t xml:space="preserve"> a </w:t>
            </w:r>
            <w:proofErr w:type="spellStart"/>
            <w:r w:rsidRPr="00755DE7">
              <w:t>corresponding</w:t>
            </w:r>
            <w:proofErr w:type="spellEnd"/>
            <w:r w:rsidRPr="00755DE7">
              <w:t xml:space="preserve"> term, </w:t>
            </w:r>
            <w:proofErr w:type="spellStart"/>
            <w:r w:rsidRPr="00755DE7">
              <w:t>together</w:t>
            </w:r>
            <w:proofErr w:type="spellEnd"/>
            <w:r w:rsidRPr="00755DE7">
              <w:t xml:space="preserve"> with the </w:t>
            </w:r>
            <w:proofErr w:type="spellStart"/>
            <w:r w:rsidRPr="00755DE7">
              <w:t>terms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1.(Article30 ust.3 Reg.2018/848)</w:t>
            </w:r>
          </w:p>
        </w:tc>
        <w:tc>
          <w:tcPr>
            <w:tcW w:w="960" w:type="dxa"/>
            <w:noWrap/>
            <w:hideMark/>
          </w:tcPr>
          <w:p w14:paraId="5EDAE577" w14:textId="30CC8D02" w:rsidR="006A7DAB" w:rsidRPr="00755DE7" w:rsidRDefault="006A7DAB" w:rsidP="006A7DAB"/>
        </w:tc>
        <w:tc>
          <w:tcPr>
            <w:tcW w:w="960" w:type="dxa"/>
            <w:noWrap/>
            <w:hideMark/>
          </w:tcPr>
          <w:p w14:paraId="0EA1F3DB" w14:textId="77777777" w:rsidR="006A7DAB" w:rsidRPr="00755DE7" w:rsidRDefault="006A7DAB">
            <w:r w:rsidRPr="00755DE7">
              <w:t> </w:t>
            </w:r>
          </w:p>
        </w:tc>
        <w:tc>
          <w:tcPr>
            <w:tcW w:w="960" w:type="dxa"/>
            <w:noWrap/>
            <w:hideMark/>
          </w:tcPr>
          <w:p w14:paraId="7614C211" w14:textId="77777777" w:rsidR="006A7DAB" w:rsidRPr="00755DE7" w:rsidRDefault="006A7DAB">
            <w:r w:rsidRPr="00755DE7">
              <w:t> </w:t>
            </w:r>
          </w:p>
        </w:tc>
      </w:tr>
      <w:tr w:rsidR="006A7DAB" w:rsidRPr="006A7DAB" w14:paraId="335D1D47" w14:textId="77777777" w:rsidTr="00CB5A55">
        <w:trPr>
          <w:trHeight w:val="552"/>
        </w:trPr>
        <w:tc>
          <w:tcPr>
            <w:tcW w:w="1176" w:type="dxa"/>
            <w:noWrap/>
            <w:hideMark/>
          </w:tcPr>
          <w:p w14:paraId="03ED6190" w14:textId="77777777" w:rsidR="006A7DAB" w:rsidRPr="00755DE7" w:rsidRDefault="006A7DAB" w:rsidP="006A7DAB">
            <w:r w:rsidRPr="00755DE7">
              <w:t>6.13.6</w:t>
            </w:r>
          </w:p>
        </w:tc>
        <w:tc>
          <w:tcPr>
            <w:tcW w:w="6269" w:type="dxa"/>
            <w:hideMark/>
          </w:tcPr>
          <w:p w14:paraId="44C474AE" w14:textId="77777777" w:rsidR="006A7DAB" w:rsidRPr="00755DE7" w:rsidRDefault="006A7DAB" w:rsidP="006A7DAB">
            <w:r w:rsidRPr="00755DE7">
              <w:t xml:space="preserve">The </w:t>
            </w:r>
            <w:proofErr w:type="spellStart"/>
            <w:r w:rsidRPr="00755DE7">
              <w:t>terms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 and 3 </w:t>
            </w:r>
            <w:proofErr w:type="spellStart"/>
            <w:r w:rsidRPr="00755DE7">
              <w:t>shall</w:t>
            </w:r>
            <w:proofErr w:type="spellEnd"/>
            <w:r w:rsidRPr="00755DE7">
              <w:t xml:space="preserve"> not be </w:t>
            </w:r>
            <w:proofErr w:type="spellStart"/>
            <w:r w:rsidRPr="00755DE7">
              <w:t>used</w:t>
            </w:r>
            <w:proofErr w:type="spellEnd"/>
            <w:r w:rsidRPr="00755DE7">
              <w:t xml:space="preserve"> for a </w:t>
            </w:r>
            <w:proofErr w:type="spellStart"/>
            <w:r w:rsidRPr="00755DE7">
              <w:t>product</w:t>
            </w:r>
            <w:proofErr w:type="spellEnd"/>
            <w:r w:rsidRPr="00755DE7">
              <w:t xml:space="preserve"> for </w:t>
            </w:r>
            <w:proofErr w:type="spellStart"/>
            <w:r w:rsidRPr="00755DE7">
              <w:t>which</w:t>
            </w:r>
            <w:proofErr w:type="spellEnd"/>
            <w:r w:rsidRPr="00755DE7">
              <w:t xml:space="preserve"> Union law </w:t>
            </w:r>
            <w:proofErr w:type="spellStart"/>
            <w:r w:rsidRPr="00755DE7">
              <w:t>requires</w:t>
            </w:r>
            <w:proofErr w:type="spellEnd"/>
            <w:r w:rsidRPr="00755DE7">
              <w:t xml:space="preserve"> the </w:t>
            </w:r>
            <w:proofErr w:type="spellStart"/>
            <w:r w:rsidRPr="00755DE7">
              <w:t>labelling</w:t>
            </w:r>
            <w:proofErr w:type="spellEnd"/>
            <w:r w:rsidRPr="00755DE7">
              <w:t xml:space="preserve"> </w:t>
            </w:r>
            <w:proofErr w:type="spellStart"/>
            <w:r w:rsidRPr="00755DE7">
              <w:t>or</w:t>
            </w:r>
            <w:proofErr w:type="spellEnd"/>
            <w:r w:rsidRPr="00755DE7">
              <w:t xml:space="preserve"> </w:t>
            </w:r>
            <w:proofErr w:type="spellStart"/>
            <w:r w:rsidRPr="00755DE7">
              <w:t>advertising</w:t>
            </w:r>
            <w:proofErr w:type="spellEnd"/>
            <w:r w:rsidRPr="00755DE7">
              <w:t xml:space="preserve"> to </w:t>
            </w:r>
            <w:proofErr w:type="spellStart"/>
            <w:r w:rsidRPr="00755DE7">
              <w:t>state</w:t>
            </w:r>
            <w:proofErr w:type="spellEnd"/>
            <w:r w:rsidRPr="00755DE7">
              <w:t xml:space="preserve"> </w:t>
            </w:r>
            <w:proofErr w:type="spellStart"/>
            <w:r w:rsidRPr="00755DE7">
              <w:t>that</w:t>
            </w:r>
            <w:proofErr w:type="spellEnd"/>
            <w:r w:rsidRPr="00755DE7">
              <w:t xml:space="preserve"> the </w:t>
            </w:r>
            <w:proofErr w:type="spellStart"/>
            <w:r w:rsidRPr="00755DE7">
              <w:t>product</w:t>
            </w:r>
            <w:proofErr w:type="spellEnd"/>
            <w:r w:rsidRPr="00755DE7">
              <w:t xml:space="preserve"> </w:t>
            </w:r>
            <w:proofErr w:type="spellStart"/>
            <w:r w:rsidRPr="00755DE7">
              <w:t>contains</w:t>
            </w:r>
            <w:proofErr w:type="spellEnd"/>
            <w:r w:rsidRPr="00755DE7">
              <w:t xml:space="preserve"> </w:t>
            </w:r>
            <w:proofErr w:type="spellStart"/>
            <w:r w:rsidRPr="00755DE7">
              <w:t>GMOs</w:t>
            </w:r>
            <w:proofErr w:type="spellEnd"/>
            <w:r w:rsidRPr="00755DE7">
              <w:t xml:space="preserve">, </w:t>
            </w:r>
            <w:proofErr w:type="spellStart"/>
            <w:r w:rsidRPr="00755DE7">
              <w:t>consists</w:t>
            </w:r>
            <w:proofErr w:type="spellEnd"/>
            <w:r w:rsidRPr="00755DE7">
              <w:t xml:space="preserve"> of </w:t>
            </w:r>
            <w:proofErr w:type="spellStart"/>
            <w:r w:rsidRPr="00755DE7">
              <w:t>GMOs</w:t>
            </w:r>
            <w:proofErr w:type="spellEnd"/>
            <w:r w:rsidRPr="00755DE7">
              <w:t xml:space="preserve"> </w:t>
            </w:r>
            <w:proofErr w:type="spellStart"/>
            <w:r w:rsidRPr="00755DE7">
              <w:t>or</w:t>
            </w:r>
            <w:proofErr w:type="spellEnd"/>
            <w:r w:rsidRPr="00755DE7">
              <w:t xml:space="preserve"> </w:t>
            </w:r>
            <w:proofErr w:type="spellStart"/>
            <w:r w:rsidRPr="00755DE7">
              <w:t>is</w:t>
            </w:r>
            <w:proofErr w:type="spellEnd"/>
            <w:r w:rsidRPr="00755DE7">
              <w:t xml:space="preserve"> </w:t>
            </w:r>
            <w:proofErr w:type="spellStart"/>
            <w:r w:rsidRPr="00755DE7">
              <w:t>produced</w:t>
            </w:r>
            <w:proofErr w:type="spellEnd"/>
            <w:r w:rsidRPr="00755DE7">
              <w:t xml:space="preserve"> from </w:t>
            </w:r>
            <w:proofErr w:type="spellStart"/>
            <w:r w:rsidRPr="00755DE7">
              <w:t>GMOs</w:t>
            </w:r>
            <w:proofErr w:type="spellEnd"/>
            <w:r w:rsidRPr="00755DE7">
              <w:t>. (Article30 ust.4  Reg.2018/848)</w:t>
            </w:r>
          </w:p>
        </w:tc>
        <w:tc>
          <w:tcPr>
            <w:tcW w:w="960" w:type="dxa"/>
            <w:noWrap/>
            <w:hideMark/>
          </w:tcPr>
          <w:p w14:paraId="3FBD06DC" w14:textId="324A438B" w:rsidR="006A7DAB" w:rsidRPr="00755DE7" w:rsidRDefault="006A7DAB" w:rsidP="006A7DAB"/>
        </w:tc>
        <w:tc>
          <w:tcPr>
            <w:tcW w:w="960" w:type="dxa"/>
            <w:noWrap/>
            <w:hideMark/>
          </w:tcPr>
          <w:p w14:paraId="51BD02FB" w14:textId="77777777" w:rsidR="006A7DAB" w:rsidRPr="00755DE7" w:rsidRDefault="006A7DAB">
            <w:r w:rsidRPr="00755DE7">
              <w:t> </w:t>
            </w:r>
          </w:p>
        </w:tc>
        <w:tc>
          <w:tcPr>
            <w:tcW w:w="960" w:type="dxa"/>
            <w:noWrap/>
            <w:hideMark/>
          </w:tcPr>
          <w:p w14:paraId="5B2847F3" w14:textId="77777777" w:rsidR="006A7DAB" w:rsidRPr="00755DE7" w:rsidRDefault="006A7DAB">
            <w:r w:rsidRPr="00755DE7">
              <w:t> </w:t>
            </w:r>
          </w:p>
        </w:tc>
      </w:tr>
      <w:tr w:rsidR="00CB5A55" w:rsidRPr="006A7DAB" w14:paraId="6D19BF5D" w14:textId="77777777" w:rsidTr="00CB5A55">
        <w:trPr>
          <w:trHeight w:val="288"/>
        </w:trPr>
        <w:tc>
          <w:tcPr>
            <w:tcW w:w="1176" w:type="dxa"/>
            <w:noWrap/>
            <w:hideMark/>
          </w:tcPr>
          <w:p w14:paraId="16390B21" w14:textId="77777777" w:rsidR="006A7DAB" w:rsidRPr="00755DE7" w:rsidRDefault="006A7DAB" w:rsidP="006A7DAB">
            <w:r w:rsidRPr="00755DE7">
              <w:t>6.13.7</w:t>
            </w:r>
          </w:p>
        </w:tc>
        <w:tc>
          <w:tcPr>
            <w:tcW w:w="6269" w:type="dxa"/>
            <w:shd w:val="clear" w:color="auto" w:fill="D9D9D9" w:themeFill="background1" w:themeFillShade="D9"/>
            <w:hideMark/>
          </w:tcPr>
          <w:p w14:paraId="256CBEC4" w14:textId="77777777" w:rsidR="006A7DAB" w:rsidRPr="00755DE7" w:rsidRDefault="006A7DAB" w:rsidP="006A7DAB">
            <w:r w:rsidRPr="00755DE7">
              <w:t xml:space="preserve">For </w:t>
            </w:r>
            <w:proofErr w:type="spellStart"/>
            <w:r w:rsidRPr="00755DE7">
              <w:t>processed</w:t>
            </w:r>
            <w:proofErr w:type="spellEnd"/>
            <w:r w:rsidRPr="00755DE7">
              <w:t xml:space="preserve"> food, the </w:t>
            </w:r>
            <w:proofErr w:type="spellStart"/>
            <w:r w:rsidRPr="00755DE7">
              <w:t>terms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may</w:t>
            </w:r>
            <w:proofErr w:type="spellEnd"/>
            <w:r w:rsidRPr="00755DE7">
              <w:t xml:space="preserve"> be </w:t>
            </w:r>
            <w:proofErr w:type="spellStart"/>
            <w:r w:rsidRPr="00755DE7">
              <w:t>used</w:t>
            </w:r>
            <w:proofErr w:type="spellEnd"/>
            <w:r w:rsidRPr="00755DE7">
              <w:t>:</w:t>
            </w:r>
          </w:p>
        </w:tc>
        <w:tc>
          <w:tcPr>
            <w:tcW w:w="960" w:type="dxa"/>
            <w:shd w:val="clear" w:color="auto" w:fill="D9D9D9" w:themeFill="background1" w:themeFillShade="D9"/>
            <w:noWrap/>
            <w:hideMark/>
          </w:tcPr>
          <w:p w14:paraId="57DF2D82" w14:textId="77777777" w:rsidR="006A7DAB" w:rsidRPr="00755DE7" w:rsidRDefault="006A7DAB" w:rsidP="006A7DAB">
            <w:r w:rsidRPr="00755DE7">
              <w:t> </w:t>
            </w:r>
          </w:p>
        </w:tc>
        <w:tc>
          <w:tcPr>
            <w:tcW w:w="960" w:type="dxa"/>
            <w:shd w:val="clear" w:color="auto" w:fill="D9D9D9" w:themeFill="background1" w:themeFillShade="D9"/>
            <w:noWrap/>
            <w:hideMark/>
          </w:tcPr>
          <w:p w14:paraId="27E1B8EF" w14:textId="77777777" w:rsidR="006A7DAB" w:rsidRPr="00755DE7" w:rsidRDefault="006A7DAB">
            <w:r w:rsidRPr="00755DE7">
              <w:t> </w:t>
            </w:r>
          </w:p>
        </w:tc>
        <w:tc>
          <w:tcPr>
            <w:tcW w:w="960" w:type="dxa"/>
            <w:shd w:val="clear" w:color="auto" w:fill="D9D9D9" w:themeFill="background1" w:themeFillShade="D9"/>
            <w:noWrap/>
            <w:hideMark/>
          </w:tcPr>
          <w:p w14:paraId="19806119" w14:textId="77777777" w:rsidR="006A7DAB" w:rsidRPr="00755DE7" w:rsidRDefault="006A7DAB">
            <w:r w:rsidRPr="00755DE7">
              <w:t> </w:t>
            </w:r>
          </w:p>
        </w:tc>
      </w:tr>
      <w:tr w:rsidR="00CB5A55" w:rsidRPr="006A7DAB" w14:paraId="53FF952B" w14:textId="77777777" w:rsidTr="00CB5A55">
        <w:trPr>
          <w:trHeight w:val="288"/>
        </w:trPr>
        <w:tc>
          <w:tcPr>
            <w:tcW w:w="1176" w:type="dxa"/>
            <w:noWrap/>
            <w:hideMark/>
          </w:tcPr>
          <w:p w14:paraId="0FCF5756" w14:textId="77777777" w:rsidR="006A7DAB" w:rsidRPr="00755DE7" w:rsidRDefault="006A7DAB" w:rsidP="006A7DAB">
            <w:r w:rsidRPr="00755DE7">
              <w:t>6.13.8</w:t>
            </w:r>
          </w:p>
        </w:tc>
        <w:tc>
          <w:tcPr>
            <w:tcW w:w="6269" w:type="dxa"/>
            <w:shd w:val="clear" w:color="auto" w:fill="D9D9D9" w:themeFill="background1" w:themeFillShade="D9"/>
            <w:hideMark/>
          </w:tcPr>
          <w:p w14:paraId="20563E29" w14:textId="77777777" w:rsidR="006A7DAB" w:rsidRPr="00755DE7" w:rsidRDefault="006A7DAB" w:rsidP="006A7DAB">
            <w:r w:rsidRPr="00755DE7">
              <w:t xml:space="preserve">in the </w:t>
            </w:r>
            <w:proofErr w:type="spellStart"/>
            <w:r w:rsidRPr="00755DE7">
              <w:t>sales</w:t>
            </w:r>
            <w:proofErr w:type="spellEnd"/>
            <w:r w:rsidRPr="00755DE7">
              <w:t xml:space="preserve"> </w:t>
            </w:r>
            <w:proofErr w:type="spellStart"/>
            <w:r w:rsidRPr="00755DE7">
              <w:t>description</w:t>
            </w:r>
            <w:proofErr w:type="spellEnd"/>
            <w:r w:rsidRPr="00755DE7">
              <w:t xml:space="preserve">, and in the list of </w:t>
            </w:r>
            <w:proofErr w:type="spellStart"/>
            <w:r w:rsidRPr="00755DE7">
              <w:t>ingredients</w:t>
            </w:r>
            <w:proofErr w:type="spellEnd"/>
            <w:r w:rsidRPr="00755DE7">
              <w:t xml:space="preserve"> </w:t>
            </w:r>
            <w:proofErr w:type="spellStart"/>
            <w:r w:rsidRPr="00755DE7">
              <w:t>where</w:t>
            </w:r>
            <w:proofErr w:type="spellEnd"/>
            <w:r w:rsidRPr="00755DE7">
              <w:t xml:space="preserve"> </w:t>
            </w:r>
            <w:proofErr w:type="spellStart"/>
            <w:r w:rsidRPr="00755DE7">
              <w:t>such</w:t>
            </w:r>
            <w:proofErr w:type="spellEnd"/>
            <w:r w:rsidRPr="00755DE7">
              <w:t xml:space="preserve"> a list </w:t>
            </w:r>
            <w:proofErr w:type="spellStart"/>
            <w:r w:rsidRPr="00755DE7">
              <w:t>is</w:t>
            </w:r>
            <w:proofErr w:type="spellEnd"/>
            <w:r w:rsidRPr="00755DE7">
              <w:t xml:space="preserve"> </w:t>
            </w:r>
            <w:proofErr w:type="spellStart"/>
            <w:r w:rsidRPr="00755DE7">
              <w:t>mandatory</w:t>
            </w:r>
            <w:proofErr w:type="spellEnd"/>
            <w:r w:rsidRPr="00755DE7">
              <w:t xml:space="preserve"> </w:t>
            </w:r>
            <w:proofErr w:type="spellStart"/>
            <w:r w:rsidRPr="00755DE7">
              <w:t>pursuant</w:t>
            </w:r>
            <w:proofErr w:type="spellEnd"/>
            <w:r w:rsidRPr="00755DE7">
              <w:t xml:space="preserve"> to Union </w:t>
            </w:r>
            <w:proofErr w:type="spellStart"/>
            <w:r w:rsidRPr="00755DE7">
              <w:t>legislation</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p>
        </w:tc>
        <w:tc>
          <w:tcPr>
            <w:tcW w:w="960" w:type="dxa"/>
            <w:shd w:val="clear" w:color="auto" w:fill="D9D9D9" w:themeFill="background1" w:themeFillShade="D9"/>
            <w:noWrap/>
            <w:hideMark/>
          </w:tcPr>
          <w:p w14:paraId="279B5C0D" w14:textId="77777777" w:rsidR="006A7DAB" w:rsidRPr="00755DE7" w:rsidRDefault="006A7DAB" w:rsidP="006A7DAB">
            <w:r w:rsidRPr="00755DE7">
              <w:t> </w:t>
            </w:r>
          </w:p>
        </w:tc>
        <w:tc>
          <w:tcPr>
            <w:tcW w:w="960" w:type="dxa"/>
            <w:shd w:val="clear" w:color="auto" w:fill="D9D9D9" w:themeFill="background1" w:themeFillShade="D9"/>
            <w:noWrap/>
            <w:hideMark/>
          </w:tcPr>
          <w:p w14:paraId="0E271832" w14:textId="77777777" w:rsidR="006A7DAB" w:rsidRPr="00755DE7" w:rsidRDefault="006A7DAB">
            <w:r w:rsidRPr="00755DE7">
              <w:t> </w:t>
            </w:r>
          </w:p>
        </w:tc>
        <w:tc>
          <w:tcPr>
            <w:tcW w:w="960" w:type="dxa"/>
            <w:shd w:val="clear" w:color="auto" w:fill="D9D9D9" w:themeFill="background1" w:themeFillShade="D9"/>
            <w:noWrap/>
            <w:hideMark/>
          </w:tcPr>
          <w:p w14:paraId="0CD7F5DB" w14:textId="77777777" w:rsidR="006A7DAB" w:rsidRPr="00755DE7" w:rsidRDefault="006A7DAB">
            <w:r w:rsidRPr="00755DE7">
              <w:t> </w:t>
            </w:r>
          </w:p>
        </w:tc>
      </w:tr>
      <w:tr w:rsidR="006A7DAB" w:rsidRPr="006A7DAB" w14:paraId="69BB0E53" w14:textId="77777777" w:rsidTr="00CB5A55">
        <w:trPr>
          <w:trHeight w:val="288"/>
        </w:trPr>
        <w:tc>
          <w:tcPr>
            <w:tcW w:w="1176" w:type="dxa"/>
            <w:noWrap/>
            <w:hideMark/>
          </w:tcPr>
          <w:p w14:paraId="0F0A7ED2" w14:textId="77777777" w:rsidR="006A7DAB" w:rsidRPr="00755DE7" w:rsidRDefault="006A7DAB" w:rsidP="006A7DAB">
            <w:r w:rsidRPr="00755DE7">
              <w:t>6.13.9</w:t>
            </w:r>
          </w:p>
        </w:tc>
        <w:tc>
          <w:tcPr>
            <w:tcW w:w="6269" w:type="dxa"/>
            <w:hideMark/>
          </w:tcPr>
          <w:p w14:paraId="20AFFCDB" w14:textId="77777777" w:rsidR="006A7DAB" w:rsidRPr="00755DE7" w:rsidRDefault="006A7DAB" w:rsidP="006A7DAB">
            <w:r w:rsidRPr="00755DE7">
              <w:t xml:space="preserve">the </w:t>
            </w:r>
            <w:proofErr w:type="spellStart"/>
            <w:r w:rsidRPr="00755DE7">
              <w:t>processed</w:t>
            </w:r>
            <w:proofErr w:type="spellEnd"/>
            <w:r w:rsidRPr="00755DE7">
              <w:t xml:space="preserve"> food </w:t>
            </w:r>
            <w:proofErr w:type="spellStart"/>
            <w:r w:rsidRPr="00755DE7">
              <w:t>complies</w:t>
            </w:r>
            <w:proofErr w:type="spellEnd"/>
            <w:r w:rsidRPr="00755DE7">
              <w:t xml:space="preserve"> with the </w:t>
            </w:r>
            <w:proofErr w:type="spellStart"/>
            <w:r w:rsidRPr="00755DE7">
              <w:t>production</w:t>
            </w:r>
            <w:proofErr w:type="spellEnd"/>
            <w:r w:rsidRPr="00755DE7">
              <w:t xml:space="preserve"> </w:t>
            </w:r>
            <w:proofErr w:type="spellStart"/>
            <w:r w:rsidRPr="00755DE7">
              <w:t>rules</w:t>
            </w:r>
            <w:proofErr w:type="spellEnd"/>
            <w:r w:rsidRPr="00755DE7">
              <w:t xml:space="preserve"> set out in Part IV of </w:t>
            </w:r>
            <w:proofErr w:type="spellStart"/>
            <w:r w:rsidRPr="00755DE7">
              <w:t>Annex</w:t>
            </w:r>
            <w:proofErr w:type="spellEnd"/>
            <w:r w:rsidRPr="00755DE7">
              <w:t xml:space="preserve"> II and with the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accordance</w:t>
            </w:r>
            <w:proofErr w:type="spellEnd"/>
            <w:r w:rsidRPr="00755DE7">
              <w:t xml:space="preserve"> with </w:t>
            </w:r>
            <w:proofErr w:type="spellStart"/>
            <w:r w:rsidRPr="00755DE7">
              <w:t>Article</w:t>
            </w:r>
            <w:proofErr w:type="spellEnd"/>
            <w:r w:rsidRPr="00755DE7">
              <w:t xml:space="preserve"> 16(3); (Article30 ust.5a(i) Reg.2018/848)</w:t>
            </w:r>
          </w:p>
        </w:tc>
        <w:tc>
          <w:tcPr>
            <w:tcW w:w="960" w:type="dxa"/>
            <w:noWrap/>
            <w:hideMark/>
          </w:tcPr>
          <w:p w14:paraId="1A842ABD" w14:textId="660DFFB7" w:rsidR="006A7DAB" w:rsidRPr="00755DE7" w:rsidRDefault="006A7DAB" w:rsidP="006A7DAB"/>
        </w:tc>
        <w:tc>
          <w:tcPr>
            <w:tcW w:w="960" w:type="dxa"/>
            <w:noWrap/>
            <w:hideMark/>
          </w:tcPr>
          <w:p w14:paraId="5B684B95" w14:textId="77777777" w:rsidR="006A7DAB" w:rsidRPr="00755DE7" w:rsidRDefault="006A7DAB">
            <w:r w:rsidRPr="00755DE7">
              <w:t> </w:t>
            </w:r>
          </w:p>
        </w:tc>
        <w:tc>
          <w:tcPr>
            <w:tcW w:w="960" w:type="dxa"/>
            <w:noWrap/>
            <w:hideMark/>
          </w:tcPr>
          <w:p w14:paraId="4B287270" w14:textId="77777777" w:rsidR="006A7DAB" w:rsidRPr="00755DE7" w:rsidRDefault="006A7DAB">
            <w:r w:rsidRPr="00755DE7">
              <w:t> </w:t>
            </w:r>
          </w:p>
        </w:tc>
      </w:tr>
      <w:tr w:rsidR="006A7DAB" w:rsidRPr="006A7DAB" w14:paraId="195CD502" w14:textId="77777777" w:rsidTr="00CB5A55">
        <w:trPr>
          <w:trHeight w:val="288"/>
        </w:trPr>
        <w:tc>
          <w:tcPr>
            <w:tcW w:w="1176" w:type="dxa"/>
            <w:noWrap/>
            <w:hideMark/>
          </w:tcPr>
          <w:p w14:paraId="4821659C" w14:textId="77777777" w:rsidR="006A7DAB" w:rsidRPr="00755DE7" w:rsidRDefault="006A7DAB" w:rsidP="006A7DAB">
            <w:r w:rsidRPr="00755DE7">
              <w:lastRenderedPageBreak/>
              <w:t>6.13.10</w:t>
            </w:r>
          </w:p>
        </w:tc>
        <w:tc>
          <w:tcPr>
            <w:tcW w:w="6269" w:type="dxa"/>
            <w:hideMark/>
          </w:tcPr>
          <w:p w14:paraId="4443FB3F" w14:textId="77777777" w:rsidR="006A7DAB" w:rsidRPr="00755DE7" w:rsidRDefault="006A7DAB" w:rsidP="006A7DAB">
            <w:proofErr w:type="spellStart"/>
            <w:r w:rsidRPr="00755DE7">
              <w:t>at</w:t>
            </w:r>
            <w:proofErr w:type="spellEnd"/>
            <w:r w:rsidRPr="00755DE7">
              <w:t xml:space="preserve"> </w:t>
            </w:r>
            <w:proofErr w:type="spellStart"/>
            <w:r w:rsidRPr="00755DE7">
              <w:t>least</w:t>
            </w:r>
            <w:proofErr w:type="spellEnd"/>
            <w:r w:rsidRPr="00755DE7">
              <w:t xml:space="preserve"> 95 % of the </w:t>
            </w:r>
            <w:proofErr w:type="spellStart"/>
            <w:r w:rsidRPr="00755DE7">
              <w:t>agricultural</w:t>
            </w:r>
            <w:proofErr w:type="spellEnd"/>
            <w:r w:rsidRPr="00755DE7">
              <w:t xml:space="preserve"> </w:t>
            </w:r>
            <w:proofErr w:type="spellStart"/>
            <w:r w:rsidRPr="00755DE7">
              <w:t>ingredients</w:t>
            </w:r>
            <w:proofErr w:type="spellEnd"/>
            <w:r w:rsidRPr="00755DE7">
              <w:t xml:space="preserve"> of the </w:t>
            </w:r>
            <w:proofErr w:type="spellStart"/>
            <w:r w:rsidRPr="00755DE7">
              <w:t>product</w:t>
            </w:r>
            <w:proofErr w:type="spellEnd"/>
            <w:r w:rsidRPr="00755DE7">
              <w:t xml:space="preserve"> by </w:t>
            </w:r>
            <w:proofErr w:type="spellStart"/>
            <w:r w:rsidRPr="00755DE7">
              <w:t>weight</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 (Article30 ust.5a(ii) Reg.2018/848)</w:t>
            </w:r>
          </w:p>
        </w:tc>
        <w:tc>
          <w:tcPr>
            <w:tcW w:w="960" w:type="dxa"/>
            <w:noWrap/>
            <w:hideMark/>
          </w:tcPr>
          <w:p w14:paraId="7F0A771A" w14:textId="4217EF9D" w:rsidR="006A7DAB" w:rsidRPr="00755DE7" w:rsidRDefault="006A7DAB" w:rsidP="006A7DAB"/>
        </w:tc>
        <w:tc>
          <w:tcPr>
            <w:tcW w:w="960" w:type="dxa"/>
            <w:noWrap/>
            <w:hideMark/>
          </w:tcPr>
          <w:p w14:paraId="4F880AC5" w14:textId="77777777" w:rsidR="006A7DAB" w:rsidRPr="00755DE7" w:rsidRDefault="006A7DAB">
            <w:r w:rsidRPr="00755DE7">
              <w:t> </w:t>
            </w:r>
          </w:p>
        </w:tc>
        <w:tc>
          <w:tcPr>
            <w:tcW w:w="960" w:type="dxa"/>
            <w:noWrap/>
            <w:hideMark/>
          </w:tcPr>
          <w:p w14:paraId="3111F7D1" w14:textId="77777777" w:rsidR="006A7DAB" w:rsidRPr="00755DE7" w:rsidRDefault="006A7DAB">
            <w:r w:rsidRPr="00755DE7">
              <w:t> </w:t>
            </w:r>
          </w:p>
        </w:tc>
      </w:tr>
      <w:tr w:rsidR="006A7DAB" w:rsidRPr="006A7DAB" w14:paraId="4302ECC8" w14:textId="77777777" w:rsidTr="00CB5A55">
        <w:trPr>
          <w:trHeight w:val="552"/>
        </w:trPr>
        <w:tc>
          <w:tcPr>
            <w:tcW w:w="1176" w:type="dxa"/>
            <w:noWrap/>
            <w:hideMark/>
          </w:tcPr>
          <w:p w14:paraId="19647D87" w14:textId="77777777" w:rsidR="006A7DAB" w:rsidRPr="00755DE7" w:rsidRDefault="006A7DAB" w:rsidP="006A7DAB">
            <w:r w:rsidRPr="00755DE7">
              <w:t>6.13.11</w:t>
            </w:r>
          </w:p>
        </w:tc>
        <w:tc>
          <w:tcPr>
            <w:tcW w:w="6269" w:type="dxa"/>
            <w:hideMark/>
          </w:tcPr>
          <w:p w14:paraId="3F3068AD" w14:textId="77777777" w:rsidR="006A7DAB" w:rsidRPr="00755DE7" w:rsidRDefault="006A7DAB" w:rsidP="006A7DAB">
            <w:r w:rsidRPr="00755DE7">
              <w:t xml:space="preserve">in the </w:t>
            </w:r>
            <w:proofErr w:type="spellStart"/>
            <w:r w:rsidRPr="00755DE7">
              <w:t>case</w:t>
            </w:r>
            <w:proofErr w:type="spellEnd"/>
            <w:r w:rsidRPr="00755DE7">
              <w:t xml:space="preserve"> of </w:t>
            </w:r>
            <w:proofErr w:type="spellStart"/>
            <w:r w:rsidRPr="00755DE7">
              <w:t>flavourings</w:t>
            </w:r>
            <w:proofErr w:type="spellEnd"/>
            <w:r w:rsidRPr="00755DE7">
              <w:t xml:space="preserve">, </w:t>
            </w:r>
            <w:proofErr w:type="spellStart"/>
            <w:r w:rsidRPr="00755DE7">
              <w:t>they</w:t>
            </w:r>
            <w:proofErr w:type="spellEnd"/>
            <w:r w:rsidRPr="00755DE7">
              <w:t xml:space="preserve"> </w:t>
            </w:r>
            <w:proofErr w:type="spellStart"/>
            <w:r w:rsidRPr="00755DE7">
              <w:t>are</w:t>
            </w:r>
            <w:proofErr w:type="spellEnd"/>
            <w:r w:rsidRPr="00755DE7">
              <w:t xml:space="preserve"> </w:t>
            </w:r>
            <w:proofErr w:type="spellStart"/>
            <w:r w:rsidRPr="00755DE7">
              <w:t>only</w:t>
            </w:r>
            <w:proofErr w:type="spellEnd"/>
            <w:r w:rsidRPr="00755DE7">
              <w:t xml:space="preserve"> </w:t>
            </w:r>
            <w:proofErr w:type="spellStart"/>
            <w:r w:rsidRPr="00755DE7">
              <w:t>used</w:t>
            </w:r>
            <w:proofErr w:type="spellEnd"/>
            <w:r w:rsidRPr="00755DE7">
              <w:t xml:space="preserve"> for </w:t>
            </w:r>
            <w:proofErr w:type="spellStart"/>
            <w:r w:rsidRPr="00755DE7">
              <w:t>natural</w:t>
            </w:r>
            <w:proofErr w:type="spellEnd"/>
            <w:r w:rsidRPr="00755DE7">
              <w:t xml:space="preserve"> </w:t>
            </w:r>
            <w:proofErr w:type="spellStart"/>
            <w:r w:rsidRPr="00755DE7">
              <w:t>flavouring</w:t>
            </w:r>
            <w:proofErr w:type="spellEnd"/>
            <w:r w:rsidRPr="00755DE7">
              <w:t xml:space="preserve"> </w:t>
            </w:r>
            <w:proofErr w:type="spellStart"/>
            <w:r w:rsidRPr="00755DE7">
              <w:t>substances</w:t>
            </w:r>
            <w:proofErr w:type="spellEnd"/>
            <w:r w:rsidRPr="00755DE7">
              <w:t xml:space="preserve"> and </w:t>
            </w:r>
            <w:proofErr w:type="spellStart"/>
            <w:r w:rsidRPr="00755DE7">
              <w:t>natural</w:t>
            </w:r>
            <w:proofErr w:type="spellEnd"/>
            <w:r w:rsidRPr="00755DE7">
              <w:t xml:space="preserve"> </w:t>
            </w:r>
            <w:proofErr w:type="spellStart"/>
            <w:r w:rsidRPr="00755DE7">
              <w:t>flavouring</w:t>
            </w:r>
            <w:proofErr w:type="spellEnd"/>
            <w:r w:rsidRPr="00755DE7">
              <w:t xml:space="preserve"> </w:t>
            </w:r>
            <w:proofErr w:type="spellStart"/>
            <w:r w:rsidRPr="00755DE7">
              <w:t>preparations</w:t>
            </w:r>
            <w:proofErr w:type="spellEnd"/>
            <w:r w:rsidRPr="00755DE7">
              <w:t xml:space="preserve"> </w:t>
            </w:r>
            <w:proofErr w:type="spellStart"/>
            <w:r w:rsidRPr="00755DE7">
              <w:t>labelled</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16(2), (3) and (4) of </w:t>
            </w:r>
            <w:proofErr w:type="spellStart"/>
            <w:r w:rsidRPr="00755DE7">
              <w:t>Regulation</w:t>
            </w:r>
            <w:proofErr w:type="spellEnd"/>
            <w:r w:rsidRPr="00755DE7">
              <w:t xml:space="preserve"> (EC) No 1334/2008 and </w:t>
            </w:r>
            <w:proofErr w:type="spellStart"/>
            <w:r w:rsidRPr="00755DE7">
              <w:t>all</w:t>
            </w:r>
            <w:proofErr w:type="spellEnd"/>
            <w:r w:rsidRPr="00755DE7">
              <w:t xml:space="preserve"> of the </w:t>
            </w:r>
            <w:proofErr w:type="spellStart"/>
            <w:r w:rsidRPr="00755DE7">
              <w:t>flavouring</w:t>
            </w:r>
            <w:proofErr w:type="spellEnd"/>
            <w:r w:rsidRPr="00755DE7">
              <w:t xml:space="preserve"> </w:t>
            </w:r>
            <w:proofErr w:type="spellStart"/>
            <w:r w:rsidRPr="00755DE7">
              <w:t>components</w:t>
            </w:r>
            <w:proofErr w:type="spellEnd"/>
            <w:r w:rsidRPr="00755DE7">
              <w:t xml:space="preserve"> and </w:t>
            </w:r>
            <w:proofErr w:type="spellStart"/>
            <w:r w:rsidRPr="00755DE7">
              <w:t>carriers</w:t>
            </w:r>
            <w:proofErr w:type="spellEnd"/>
            <w:r w:rsidRPr="00755DE7">
              <w:t xml:space="preserve"> of </w:t>
            </w:r>
            <w:proofErr w:type="spellStart"/>
            <w:r w:rsidRPr="00755DE7">
              <w:t>flavouring</w:t>
            </w:r>
            <w:proofErr w:type="spellEnd"/>
            <w:r w:rsidRPr="00755DE7">
              <w:t xml:space="preserve"> </w:t>
            </w:r>
            <w:proofErr w:type="spellStart"/>
            <w:r w:rsidRPr="00755DE7">
              <w:t>components</w:t>
            </w:r>
            <w:proofErr w:type="spellEnd"/>
            <w:r w:rsidRPr="00755DE7">
              <w:t xml:space="preserve"> in the </w:t>
            </w:r>
            <w:proofErr w:type="spellStart"/>
            <w:r w:rsidRPr="00755DE7">
              <w:t>flavouring</w:t>
            </w:r>
            <w:proofErr w:type="spellEnd"/>
            <w:r w:rsidRPr="00755DE7">
              <w:t xml:space="preserve"> </w:t>
            </w:r>
            <w:proofErr w:type="spellStart"/>
            <w:r w:rsidRPr="00755DE7">
              <w:t>concerned</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 (Article30 ust.5a(iii) Reg.2018/848)</w:t>
            </w:r>
          </w:p>
        </w:tc>
        <w:tc>
          <w:tcPr>
            <w:tcW w:w="960" w:type="dxa"/>
            <w:noWrap/>
            <w:hideMark/>
          </w:tcPr>
          <w:p w14:paraId="3F2C9D5F" w14:textId="2B503599" w:rsidR="006A7DAB" w:rsidRPr="00755DE7" w:rsidRDefault="006A7DAB" w:rsidP="006A7DAB"/>
        </w:tc>
        <w:tc>
          <w:tcPr>
            <w:tcW w:w="960" w:type="dxa"/>
            <w:noWrap/>
            <w:hideMark/>
          </w:tcPr>
          <w:p w14:paraId="2D9E2E43" w14:textId="77777777" w:rsidR="006A7DAB" w:rsidRPr="00755DE7" w:rsidRDefault="006A7DAB">
            <w:r w:rsidRPr="00755DE7">
              <w:t> </w:t>
            </w:r>
          </w:p>
        </w:tc>
        <w:tc>
          <w:tcPr>
            <w:tcW w:w="960" w:type="dxa"/>
            <w:noWrap/>
            <w:hideMark/>
          </w:tcPr>
          <w:p w14:paraId="286197A2" w14:textId="77777777" w:rsidR="006A7DAB" w:rsidRPr="00755DE7" w:rsidRDefault="006A7DAB">
            <w:r w:rsidRPr="00755DE7">
              <w:t> </w:t>
            </w:r>
          </w:p>
        </w:tc>
      </w:tr>
      <w:tr w:rsidR="00CB5A55" w:rsidRPr="006A7DAB" w14:paraId="45710DCB" w14:textId="77777777" w:rsidTr="00CB5A55">
        <w:trPr>
          <w:trHeight w:val="288"/>
        </w:trPr>
        <w:tc>
          <w:tcPr>
            <w:tcW w:w="1176" w:type="dxa"/>
            <w:noWrap/>
            <w:hideMark/>
          </w:tcPr>
          <w:p w14:paraId="624280B5" w14:textId="77777777" w:rsidR="006A7DAB" w:rsidRPr="00755DE7" w:rsidRDefault="006A7DAB" w:rsidP="006A7DAB">
            <w:r w:rsidRPr="00755DE7">
              <w:t>6.13.12</w:t>
            </w:r>
          </w:p>
        </w:tc>
        <w:tc>
          <w:tcPr>
            <w:tcW w:w="6269" w:type="dxa"/>
            <w:shd w:val="clear" w:color="auto" w:fill="D9D9D9" w:themeFill="background1" w:themeFillShade="D9"/>
            <w:hideMark/>
          </w:tcPr>
          <w:p w14:paraId="2C50879B" w14:textId="77777777" w:rsidR="006A7DAB" w:rsidRPr="00755DE7" w:rsidRDefault="006A7DAB" w:rsidP="006A7DAB">
            <w:proofErr w:type="spellStart"/>
            <w:r w:rsidRPr="00755DE7">
              <w:t>only</w:t>
            </w:r>
            <w:proofErr w:type="spellEnd"/>
            <w:r w:rsidRPr="00755DE7">
              <w:t xml:space="preserve"> in the list of </w:t>
            </w:r>
            <w:proofErr w:type="spellStart"/>
            <w:r w:rsidRPr="00755DE7">
              <w:t>ingredients</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p>
        </w:tc>
        <w:tc>
          <w:tcPr>
            <w:tcW w:w="960" w:type="dxa"/>
            <w:shd w:val="clear" w:color="auto" w:fill="D9D9D9" w:themeFill="background1" w:themeFillShade="D9"/>
            <w:noWrap/>
            <w:hideMark/>
          </w:tcPr>
          <w:p w14:paraId="286F15B5" w14:textId="77777777" w:rsidR="006A7DAB" w:rsidRPr="00755DE7" w:rsidRDefault="006A7DAB" w:rsidP="006A7DAB">
            <w:r w:rsidRPr="00755DE7">
              <w:t> </w:t>
            </w:r>
          </w:p>
        </w:tc>
        <w:tc>
          <w:tcPr>
            <w:tcW w:w="960" w:type="dxa"/>
            <w:shd w:val="clear" w:color="auto" w:fill="D9D9D9" w:themeFill="background1" w:themeFillShade="D9"/>
            <w:noWrap/>
            <w:hideMark/>
          </w:tcPr>
          <w:p w14:paraId="48A096C5" w14:textId="77777777" w:rsidR="006A7DAB" w:rsidRPr="00755DE7" w:rsidRDefault="006A7DAB">
            <w:r w:rsidRPr="00755DE7">
              <w:t> </w:t>
            </w:r>
          </w:p>
        </w:tc>
        <w:tc>
          <w:tcPr>
            <w:tcW w:w="960" w:type="dxa"/>
            <w:shd w:val="clear" w:color="auto" w:fill="D9D9D9" w:themeFill="background1" w:themeFillShade="D9"/>
            <w:noWrap/>
            <w:hideMark/>
          </w:tcPr>
          <w:p w14:paraId="53C4F17C" w14:textId="77777777" w:rsidR="006A7DAB" w:rsidRPr="00755DE7" w:rsidRDefault="006A7DAB">
            <w:r w:rsidRPr="00755DE7">
              <w:t> </w:t>
            </w:r>
          </w:p>
        </w:tc>
      </w:tr>
      <w:tr w:rsidR="006A7DAB" w:rsidRPr="006A7DAB" w14:paraId="69D27654" w14:textId="77777777" w:rsidTr="00CB5A55">
        <w:trPr>
          <w:trHeight w:val="552"/>
        </w:trPr>
        <w:tc>
          <w:tcPr>
            <w:tcW w:w="1176" w:type="dxa"/>
            <w:noWrap/>
            <w:hideMark/>
          </w:tcPr>
          <w:p w14:paraId="1D2B063B" w14:textId="77777777" w:rsidR="006A7DAB" w:rsidRPr="00755DE7" w:rsidRDefault="006A7DAB" w:rsidP="006A7DAB">
            <w:r w:rsidRPr="00755DE7">
              <w:t>6.13.13</w:t>
            </w:r>
          </w:p>
        </w:tc>
        <w:tc>
          <w:tcPr>
            <w:tcW w:w="6269" w:type="dxa"/>
            <w:hideMark/>
          </w:tcPr>
          <w:p w14:paraId="169AC4FA" w14:textId="77777777" w:rsidR="006A7DAB" w:rsidRPr="00755DE7" w:rsidRDefault="006A7DAB" w:rsidP="006A7DAB">
            <w:r w:rsidRPr="00755DE7">
              <w:t xml:space="preserve">Less </w:t>
            </w:r>
            <w:proofErr w:type="spellStart"/>
            <w:r w:rsidRPr="00755DE7">
              <w:t>than</w:t>
            </w:r>
            <w:proofErr w:type="spellEnd"/>
            <w:r w:rsidRPr="00755DE7">
              <w:t xml:space="preserve"> 95 % of the </w:t>
            </w:r>
            <w:proofErr w:type="spellStart"/>
            <w:r w:rsidRPr="00755DE7">
              <w:t>agricultural</w:t>
            </w:r>
            <w:proofErr w:type="spellEnd"/>
            <w:r w:rsidRPr="00755DE7">
              <w:t xml:space="preserve"> </w:t>
            </w:r>
            <w:proofErr w:type="spellStart"/>
            <w:r w:rsidRPr="00755DE7">
              <w:t>ingredients</w:t>
            </w:r>
            <w:proofErr w:type="spellEnd"/>
            <w:r w:rsidRPr="00755DE7">
              <w:t xml:space="preserve"> of the </w:t>
            </w:r>
            <w:proofErr w:type="spellStart"/>
            <w:r w:rsidRPr="00755DE7">
              <w:t>product</w:t>
            </w:r>
            <w:proofErr w:type="spellEnd"/>
            <w:r w:rsidRPr="00755DE7">
              <w:t xml:space="preserve"> by </w:t>
            </w:r>
            <w:proofErr w:type="spellStart"/>
            <w:r w:rsidRPr="00755DE7">
              <w:t>weight</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 xml:space="preserve">, and </w:t>
            </w:r>
            <w:proofErr w:type="spellStart"/>
            <w:r w:rsidRPr="00755DE7">
              <w:t>provided</w:t>
            </w:r>
            <w:proofErr w:type="spellEnd"/>
            <w:r w:rsidRPr="00755DE7">
              <w:t xml:space="preserve"> </w:t>
            </w:r>
            <w:proofErr w:type="spellStart"/>
            <w:r w:rsidRPr="00755DE7">
              <w:t>that</w:t>
            </w:r>
            <w:proofErr w:type="spellEnd"/>
            <w:r w:rsidRPr="00755DE7">
              <w:t xml:space="preserve"> </w:t>
            </w:r>
            <w:proofErr w:type="spellStart"/>
            <w:r w:rsidRPr="00755DE7">
              <w:t>those</w:t>
            </w:r>
            <w:proofErr w:type="spellEnd"/>
            <w:r w:rsidRPr="00755DE7">
              <w:t xml:space="preserve"> </w:t>
            </w:r>
            <w:proofErr w:type="spellStart"/>
            <w:r w:rsidRPr="00755DE7">
              <w:t>ingredients</w:t>
            </w:r>
            <w:proofErr w:type="spellEnd"/>
            <w:r w:rsidRPr="00755DE7">
              <w:t xml:space="preserve"> </w:t>
            </w:r>
            <w:proofErr w:type="spellStart"/>
            <w:r w:rsidRPr="00755DE7">
              <w:t>comply</w:t>
            </w:r>
            <w:proofErr w:type="spellEnd"/>
            <w:r w:rsidRPr="00755DE7">
              <w:t xml:space="preserve"> with the </w:t>
            </w:r>
            <w:proofErr w:type="spellStart"/>
            <w:r w:rsidRPr="00755DE7">
              <w:t>production</w:t>
            </w:r>
            <w:proofErr w:type="spellEnd"/>
            <w:r w:rsidRPr="00755DE7">
              <w:t xml:space="preserve"> </w:t>
            </w:r>
            <w:proofErr w:type="spellStart"/>
            <w:r w:rsidRPr="00755DE7">
              <w:t>rules</w:t>
            </w:r>
            <w:proofErr w:type="spellEnd"/>
            <w:r w:rsidRPr="00755DE7">
              <w:t xml:space="preserve"> set out in </w:t>
            </w:r>
            <w:proofErr w:type="spellStart"/>
            <w:r w:rsidRPr="00755DE7">
              <w:t>this</w:t>
            </w:r>
            <w:proofErr w:type="spellEnd"/>
            <w:r w:rsidRPr="00755DE7">
              <w:t xml:space="preserve"> </w:t>
            </w:r>
            <w:proofErr w:type="spellStart"/>
            <w:r w:rsidRPr="00755DE7">
              <w:t>Regulation</w:t>
            </w:r>
            <w:proofErr w:type="spellEnd"/>
            <w:r w:rsidRPr="00755DE7">
              <w:t>; (Article30 ust.5b(i) Reg.2018/848) and</w:t>
            </w:r>
          </w:p>
        </w:tc>
        <w:tc>
          <w:tcPr>
            <w:tcW w:w="960" w:type="dxa"/>
            <w:noWrap/>
            <w:hideMark/>
          </w:tcPr>
          <w:p w14:paraId="4A835F7F" w14:textId="3F250713" w:rsidR="006A7DAB" w:rsidRPr="00755DE7" w:rsidRDefault="006A7DAB" w:rsidP="006A7DAB"/>
        </w:tc>
        <w:tc>
          <w:tcPr>
            <w:tcW w:w="960" w:type="dxa"/>
            <w:noWrap/>
            <w:hideMark/>
          </w:tcPr>
          <w:p w14:paraId="2CF35937" w14:textId="77777777" w:rsidR="006A7DAB" w:rsidRPr="00755DE7" w:rsidRDefault="006A7DAB">
            <w:r w:rsidRPr="00755DE7">
              <w:t> </w:t>
            </w:r>
          </w:p>
        </w:tc>
        <w:tc>
          <w:tcPr>
            <w:tcW w:w="960" w:type="dxa"/>
            <w:noWrap/>
            <w:hideMark/>
          </w:tcPr>
          <w:p w14:paraId="0EB250CD" w14:textId="77777777" w:rsidR="006A7DAB" w:rsidRPr="00755DE7" w:rsidRDefault="006A7DAB">
            <w:r w:rsidRPr="00755DE7">
              <w:t> </w:t>
            </w:r>
          </w:p>
        </w:tc>
      </w:tr>
      <w:tr w:rsidR="006A7DAB" w:rsidRPr="006A7DAB" w14:paraId="00414765" w14:textId="77777777" w:rsidTr="00CB5A55">
        <w:trPr>
          <w:trHeight w:val="552"/>
        </w:trPr>
        <w:tc>
          <w:tcPr>
            <w:tcW w:w="1176" w:type="dxa"/>
            <w:noWrap/>
            <w:hideMark/>
          </w:tcPr>
          <w:p w14:paraId="4A1254A6" w14:textId="77777777" w:rsidR="006A7DAB" w:rsidRPr="00755DE7" w:rsidRDefault="006A7DAB" w:rsidP="006A7DAB">
            <w:r w:rsidRPr="00755DE7">
              <w:t>6.13.14</w:t>
            </w:r>
          </w:p>
        </w:tc>
        <w:tc>
          <w:tcPr>
            <w:tcW w:w="6269" w:type="dxa"/>
            <w:hideMark/>
          </w:tcPr>
          <w:p w14:paraId="3C463FDE" w14:textId="77777777" w:rsidR="006A7DAB" w:rsidRPr="00755DE7" w:rsidRDefault="006A7DAB" w:rsidP="006A7DAB">
            <w:r w:rsidRPr="00755DE7">
              <w:t xml:space="preserve">the </w:t>
            </w:r>
            <w:proofErr w:type="spellStart"/>
            <w:r w:rsidRPr="00755DE7">
              <w:t>processed</w:t>
            </w:r>
            <w:proofErr w:type="spellEnd"/>
            <w:r w:rsidRPr="00755DE7">
              <w:t xml:space="preserve"> food </w:t>
            </w:r>
            <w:proofErr w:type="spellStart"/>
            <w:r w:rsidRPr="00755DE7">
              <w:t>complies</w:t>
            </w:r>
            <w:proofErr w:type="spellEnd"/>
            <w:r w:rsidRPr="00755DE7">
              <w:t xml:space="preserve"> with the </w:t>
            </w:r>
            <w:proofErr w:type="spellStart"/>
            <w:r w:rsidRPr="00755DE7">
              <w:t>production</w:t>
            </w:r>
            <w:proofErr w:type="spellEnd"/>
            <w:r w:rsidRPr="00755DE7">
              <w:t xml:space="preserve"> </w:t>
            </w:r>
            <w:proofErr w:type="spellStart"/>
            <w:r w:rsidRPr="00755DE7">
              <w:t>rules</w:t>
            </w:r>
            <w:proofErr w:type="spellEnd"/>
            <w:r w:rsidRPr="00755DE7">
              <w:t xml:space="preserve"> set out in </w:t>
            </w:r>
            <w:proofErr w:type="spellStart"/>
            <w:r w:rsidRPr="00755DE7">
              <w:t>points</w:t>
            </w:r>
            <w:proofErr w:type="spellEnd"/>
            <w:r w:rsidRPr="00755DE7">
              <w:t xml:space="preserve"> 1.5, 2.1(a), 2.1(b) and 2.2.1 of Part IV of </w:t>
            </w:r>
            <w:proofErr w:type="spellStart"/>
            <w:r w:rsidRPr="00755DE7">
              <w:t>Annex</w:t>
            </w:r>
            <w:proofErr w:type="spellEnd"/>
            <w:r w:rsidRPr="00755DE7">
              <w:t xml:space="preserve"> II and with the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accordance</w:t>
            </w:r>
            <w:proofErr w:type="spellEnd"/>
            <w:r w:rsidRPr="00755DE7">
              <w:t xml:space="preserve"> with </w:t>
            </w:r>
            <w:proofErr w:type="spellStart"/>
            <w:r w:rsidRPr="00755DE7">
              <w:t>Article</w:t>
            </w:r>
            <w:proofErr w:type="spellEnd"/>
            <w:r w:rsidRPr="00755DE7">
              <w:t xml:space="preserve"> 16(3); (Article30 ust.5b(ii) Reg.2018/848)</w:t>
            </w:r>
          </w:p>
        </w:tc>
        <w:tc>
          <w:tcPr>
            <w:tcW w:w="960" w:type="dxa"/>
            <w:noWrap/>
            <w:hideMark/>
          </w:tcPr>
          <w:p w14:paraId="6E0D0023" w14:textId="0A8D2B3D" w:rsidR="006A7DAB" w:rsidRPr="00755DE7" w:rsidRDefault="006A7DAB" w:rsidP="006A7DAB"/>
        </w:tc>
        <w:tc>
          <w:tcPr>
            <w:tcW w:w="960" w:type="dxa"/>
            <w:noWrap/>
            <w:hideMark/>
          </w:tcPr>
          <w:p w14:paraId="03CB2C6A" w14:textId="77777777" w:rsidR="006A7DAB" w:rsidRPr="00755DE7" w:rsidRDefault="006A7DAB">
            <w:r w:rsidRPr="00755DE7">
              <w:t> </w:t>
            </w:r>
          </w:p>
        </w:tc>
        <w:tc>
          <w:tcPr>
            <w:tcW w:w="960" w:type="dxa"/>
            <w:noWrap/>
            <w:hideMark/>
          </w:tcPr>
          <w:p w14:paraId="24738EFD" w14:textId="77777777" w:rsidR="006A7DAB" w:rsidRPr="00755DE7" w:rsidRDefault="006A7DAB">
            <w:r w:rsidRPr="00755DE7">
              <w:t> </w:t>
            </w:r>
          </w:p>
        </w:tc>
      </w:tr>
      <w:tr w:rsidR="006A7DAB" w:rsidRPr="006A7DAB" w14:paraId="088776FB" w14:textId="77777777" w:rsidTr="00CB5A55">
        <w:trPr>
          <w:trHeight w:val="288"/>
        </w:trPr>
        <w:tc>
          <w:tcPr>
            <w:tcW w:w="1176" w:type="dxa"/>
            <w:noWrap/>
            <w:hideMark/>
          </w:tcPr>
          <w:p w14:paraId="635CAC1B" w14:textId="77777777" w:rsidR="006A7DAB" w:rsidRPr="00755DE7" w:rsidRDefault="006A7DAB" w:rsidP="006A7DAB">
            <w:r w:rsidRPr="00755DE7">
              <w:t>6.13.15</w:t>
            </w:r>
          </w:p>
        </w:tc>
        <w:tc>
          <w:tcPr>
            <w:tcW w:w="6269" w:type="dxa"/>
            <w:hideMark/>
          </w:tcPr>
          <w:p w14:paraId="75436D69" w14:textId="77777777" w:rsidR="006A7DAB" w:rsidRPr="00755DE7" w:rsidRDefault="006A7DAB" w:rsidP="006A7DAB">
            <w:r w:rsidRPr="00755DE7">
              <w:t xml:space="preserve">in the </w:t>
            </w:r>
            <w:proofErr w:type="spellStart"/>
            <w:r w:rsidRPr="00755DE7">
              <w:t>sales</w:t>
            </w:r>
            <w:proofErr w:type="spellEnd"/>
            <w:r w:rsidRPr="00755DE7">
              <w:t xml:space="preserve"> </w:t>
            </w:r>
            <w:proofErr w:type="spellStart"/>
            <w:r w:rsidRPr="00755DE7">
              <w:t>description</w:t>
            </w:r>
            <w:proofErr w:type="spellEnd"/>
            <w:r w:rsidRPr="00755DE7">
              <w:t xml:space="preserve"> and in the list of </w:t>
            </w:r>
            <w:proofErr w:type="spellStart"/>
            <w:r w:rsidRPr="00755DE7">
              <w:t>ingredients</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p>
        </w:tc>
        <w:tc>
          <w:tcPr>
            <w:tcW w:w="960" w:type="dxa"/>
            <w:noWrap/>
            <w:hideMark/>
          </w:tcPr>
          <w:p w14:paraId="36C9490F" w14:textId="64C073A3" w:rsidR="006A7DAB" w:rsidRPr="00755DE7" w:rsidRDefault="006A7DAB" w:rsidP="006A7DAB"/>
        </w:tc>
        <w:tc>
          <w:tcPr>
            <w:tcW w:w="960" w:type="dxa"/>
            <w:noWrap/>
            <w:hideMark/>
          </w:tcPr>
          <w:p w14:paraId="63049E49" w14:textId="77777777" w:rsidR="006A7DAB" w:rsidRPr="00755DE7" w:rsidRDefault="006A7DAB">
            <w:r w:rsidRPr="00755DE7">
              <w:t> </w:t>
            </w:r>
          </w:p>
        </w:tc>
        <w:tc>
          <w:tcPr>
            <w:tcW w:w="960" w:type="dxa"/>
            <w:noWrap/>
            <w:hideMark/>
          </w:tcPr>
          <w:p w14:paraId="43394E8E" w14:textId="77777777" w:rsidR="006A7DAB" w:rsidRPr="00755DE7" w:rsidRDefault="006A7DAB">
            <w:r w:rsidRPr="00755DE7">
              <w:t> </w:t>
            </w:r>
          </w:p>
        </w:tc>
      </w:tr>
      <w:tr w:rsidR="006A7DAB" w:rsidRPr="006A7DAB" w14:paraId="173AC0F7" w14:textId="77777777" w:rsidTr="00CB5A55">
        <w:trPr>
          <w:trHeight w:val="288"/>
        </w:trPr>
        <w:tc>
          <w:tcPr>
            <w:tcW w:w="1176" w:type="dxa"/>
            <w:noWrap/>
            <w:hideMark/>
          </w:tcPr>
          <w:p w14:paraId="4FEC230B" w14:textId="77777777" w:rsidR="006A7DAB" w:rsidRPr="00755DE7" w:rsidRDefault="006A7DAB" w:rsidP="006A7DAB">
            <w:r w:rsidRPr="00755DE7">
              <w:t>6.13.16</w:t>
            </w:r>
          </w:p>
        </w:tc>
        <w:tc>
          <w:tcPr>
            <w:tcW w:w="6269" w:type="dxa"/>
            <w:hideMark/>
          </w:tcPr>
          <w:p w14:paraId="31094F1D" w14:textId="77777777" w:rsidR="006A7DAB" w:rsidRPr="00755DE7" w:rsidRDefault="006A7DAB" w:rsidP="006A7DAB">
            <w:r w:rsidRPr="00755DE7">
              <w:t xml:space="preserve">the </w:t>
            </w:r>
            <w:proofErr w:type="spellStart"/>
            <w:r w:rsidRPr="00755DE7">
              <w:t>main</w:t>
            </w:r>
            <w:proofErr w:type="spellEnd"/>
            <w:r w:rsidRPr="00755DE7">
              <w:t xml:space="preserve"> ingredient </w:t>
            </w:r>
            <w:proofErr w:type="spellStart"/>
            <w:r w:rsidRPr="00755DE7">
              <w:t>is</w:t>
            </w:r>
            <w:proofErr w:type="spellEnd"/>
            <w:r w:rsidRPr="00755DE7">
              <w:t xml:space="preserve"> a </w:t>
            </w:r>
            <w:proofErr w:type="spellStart"/>
            <w:r w:rsidRPr="00755DE7">
              <w:t>product</w:t>
            </w:r>
            <w:proofErr w:type="spellEnd"/>
            <w:r w:rsidRPr="00755DE7">
              <w:t xml:space="preserve"> of </w:t>
            </w:r>
            <w:proofErr w:type="spellStart"/>
            <w:r w:rsidRPr="00755DE7">
              <w:t>hunting</w:t>
            </w:r>
            <w:proofErr w:type="spellEnd"/>
            <w:r w:rsidRPr="00755DE7">
              <w:t xml:space="preserve"> </w:t>
            </w:r>
            <w:proofErr w:type="spellStart"/>
            <w:r w:rsidRPr="00755DE7">
              <w:t>or</w:t>
            </w:r>
            <w:proofErr w:type="spellEnd"/>
            <w:r w:rsidRPr="00755DE7">
              <w:t xml:space="preserve"> </w:t>
            </w:r>
            <w:proofErr w:type="spellStart"/>
            <w:r w:rsidRPr="00755DE7">
              <w:t>fishing</w:t>
            </w:r>
            <w:proofErr w:type="spellEnd"/>
            <w:r w:rsidRPr="00755DE7">
              <w:t>; (Article30 ust.5c(i) Reg.2018/848)</w:t>
            </w:r>
          </w:p>
        </w:tc>
        <w:tc>
          <w:tcPr>
            <w:tcW w:w="960" w:type="dxa"/>
            <w:noWrap/>
            <w:hideMark/>
          </w:tcPr>
          <w:p w14:paraId="4D2CD783" w14:textId="4621220F" w:rsidR="006A7DAB" w:rsidRPr="00755DE7" w:rsidRDefault="006A7DAB" w:rsidP="006A7DAB"/>
        </w:tc>
        <w:tc>
          <w:tcPr>
            <w:tcW w:w="960" w:type="dxa"/>
            <w:noWrap/>
            <w:hideMark/>
          </w:tcPr>
          <w:p w14:paraId="4C549D79" w14:textId="77777777" w:rsidR="006A7DAB" w:rsidRPr="00755DE7" w:rsidRDefault="006A7DAB">
            <w:r w:rsidRPr="00755DE7">
              <w:t> </w:t>
            </w:r>
          </w:p>
        </w:tc>
        <w:tc>
          <w:tcPr>
            <w:tcW w:w="960" w:type="dxa"/>
            <w:noWrap/>
            <w:hideMark/>
          </w:tcPr>
          <w:p w14:paraId="6529FF79" w14:textId="77777777" w:rsidR="006A7DAB" w:rsidRPr="00755DE7" w:rsidRDefault="006A7DAB">
            <w:r w:rsidRPr="00755DE7">
              <w:t> </w:t>
            </w:r>
          </w:p>
        </w:tc>
      </w:tr>
      <w:tr w:rsidR="006A7DAB" w:rsidRPr="006A7DAB" w14:paraId="5E849099" w14:textId="77777777" w:rsidTr="00CB5A55">
        <w:trPr>
          <w:trHeight w:val="552"/>
        </w:trPr>
        <w:tc>
          <w:tcPr>
            <w:tcW w:w="1176" w:type="dxa"/>
            <w:noWrap/>
            <w:hideMark/>
          </w:tcPr>
          <w:p w14:paraId="44098ECF" w14:textId="77777777" w:rsidR="006A7DAB" w:rsidRPr="00755DE7" w:rsidRDefault="006A7DAB" w:rsidP="006A7DAB">
            <w:r w:rsidRPr="00755DE7">
              <w:t>6.13.17</w:t>
            </w:r>
          </w:p>
        </w:tc>
        <w:tc>
          <w:tcPr>
            <w:tcW w:w="6269" w:type="dxa"/>
            <w:hideMark/>
          </w:tcPr>
          <w:p w14:paraId="3DB87530" w14:textId="77777777" w:rsidR="006A7DAB" w:rsidRPr="00755DE7" w:rsidRDefault="006A7DAB" w:rsidP="006A7DAB">
            <w:r w:rsidRPr="00755DE7">
              <w:t xml:space="preserve">the term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is</w:t>
            </w:r>
            <w:proofErr w:type="spellEnd"/>
            <w:r w:rsidRPr="00755DE7">
              <w:t xml:space="preserve"> </w:t>
            </w:r>
            <w:proofErr w:type="spellStart"/>
            <w:r w:rsidRPr="00755DE7">
              <w:t>clearly</w:t>
            </w:r>
            <w:proofErr w:type="spellEnd"/>
            <w:r w:rsidRPr="00755DE7">
              <w:t xml:space="preserve"> </w:t>
            </w:r>
            <w:proofErr w:type="spellStart"/>
            <w:r w:rsidRPr="00755DE7">
              <w:t>related</w:t>
            </w:r>
            <w:proofErr w:type="spellEnd"/>
            <w:r w:rsidRPr="00755DE7">
              <w:t xml:space="preserve"> in the </w:t>
            </w:r>
            <w:proofErr w:type="spellStart"/>
            <w:r w:rsidRPr="00755DE7">
              <w:t>sales</w:t>
            </w:r>
            <w:proofErr w:type="spellEnd"/>
            <w:r w:rsidRPr="00755DE7">
              <w:t xml:space="preserve"> </w:t>
            </w:r>
            <w:proofErr w:type="spellStart"/>
            <w:r w:rsidRPr="00755DE7">
              <w:t>description</w:t>
            </w:r>
            <w:proofErr w:type="spellEnd"/>
            <w:r w:rsidRPr="00755DE7">
              <w:t xml:space="preserve"> to </w:t>
            </w:r>
            <w:proofErr w:type="spellStart"/>
            <w:r w:rsidRPr="00755DE7">
              <w:t>another</w:t>
            </w:r>
            <w:proofErr w:type="spellEnd"/>
            <w:r w:rsidRPr="00755DE7">
              <w:t xml:space="preserve"> ingredient </w:t>
            </w:r>
            <w:proofErr w:type="spellStart"/>
            <w:r w:rsidRPr="00755DE7">
              <w:t>which</w:t>
            </w:r>
            <w:proofErr w:type="spellEnd"/>
            <w:r w:rsidRPr="00755DE7">
              <w:t xml:space="preserve"> </w:t>
            </w:r>
            <w:proofErr w:type="spellStart"/>
            <w:r w:rsidRPr="00755DE7">
              <w:t>is</w:t>
            </w:r>
            <w:proofErr w:type="spellEnd"/>
            <w:r w:rsidRPr="00755DE7">
              <w:t xml:space="preserve"> </w:t>
            </w:r>
            <w:proofErr w:type="spellStart"/>
            <w:r w:rsidRPr="00755DE7">
              <w:t>organic</w:t>
            </w:r>
            <w:proofErr w:type="spellEnd"/>
            <w:r w:rsidRPr="00755DE7">
              <w:t xml:space="preserve"> and </w:t>
            </w:r>
            <w:proofErr w:type="spellStart"/>
            <w:r w:rsidRPr="00755DE7">
              <w:t>different</w:t>
            </w:r>
            <w:proofErr w:type="spellEnd"/>
            <w:r w:rsidRPr="00755DE7">
              <w:t xml:space="preserve"> from the </w:t>
            </w:r>
            <w:proofErr w:type="spellStart"/>
            <w:r w:rsidRPr="00755DE7">
              <w:t>main</w:t>
            </w:r>
            <w:proofErr w:type="spellEnd"/>
            <w:r w:rsidRPr="00755DE7">
              <w:t xml:space="preserve"> ingredient; (Article30 ust.5c(ii) Reg.2018/848)</w:t>
            </w:r>
          </w:p>
        </w:tc>
        <w:tc>
          <w:tcPr>
            <w:tcW w:w="960" w:type="dxa"/>
            <w:noWrap/>
            <w:hideMark/>
          </w:tcPr>
          <w:p w14:paraId="6874920B" w14:textId="00247E3B" w:rsidR="006A7DAB" w:rsidRPr="00755DE7" w:rsidRDefault="006A7DAB" w:rsidP="006A7DAB"/>
        </w:tc>
        <w:tc>
          <w:tcPr>
            <w:tcW w:w="960" w:type="dxa"/>
            <w:noWrap/>
            <w:hideMark/>
          </w:tcPr>
          <w:p w14:paraId="5B13A781" w14:textId="77777777" w:rsidR="006A7DAB" w:rsidRPr="00755DE7" w:rsidRDefault="006A7DAB">
            <w:r w:rsidRPr="00755DE7">
              <w:t> </w:t>
            </w:r>
          </w:p>
        </w:tc>
        <w:tc>
          <w:tcPr>
            <w:tcW w:w="960" w:type="dxa"/>
            <w:noWrap/>
            <w:hideMark/>
          </w:tcPr>
          <w:p w14:paraId="1C0DF534" w14:textId="77777777" w:rsidR="006A7DAB" w:rsidRPr="00755DE7" w:rsidRDefault="006A7DAB">
            <w:r w:rsidRPr="00755DE7">
              <w:t> </w:t>
            </w:r>
          </w:p>
        </w:tc>
      </w:tr>
      <w:tr w:rsidR="006A7DAB" w:rsidRPr="006A7DAB" w14:paraId="36BA7BF4" w14:textId="77777777" w:rsidTr="00CB5A55">
        <w:trPr>
          <w:trHeight w:val="288"/>
        </w:trPr>
        <w:tc>
          <w:tcPr>
            <w:tcW w:w="1176" w:type="dxa"/>
            <w:noWrap/>
            <w:hideMark/>
          </w:tcPr>
          <w:p w14:paraId="1EAC2D14" w14:textId="77777777" w:rsidR="006A7DAB" w:rsidRPr="00755DE7" w:rsidRDefault="006A7DAB" w:rsidP="006A7DAB">
            <w:r w:rsidRPr="00755DE7">
              <w:t>6.13.18</w:t>
            </w:r>
          </w:p>
        </w:tc>
        <w:tc>
          <w:tcPr>
            <w:tcW w:w="6269" w:type="dxa"/>
            <w:hideMark/>
          </w:tcPr>
          <w:p w14:paraId="4E4A1688" w14:textId="77777777" w:rsidR="006A7DAB" w:rsidRPr="00755DE7" w:rsidRDefault="006A7DAB" w:rsidP="006A7DAB">
            <w:proofErr w:type="spellStart"/>
            <w:r w:rsidRPr="00755DE7">
              <w:t>all</w:t>
            </w:r>
            <w:proofErr w:type="spellEnd"/>
            <w:r w:rsidRPr="00755DE7">
              <w:t xml:space="preserve"> </w:t>
            </w:r>
            <w:proofErr w:type="spellStart"/>
            <w:r w:rsidRPr="00755DE7">
              <w:t>other</w:t>
            </w:r>
            <w:proofErr w:type="spellEnd"/>
            <w:r w:rsidRPr="00755DE7">
              <w:t xml:space="preserve"> </w:t>
            </w:r>
            <w:proofErr w:type="spellStart"/>
            <w:r w:rsidRPr="00755DE7">
              <w:t>agricultural</w:t>
            </w:r>
            <w:proofErr w:type="spellEnd"/>
            <w:r w:rsidRPr="00755DE7">
              <w:t xml:space="preserve"> </w:t>
            </w:r>
            <w:proofErr w:type="spellStart"/>
            <w:r w:rsidRPr="00755DE7">
              <w:t>ingredients</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 (Article30 ust.5c(iii) Reg.2018/848) and</w:t>
            </w:r>
          </w:p>
        </w:tc>
        <w:tc>
          <w:tcPr>
            <w:tcW w:w="960" w:type="dxa"/>
            <w:noWrap/>
            <w:hideMark/>
          </w:tcPr>
          <w:p w14:paraId="0B4F3713" w14:textId="130B5CAD" w:rsidR="006A7DAB" w:rsidRPr="00755DE7" w:rsidRDefault="006A7DAB" w:rsidP="006A7DAB"/>
        </w:tc>
        <w:tc>
          <w:tcPr>
            <w:tcW w:w="960" w:type="dxa"/>
            <w:noWrap/>
            <w:hideMark/>
          </w:tcPr>
          <w:p w14:paraId="79009B4E" w14:textId="77777777" w:rsidR="006A7DAB" w:rsidRPr="00755DE7" w:rsidRDefault="006A7DAB">
            <w:r w:rsidRPr="00755DE7">
              <w:t> </w:t>
            </w:r>
          </w:p>
        </w:tc>
        <w:tc>
          <w:tcPr>
            <w:tcW w:w="960" w:type="dxa"/>
            <w:noWrap/>
            <w:hideMark/>
          </w:tcPr>
          <w:p w14:paraId="27530383" w14:textId="77777777" w:rsidR="006A7DAB" w:rsidRPr="00755DE7" w:rsidRDefault="006A7DAB">
            <w:r w:rsidRPr="00755DE7">
              <w:t> </w:t>
            </w:r>
          </w:p>
        </w:tc>
      </w:tr>
      <w:tr w:rsidR="006A7DAB" w:rsidRPr="006A7DAB" w14:paraId="19D986CE" w14:textId="77777777" w:rsidTr="00CB5A55">
        <w:trPr>
          <w:trHeight w:val="648"/>
        </w:trPr>
        <w:tc>
          <w:tcPr>
            <w:tcW w:w="1176" w:type="dxa"/>
            <w:noWrap/>
            <w:hideMark/>
          </w:tcPr>
          <w:p w14:paraId="2B31FE6F" w14:textId="77777777" w:rsidR="006A7DAB" w:rsidRPr="00755DE7" w:rsidRDefault="006A7DAB" w:rsidP="006A7DAB">
            <w:r w:rsidRPr="00755DE7">
              <w:t>6.13.19</w:t>
            </w:r>
          </w:p>
        </w:tc>
        <w:tc>
          <w:tcPr>
            <w:tcW w:w="6269" w:type="dxa"/>
            <w:hideMark/>
          </w:tcPr>
          <w:p w14:paraId="37FAA40B" w14:textId="77777777" w:rsidR="006A7DAB" w:rsidRPr="00755DE7" w:rsidRDefault="006A7DAB" w:rsidP="006A7DAB">
            <w:r w:rsidRPr="00755DE7">
              <w:t xml:space="preserve">the food </w:t>
            </w:r>
            <w:proofErr w:type="spellStart"/>
            <w:r w:rsidRPr="00755DE7">
              <w:t>complies</w:t>
            </w:r>
            <w:proofErr w:type="spellEnd"/>
            <w:r w:rsidRPr="00755DE7">
              <w:t xml:space="preserve"> with </w:t>
            </w:r>
            <w:proofErr w:type="spellStart"/>
            <w:r w:rsidRPr="00755DE7">
              <w:t>points</w:t>
            </w:r>
            <w:proofErr w:type="spellEnd"/>
            <w:r w:rsidRPr="00755DE7">
              <w:t xml:space="preserve"> 1.5, 2.1(a), 2.1(b) and 2.2.1 of Part IV of </w:t>
            </w:r>
            <w:proofErr w:type="spellStart"/>
            <w:r w:rsidRPr="00755DE7">
              <w:t>Annex</w:t>
            </w:r>
            <w:proofErr w:type="spellEnd"/>
            <w:r w:rsidRPr="00755DE7">
              <w:t xml:space="preserve"> II  with the </w:t>
            </w:r>
            <w:proofErr w:type="spellStart"/>
            <w:r w:rsidRPr="00755DE7">
              <w:t>exception</w:t>
            </w:r>
            <w:proofErr w:type="spellEnd"/>
            <w:r w:rsidRPr="00755DE7">
              <w:t xml:space="preserve"> of the </w:t>
            </w:r>
            <w:proofErr w:type="spellStart"/>
            <w:r w:rsidRPr="00755DE7">
              <w:t>provisions</w:t>
            </w:r>
            <w:proofErr w:type="spellEnd"/>
            <w:r w:rsidRPr="00755DE7">
              <w:t xml:space="preserve"> on the </w:t>
            </w:r>
            <w:proofErr w:type="spellStart"/>
            <w:r w:rsidRPr="00755DE7">
              <w:t>limited</w:t>
            </w:r>
            <w:proofErr w:type="spellEnd"/>
            <w:r w:rsidRPr="00755DE7">
              <w:t xml:space="preserve"> </w:t>
            </w:r>
            <w:proofErr w:type="spellStart"/>
            <w:r w:rsidRPr="00755DE7">
              <w:t>use</w:t>
            </w:r>
            <w:proofErr w:type="spellEnd"/>
            <w:r w:rsidRPr="00755DE7">
              <w:t xml:space="preserve"> of non-</w:t>
            </w:r>
            <w:proofErr w:type="spellStart"/>
            <w:r w:rsidRPr="00755DE7">
              <w:t>organic</w:t>
            </w:r>
            <w:proofErr w:type="spellEnd"/>
            <w:r w:rsidRPr="00755DE7">
              <w:t xml:space="preserve"> </w:t>
            </w:r>
            <w:proofErr w:type="spellStart"/>
            <w:r w:rsidRPr="00755DE7">
              <w:t>ingredients</w:t>
            </w:r>
            <w:proofErr w:type="spellEnd"/>
            <w:r w:rsidRPr="00755DE7">
              <w:t xml:space="preserve"> of </w:t>
            </w:r>
            <w:proofErr w:type="spellStart"/>
            <w:r w:rsidRPr="00755DE7">
              <w:t>agricultural</w:t>
            </w:r>
            <w:proofErr w:type="spellEnd"/>
            <w:r w:rsidRPr="00755DE7">
              <w:t xml:space="preserve"> </w:t>
            </w:r>
            <w:proofErr w:type="spellStart"/>
            <w:r w:rsidRPr="00755DE7">
              <w:t>origin</w:t>
            </w:r>
            <w:proofErr w:type="spellEnd"/>
            <w:r w:rsidRPr="00755DE7">
              <w:t xml:space="preserve"> in </w:t>
            </w:r>
            <w:proofErr w:type="spellStart"/>
            <w:r w:rsidRPr="00755DE7">
              <w:t>Annex</w:t>
            </w:r>
            <w:proofErr w:type="spellEnd"/>
            <w:r w:rsidRPr="00755DE7">
              <w:t xml:space="preserve"> II part IV point 2.2.1, and with the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accordance</w:t>
            </w:r>
            <w:proofErr w:type="spellEnd"/>
            <w:r w:rsidRPr="00755DE7">
              <w:t xml:space="preserve"> with </w:t>
            </w:r>
            <w:proofErr w:type="spellStart"/>
            <w:r w:rsidRPr="00755DE7">
              <w:t>Article</w:t>
            </w:r>
            <w:proofErr w:type="spellEnd"/>
            <w:r w:rsidRPr="00755DE7">
              <w:t xml:space="preserve"> 16(3). (Article30 ust.5c(iv) Reg.2018/848)</w:t>
            </w:r>
          </w:p>
        </w:tc>
        <w:tc>
          <w:tcPr>
            <w:tcW w:w="960" w:type="dxa"/>
            <w:noWrap/>
            <w:hideMark/>
          </w:tcPr>
          <w:p w14:paraId="25740AEC" w14:textId="35EF1804" w:rsidR="006A7DAB" w:rsidRPr="00755DE7" w:rsidRDefault="006A7DAB" w:rsidP="006A7DAB"/>
        </w:tc>
        <w:tc>
          <w:tcPr>
            <w:tcW w:w="960" w:type="dxa"/>
            <w:noWrap/>
            <w:hideMark/>
          </w:tcPr>
          <w:p w14:paraId="6FD3B9CD" w14:textId="77777777" w:rsidR="006A7DAB" w:rsidRPr="00755DE7" w:rsidRDefault="006A7DAB">
            <w:r w:rsidRPr="00755DE7">
              <w:t> </w:t>
            </w:r>
          </w:p>
        </w:tc>
        <w:tc>
          <w:tcPr>
            <w:tcW w:w="960" w:type="dxa"/>
            <w:noWrap/>
            <w:hideMark/>
          </w:tcPr>
          <w:p w14:paraId="288BE4E9" w14:textId="77777777" w:rsidR="006A7DAB" w:rsidRPr="00755DE7" w:rsidRDefault="006A7DAB">
            <w:r w:rsidRPr="00755DE7">
              <w:t> </w:t>
            </w:r>
          </w:p>
        </w:tc>
      </w:tr>
      <w:tr w:rsidR="006A7DAB" w:rsidRPr="006A7DAB" w14:paraId="0F4287E8" w14:textId="77777777" w:rsidTr="00CB5A55">
        <w:trPr>
          <w:trHeight w:val="552"/>
        </w:trPr>
        <w:tc>
          <w:tcPr>
            <w:tcW w:w="1176" w:type="dxa"/>
            <w:noWrap/>
            <w:hideMark/>
          </w:tcPr>
          <w:p w14:paraId="49153D3D" w14:textId="77777777" w:rsidR="006A7DAB" w:rsidRPr="00755DE7" w:rsidRDefault="006A7DAB" w:rsidP="006A7DAB">
            <w:r w:rsidRPr="00755DE7">
              <w:t>6.13.20</w:t>
            </w:r>
          </w:p>
        </w:tc>
        <w:tc>
          <w:tcPr>
            <w:tcW w:w="6269" w:type="dxa"/>
            <w:hideMark/>
          </w:tcPr>
          <w:p w14:paraId="4EDB3409" w14:textId="77777777" w:rsidR="006A7DAB" w:rsidRPr="00755DE7" w:rsidRDefault="006A7DAB" w:rsidP="006A7DAB">
            <w:r w:rsidRPr="00755DE7">
              <w:t xml:space="preserve">The list of </w:t>
            </w:r>
            <w:proofErr w:type="spellStart"/>
            <w:r w:rsidRPr="00755DE7">
              <w:t>ingredients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(a), (b) and (c) of the </w:t>
            </w:r>
            <w:proofErr w:type="spellStart"/>
            <w:r w:rsidRPr="00755DE7">
              <w:t>first</w:t>
            </w:r>
            <w:proofErr w:type="spellEnd"/>
            <w:r w:rsidRPr="00755DE7">
              <w:t xml:space="preserve"> </w:t>
            </w:r>
            <w:proofErr w:type="spellStart"/>
            <w:r w:rsidRPr="00755DE7">
              <w:t>subparagraph</w:t>
            </w:r>
            <w:proofErr w:type="spellEnd"/>
            <w:r w:rsidRPr="00755DE7">
              <w:t xml:space="preserve"> </w:t>
            </w:r>
            <w:proofErr w:type="spellStart"/>
            <w:r w:rsidRPr="00755DE7">
              <w:t>shall</w:t>
            </w:r>
            <w:proofErr w:type="spellEnd"/>
            <w:r w:rsidRPr="00755DE7">
              <w:t xml:space="preserve"> </w:t>
            </w:r>
            <w:proofErr w:type="spellStart"/>
            <w:r w:rsidRPr="00755DE7">
              <w:t>indicate</w:t>
            </w:r>
            <w:proofErr w:type="spellEnd"/>
            <w:r w:rsidRPr="00755DE7">
              <w:t xml:space="preserve"> </w:t>
            </w:r>
            <w:proofErr w:type="spellStart"/>
            <w:r w:rsidRPr="00755DE7">
              <w:t>which</w:t>
            </w:r>
            <w:proofErr w:type="spellEnd"/>
            <w:r w:rsidRPr="00755DE7">
              <w:t xml:space="preserve"> </w:t>
            </w:r>
            <w:proofErr w:type="spellStart"/>
            <w:r w:rsidRPr="00755DE7">
              <w:t>ingredients</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 xml:space="preserve">. The </w:t>
            </w:r>
            <w:proofErr w:type="spellStart"/>
            <w:r w:rsidRPr="00755DE7">
              <w:t>references</w:t>
            </w:r>
            <w:proofErr w:type="spellEnd"/>
            <w:r w:rsidRPr="00755DE7">
              <w:t xml:space="preserve"> to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may</w:t>
            </w:r>
            <w:proofErr w:type="spellEnd"/>
            <w:r w:rsidRPr="00755DE7">
              <w:t xml:space="preserve"> </w:t>
            </w:r>
            <w:proofErr w:type="spellStart"/>
            <w:r w:rsidRPr="00755DE7">
              <w:t>only</w:t>
            </w:r>
            <w:proofErr w:type="spellEnd"/>
            <w:r w:rsidRPr="00755DE7">
              <w:t xml:space="preserve"> </w:t>
            </w:r>
            <w:proofErr w:type="spellStart"/>
            <w:r w:rsidRPr="00755DE7">
              <w:t>appear</w:t>
            </w:r>
            <w:proofErr w:type="spellEnd"/>
            <w:r w:rsidRPr="00755DE7">
              <w:t xml:space="preserve"> in </w:t>
            </w:r>
            <w:proofErr w:type="spellStart"/>
            <w:r w:rsidRPr="00755DE7">
              <w:t>relation</w:t>
            </w:r>
            <w:proofErr w:type="spellEnd"/>
            <w:r w:rsidRPr="00755DE7">
              <w:t xml:space="preserve"> to the </w:t>
            </w:r>
            <w:proofErr w:type="spellStart"/>
            <w:r w:rsidRPr="00755DE7">
              <w:t>organic</w:t>
            </w:r>
            <w:proofErr w:type="spellEnd"/>
            <w:r w:rsidRPr="00755DE7">
              <w:t xml:space="preserve"> </w:t>
            </w:r>
            <w:proofErr w:type="spellStart"/>
            <w:r w:rsidRPr="00755DE7">
              <w:t>ingredients</w:t>
            </w:r>
            <w:proofErr w:type="spellEnd"/>
            <w:r w:rsidRPr="00755DE7">
              <w:t>. (Article30 ust.5c Reg.2018/848)</w:t>
            </w:r>
          </w:p>
        </w:tc>
        <w:tc>
          <w:tcPr>
            <w:tcW w:w="960" w:type="dxa"/>
            <w:noWrap/>
            <w:hideMark/>
          </w:tcPr>
          <w:p w14:paraId="4A68262B" w14:textId="30791805" w:rsidR="006A7DAB" w:rsidRPr="00755DE7" w:rsidRDefault="006A7DAB" w:rsidP="006A7DAB"/>
        </w:tc>
        <w:tc>
          <w:tcPr>
            <w:tcW w:w="960" w:type="dxa"/>
            <w:noWrap/>
            <w:hideMark/>
          </w:tcPr>
          <w:p w14:paraId="188D24DA" w14:textId="77777777" w:rsidR="006A7DAB" w:rsidRPr="00755DE7" w:rsidRDefault="006A7DAB">
            <w:r w:rsidRPr="00755DE7">
              <w:t> </w:t>
            </w:r>
          </w:p>
        </w:tc>
        <w:tc>
          <w:tcPr>
            <w:tcW w:w="960" w:type="dxa"/>
            <w:noWrap/>
            <w:hideMark/>
          </w:tcPr>
          <w:p w14:paraId="79CB81E1" w14:textId="77777777" w:rsidR="006A7DAB" w:rsidRPr="00755DE7" w:rsidRDefault="006A7DAB">
            <w:r w:rsidRPr="00755DE7">
              <w:t> </w:t>
            </w:r>
          </w:p>
        </w:tc>
      </w:tr>
      <w:tr w:rsidR="006A7DAB" w:rsidRPr="006A7DAB" w14:paraId="4FD80BD0" w14:textId="77777777" w:rsidTr="00CB5A55">
        <w:trPr>
          <w:trHeight w:val="552"/>
        </w:trPr>
        <w:tc>
          <w:tcPr>
            <w:tcW w:w="1176" w:type="dxa"/>
            <w:noWrap/>
            <w:hideMark/>
          </w:tcPr>
          <w:p w14:paraId="066489CE" w14:textId="77777777" w:rsidR="006A7DAB" w:rsidRPr="00755DE7" w:rsidRDefault="006A7DAB" w:rsidP="006A7DAB">
            <w:r w:rsidRPr="00755DE7">
              <w:t>6.13.21</w:t>
            </w:r>
          </w:p>
        </w:tc>
        <w:tc>
          <w:tcPr>
            <w:tcW w:w="6269" w:type="dxa"/>
            <w:hideMark/>
          </w:tcPr>
          <w:p w14:paraId="5A0751FE" w14:textId="77777777" w:rsidR="006A7DAB" w:rsidRPr="00755DE7" w:rsidRDefault="006A7DAB" w:rsidP="006A7DAB">
            <w:r w:rsidRPr="00755DE7">
              <w:t xml:space="preserve">The list of </w:t>
            </w:r>
            <w:proofErr w:type="spellStart"/>
            <w:r w:rsidRPr="00755DE7">
              <w:t>ingredients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(b) and (c) of the </w:t>
            </w:r>
            <w:proofErr w:type="spellStart"/>
            <w:r w:rsidRPr="00755DE7">
              <w:t>first</w:t>
            </w:r>
            <w:proofErr w:type="spellEnd"/>
            <w:r w:rsidRPr="00755DE7">
              <w:t xml:space="preserve"> </w:t>
            </w:r>
            <w:proofErr w:type="spellStart"/>
            <w:r w:rsidRPr="00755DE7">
              <w:t>subparagraph</w:t>
            </w:r>
            <w:proofErr w:type="spellEnd"/>
            <w:r w:rsidRPr="00755DE7">
              <w:t xml:space="preserve"> </w:t>
            </w:r>
            <w:proofErr w:type="spellStart"/>
            <w:r w:rsidRPr="00755DE7">
              <w:t>shall</w:t>
            </w:r>
            <w:proofErr w:type="spellEnd"/>
            <w:r w:rsidRPr="00755DE7">
              <w:t xml:space="preserve"> </w:t>
            </w:r>
            <w:proofErr w:type="spellStart"/>
            <w:r w:rsidRPr="00755DE7">
              <w:t>include</w:t>
            </w:r>
            <w:proofErr w:type="spellEnd"/>
            <w:r w:rsidRPr="00755DE7">
              <w:t xml:space="preserve"> </w:t>
            </w:r>
            <w:proofErr w:type="spellStart"/>
            <w:r w:rsidRPr="00755DE7">
              <w:t>an</w:t>
            </w:r>
            <w:proofErr w:type="spellEnd"/>
            <w:r w:rsidRPr="00755DE7">
              <w:t xml:space="preserve"> </w:t>
            </w:r>
            <w:proofErr w:type="spellStart"/>
            <w:r w:rsidRPr="00755DE7">
              <w:t>indication</w:t>
            </w:r>
            <w:proofErr w:type="spellEnd"/>
            <w:r w:rsidRPr="00755DE7">
              <w:t xml:space="preserve"> of the </w:t>
            </w:r>
            <w:proofErr w:type="spellStart"/>
            <w:r w:rsidRPr="00755DE7">
              <w:t>total</w:t>
            </w:r>
            <w:proofErr w:type="spellEnd"/>
            <w:r w:rsidRPr="00755DE7">
              <w:t xml:space="preserve"> </w:t>
            </w:r>
            <w:proofErr w:type="spellStart"/>
            <w:r w:rsidRPr="00755DE7">
              <w:t>percentage</w:t>
            </w:r>
            <w:proofErr w:type="spellEnd"/>
            <w:r w:rsidRPr="00755DE7">
              <w:t xml:space="preserve"> of </w:t>
            </w:r>
            <w:proofErr w:type="spellStart"/>
            <w:r w:rsidRPr="00755DE7">
              <w:t>organic</w:t>
            </w:r>
            <w:proofErr w:type="spellEnd"/>
            <w:r w:rsidRPr="00755DE7">
              <w:t xml:space="preserve"> </w:t>
            </w:r>
            <w:proofErr w:type="spellStart"/>
            <w:r w:rsidRPr="00755DE7">
              <w:t>ingredients</w:t>
            </w:r>
            <w:proofErr w:type="spellEnd"/>
            <w:r w:rsidRPr="00755DE7">
              <w:t xml:space="preserve"> in </w:t>
            </w:r>
            <w:proofErr w:type="spellStart"/>
            <w:r w:rsidRPr="00755DE7">
              <w:t>proportion</w:t>
            </w:r>
            <w:proofErr w:type="spellEnd"/>
            <w:r w:rsidRPr="00755DE7">
              <w:t xml:space="preserve"> to the </w:t>
            </w:r>
            <w:proofErr w:type="spellStart"/>
            <w:r w:rsidRPr="00755DE7">
              <w:t>total</w:t>
            </w:r>
            <w:proofErr w:type="spellEnd"/>
            <w:r w:rsidRPr="00755DE7">
              <w:t xml:space="preserve"> </w:t>
            </w:r>
            <w:proofErr w:type="spellStart"/>
            <w:r w:rsidRPr="00755DE7">
              <w:t>quantity</w:t>
            </w:r>
            <w:proofErr w:type="spellEnd"/>
            <w:r w:rsidRPr="00755DE7">
              <w:t xml:space="preserve"> of </w:t>
            </w:r>
            <w:proofErr w:type="spellStart"/>
            <w:r w:rsidRPr="00755DE7">
              <w:t>agricultural</w:t>
            </w:r>
            <w:proofErr w:type="spellEnd"/>
            <w:r w:rsidRPr="00755DE7">
              <w:t xml:space="preserve"> </w:t>
            </w:r>
            <w:proofErr w:type="spellStart"/>
            <w:r w:rsidRPr="00755DE7">
              <w:t>ingredients</w:t>
            </w:r>
            <w:proofErr w:type="spellEnd"/>
            <w:r w:rsidRPr="00755DE7">
              <w:t>.  (Article30 ust.5c  Reg.2018/848)</w:t>
            </w:r>
          </w:p>
        </w:tc>
        <w:tc>
          <w:tcPr>
            <w:tcW w:w="960" w:type="dxa"/>
            <w:noWrap/>
            <w:hideMark/>
          </w:tcPr>
          <w:p w14:paraId="65E152EA" w14:textId="309B3735" w:rsidR="006A7DAB" w:rsidRPr="00755DE7" w:rsidRDefault="006A7DAB" w:rsidP="006A7DAB"/>
        </w:tc>
        <w:tc>
          <w:tcPr>
            <w:tcW w:w="960" w:type="dxa"/>
            <w:noWrap/>
            <w:hideMark/>
          </w:tcPr>
          <w:p w14:paraId="1036CC74" w14:textId="77777777" w:rsidR="006A7DAB" w:rsidRPr="00755DE7" w:rsidRDefault="006A7DAB">
            <w:r w:rsidRPr="00755DE7">
              <w:t> </w:t>
            </w:r>
          </w:p>
        </w:tc>
        <w:tc>
          <w:tcPr>
            <w:tcW w:w="960" w:type="dxa"/>
            <w:noWrap/>
            <w:hideMark/>
          </w:tcPr>
          <w:p w14:paraId="214E31C5" w14:textId="77777777" w:rsidR="006A7DAB" w:rsidRPr="00755DE7" w:rsidRDefault="006A7DAB">
            <w:r w:rsidRPr="00755DE7">
              <w:t> </w:t>
            </w:r>
          </w:p>
        </w:tc>
      </w:tr>
      <w:tr w:rsidR="006A7DAB" w:rsidRPr="006A7DAB" w14:paraId="69C95B36" w14:textId="77777777" w:rsidTr="00CB5A55">
        <w:trPr>
          <w:trHeight w:val="828"/>
        </w:trPr>
        <w:tc>
          <w:tcPr>
            <w:tcW w:w="1176" w:type="dxa"/>
            <w:noWrap/>
            <w:hideMark/>
          </w:tcPr>
          <w:p w14:paraId="2E49FBB6" w14:textId="77777777" w:rsidR="006A7DAB" w:rsidRPr="00755DE7" w:rsidRDefault="006A7DAB" w:rsidP="006A7DAB">
            <w:r w:rsidRPr="00755DE7">
              <w:t>6.13.22</w:t>
            </w:r>
          </w:p>
        </w:tc>
        <w:tc>
          <w:tcPr>
            <w:tcW w:w="6269" w:type="dxa"/>
            <w:hideMark/>
          </w:tcPr>
          <w:p w14:paraId="674A4417" w14:textId="77777777" w:rsidR="006A7DAB" w:rsidRPr="00755DE7" w:rsidRDefault="006A7DAB" w:rsidP="006A7DAB">
            <w:r w:rsidRPr="00755DE7">
              <w:t xml:space="preserve">The </w:t>
            </w:r>
            <w:proofErr w:type="spellStart"/>
            <w:r w:rsidRPr="00755DE7">
              <w:t>terms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when</w:t>
            </w:r>
            <w:proofErr w:type="spellEnd"/>
            <w:r w:rsidRPr="00755DE7">
              <w:t xml:space="preserve"> </w:t>
            </w:r>
            <w:proofErr w:type="spellStart"/>
            <w:r w:rsidRPr="00755DE7">
              <w:t>used</w:t>
            </w:r>
            <w:proofErr w:type="spellEnd"/>
            <w:r w:rsidRPr="00755DE7">
              <w:t xml:space="preserve"> in the list of </w:t>
            </w:r>
            <w:proofErr w:type="spellStart"/>
            <w:r w:rsidRPr="00755DE7">
              <w:t>ingredients</w:t>
            </w:r>
            <w:proofErr w:type="spellEnd"/>
            <w:r w:rsidRPr="00755DE7">
              <w:t xml:space="preserve"> </w:t>
            </w:r>
            <w:proofErr w:type="spellStart"/>
            <w:r w:rsidRPr="00755DE7">
              <w:t>referred</w:t>
            </w:r>
            <w:proofErr w:type="spellEnd"/>
            <w:r w:rsidRPr="00755DE7">
              <w:t xml:space="preserve"> to in </w:t>
            </w:r>
            <w:proofErr w:type="spellStart"/>
            <w:r w:rsidRPr="00755DE7">
              <w:t>points</w:t>
            </w:r>
            <w:proofErr w:type="spellEnd"/>
            <w:r w:rsidRPr="00755DE7">
              <w:t xml:space="preserve"> (a), (b), and (c) of the </w:t>
            </w:r>
            <w:proofErr w:type="spellStart"/>
            <w:r w:rsidRPr="00755DE7">
              <w:t>first</w:t>
            </w:r>
            <w:proofErr w:type="spellEnd"/>
            <w:r w:rsidRPr="00755DE7">
              <w:t xml:space="preserve"> </w:t>
            </w:r>
            <w:proofErr w:type="spellStart"/>
            <w:r w:rsidRPr="00755DE7">
              <w:t>subparagraph</w:t>
            </w:r>
            <w:proofErr w:type="spellEnd"/>
            <w:r w:rsidRPr="00755DE7">
              <w:t xml:space="preserve"> of </w:t>
            </w:r>
            <w:proofErr w:type="spellStart"/>
            <w:r w:rsidRPr="00755DE7">
              <w:t>this</w:t>
            </w:r>
            <w:proofErr w:type="spellEnd"/>
            <w:r w:rsidRPr="00755DE7">
              <w:t xml:space="preserve"> </w:t>
            </w:r>
            <w:proofErr w:type="spellStart"/>
            <w:r w:rsidRPr="00755DE7">
              <w:t>paragraph</w:t>
            </w:r>
            <w:proofErr w:type="spellEnd"/>
            <w:r w:rsidRPr="00755DE7">
              <w:t xml:space="preserve">, and the </w:t>
            </w:r>
            <w:proofErr w:type="spellStart"/>
            <w:r w:rsidRPr="00755DE7">
              <w:t>indication</w:t>
            </w:r>
            <w:proofErr w:type="spellEnd"/>
            <w:r w:rsidRPr="00755DE7">
              <w:t xml:space="preserve"> of the </w:t>
            </w:r>
            <w:proofErr w:type="spellStart"/>
            <w:r w:rsidRPr="00755DE7">
              <w:t>percentage</w:t>
            </w:r>
            <w:proofErr w:type="spellEnd"/>
            <w:r w:rsidRPr="00755DE7">
              <w:t xml:space="preserve"> </w:t>
            </w:r>
            <w:proofErr w:type="spellStart"/>
            <w:r w:rsidRPr="00755DE7">
              <w:t>referred</w:t>
            </w:r>
            <w:proofErr w:type="spellEnd"/>
            <w:r w:rsidRPr="00755DE7">
              <w:t xml:space="preserve"> to in the third </w:t>
            </w:r>
            <w:proofErr w:type="spellStart"/>
            <w:r w:rsidRPr="00755DE7">
              <w:t>subparagraph</w:t>
            </w:r>
            <w:proofErr w:type="spellEnd"/>
            <w:r w:rsidRPr="00755DE7">
              <w:t xml:space="preserve"> of </w:t>
            </w:r>
            <w:proofErr w:type="spellStart"/>
            <w:r w:rsidRPr="00755DE7">
              <w:t>this</w:t>
            </w:r>
            <w:proofErr w:type="spellEnd"/>
            <w:r w:rsidRPr="00755DE7">
              <w:t xml:space="preserve"> </w:t>
            </w:r>
            <w:proofErr w:type="spellStart"/>
            <w:r w:rsidRPr="00755DE7">
              <w:t>paragraph</w:t>
            </w:r>
            <w:proofErr w:type="spellEnd"/>
            <w:r w:rsidRPr="00755DE7">
              <w:t xml:space="preserve"> </w:t>
            </w:r>
            <w:proofErr w:type="spellStart"/>
            <w:r w:rsidRPr="00755DE7">
              <w:t>shall</w:t>
            </w:r>
            <w:proofErr w:type="spellEnd"/>
            <w:r w:rsidRPr="00755DE7">
              <w:t xml:space="preserve"> </w:t>
            </w:r>
            <w:proofErr w:type="spellStart"/>
            <w:r w:rsidRPr="00755DE7">
              <w:t>appear</w:t>
            </w:r>
            <w:proofErr w:type="spellEnd"/>
            <w:r w:rsidRPr="00755DE7">
              <w:t xml:space="preserve"> in the same </w:t>
            </w:r>
            <w:proofErr w:type="spellStart"/>
            <w:r w:rsidRPr="00755DE7">
              <w:t>colour</w:t>
            </w:r>
            <w:proofErr w:type="spellEnd"/>
            <w:r w:rsidRPr="00755DE7">
              <w:t xml:space="preserve">, </w:t>
            </w:r>
            <w:proofErr w:type="spellStart"/>
            <w:r w:rsidRPr="00755DE7">
              <w:t>identical</w:t>
            </w:r>
            <w:proofErr w:type="spellEnd"/>
            <w:r w:rsidRPr="00755DE7">
              <w:t xml:space="preserve"> </w:t>
            </w:r>
            <w:proofErr w:type="spellStart"/>
            <w:r w:rsidRPr="00755DE7">
              <w:t>size</w:t>
            </w:r>
            <w:proofErr w:type="spellEnd"/>
            <w:r w:rsidRPr="00755DE7">
              <w:t xml:space="preserve"> and style of </w:t>
            </w:r>
            <w:proofErr w:type="spellStart"/>
            <w:r w:rsidRPr="00755DE7">
              <w:t>lettering</w:t>
            </w:r>
            <w:proofErr w:type="spellEnd"/>
            <w:r w:rsidRPr="00755DE7">
              <w:t xml:space="preserve"> as the </w:t>
            </w:r>
            <w:proofErr w:type="spellStart"/>
            <w:r w:rsidRPr="00755DE7">
              <w:t>other</w:t>
            </w:r>
            <w:proofErr w:type="spellEnd"/>
            <w:r w:rsidRPr="00755DE7">
              <w:t xml:space="preserve"> </w:t>
            </w:r>
            <w:proofErr w:type="spellStart"/>
            <w:r w:rsidRPr="00755DE7">
              <w:t>indications</w:t>
            </w:r>
            <w:proofErr w:type="spellEnd"/>
            <w:r w:rsidRPr="00755DE7">
              <w:t xml:space="preserve"> in the list of </w:t>
            </w:r>
            <w:proofErr w:type="spellStart"/>
            <w:r w:rsidRPr="00755DE7">
              <w:t>ingredients</w:t>
            </w:r>
            <w:proofErr w:type="spellEnd"/>
            <w:r w:rsidRPr="00755DE7">
              <w:t>.(Article30 ust.5c  Reg.2018/848)</w:t>
            </w:r>
          </w:p>
        </w:tc>
        <w:tc>
          <w:tcPr>
            <w:tcW w:w="960" w:type="dxa"/>
            <w:noWrap/>
            <w:hideMark/>
          </w:tcPr>
          <w:p w14:paraId="2723116E" w14:textId="4DA1B95B" w:rsidR="006A7DAB" w:rsidRPr="00755DE7" w:rsidRDefault="006A7DAB" w:rsidP="006A7DAB"/>
        </w:tc>
        <w:tc>
          <w:tcPr>
            <w:tcW w:w="960" w:type="dxa"/>
            <w:noWrap/>
            <w:hideMark/>
          </w:tcPr>
          <w:p w14:paraId="07607218" w14:textId="77777777" w:rsidR="006A7DAB" w:rsidRPr="00755DE7" w:rsidRDefault="006A7DAB">
            <w:r w:rsidRPr="00755DE7">
              <w:t> </w:t>
            </w:r>
          </w:p>
        </w:tc>
        <w:tc>
          <w:tcPr>
            <w:tcW w:w="960" w:type="dxa"/>
            <w:noWrap/>
            <w:hideMark/>
          </w:tcPr>
          <w:p w14:paraId="1A05C0FD" w14:textId="77777777" w:rsidR="006A7DAB" w:rsidRPr="00755DE7" w:rsidRDefault="006A7DAB">
            <w:r w:rsidRPr="00755DE7">
              <w:t> </w:t>
            </w:r>
          </w:p>
        </w:tc>
      </w:tr>
      <w:tr w:rsidR="006A7DAB" w:rsidRPr="006A7DAB" w14:paraId="1378922E" w14:textId="77777777" w:rsidTr="00CB5A55">
        <w:trPr>
          <w:trHeight w:val="288"/>
        </w:trPr>
        <w:tc>
          <w:tcPr>
            <w:tcW w:w="1176" w:type="dxa"/>
            <w:noWrap/>
            <w:hideMark/>
          </w:tcPr>
          <w:p w14:paraId="6CBD1462" w14:textId="77777777" w:rsidR="006A7DAB" w:rsidRPr="00755DE7" w:rsidRDefault="006A7DAB" w:rsidP="006A7DAB">
            <w:r w:rsidRPr="00755DE7">
              <w:t>6.13.23</w:t>
            </w:r>
          </w:p>
        </w:tc>
        <w:tc>
          <w:tcPr>
            <w:tcW w:w="6269" w:type="dxa"/>
            <w:hideMark/>
          </w:tcPr>
          <w:p w14:paraId="2CC3F7C7" w14:textId="77777777" w:rsidR="006A7DAB" w:rsidRPr="00755DE7" w:rsidRDefault="006A7DAB" w:rsidP="006A7DAB">
            <w:r w:rsidRPr="00755DE7">
              <w:t xml:space="preserve">For </w:t>
            </w:r>
            <w:proofErr w:type="spellStart"/>
            <w:r w:rsidRPr="00755DE7">
              <w:t>processed</w:t>
            </w:r>
            <w:proofErr w:type="spellEnd"/>
            <w:r w:rsidRPr="00755DE7">
              <w:t xml:space="preserve"> </w:t>
            </w:r>
            <w:proofErr w:type="spellStart"/>
            <w:r w:rsidRPr="00755DE7">
              <w:t>feed</w:t>
            </w:r>
            <w:proofErr w:type="spellEnd"/>
            <w:r w:rsidRPr="00755DE7">
              <w:t xml:space="preserve">, the </w:t>
            </w:r>
            <w:proofErr w:type="spellStart"/>
            <w:r w:rsidRPr="00755DE7">
              <w:t>terms</w:t>
            </w:r>
            <w:proofErr w:type="spellEnd"/>
            <w:r w:rsidRPr="00755DE7">
              <w:t xml:space="preserve"> </w:t>
            </w:r>
            <w:proofErr w:type="spellStart"/>
            <w:r w:rsidRPr="00755DE7">
              <w:t>referred</w:t>
            </w:r>
            <w:proofErr w:type="spellEnd"/>
            <w:r w:rsidRPr="00755DE7">
              <w:t xml:space="preserve"> to in </w:t>
            </w:r>
            <w:proofErr w:type="spellStart"/>
            <w:r w:rsidRPr="00755DE7">
              <w:t>paragraph</w:t>
            </w:r>
            <w:proofErr w:type="spellEnd"/>
            <w:r w:rsidRPr="00755DE7">
              <w:t xml:space="preserve"> 1 </w:t>
            </w:r>
            <w:proofErr w:type="spellStart"/>
            <w:r w:rsidRPr="00755DE7">
              <w:t>may</w:t>
            </w:r>
            <w:proofErr w:type="spellEnd"/>
            <w:r w:rsidRPr="00755DE7">
              <w:t xml:space="preserve"> be </w:t>
            </w:r>
            <w:proofErr w:type="spellStart"/>
            <w:r w:rsidRPr="00755DE7">
              <w:t>used</w:t>
            </w:r>
            <w:proofErr w:type="spellEnd"/>
            <w:r w:rsidRPr="00755DE7">
              <w:t xml:space="preserve"> in the </w:t>
            </w:r>
            <w:proofErr w:type="spellStart"/>
            <w:r w:rsidRPr="00755DE7">
              <w:t>sales</w:t>
            </w:r>
            <w:proofErr w:type="spellEnd"/>
            <w:r w:rsidRPr="00755DE7">
              <w:t xml:space="preserve"> </w:t>
            </w:r>
            <w:proofErr w:type="spellStart"/>
            <w:r w:rsidRPr="00755DE7">
              <w:t>description</w:t>
            </w:r>
            <w:proofErr w:type="spellEnd"/>
            <w:r w:rsidRPr="00755DE7">
              <w:t xml:space="preserve"> and in the list of </w:t>
            </w:r>
            <w:proofErr w:type="spellStart"/>
            <w:r w:rsidRPr="00755DE7">
              <w:t>ingredients</w:t>
            </w:r>
            <w:proofErr w:type="spellEnd"/>
            <w:r w:rsidRPr="00755DE7">
              <w:t xml:space="preserve">, </w:t>
            </w:r>
            <w:proofErr w:type="spellStart"/>
            <w:r w:rsidRPr="00755DE7">
              <w:t>provided</w:t>
            </w:r>
            <w:proofErr w:type="spellEnd"/>
            <w:r w:rsidRPr="00755DE7">
              <w:t xml:space="preserve"> </w:t>
            </w:r>
            <w:proofErr w:type="spellStart"/>
            <w:r w:rsidRPr="00755DE7">
              <w:t>that</w:t>
            </w:r>
            <w:proofErr w:type="spellEnd"/>
            <w:r w:rsidRPr="00755DE7">
              <w:t>:</w:t>
            </w:r>
          </w:p>
        </w:tc>
        <w:tc>
          <w:tcPr>
            <w:tcW w:w="960" w:type="dxa"/>
            <w:noWrap/>
            <w:hideMark/>
          </w:tcPr>
          <w:p w14:paraId="750550A7" w14:textId="5050AE60" w:rsidR="006A7DAB" w:rsidRPr="00755DE7" w:rsidRDefault="006A7DAB" w:rsidP="006A7DAB"/>
        </w:tc>
        <w:tc>
          <w:tcPr>
            <w:tcW w:w="960" w:type="dxa"/>
            <w:noWrap/>
            <w:hideMark/>
          </w:tcPr>
          <w:p w14:paraId="67F3FBD2" w14:textId="77777777" w:rsidR="006A7DAB" w:rsidRPr="00755DE7" w:rsidRDefault="006A7DAB">
            <w:r w:rsidRPr="00755DE7">
              <w:t> </w:t>
            </w:r>
          </w:p>
        </w:tc>
        <w:tc>
          <w:tcPr>
            <w:tcW w:w="960" w:type="dxa"/>
            <w:noWrap/>
            <w:hideMark/>
          </w:tcPr>
          <w:p w14:paraId="16108986" w14:textId="77777777" w:rsidR="006A7DAB" w:rsidRPr="00755DE7" w:rsidRDefault="006A7DAB">
            <w:r w:rsidRPr="00755DE7">
              <w:t> </w:t>
            </w:r>
          </w:p>
        </w:tc>
      </w:tr>
      <w:tr w:rsidR="006A7DAB" w:rsidRPr="006A7DAB" w14:paraId="71855B3D" w14:textId="77777777" w:rsidTr="00CB5A55">
        <w:trPr>
          <w:trHeight w:val="552"/>
        </w:trPr>
        <w:tc>
          <w:tcPr>
            <w:tcW w:w="1176" w:type="dxa"/>
            <w:noWrap/>
            <w:hideMark/>
          </w:tcPr>
          <w:p w14:paraId="138CA08B" w14:textId="77777777" w:rsidR="006A7DAB" w:rsidRPr="00755DE7" w:rsidRDefault="006A7DAB" w:rsidP="006A7DAB">
            <w:r w:rsidRPr="00755DE7">
              <w:t>6.13.24</w:t>
            </w:r>
          </w:p>
        </w:tc>
        <w:tc>
          <w:tcPr>
            <w:tcW w:w="6269" w:type="dxa"/>
            <w:hideMark/>
          </w:tcPr>
          <w:p w14:paraId="14F79FF5" w14:textId="77777777" w:rsidR="006A7DAB" w:rsidRPr="00755DE7" w:rsidRDefault="006A7DAB" w:rsidP="006A7DAB">
            <w:r w:rsidRPr="00755DE7">
              <w:t xml:space="preserve">the </w:t>
            </w:r>
            <w:proofErr w:type="spellStart"/>
            <w:r w:rsidRPr="00755DE7">
              <w:t>processed</w:t>
            </w:r>
            <w:proofErr w:type="spellEnd"/>
            <w:r w:rsidRPr="00755DE7">
              <w:t xml:space="preserve"> </w:t>
            </w:r>
            <w:proofErr w:type="spellStart"/>
            <w:r w:rsidRPr="00755DE7">
              <w:t>feed</w:t>
            </w:r>
            <w:proofErr w:type="spellEnd"/>
            <w:r w:rsidRPr="00755DE7">
              <w:t xml:space="preserve"> </w:t>
            </w:r>
            <w:proofErr w:type="spellStart"/>
            <w:r w:rsidRPr="00755DE7">
              <w:t>complies</w:t>
            </w:r>
            <w:proofErr w:type="spellEnd"/>
            <w:r w:rsidRPr="00755DE7">
              <w:t xml:space="preserve"> with the </w:t>
            </w:r>
            <w:proofErr w:type="spellStart"/>
            <w:r w:rsidRPr="00755DE7">
              <w:t>production</w:t>
            </w:r>
            <w:proofErr w:type="spellEnd"/>
            <w:r w:rsidRPr="00755DE7">
              <w:t xml:space="preserve"> </w:t>
            </w:r>
            <w:proofErr w:type="spellStart"/>
            <w:r w:rsidRPr="00755DE7">
              <w:t>rules</w:t>
            </w:r>
            <w:proofErr w:type="spellEnd"/>
            <w:r w:rsidRPr="00755DE7">
              <w:t xml:space="preserve"> set out in </w:t>
            </w:r>
            <w:proofErr w:type="spellStart"/>
            <w:r w:rsidRPr="00755DE7">
              <w:t>Parts</w:t>
            </w:r>
            <w:proofErr w:type="spellEnd"/>
            <w:r w:rsidRPr="00755DE7">
              <w:t xml:space="preserve"> II, III and V of </w:t>
            </w:r>
            <w:proofErr w:type="spellStart"/>
            <w:r w:rsidRPr="00755DE7">
              <w:t>Annex</w:t>
            </w:r>
            <w:proofErr w:type="spellEnd"/>
            <w:r w:rsidRPr="00755DE7">
              <w:t xml:space="preserve"> II and with the </w:t>
            </w:r>
            <w:proofErr w:type="spellStart"/>
            <w:r w:rsidRPr="00755DE7">
              <w:t>specific</w:t>
            </w:r>
            <w:proofErr w:type="spellEnd"/>
            <w:r w:rsidRPr="00755DE7">
              <w:t xml:space="preserve"> </w:t>
            </w:r>
            <w:proofErr w:type="spellStart"/>
            <w:r w:rsidRPr="00755DE7">
              <w:t>rules</w:t>
            </w:r>
            <w:proofErr w:type="spellEnd"/>
            <w:r w:rsidRPr="00755DE7">
              <w:t xml:space="preserve"> </w:t>
            </w:r>
            <w:proofErr w:type="spellStart"/>
            <w:r w:rsidRPr="00755DE7">
              <w:t>laid</w:t>
            </w:r>
            <w:proofErr w:type="spellEnd"/>
            <w:r w:rsidRPr="00755DE7">
              <w:t xml:space="preserve"> down in </w:t>
            </w:r>
            <w:proofErr w:type="spellStart"/>
            <w:r w:rsidRPr="00755DE7">
              <w:t>accordance</w:t>
            </w:r>
            <w:proofErr w:type="spellEnd"/>
            <w:r w:rsidRPr="00755DE7">
              <w:t xml:space="preserve"> with </w:t>
            </w:r>
            <w:proofErr w:type="spellStart"/>
            <w:r w:rsidRPr="00755DE7">
              <w:t>Article</w:t>
            </w:r>
            <w:proofErr w:type="spellEnd"/>
            <w:r w:rsidRPr="00755DE7">
              <w:t xml:space="preserve"> 17(3); (Article30 ust.6a  Reg.2018/848)</w:t>
            </w:r>
          </w:p>
        </w:tc>
        <w:tc>
          <w:tcPr>
            <w:tcW w:w="960" w:type="dxa"/>
            <w:noWrap/>
            <w:hideMark/>
          </w:tcPr>
          <w:p w14:paraId="7AC03AF7" w14:textId="423E7C4E" w:rsidR="006A7DAB" w:rsidRPr="00755DE7" w:rsidRDefault="006A7DAB" w:rsidP="006A7DAB"/>
        </w:tc>
        <w:tc>
          <w:tcPr>
            <w:tcW w:w="960" w:type="dxa"/>
            <w:noWrap/>
            <w:hideMark/>
          </w:tcPr>
          <w:p w14:paraId="3BA30214" w14:textId="77777777" w:rsidR="006A7DAB" w:rsidRPr="00755DE7" w:rsidRDefault="006A7DAB">
            <w:r w:rsidRPr="00755DE7">
              <w:t> </w:t>
            </w:r>
          </w:p>
        </w:tc>
        <w:tc>
          <w:tcPr>
            <w:tcW w:w="960" w:type="dxa"/>
            <w:noWrap/>
            <w:hideMark/>
          </w:tcPr>
          <w:p w14:paraId="779385EA" w14:textId="77777777" w:rsidR="006A7DAB" w:rsidRPr="00755DE7" w:rsidRDefault="006A7DAB">
            <w:r w:rsidRPr="00755DE7">
              <w:t> </w:t>
            </w:r>
          </w:p>
        </w:tc>
      </w:tr>
      <w:tr w:rsidR="006A7DAB" w:rsidRPr="006A7DAB" w14:paraId="10970E57" w14:textId="77777777" w:rsidTr="00CB5A55">
        <w:trPr>
          <w:trHeight w:val="288"/>
        </w:trPr>
        <w:tc>
          <w:tcPr>
            <w:tcW w:w="1176" w:type="dxa"/>
            <w:noWrap/>
            <w:hideMark/>
          </w:tcPr>
          <w:p w14:paraId="240A2F78" w14:textId="77777777" w:rsidR="006A7DAB" w:rsidRPr="00755DE7" w:rsidRDefault="006A7DAB" w:rsidP="006A7DAB">
            <w:r w:rsidRPr="00755DE7">
              <w:t>6.13.25</w:t>
            </w:r>
          </w:p>
        </w:tc>
        <w:tc>
          <w:tcPr>
            <w:tcW w:w="6269" w:type="dxa"/>
            <w:hideMark/>
          </w:tcPr>
          <w:p w14:paraId="35CBCF42" w14:textId="77777777" w:rsidR="006A7DAB" w:rsidRPr="00755DE7" w:rsidRDefault="006A7DAB" w:rsidP="006A7DAB">
            <w:proofErr w:type="spellStart"/>
            <w:r w:rsidRPr="00755DE7">
              <w:t>all</w:t>
            </w:r>
            <w:proofErr w:type="spellEnd"/>
            <w:r w:rsidRPr="00755DE7">
              <w:t xml:space="preserve"> of the </w:t>
            </w:r>
            <w:proofErr w:type="spellStart"/>
            <w:r w:rsidRPr="00755DE7">
              <w:t>ingredients</w:t>
            </w:r>
            <w:proofErr w:type="spellEnd"/>
            <w:r w:rsidRPr="00755DE7">
              <w:t xml:space="preserve"> of </w:t>
            </w:r>
            <w:proofErr w:type="spellStart"/>
            <w:r w:rsidRPr="00755DE7">
              <w:t>agricultural</w:t>
            </w:r>
            <w:proofErr w:type="spellEnd"/>
            <w:r w:rsidRPr="00755DE7">
              <w:t xml:space="preserve"> </w:t>
            </w:r>
            <w:proofErr w:type="spellStart"/>
            <w:r w:rsidRPr="00755DE7">
              <w:t>origin</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contained</w:t>
            </w:r>
            <w:proofErr w:type="spellEnd"/>
            <w:r w:rsidRPr="00755DE7">
              <w:t xml:space="preserve"> in the </w:t>
            </w:r>
            <w:proofErr w:type="spellStart"/>
            <w:r w:rsidRPr="00755DE7">
              <w:t>processed</w:t>
            </w:r>
            <w:proofErr w:type="spellEnd"/>
            <w:r w:rsidRPr="00755DE7">
              <w:t xml:space="preserve"> </w:t>
            </w:r>
            <w:proofErr w:type="spellStart"/>
            <w:r w:rsidRPr="00755DE7">
              <w:t>feed</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;(Article30 ust.6b Reg.2018/848); and</w:t>
            </w:r>
          </w:p>
        </w:tc>
        <w:tc>
          <w:tcPr>
            <w:tcW w:w="960" w:type="dxa"/>
            <w:noWrap/>
            <w:hideMark/>
          </w:tcPr>
          <w:p w14:paraId="66DAE773" w14:textId="72339799" w:rsidR="006A7DAB" w:rsidRPr="00755DE7" w:rsidRDefault="006A7DAB" w:rsidP="006A7DAB"/>
        </w:tc>
        <w:tc>
          <w:tcPr>
            <w:tcW w:w="960" w:type="dxa"/>
            <w:noWrap/>
            <w:hideMark/>
          </w:tcPr>
          <w:p w14:paraId="76EE03C3" w14:textId="77777777" w:rsidR="006A7DAB" w:rsidRPr="00755DE7" w:rsidRDefault="006A7DAB">
            <w:r w:rsidRPr="00755DE7">
              <w:t> </w:t>
            </w:r>
          </w:p>
        </w:tc>
        <w:tc>
          <w:tcPr>
            <w:tcW w:w="960" w:type="dxa"/>
            <w:noWrap/>
            <w:hideMark/>
          </w:tcPr>
          <w:p w14:paraId="241339A4" w14:textId="77777777" w:rsidR="006A7DAB" w:rsidRPr="00755DE7" w:rsidRDefault="006A7DAB">
            <w:r w:rsidRPr="00755DE7">
              <w:t> </w:t>
            </w:r>
          </w:p>
        </w:tc>
      </w:tr>
      <w:tr w:rsidR="006A7DAB" w:rsidRPr="006A7DAB" w14:paraId="626A2B4C" w14:textId="77777777" w:rsidTr="00CB5A55">
        <w:trPr>
          <w:trHeight w:val="288"/>
        </w:trPr>
        <w:tc>
          <w:tcPr>
            <w:tcW w:w="1176" w:type="dxa"/>
            <w:noWrap/>
            <w:hideMark/>
          </w:tcPr>
          <w:p w14:paraId="0E0DD735" w14:textId="77777777" w:rsidR="006A7DAB" w:rsidRPr="00755DE7" w:rsidRDefault="006A7DAB" w:rsidP="006A7DAB">
            <w:r w:rsidRPr="00755DE7">
              <w:t>6.13.26</w:t>
            </w:r>
          </w:p>
        </w:tc>
        <w:tc>
          <w:tcPr>
            <w:tcW w:w="6269" w:type="dxa"/>
            <w:hideMark/>
          </w:tcPr>
          <w:p w14:paraId="4405B730" w14:textId="77777777" w:rsidR="006A7DAB" w:rsidRPr="00755DE7" w:rsidRDefault="006A7DAB" w:rsidP="006A7DAB">
            <w:proofErr w:type="spellStart"/>
            <w:r w:rsidRPr="00755DE7">
              <w:t>at</w:t>
            </w:r>
            <w:proofErr w:type="spellEnd"/>
            <w:r w:rsidRPr="00755DE7">
              <w:t xml:space="preserve"> </w:t>
            </w:r>
            <w:proofErr w:type="spellStart"/>
            <w:r w:rsidRPr="00755DE7">
              <w:t>least</w:t>
            </w:r>
            <w:proofErr w:type="spellEnd"/>
            <w:r w:rsidRPr="00755DE7">
              <w:t xml:space="preserve"> 95 % of the </w:t>
            </w:r>
            <w:proofErr w:type="spellStart"/>
            <w:r w:rsidRPr="00755DE7">
              <w:t>dry</w:t>
            </w:r>
            <w:proofErr w:type="spellEnd"/>
            <w:r w:rsidRPr="00755DE7">
              <w:t xml:space="preserve"> </w:t>
            </w:r>
            <w:proofErr w:type="spellStart"/>
            <w:r w:rsidRPr="00755DE7">
              <w:t>matter</w:t>
            </w:r>
            <w:proofErr w:type="spellEnd"/>
            <w:r w:rsidRPr="00755DE7">
              <w:t xml:space="preserve"> of the </w:t>
            </w:r>
            <w:proofErr w:type="spellStart"/>
            <w:r w:rsidRPr="00755DE7">
              <w:t>product</w:t>
            </w:r>
            <w:proofErr w:type="spellEnd"/>
            <w:r w:rsidRPr="00755DE7">
              <w:t xml:space="preserve"> </w:t>
            </w:r>
            <w:proofErr w:type="spellStart"/>
            <w:r w:rsidRPr="00755DE7">
              <w:t>are</w:t>
            </w:r>
            <w:proofErr w:type="spellEnd"/>
            <w:r w:rsidRPr="00755DE7">
              <w:t xml:space="preserve"> </w:t>
            </w:r>
            <w:proofErr w:type="spellStart"/>
            <w:r w:rsidRPr="00755DE7">
              <w:t>organic</w:t>
            </w:r>
            <w:proofErr w:type="spellEnd"/>
            <w:r w:rsidRPr="00755DE7">
              <w:t>.(Article30 ust.6c Reg.2018/848)</w:t>
            </w:r>
          </w:p>
        </w:tc>
        <w:tc>
          <w:tcPr>
            <w:tcW w:w="960" w:type="dxa"/>
            <w:noWrap/>
            <w:hideMark/>
          </w:tcPr>
          <w:p w14:paraId="2A51895A" w14:textId="404BAB90" w:rsidR="006A7DAB" w:rsidRPr="00755DE7" w:rsidRDefault="006A7DAB" w:rsidP="006A7DAB"/>
        </w:tc>
        <w:tc>
          <w:tcPr>
            <w:tcW w:w="960" w:type="dxa"/>
            <w:noWrap/>
            <w:hideMark/>
          </w:tcPr>
          <w:p w14:paraId="150EFE2A" w14:textId="77777777" w:rsidR="006A7DAB" w:rsidRPr="00755DE7" w:rsidRDefault="006A7DAB">
            <w:r w:rsidRPr="00755DE7">
              <w:t> </w:t>
            </w:r>
          </w:p>
        </w:tc>
        <w:tc>
          <w:tcPr>
            <w:tcW w:w="960" w:type="dxa"/>
            <w:noWrap/>
            <w:hideMark/>
          </w:tcPr>
          <w:p w14:paraId="7B395B22" w14:textId="77777777" w:rsidR="006A7DAB" w:rsidRPr="00755DE7" w:rsidRDefault="006A7DAB">
            <w:r w:rsidRPr="00755DE7">
              <w:t> </w:t>
            </w:r>
          </w:p>
        </w:tc>
      </w:tr>
      <w:tr w:rsidR="00E57DBF" w:rsidRPr="006A7DAB" w14:paraId="0F8E0FBF" w14:textId="77777777" w:rsidTr="00CB5A55">
        <w:trPr>
          <w:trHeight w:val="360"/>
        </w:trPr>
        <w:tc>
          <w:tcPr>
            <w:tcW w:w="1176" w:type="dxa"/>
            <w:shd w:val="clear" w:color="auto" w:fill="D9D9D9" w:themeFill="background1" w:themeFillShade="D9"/>
            <w:noWrap/>
            <w:hideMark/>
          </w:tcPr>
          <w:p w14:paraId="1E0BFDDE" w14:textId="77777777" w:rsidR="006A7DAB" w:rsidRPr="00755DE7" w:rsidRDefault="006A7DAB" w:rsidP="006A7DAB">
            <w:r w:rsidRPr="00755DE7">
              <w:t>6.13.3</w:t>
            </w:r>
          </w:p>
        </w:tc>
        <w:tc>
          <w:tcPr>
            <w:tcW w:w="6269" w:type="dxa"/>
            <w:shd w:val="clear" w:color="auto" w:fill="D9D9D9" w:themeFill="background1" w:themeFillShade="D9"/>
            <w:hideMark/>
          </w:tcPr>
          <w:p w14:paraId="4D16FFC5" w14:textId="77777777" w:rsidR="006A7DAB" w:rsidRPr="00755DE7" w:rsidRDefault="006A7DAB">
            <w:pPr>
              <w:rPr>
                <w:b/>
                <w:bCs/>
              </w:rPr>
            </w:pPr>
            <w:proofErr w:type="spellStart"/>
            <w:r w:rsidRPr="00755DE7">
              <w:rPr>
                <w:b/>
                <w:bCs/>
              </w:rPr>
              <w:t>Compulsory</w:t>
            </w:r>
            <w:proofErr w:type="spellEnd"/>
            <w:r w:rsidRPr="00755DE7">
              <w:rPr>
                <w:b/>
                <w:bCs/>
              </w:rPr>
              <w:t xml:space="preserve"> </w:t>
            </w:r>
            <w:proofErr w:type="spellStart"/>
            <w:r w:rsidRPr="00755DE7">
              <w:rPr>
                <w:b/>
                <w:bCs/>
              </w:rPr>
              <w:t>indications</w:t>
            </w:r>
            <w:proofErr w:type="spellEnd"/>
          </w:p>
        </w:tc>
        <w:tc>
          <w:tcPr>
            <w:tcW w:w="960" w:type="dxa"/>
            <w:shd w:val="clear" w:color="auto" w:fill="D9D9D9" w:themeFill="background1" w:themeFillShade="D9"/>
            <w:noWrap/>
            <w:hideMark/>
          </w:tcPr>
          <w:p w14:paraId="065F0568" w14:textId="77777777" w:rsidR="006A7DAB" w:rsidRPr="00755DE7" w:rsidRDefault="006A7DAB" w:rsidP="006A7DAB">
            <w:r w:rsidRPr="00755DE7">
              <w:t> </w:t>
            </w:r>
          </w:p>
        </w:tc>
        <w:tc>
          <w:tcPr>
            <w:tcW w:w="960" w:type="dxa"/>
            <w:shd w:val="clear" w:color="auto" w:fill="D9D9D9" w:themeFill="background1" w:themeFillShade="D9"/>
            <w:noWrap/>
            <w:hideMark/>
          </w:tcPr>
          <w:p w14:paraId="065F1C49" w14:textId="77777777" w:rsidR="006A7DAB" w:rsidRPr="00755DE7" w:rsidRDefault="006A7DAB">
            <w:r w:rsidRPr="00755DE7">
              <w:t> </w:t>
            </w:r>
          </w:p>
        </w:tc>
        <w:tc>
          <w:tcPr>
            <w:tcW w:w="960" w:type="dxa"/>
            <w:shd w:val="clear" w:color="auto" w:fill="D9D9D9" w:themeFill="background1" w:themeFillShade="D9"/>
            <w:noWrap/>
            <w:hideMark/>
          </w:tcPr>
          <w:p w14:paraId="09CCC429" w14:textId="77777777" w:rsidR="006A7DAB" w:rsidRPr="00755DE7" w:rsidRDefault="006A7DAB">
            <w:r w:rsidRPr="00755DE7">
              <w:t> </w:t>
            </w:r>
          </w:p>
        </w:tc>
      </w:tr>
      <w:tr w:rsidR="006A7DAB" w:rsidRPr="006A7DAB" w14:paraId="5EC03479" w14:textId="77777777" w:rsidTr="00CB5A55">
        <w:trPr>
          <w:trHeight w:val="384"/>
        </w:trPr>
        <w:tc>
          <w:tcPr>
            <w:tcW w:w="1176" w:type="dxa"/>
            <w:noWrap/>
            <w:hideMark/>
          </w:tcPr>
          <w:p w14:paraId="57FEC45D" w14:textId="77777777" w:rsidR="006A7DAB" w:rsidRPr="00755DE7" w:rsidRDefault="006A7DAB" w:rsidP="006A7DAB">
            <w:r w:rsidRPr="00755DE7">
              <w:t>6.13.3.1</w:t>
            </w:r>
          </w:p>
        </w:tc>
        <w:tc>
          <w:tcPr>
            <w:tcW w:w="6269" w:type="dxa"/>
            <w:shd w:val="clear" w:color="auto" w:fill="D9D9D9" w:themeFill="background1" w:themeFillShade="D9"/>
            <w:hideMark/>
          </w:tcPr>
          <w:p w14:paraId="63C0038B" w14:textId="77777777" w:rsidR="006A7DAB" w:rsidRPr="00755DE7" w:rsidRDefault="006A7DAB">
            <w:proofErr w:type="spellStart"/>
            <w:r w:rsidRPr="00755DE7">
              <w:t>Where</w:t>
            </w:r>
            <w:proofErr w:type="spellEnd"/>
            <w:r w:rsidRPr="00755DE7">
              <w:t xml:space="preserve"> products </w:t>
            </w:r>
            <w:proofErr w:type="spellStart"/>
            <w:r w:rsidRPr="00755DE7">
              <w:t>bear</w:t>
            </w:r>
            <w:proofErr w:type="spellEnd"/>
            <w:r w:rsidRPr="00755DE7">
              <w:t xml:space="preserve"> </w:t>
            </w:r>
            <w:proofErr w:type="spellStart"/>
            <w:r w:rsidRPr="00755DE7">
              <w:t>terms</w:t>
            </w:r>
            <w:proofErr w:type="spellEnd"/>
            <w:r w:rsidRPr="00755DE7">
              <w:t xml:space="preserve"> as </w:t>
            </w:r>
            <w:proofErr w:type="spellStart"/>
            <w:r w:rsidRPr="00755DE7">
              <w:t>referred</w:t>
            </w:r>
            <w:proofErr w:type="spellEnd"/>
            <w:r w:rsidRPr="00755DE7">
              <w:t xml:space="preserve"> to in </w:t>
            </w:r>
            <w:proofErr w:type="spellStart"/>
            <w:r w:rsidRPr="00755DE7">
              <w:t>Article</w:t>
            </w:r>
            <w:proofErr w:type="spellEnd"/>
            <w:r w:rsidRPr="00755DE7">
              <w:t xml:space="preserve"> 30(1), </w:t>
            </w:r>
            <w:proofErr w:type="spellStart"/>
            <w:r w:rsidRPr="00755DE7">
              <w:t>including</w:t>
            </w:r>
            <w:proofErr w:type="spellEnd"/>
            <w:r w:rsidRPr="00755DE7">
              <w:t xml:space="preserve"> products </w:t>
            </w:r>
            <w:proofErr w:type="spellStart"/>
            <w:r w:rsidRPr="00755DE7">
              <w:t>labelled</w:t>
            </w:r>
            <w:proofErr w:type="spellEnd"/>
            <w:r w:rsidRPr="00755DE7">
              <w:t xml:space="preserve"> as in-</w:t>
            </w:r>
            <w:proofErr w:type="spellStart"/>
            <w:r w:rsidRPr="00755DE7">
              <w:t>conversion</w:t>
            </w:r>
            <w:proofErr w:type="spellEnd"/>
            <w:r w:rsidRPr="00755DE7">
              <w:t xml:space="preserve"> products in </w:t>
            </w:r>
            <w:proofErr w:type="spellStart"/>
            <w:r w:rsidRPr="00755DE7">
              <w:t>accordance</w:t>
            </w:r>
            <w:proofErr w:type="spellEnd"/>
            <w:r w:rsidRPr="00755DE7">
              <w:t xml:space="preserve"> with </w:t>
            </w:r>
            <w:proofErr w:type="spellStart"/>
            <w:r w:rsidRPr="00755DE7">
              <w:t>Article</w:t>
            </w:r>
            <w:proofErr w:type="spellEnd"/>
            <w:r w:rsidRPr="00755DE7">
              <w:t xml:space="preserve"> 30(3):</w:t>
            </w:r>
          </w:p>
        </w:tc>
        <w:tc>
          <w:tcPr>
            <w:tcW w:w="960" w:type="dxa"/>
            <w:shd w:val="clear" w:color="auto" w:fill="D9D9D9" w:themeFill="background1" w:themeFillShade="D9"/>
            <w:noWrap/>
            <w:hideMark/>
          </w:tcPr>
          <w:p w14:paraId="5854CA94" w14:textId="77777777" w:rsidR="006A7DAB" w:rsidRPr="00755DE7" w:rsidRDefault="006A7DAB" w:rsidP="006A7DAB">
            <w:r w:rsidRPr="00755DE7">
              <w:t> </w:t>
            </w:r>
          </w:p>
        </w:tc>
        <w:tc>
          <w:tcPr>
            <w:tcW w:w="960" w:type="dxa"/>
            <w:shd w:val="clear" w:color="auto" w:fill="D9D9D9" w:themeFill="background1" w:themeFillShade="D9"/>
            <w:noWrap/>
            <w:hideMark/>
          </w:tcPr>
          <w:p w14:paraId="47EC7CDC" w14:textId="77777777" w:rsidR="006A7DAB" w:rsidRPr="00755DE7" w:rsidRDefault="006A7DAB">
            <w:r w:rsidRPr="00755DE7">
              <w:t> </w:t>
            </w:r>
          </w:p>
        </w:tc>
        <w:tc>
          <w:tcPr>
            <w:tcW w:w="960" w:type="dxa"/>
            <w:shd w:val="clear" w:color="auto" w:fill="D9D9D9" w:themeFill="background1" w:themeFillShade="D9"/>
            <w:noWrap/>
            <w:hideMark/>
          </w:tcPr>
          <w:p w14:paraId="567EEFBE" w14:textId="77777777" w:rsidR="006A7DAB" w:rsidRPr="00755DE7" w:rsidRDefault="006A7DAB">
            <w:r w:rsidRPr="00755DE7">
              <w:t> </w:t>
            </w:r>
          </w:p>
        </w:tc>
      </w:tr>
      <w:tr w:rsidR="006A7DAB" w:rsidRPr="006A7DAB" w14:paraId="13F9A8F3" w14:textId="77777777" w:rsidTr="00CB5A55">
        <w:trPr>
          <w:trHeight w:val="552"/>
        </w:trPr>
        <w:tc>
          <w:tcPr>
            <w:tcW w:w="1176" w:type="dxa"/>
            <w:noWrap/>
            <w:hideMark/>
          </w:tcPr>
          <w:p w14:paraId="0EA9E7BE" w14:textId="77777777" w:rsidR="006A7DAB" w:rsidRPr="00755DE7" w:rsidRDefault="006A7DAB" w:rsidP="006A7DAB">
            <w:r w:rsidRPr="00755DE7">
              <w:t>6.13.3.2</w:t>
            </w:r>
          </w:p>
        </w:tc>
        <w:tc>
          <w:tcPr>
            <w:tcW w:w="6269" w:type="dxa"/>
            <w:hideMark/>
          </w:tcPr>
          <w:p w14:paraId="272C1913" w14:textId="77777777" w:rsidR="006A7DAB" w:rsidRPr="00755DE7" w:rsidRDefault="006A7DAB" w:rsidP="006A7DAB">
            <w:r w:rsidRPr="00755DE7">
              <w:t xml:space="preserve">the </w:t>
            </w:r>
            <w:proofErr w:type="spellStart"/>
            <w:r w:rsidRPr="00755DE7">
              <w:t>code</w:t>
            </w:r>
            <w:proofErr w:type="spellEnd"/>
            <w:r w:rsidRPr="00755DE7">
              <w:t xml:space="preserve"> </w:t>
            </w:r>
            <w:proofErr w:type="spellStart"/>
            <w:r w:rsidRPr="00755DE7">
              <w:t>number</w:t>
            </w:r>
            <w:proofErr w:type="spellEnd"/>
            <w:r w:rsidRPr="00755DE7">
              <w:t xml:space="preserve"> of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to </w:t>
            </w:r>
            <w:proofErr w:type="spellStart"/>
            <w:r w:rsidRPr="00755DE7">
              <w:t>which</w:t>
            </w:r>
            <w:proofErr w:type="spellEnd"/>
            <w:r w:rsidRPr="00755DE7">
              <w:t xml:space="preserve"> the operator </w:t>
            </w:r>
            <w:proofErr w:type="spellStart"/>
            <w:r w:rsidRPr="00755DE7">
              <w:t>that</w:t>
            </w:r>
            <w:proofErr w:type="spellEnd"/>
            <w:r w:rsidRPr="00755DE7">
              <w:t xml:space="preserve"> </w:t>
            </w:r>
            <w:proofErr w:type="spellStart"/>
            <w:r w:rsidRPr="00755DE7">
              <w:t>carried</w:t>
            </w:r>
            <w:proofErr w:type="spellEnd"/>
            <w:r w:rsidRPr="00755DE7">
              <w:t xml:space="preserve"> out the </w:t>
            </w:r>
            <w:proofErr w:type="spellStart"/>
            <w:r w:rsidRPr="00755DE7">
              <w:t>last</w:t>
            </w:r>
            <w:proofErr w:type="spellEnd"/>
            <w:r w:rsidRPr="00755DE7">
              <w:t xml:space="preserve"> </w:t>
            </w:r>
            <w:proofErr w:type="spellStart"/>
            <w:r w:rsidRPr="00755DE7">
              <w:t>production</w:t>
            </w:r>
            <w:proofErr w:type="spellEnd"/>
            <w:r w:rsidRPr="00755DE7">
              <w:t xml:space="preserve"> </w:t>
            </w:r>
            <w:proofErr w:type="spellStart"/>
            <w:r w:rsidRPr="00755DE7">
              <w:t>or</w:t>
            </w:r>
            <w:proofErr w:type="spellEnd"/>
            <w:r w:rsidRPr="00755DE7">
              <w:t xml:space="preserve"> </w:t>
            </w:r>
            <w:proofErr w:type="spellStart"/>
            <w:r w:rsidRPr="00755DE7">
              <w:t>preparation</w:t>
            </w:r>
            <w:proofErr w:type="spellEnd"/>
            <w:r w:rsidRPr="00755DE7">
              <w:t xml:space="preserve"> </w:t>
            </w:r>
            <w:proofErr w:type="spellStart"/>
            <w:r w:rsidRPr="00755DE7">
              <w:t>operation</w:t>
            </w:r>
            <w:proofErr w:type="spellEnd"/>
            <w:r w:rsidRPr="00755DE7">
              <w:t xml:space="preserve"> </w:t>
            </w:r>
            <w:proofErr w:type="spellStart"/>
            <w:r w:rsidRPr="00755DE7">
              <w:t>is</w:t>
            </w:r>
            <w:proofErr w:type="spellEnd"/>
            <w:r w:rsidRPr="00755DE7">
              <w:t xml:space="preserve"> </w:t>
            </w:r>
            <w:proofErr w:type="spellStart"/>
            <w:r w:rsidRPr="00755DE7">
              <w:t>subject</w:t>
            </w:r>
            <w:proofErr w:type="spellEnd"/>
            <w:r w:rsidRPr="00755DE7">
              <w:t xml:space="preserve"> </w:t>
            </w:r>
            <w:proofErr w:type="spellStart"/>
            <w:r w:rsidRPr="00755DE7">
              <w:t>shall</w:t>
            </w:r>
            <w:proofErr w:type="spellEnd"/>
            <w:r w:rsidRPr="00755DE7">
              <w:t xml:space="preserve"> </w:t>
            </w:r>
            <w:proofErr w:type="spellStart"/>
            <w:r w:rsidRPr="00755DE7">
              <w:t>also</w:t>
            </w:r>
            <w:proofErr w:type="spellEnd"/>
            <w:r w:rsidRPr="00755DE7">
              <w:t xml:space="preserve"> </w:t>
            </w:r>
            <w:proofErr w:type="spellStart"/>
            <w:r w:rsidRPr="00755DE7">
              <w:t>appear</w:t>
            </w:r>
            <w:proofErr w:type="spellEnd"/>
            <w:r w:rsidRPr="00755DE7">
              <w:t xml:space="preserve"> in the </w:t>
            </w:r>
            <w:proofErr w:type="spellStart"/>
            <w:r w:rsidRPr="00755DE7">
              <w:t>labelling</w:t>
            </w:r>
            <w:proofErr w:type="spellEnd"/>
            <w:r w:rsidRPr="00755DE7">
              <w:t xml:space="preserve"> (Article32 ust.1a ) Reg.2018/848); and</w:t>
            </w:r>
          </w:p>
        </w:tc>
        <w:tc>
          <w:tcPr>
            <w:tcW w:w="960" w:type="dxa"/>
            <w:noWrap/>
            <w:hideMark/>
          </w:tcPr>
          <w:p w14:paraId="61CAB874" w14:textId="32018B34" w:rsidR="006A7DAB" w:rsidRPr="00755DE7" w:rsidRDefault="006A7DAB" w:rsidP="006A7DAB"/>
        </w:tc>
        <w:tc>
          <w:tcPr>
            <w:tcW w:w="960" w:type="dxa"/>
            <w:noWrap/>
            <w:hideMark/>
          </w:tcPr>
          <w:p w14:paraId="39133014" w14:textId="77777777" w:rsidR="006A7DAB" w:rsidRPr="00755DE7" w:rsidRDefault="006A7DAB">
            <w:r w:rsidRPr="00755DE7">
              <w:t> </w:t>
            </w:r>
          </w:p>
        </w:tc>
        <w:tc>
          <w:tcPr>
            <w:tcW w:w="960" w:type="dxa"/>
            <w:noWrap/>
            <w:hideMark/>
          </w:tcPr>
          <w:p w14:paraId="3028455C" w14:textId="77777777" w:rsidR="006A7DAB" w:rsidRPr="00755DE7" w:rsidRDefault="006A7DAB">
            <w:r w:rsidRPr="00755DE7">
              <w:t> </w:t>
            </w:r>
          </w:p>
        </w:tc>
      </w:tr>
      <w:tr w:rsidR="006A7DAB" w:rsidRPr="006A7DAB" w14:paraId="79D65BF1" w14:textId="77777777" w:rsidTr="00CB5A55">
        <w:trPr>
          <w:trHeight w:val="552"/>
        </w:trPr>
        <w:tc>
          <w:tcPr>
            <w:tcW w:w="1176" w:type="dxa"/>
            <w:noWrap/>
            <w:hideMark/>
          </w:tcPr>
          <w:p w14:paraId="6BD3338A" w14:textId="77777777" w:rsidR="006A7DAB" w:rsidRPr="00755DE7" w:rsidRDefault="006A7DAB" w:rsidP="006A7DAB">
            <w:r w:rsidRPr="00755DE7">
              <w:t>6.13.3.3</w:t>
            </w:r>
          </w:p>
        </w:tc>
        <w:tc>
          <w:tcPr>
            <w:tcW w:w="6269" w:type="dxa"/>
            <w:hideMark/>
          </w:tcPr>
          <w:p w14:paraId="206D16FE" w14:textId="77777777" w:rsidR="006A7DAB" w:rsidRPr="00755DE7" w:rsidRDefault="006A7DAB" w:rsidP="006A7DAB">
            <w:r w:rsidRPr="00755DE7">
              <w:t xml:space="preserve">in the </w:t>
            </w:r>
            <w:proofErr w:type="spellStart"/>
            <w:r w:rsidRPr="00755DE7">
              <w:t>case</w:t>
            </w:r>
            <w:proofErr w:type="spellEnd"/>
            <w:r w:rsidRPr="00755DE7">
              <w:t xml:space="preserve"> of </w:t>
            </w:r>
            <w:proofErr w:type="spellStart"/>
            <w:r w:rsidRPr="00755DE7">
              <w:t>prepacked</w:t>
            </w:r>
            <w:proofErr w:type="spellEnd"/>
            <w:r w:rsidRPr="00755DE7">
              <w:t xml:space="preserve"> food, the </w:t>
            </w:r>
            <w:proofErr w:type="spellStart"/>
            <w:r w:rsidRPr="00755DE7">
              <w:t>organic</w:t>
            </w:r>
            <w:proofErr w:type="spellEnd"/>
            <w:r w:rsidRPr="00755DE7">
              <w:t xml:space="preserve"> </w:t>
            </w:r>
            <w:proofErr w:type="spellStart"/>
            <w:r w:rsidRPr="00755DE7">
              <w:t>production</w:t>
            </w:r>
            <w:proofErr w:type="spellEnd"/>
            <w:r w:rsidRPr="00755DE7">
              <w:t xml:space="preserve"> logo of the </w:t>
            </w:r>
            <w:proofErr w:type="spellStart"/>
            <w:r w:rsidRPr="00755DE7">
              <w:t>European</w:t>
            </w:r>
            <w:proofErr w:type="spellEnd"/>
            <w:r w:rsidRPr="00755DE7">
              <w:t xml:space="preserve"> Union </w:t>
            </w:r>
            <w:proofErr w:type="spellStart"/>
            <w:r w:rsidRPr="00755DE7">
              <w:t>referred</w:t>
            </w:r>
            <w:proofErr w:type="spellEnd"/>
            <w:r w:rsidRPr="00755DE7">
              <w:t xml:space="preserve"> to in </w:t>
            </w:r>
            <w:proofErr w:type="spellStart"/>
            <w:r w:rsidRPr="00755DE7">
              <w:t>Article</w:t>
            </w:r>
            <w:proofErr w:type="spellEnd"/>
            <w:r w:rsidRPr="00755DE7">
              <w:t xml:space="preserve"> 33 </w:t>
            </w:r>
            <w:proofErr w:type="spellStart"/>
            <w:r w:rsidRPr="00755DE7">
              <w:t>shall</w:t>
            </w:r>
            <w:proofErr w:type="spellEnd"/>
            <w:r w:rsidRPr="00755DE7">
              <w:t xml:space="preserve"> </w:t>
            </w:r>
            <w:proofErr w:type="spellStart"/>
            <w:r w:rsidRPr="00755DE7">
              <w:t>also</w:t>
            </w:r>
            <w:proofErr w:type="spellEnd"/>
            <w:r w:rsidRPr="00755DE7">
              <w:t xml:space="preserve"> </w:t>
            </w:r>
            <w:proofErr w:type="spellStart"/>
            <w:r w:rsidRPr="00755DE7">
              <w:t>appear</w:t>
            </w:r>
            <w:proofErr w:type="spellEnd"/>
            <w:r w:rsidRPr="00755DE7">
              <w:t xml:space="preserve"> on the </w:t>
            </w:r>
            <w:proofErr w:type="spellStart"/>
            <w:r w:rsidRPr="00755DE7">
              <w:t>packaging</w:t>
            </w:r>
            <w:proofErr w:type="spellEnd"/>
            <w:r w:rsidRPr="00755DE7">
              <w:t xml:space="preserve">, </w:t>
            </w:r>
            <w:proofErr w:type="spellStart"/>
            <w:r w:rsidRPr="00755DE7">
              <w:t>except</w:t>
            </w:r>
            <w:proofErr w:type="spellEnd"/>
            <w:r w:rsidRPr="00755DE7">
              <w:t xml:space="preserve"> in </w:t>
            </w:r>
            <w:proofErr w:type="spellStart"/>
            <w:r w:rsidRPr="00755DE7">
              <w:t>cases</w:t>
            </w:r>
            <w:proofErr w:type="spellEnd"/>
            <w:r w:rsidRPr="00755DE7">
              <w:t xml:space="preserve"> </w:t>
            </w:r>
            <w:proofErr w:type="spellStart"/>
            <w:r w:rsidRPr="00755DE7">
              <w:t>referred</w:t>
            </w:r>
            <w:proofErr w:type="spellEnd"/>
            <w:r w:rsidRPr="00755DE7">
              <w:t xml:space="preserve"> to in </w:t>
            </w:r>
            <w:proofErr w:type="spellStart"/>
            <w:r w:rsidRPr="00755DE7">
              <w:t>Article</w:t>
            </w:r>
            <w:proofErr w:type="spellEnd"/>
            <w:r w:rsidRPr="00755DE7">
              <w:t xml:space="preserve"> 30(3) and </w:t>
            </w:r>
            <w:proofErr w:type="spellStart"/>
            <w:r w:rsidRPr="00755DE7">
              <w:t>points</w:t>
            </w:r>
            <w:proofErr w:type="spellEnd"/>
            <w:r w:rsidRPr="00755DE7">
              <w:t xml:space="preserve"> (b) and (c) of </w:t>
            </w:r>
            <w:proofErr w:type="spellStart"/>
            <w:r w:rsidRPr="00755DE7">
              <w:t>Article</w:t>
            </w:r>
            <w:proofErr w:type="spellEnd"/>
            <w:r w:rsidRPr="00755DE7">
              <w:t xml:space="preserve"> 30(5).(Article32 ust.1b ) Reg.2018/848)</w:t>
            </w:r>
          </w:p>
        </w:tc>
        <w:tc>
          <w:tcPr>
            <w:tcW w:w="960" w:type="dxa"/>
            <w:noWrap/>
            <w:hideMark/>
          </w:tcPr>
          <w:p w14:paraId="1417CA72" w14:textId="00462635" w:rsidR="006A7DAB" w:rsidRPr="00755DE7" w:rsidRDefault="006A7DAB" w:rsidP="006A7DAB"/>
        </w:tc>
        <w:tc>
          <w:tcPr>
            <w:tcW w:w="960" w:type="dxa"/>
            <w:noWrap/>
            <w:hideMark/>
          </w:tcPr>
          <w:p w14:paraId="6FBE256B" w14:textId="77777777" w:rsidR="006A7DAB" w:rsidRPr="00755DE7" w:rsidRDefault="006A7DAB">
            <w:r w:rsidRPr="00755DE7">
              <w:t> </w:t>
            </w:r>
          </w:p>
        </w:tc>
        <w:tc>
          <w:tcPr>
            <w:tcW w:w="960" w:type="dxa"/>
            <w:noWrap/>
            <w:hideMark/>
          </w:tcPr>
          <w:p w14:paraId="6CAE67F0" w14:textId="77777777" w:rsidR="006A7DAB" w:rsidRPr="00755DE7" w:rsidRDefault="006A7DAB">
            <w:r w:rsidRPr="00755DE7">
              <w:t> </w:t>
            </w:r>
          </w:p>
        </w:tc>
      </w:tr>
      <w:tr w:rsidR="006A7DAB" w:rsidRPr="006A7DAB" w14:paraId="05B67128" w14:textId="77777777" w:rsidTr="00CB5A55">
        <w:trPr>
          <w:trHeight w:val="552"/>
        </w:trPr>
        <w:tc>
          <w:tcPr>
            <w:tcW w:w="1176" w:type="dxa"/>
            <w:noWrap/>
            <w:hideMark/>
          </w:tcPr>
          <w:p w14:paraId="2F923333" w14:textId="77777777" w:rsidR="006A7DAB" w:rsidRPr="00755DE7" w:rsidRDefault="006A7DAB" w:rsidP="006A7DAB">
            <w:r w:rsidRPr="00755DE7">
              <w:t>6.13.3.4</w:t>
            </w:r>
          </w:p>
        </w:tc>
        <w:tc>
          <w:tcPr>
            <w:tcW w:w="6269" w:type="dxa"/>
            <w:hideMark/>
          </w:tcPr>
          <w:p w14:paraId="16C2EEBE" w14:textId="77777777" w:rsidR="006A7DAB" w:rsidRPr="00755DE7" w:rsidRDefault="006A7DAB" w:rsidP="006A7DAB">
            <w:proofErr w:type="spellStart"/>
            <w:r w:rsidRPr="00755DE7">
              <w:t>Where</w:t>
            </w:r>
            <w:proofErr w:type="spellEnd"/>
            <w:r w:rsidRPr="00755DE7">
              <w:t xml:space="preserve"> the </w:t>
            </w:r>
            <w:proofErr w:type="spellStart"/>
            <w:r w:rsidRPr="00755DE7">
              <w:t>organic</w:t>
            </w:r>
            <w:proofErr w:type="spellEnd"/>
            <w:r w:rsidRPr="00755DE7">
              <w:t xml:space="preserve"> </w:t>
            </w:r>
            <w:proofErr w:type="spellStart"/>
            <w:r w:rsidRPr="00755DE7">
              <w:t>production</w:t>
            </w:r>
            <w:proofErr w:type="spellEnd"/>
            <w:r w:rsidRPr="00755DE7">
              <w:t xml:space="preserve"> logo of the </w:t>
            </w:r>
            <w:proofErr w:type="spellStart"/>
            <w:r w:rsidRPr="00755DE7">
              <w:t>European</w:t>
            </w:r>
            <w:proofErr w:type="spellEnd"/>
            <w:r w:rsidRPr="00755DE7">
              <w:t xml:space="preserve"> Union </w:t>
            </w:r>
            <w:proofErr w:type="spellStart"/>
            <w:r w:rsidRPr="00755DE7">
              <w:t>is</w:t>
            </w:r>
            <w:proofErr w:type="spellEnd"/>
            <w:r w:rsidRPr="00755DE7">
              <w:t xml:space="preserve"> </w:t>
            </w:r>
            <w:proofErr w:type="spellStart"/>
            <w:r w:rsidRPr="00755DE7">
              <w:t>used</w:t>
            </w:r>
            <w:proofErr w:type="spellEnd"/>
            <w:r w:rsidRPr="00755DE7">
              <w:t xml:space="preserve">, </w:t>
            </w:r>
            <w:proofErr w:type="spellStart"/>
            <w:r w:rsidRPr="00755DE7">
              <w:t>an</w:t>
            </w:r>
            <w:proofErr w:type="spellEnd"/>
            <w:r w:rsidRPr="00755DE7">
              <w:t xml:space="preserve"> </w:t>
            </w:r>
            <w:proofErr w:type="spellStart"/>
            <w:r w:rsidRPr="00755DE7">
              <w:t>indication</w:t>
            </w:r>
            <w:proofErr w:type="spellEnd"/>
            <w:r w:rsidRPr="00755DE7">
              <w:t xml:space="preserve"> of the place </w:t>
            </w:r>
            <w:proofErr w:type="spellStart"/>
            <w:r w:rsidRPr="00755DE7">
              <w:t>where</w:t>
            </w:r>
            <w:proofErr w:type="spellEnd"/>
            <w:r w:rsidRPr="00755DE7">
              <w:t xml:space="preserve"> the </w:t>
            </w:r>
            <w:proofErr w:type="spellStart"/>
            <w:r w:rsidRPr="00755DE7">
              <w:t>agricultural</w:t>
            </w:r>
            <w:proofErr w:type="spellEnd"/>
            <w:r w:rsidRPr="00755DE7">
              <w:t xml:space="preserve"> </w:t>
            </w:r>
            <w:proofErr w:type="spellStart"/>
            <w:r w:rsidRPr="00755DE7">
              <w:t>raw</w:t>
            </w:r>
            <w:proofErr w:type="spellEnd"/>
            <w:r w:rsidRPr="00755DE7">
              <w:t xml:space="preserve"> materials of </w:t>
            </w:r>
            <w:proofErr w:type="spellStart"/>
            <w:r w:rsidRPr="00755DE7">
              <w:t>which</w:t>
            </w:r>
            <w:proofErr w:type="spellEnd"/>
            <w:r w:rsidRPr="00755DE7">
              <w:t xml:space="preserve"> the </w:t>
            </w:r>
            <w:proofErr w:type="spellStart"/>
            <w:r w:rsidRPr="00755DE7">
              <w:t>product</w:t>
            </w:r>
            <w:proofErr w:type="spellEnd"/>
            <w:r w:rsidRPr="00755DE7">
              <w:t xml:space="preserve"> </w:t>
            </w:r>
            <w:proofErr w:type="spellStart"/>
            <w:r w:rsidRPr="00755DE7">
              <w:t>is</w:t>
            </w:r>
            <w:proofErr w:type="spellEnd"/>
            <w:r w:rsidRPr="00755DE7">
              <w:t xml:space="preserve"> </w:t>
            </w:r>
            <w:proofErr w:type="spellStart"/>
            <w:r w:rsidRPr="00755DE7">
              <w:t>composed</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farmed</w:t>
            </w:r>
            <w:proofErr w:type="spellEnd"/>
            <w:r w:rsidRPr="00755DE7">
              <w:t xml:space="preserve"> </w:t>
            </w:r>
            <w:proofErr w:type="spellStart"/>
            <w:r w:rsidRPr="00755DE7">
              <w:t>shall</w:t>
            </w:r>
            <w:proofErr w:type="spellEnd"/>
            <w:r w:rsidRPr="00755DE7">
              <w:t xml:space="preserve"> </w:t>
            </w:r>
            <w:proofErr w:type="spellStart"/>
            <w:r w:rsidRPr="00755DE7">
              <w:t>appear</w:t>
            </w:r>
            <w:proofErr w:type="spellEnd"/>
            <w:r w:rsidRPr="00755DE7">
              <w:t xml:space="preserve"> in the same </w:t>
            </w:r>
            <w:proofErr w:type="spellStart"/>
            <w:r w:rsidRPr="00755DE7">
              <w:t>visual</w:t>
            </w:r>
            <w:proofErr w:type="spellEnd"/>
            <w:r w:rsidRPr="00755DE7">
              <w:t xml:space="preserve"> field as the logo and </w:t>
            </w:r>
            <w:proofErr w:type="spellStart"/>
            <w:r w:rsidRPr="00755DE7">
              <w:t>shall</w:t>
            </w:r>
            <w:proofErr w:type="spellEnd"/>
            <w:r w:rsidRPr="00755DE7">
              <w:t xml:space="preserve"> </w:t>
            </w:r>
            <w:proofErr w:type="spellStart"/>
            <w:r w:rsidRPr="00755DE7">
              <w:t>take</w:t>
            </w:r>
            <w:proofErr w:type="spellEnd"/>
            <w:r w:rsidRPr="00755DE7">
              <w:t xml:space="preserve"> one of the </w:t>
            </w:r>
            <w:proofErr w:type="spellStart"/>
            <w:r w:rsidRPr="00755DE7">
              <w:t>following</w:t>
            </w:r>
            <w:proofErr w:type="spellEnd"/>
            <w:r w:rsidRPr="00755DE7">
              <w:t xml:space="preserve"> </w:t>
            </w:r>
            <w:proofErr w:type="spellStart"/>
            <w:r w:rsidRPr="00755DE7">
              <w:t>forms</w:t>
            </w:r>
            <w:proofErr w:type="spellEnd"/>
            <w:r w:rsidRPr="00755DE7">
              <w:t xml:space="preserve">, as </w:t>
            </w:r>
            <w:proofErr w:type="spellStart"/>
            <w:r w:rsidRPr="00755DE7">
              <w:t>appropriate</w:t>
            </w:r>
            <w:proofErr w:type="spellEnd"/>
            <w:r w:rsidRPr="00755DE7">
              <w:t>:</w:t>
            </w:r>
          </w:p>
        </w:tc>
        <w:tc>
          <w:tcPr>
            <w:tcW w:w="960" w:type="dxa"/>
            <w:noWrap/>
            <w:hideMark/>
          </w:tcPr>
          <w:p w14:paraId="4F4D9FE0" w14:textId="1E346A57" w:rsidR="006A7DAB" w:rsidRPr="00755DE7" w:rsidRDefault="006A7DAB" w:rsidP="006A7DAB"/>
        </w:tc>
        <w:tc>
          <w:tcPr>
            <w:tcW w:w="960" w:type="dxa"/>
            <w:noWrap/>
            <w:hideMark/>
          </w:tcPr>
          <w:p w14:paraId="6FFB3EB2" w14:textId="77777777" w:rsidR="006A7DAB" w:rsidRPr="00755DE7" w:rsidRDefault="006A7DAB">
            <w:r w:rsidRPr="00755DE7">
              <w:t> </w:t>
            </w:r>
          </w:p>
        </w:tc>
        <w:tc>
          <w:tcPr>
            <w:tcW w:w="960" w:type="dxa"/>
            <w:noWrap/>
            <w:hideMark/>
          </w:tcPr>
          <w:p w14:paraId="14A12934" w14:textId="77777777" w:rsidR="006A7DAB" w:rsidRPr="00755DE7" w:rsidRDefault="006A7DAB">
            <w:r w:rsidRPr="00755DE7">
              <w:t> </w:t>
            </w:r>
          </w:p>
        </w:tc>
      </w:tr>
      <w:tr w:rsidR="006A7DAB" w:rsidRPr="006A7DAB" w14:paraId="6A1F38D8" w14:textId="77777777" w:rsidTr="00CB5A55">
        <w:trPr>
          <w:trHeight w:val="288"/>
        </w:trPr>
        <w:tc>
          <w:tcPr>
            <w:tcW w:w="1176" w:type="dxa"/>
            <w:noWrap/>
            <w:hideMark/>
          </w:tcPr>
          <w:p w14:paraId="431FC706" w14:textId="77777777" w:rsidR="006A7DAB" w:rsidRPr="00755DE7" w:rsidRDefault="006A7DAB" w:rsidP="006A7DAB">
            <w:r w:rsidRPr="00755DE7">
              <w:lastRenderedPageBreak/>
              <w:t>6.13.3.5</w:t>
            </w:r>
          </w:p>
        </w:tc>
        <w:tc>
          <w:tcPr>
            <w:tcW w:w="6269" w:type="dxa"/>
            <w:hideMark/>
          </w:tcPr>
          <w:p w14:paraId="35231390" w14:textId="77777777" w:rsidR="006A7DAB" w:rsidRPr="00755DE7" w:rsidRDefault="006A7DAB" w:rsidP="006A7DAB">
            <w:r w:rsidRPr="00755DE7">
              <w:t xml:space="preserve">‘EU </w:t>
            </w:r>
            <w:proofErr w:type="spellStart"/>
            <w:r w:rsidRPr="00755DE7">
              <w:t>Agriculture</w:t>
            </w:r>
            <w:proofErr w:type="spellEnd"/>
            <w:r w:rsidRPr="00755DE7">
              <w:t xml:space="preserve">’, </w:t>
            </w:r>
            <w:proofErr w:type="spellStart"/>
            <w:r w:rsidRPr="00755DE7">
              <w:t>where</w:t>
            </w:r>
            <w:proofErr w:type="spellEnd"/>
            <w:r w:rsidRPr="00755DE7">
              <w:t xml:space="preserve"> the </w:t>
            </w:r>
            <w:proofErr w:type="spellStart"/>
            <w:r w:rsidRPr="00755DE7">
              <w:t>agricultural</w:t>
            </w:r>
            <w:proofErr w:type="spellEnd"/>
            <w:r w:rsidRPr="00755DE7">
              <w:t xml:space="preserve"> </w:t>
            </w:r>
            <w:proofErr w:type="spellStart"/>
            <w:r w:rsidRPr="00755DE7">
              <w:t>raw</w:t>
            </w:r>
            <w:proofErr w:type="spellEnd"/>
            <w:r w:rsidRPr="00755DE7">
              <w:t xml:space="preserve"> </w:t>
            </w:r>
            <w:proofErr w:type="spellStart"/>
            <w:r w:rsidRPr="00755DE7">
              <w:t>material</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farmed</w:t>
            </w:r>
            <w:proofErr w:type="spellEnd"/>
            <w:r w:rsidRPr="00755DE7">
              <w:t xml:space="preserve"> in the Union; (Article32 ust.2a ) Reg.2018/848); and</w:t>
            </w:r>
          </w:p>
        </w:tc>
        <w:tc>
          <w:tcPr>
            <w:tcW w:w="960" w:type="dxa"/>
            <w:noWrap/>
            <w:hideMark/>
          </w:tcPr>
          <w:p w14:paraId="1DB241BF" w14:textId="5BE05017" w:rsidR="006A7DAB" w:rsidRPr="00755DE7" w:rsidRDefault="006A7DAB" w:rsidP="006A7DAB"/>
        </w:tc>
        <w:tc>
          <w:tcPr>
            <w:tcW w:w="960" w:type="dxa"/>
            <w:noWrap/>
            <w:hideMark/>
          </w:tcPr>
          <w:p w14:paraId="5A910C55" w14:textId="77777777" w:rsidR="006A7DAB" w:rsidRPr="00755DE7" w:rsidRDefault="006A7DAB">
            <w:r w:rsidRPr="00755DE7">
              <w:t> </w:t>
            </w:r>
          </w:p>
        </w:tc>
        <w:tc>
          <w:tcPr>
            <w:tcW w:w="960" w:type="dxa"/>
            <w:noWrap/>
            <w:hideMark/>
          </w:tcPr>
          <w:p w14:paraId="099311D1" w14:textId="77777777" w:rsidR="006A7DAB" w:rsidRPr="00755DE7" w:rsidRDefault="006A7DAB">
            <w:r w:rsidRPr="00755DE7">
              <w:t> </w:t>
            </w:r>
          </w:p>
        </w:tc>
      </w:tr>
      <w:tr w:rsidR="006A7DAB" w:rsidRPr="006A7DAB" w14:paraId="7E4E3196" w14:textId="77777777" w:rsidTr="00CB5A55">
        <w:trPr>
          <w:trHeight w:val="288"/>
        </w:trPr>
        <w:tc>
          <w:tcPr>
            <w:tcW w:w="1176" w:type="dxa"/>
            <w:noWrap/>
            <w:hideMark/>
          </w:tcPr>
          <w:p w14:paraId="4AD49FF8" w14:textId="77777777" w:rsidR="006A7DAB" w:rsidRPr="00755DE7" w:rsidRDefault="006A7DAB" w:rsidP="006A7DAB">
            <w:r w:rsidRPr="00755DE7">
              <w:t>6.13.3.6</w:t>
            </w:r>
          </w:p>
        </w:tc>
        <w:tc>
          <w:tcPr>
            <w:tcW w:w="6269" w:type="dxa"/>
            <w:hideMark/>
          </w:tcPr>
          <w:p w14:paraId="5A09BD57" w14:textId="77777777" w:rsidR="006A7DAB" w:rsidRPr="00755DE7" w:rsidRDefault="006A7DAB" w:rsidP="006A7DAB">
            <w:r w:rsidRPr="00755DE7">
              <w:t xml:space="preserve">‘non-EU </w:t>
            </w:r>
            <w:proofErr w:type="spellStart"/>
            <w:r w:rsidRPr="00755DE7">
              <w:t>Agriculture</w:t>
            </w:r>
            <w:proofErr w:type="spellEnd"/>
            <w:r w:rsidRPr="00755DE7">
              <w:t xml:space="preserve">’, </w:t>
            </w:r>
            <w:proofErr w:type="spellStart"/>
            <w:r w:rsidRPr="00755DE7">
              <w:t>where</w:t>
            </w:r>
            <w:proofErr w:type="spellEnd"/>
            <w:r w:rsidRPr="00755DE7">
              <w:t xml:space="preserve"> the </w:t>
            </w:r>
            <w:proofErr w:type="spellStart"/>
            <w:r w:rsidRPr="00755DE7">
              <w:t>agricultural</w:t>
            </w:r>
            <w:proofErr w:type="spellEnd"/>
            <w:r w:rsidRPr="00755DE7">
              <w:t xml:space="preserve"> </w:t>
            </w:r>
            <w:proofErr w:type="spellStart"/>
            <w:r w:rsidRPr="00755DE7">
              <w:t>raw</w:t>
            </w:r>
            <w:proofErr w:type="spellEnd"/>
            <w:r w:rsidRPr="00755DE7">
              <w:t xml:space="preserve"> </w:t>
            </w:r>
            <w:proofErr w:type="spellStart"/>
            <w:r w:rsidRPr="00755DE7">
              <w:t>material</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farmed</w:t>
            </w:r>
            <w:proofErr w:type="spellEnd"/>
            <w:r w:rsidRPr="00755DE7">
              <w:t xml:space="preserve"> in third </w:t>
            </w:r>
            <w:proofErr w:type="spellStart"/>
            <w:r w:rsidRPr="00755DE7">
              <w:t>countries</w:t>
            </w:r>
            <w:proofErr w:type="spellEnd"/>
            <w:r w:rsidRPr="00755DE7">
              <w:t>;  (Article32 ust.2b ) Reg.2018/848)</w:t>
            </w:r>
          </w:p>
        </w:tc>
        <w:tc>
          <w:tcPr>
            <w:tcW w:w="960" w:type="dxa"/>
            <w:noWrap/>
            <w:hideMark/>
          </w:tcPr>
          <w:p w14:paraId="42B1A10D" w14:textId="476D6B54" w:rsidR="006A7DAB" w:rsidRPr="00755DE7" w:rsidRDefault="006A7DAB" w:rsidP="006A7DAB"/>
        </w:tc>
        <w:tc>
          <w:tcPr>
            <w:tcW w:w="960" w:type="dxa"/>
            <w:noWrap/>
            <w:hideMark/>
          </w:tcPr>
          <w:p w14:paraId="337C3F86" w14:textId="77777777" w:rsidR="006A7DAB" w:rsidRPr="00755DE7" w:rsidRDefault="006A7DAB">
            <w:r w:rsidRPr="00755DE7">
              <w:t> </w:t>
            </w:r>
          </w:p>
        </w:tc>
        <w:tc>
          <w:tcPr>
            <w:tcW w:w="960" w:type="dxa"/>
            <w:noWrap/>
            <w:hideMark/>
          </w:tcPr>
          <w:p w14:paraId="409DBC50" w14:textId="77777777" w:rsidR="006A7DAB" w:rsidRPr="00755DE7" w:rsidRDefault="006A7DAB">
            <w:r w:rsidRPr="00755DE7">
              <w:t> </w:t>
            </w:r>
          </w:p>
        </w:tc>
      </w:tr>
      <w:tr w:rsidR="006A7DAB" w:rsidRPr="006A7DAB" w14:paraId="7CFACDAF" w14:textId="77777777" w:rsidTr="00CB5A55">
        <w:trPr>
          <w:trHeight w:val="552"/>
        </w:trPr>
        <w:tc>
          <w:tcPr>
            <w:tcW w:w="1176" w:type="dxa"/>
            <w:noWrap/>
            <w:hideMark/>
          </w:tcPr>
          <w:p w14:paraId="18D1303F" w14:textId="77777777" w:rsidR="006A7DAB" w:rsidRPr="00755DE7" w:rsidRDefault="006A7DAB" w:rsidP="006A7DAB">
            <w:r w:rsidRPr="00755DE7">
              <w:t>6.13.3.7</w:t>
            </w:r>
          </w:p>
        </w:tc>
        <w:tc>
          <w:tcPr>
            <w:tcW w:w="6269" w:type="dxa"/>
            <w:hideMark/>
          </w:tcPr>
          <w:p w14:paraId="2C3491F7" w14:textId="77777777" w:rsidR="006A7DAB" w:rsidRPr="00755DE7" w:rsidRDefault="006A7DAB" w:rsidP="006A7DAB">
            <w:r w:rsidRPr="00755DE7">
              <w:t xml:space="preserve">‘EU/non-EU </w:t>
            </w:r>
            <w:proofErr w:type="spellStart"/>
            <w:r w:rsidRPr="00755DE7">
              <w:t>Agriculture</w:t>
            </w:r>
            <w:proofErr w:type="spellEnd"/>
            <w:r w:rsidRPr="00755DE7">
              <w:t xml:space="preserve">’, </w:t>
            </w:r>
            <w:proofErr w:type="spellStart"/>
            <w:r w:rsidRPr="00755DE7">
              <w:t>where</w:t>
            </w:r>
            <w:proofErr w:type="spellEnd"/>
            <w:r w:rsidRPr="00755DE7">
              <w:t xml:space="preserve"> a part of the </w:t>
            </w:r>
            <w:proofErr w:type="spellStart"/>
            <w:r w:rsidRPr="00755DE7">
              <w:t>agricultural</w:t>
            </w:r>
            <w:proofErr w:type="spellEnd"/>
            <w:r w:rsidRPr="00755DE7">
              <w:t xml:space="preserve"> </w:t>
            </w:r>
            <w:proofErr w:type="spellStart"/>
            <w:r w:rsidRPr="00755DE7">
              <w:t>raw</w:t>
            </w:r>
            <w:proofErr w:type="spellEnd"/>
            <w:r w:rsidRPr="00755DE7">
              <w:t xml:space="preserve"> materials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farmed</w:t>
            </w:r>
            <w:proofErr w:type="spellEnd"/>
            <w:r w:rsidRPr="00755DE7">
              <w:t xml:space="preserve"> in the Union and a part of </w:t>
            </w:r>
            <w:proofErr w:type="spellStart"/>
            <w:r w:rsidRPr="00755DE7">
              <w:t>it</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farmed</w:t>
            </w:r>
            <w:proofErr w:type="spellEnd"/>
            <w:r w:rsidRPr="00755DE7">
              <w:t xml:space="preserve"> in a third country. (Article32 ust.2c ) Reg.2018/848)</w:t>
            </w:r>
          </w:p>
        </w:tc>
        <w:tc>
          <w:tcPr>
            <w:tcW w:w="960" w:type="dxa"/>
            <w:noWrap/>
            <w:hideMark/>
          </w:tcPr>
          <w:p w14:paraId="77D08998" w14:textId="4BBB61B6" w:rsidR="006A7DAB" w:rsidRPr="00755DE7" w:rsidRDefault="006A7DAB" w:rsidP="006A7DAB"/>
        </w:tc>
        <w:tc>
          <w:tcPr>
            <w:tcW w:w="960" w:type="dxa"/>
            <w:noWrap/>
            <w:hideMark/>
          </w:tcPr>
          <w:p w14:paraId="163B7665" w14:textId="77777777" w:rsidR="006A7DAB" w:rsidRPr="00755DE7" w:rsidRDefault="006A7DAB">
            <w:r w:rsidRPr="00755DE7">
              <w:t> </w:t>
            </w:r>
          </w:p>
        </w:tc>
        <w:tc>
          <w:tcPr>
            <w:tcW w:w="960" w:type="dxa"/>
            <w:noWrap/>
            <w:hideMark/>
          </w:tcPr>
          <w:p w14:paraId="0239C302" w14:textId="77777777" w:rsidR="006A7DAB" w:rsidRPr="00755DE7" w:rsidRDefault="006A7DAB">
            <w:r w:rsidRPr="00755DE7">
              <w:t> </w:t>
            </w:r>
          </w:p>
        </w:tc>
      </w:tr>
      <w:tr w:rsidR="00E57DBF" w:rsidRPr="006A7DAB" w14:paraId="50CA1EEF" w14:textId="77777777" w:rsidTr="00CB5A55">
        <w:trPr>
          <w:trHeight w:val="360"/>
        </w:trPr>
        <w:tc>
          <w:tcPr>
            <w:tcW w:w="1176" w:type="dxa"/>
            <w:shd w:val="clear" w:color="auto" w:fill="D9D9D9" w:themeFill="background1" w:themeFillShade="D9"/>
            <w:noWrap/>
            <w:hideMark/>
          </w:tcPr>
          <w:p w14:paraId="3CB1A7FD" w14:textId="77777777" w:rsidR="006A7DAB" w:rsidRPr="00755DE7" w:rsidRDefault="006A7DAB" w:rsidP="006A7DAB">
            <w:r w:rsidRPr="00755DE7">
              <w:t>6.13.4</w:t>
            </w:r>
          </w:p>
        </w:tc>
        <w:tc>
          <w:tcPr>
            <w:tcW w:w="6269" w:type="dxa"/>
            <w:shd w:val="clear" w:color="auto" w:fill="D9D9D9" w:themeFill="background1" w:themeFillShade="D9"/>
            <w:hideMark/>
          </w:tcPr>
          <w:p w14:paraId="06867798" w14:textId="77777777" w:rsidR="006A7DAB" w:rsidRPr="00755DE7" w:rsidRDefault="006A7DAB">
            <w:pPr>
              <w:rPr>
                <w:b/>
                <w:bCs/>
              </w:rPr>
            </w:pPr>
            <w:proofErr w:type="spellStart"/>
            <w:r w:rsidRPr="00755DE7">
              <w:rPr>
                <w:b/>
                <w:bCs/>
              </w:rPr>
              <w:t>Organic</w:t>
            </w:r>
            <w:proofErr w:type="spellEnd"/>
            <w:r w:rsidRPr="00755DE7">
              <w:rPr>
                <w:b/>
                <w:bCs/>
              </w:rPr>
              <w:t xml:space="preserve"> </w:t>
            </w:r>
            <w:proofErr w:type="spellStart"/>
            <w:r w:rsidRPr="00755DE7">
              <w:rPr>
                <w:b/>
                <w:bCs/>
              </w:rPr>
              <w:t>production</w:t>
            </w:r>
            <w:proofErr w:type="spellEnd"/>
            <w:r w:rsidRPr="00755DE7">
              <w:rPr>
                <w:b/>
                <w:bCs/>
              </w:rPr>
              <w:t xml:space="preserve"> logo of the </w:t>
            </w:r>
            <w:proofErr w:type="spellStart"/>
            <w:r w:rsidRPr="00755DE7">
              <w:rPr>
                <w:b/>
                <w:bCs/>
              </w:rPr>
              <w:t>European</w:t>
            </w:r>
            <w:proofErr w:type="spellEnd"/>
            <w:r w:rsidRPr="00755DE7">
              <w:rPr>
                <w:b/>
                <w:bCs/>
              </w:rPr>
              <w:t xml:space="preserve"> Union</w:t>
            </w:r>
          </w:p>
        </w:tc>
        <w:tc>
          <w:tcPr>
            <w:tcW w:w="960" w:type="dxa"/>
            <w:shd w:val="clear" w:color="auto" w:fill="D9D9D9" w:themeFill="background1" w:themeFillShade="D9"/>
            <w:noWrap/>
            <w:hideMark/>
          </w:tcPr>
          <w:p w14:paraId="6FA6BE29" w14:textId="77777777" w:rsidR="006A7DAB" w:rsidRPr="00755DE7" w:rsidRDefault="006A7DAB" w:rsidP="006A7DAB">
            <w:r w:rsidRPr="00755DE7">
              <w:t> </w:t>
            </w:r>
          </w:p>
        </w:tc>
        <w:tc>
          <w:tcPr>
            <w:tcW w:w="960" w:type="dxa"/>
            <w:shd w:val="clear" w:color="auto" w:fill="D9D9D9" w:themeFill="background1" w:themeFillShade="D9"/>
            <w:noWrap/>
            <w:hideMark/>
          </w:tcPr>
          <w:p w14:paraId="6ADA10B8" w14:textId="77777777" w:rsidR="006A7DAB" w:rsidRPr="00755DE7" w:rsidRDefault="006A7DAB">
            <w:r w:rsidRPr="00755DE7">
              <w:t> </w:t>
            </w:r>
          </w:p>
        </w:tc>
        <w:tc>
          <w:tcPr>
            <w:tcW w:w="960" w:type="dxa"/>
            <w:shd w:val="clear" w:color="auto" w:fill="D9D9D9" w:themeFill="background1" w:themeFillShade="D9"/>
            <w:noWrap/>
            <w:hideMark/>
          </w:tcPr>
          <w:p w14:paraId="4AC05D5A" w14:textId="77777777" w:rsidR="006A7DAB" w:rsidRPr="00755DE7" w:rsidRDefault="006A7DAB">
            <w:r w:rsidRPr="00755DE7">
              <w:t> </w:t>
            </w:r>
          </w:p>
        </w:tc>
      </w:tr>
      <w:tr w:rsidR="006A7DAB" w:rsidRPr="006A7DAB" w14:paraId="0202BB98" w14:textId="77777777" w:rsidTr="00CB5A55">
        <w:trPr>
          <w:trHeight w:val="288"/>
        </w:trPr>
        <w:tc>
          <w:tcPr>
            <w:tcW w:w="1176" w:type="dxa"/>
            <w:noWrap/>
            <w:hideMark/>
          </w:tcPr>
          <w:p w14:paraId="75119D79" w14:textId="77777777" w:rsidR="006A7DAB" w:rsidRPr="00755DE7" w:rsidRDefault="006A7DAB" w:rsidP="006A7DAB">
            <w:r w:rsidRPr="00755DE7">
              <w:t>6.13.4.1</w:t>
            </w:r>
          </w:p>
        </w:tc>
        <w:tc>
          <w:tcPr>
            <w:tcW w:w="6269" w:type="dxa"/>
            <w:hideMark/>
          </w:tcPr>
          <w:p w14:paraId="3FD32551" w14:textId="77777777" w:rsidR="006A7DAB" w:rsidRPr="00755DE7" w:rsidRDefault="006A7DAB" w:rsidP="006A7DAB">
            <w:r w:rsidRPr="00755DE7">
              <w:t xml:space="preserve">The </w:t>
            </w:r>
            <w:proofErr w:type="spellStart"/>
            <w:r w:rsidRPr="00755DE7">
              <w:t>organic</w:t>
            </w:r>
            <w:proofErr w:type="spellEnd"/>
            <w:r w:rsidRPr="00755DE7">
              <w:t xml:space="preserve"> </w:t>
            </w:r>
            <w:proofErr w:type="spellStart"/>
            <w:r w:rsidRPr="00755DE7">
              <w:t>production</w:t>
            </w:r>
            <w:proofErr w:type="spellEnd"/>
            <w:r w:rsidRPr="00755DE7">
              <w:t xml:space="preserve"> logo of the </w:t>
            </w:r>
            <w:proofErr w:type="spellStart"/>
            <w:r w:rsidRPr="00755DE7">
              <w:t>European</w:t>
            </w:r>
            <w:proofErr w:type="spellEnd"/>
            <w:r w:rsidRPr="00755DE7">
              <w:t xml:space="preserve"> Union </w:t>
            </w:r>
            <w:proofErr w:type="spellStart"/>
            <w:r w:rsidRPr="00755DE7">
              <w:t>is</w:t>
            </w:r>
            <w:proofErr w:type="spellEnd"/>
            <w:r w:rsidRPr="00755DE7">
              <w:t xml:space="preserve"> </w:t>
            </w:r>
            <w:proofErr w:type="spellStart"/>
            <w:r w:rsidRPr="00755DE7">
              <w:t>an</w:t>
            </w:r>
            <w:proofErr w:type="spellEnd"/>
            <w:r w:rsidRPr="00755DE7">
              <w:t xml:space="preserve"> </w:t>
            </w:r>
            <w:proofErr w:type="spellStart"/>
            <w:r w:rsidRPr="00755DE7">
              <w:t>official</w:t>
            </w:r>
            <w:proofErr w:type="spellEnd"/>
            <w:r w:rsidRPr="00755DE7">
              <w:t xml:space="preserve"> </w:t>
            </w:r>
            <w:proofErr w:type="spellStart"/>
            <w:r w:rsidRPr="00755DE7">
              <w:t>attestation</w:t>
            </w:r>
            <w:proofErr w:type="spellEnd"/>
            <w:r w:rsidRPr="00755DE7">
              <w:t xml:space="preserve"> in </w:t>
            </w:r>
            <w:proofErr w:type="spellStart"/>
            <w:r w:rsidRPr="00755DE7">
              <w:t>accordance</w:t>
            </w:r>
            <w:proofErr w:type="spellEnd"/>
            <w:r w:rsidRPr="00755DE7">
              <w:t xml:space="preserve"> with </w:t>
            </w:r>
            <w:proofErr w:type="spellStart"/>
            <w:r w:rsidRPr="00755DE7">
              <w:t>Articles</w:t>
            </w:r>
            <w:proofErr w:type="spellEnd"/>
            <w:r w:rsidRPr="00755DE7">
              <w:t xml:space="preserve"> 86 and 91 of </w:t>
            </w:r>
            <w:proofErr w:type="spellStart"/>
            <w:r w:rsidRPr="00755DE7">
              <w:t>Regulation</w:t>
            </w:r>
            <w:proofErr w:type="spellEnd"/>
            <w:r w:rsidRPr="00755DE7">
              <w:t xml:space="preserve"> (EU) 2017/625. (</w:t>
            </w:r>
            <w:proofErr w:type="spellStart"/>
            <w:r w:rsidRPr="00755DE7">
              <w:t>Article</w:t>
            </w:r>
            <w:proofErr w:type="spellEnd"/>
            <w:r w:rsidRPr="00755DE7">
              <w:t xml:space="preserve"> 33 (2) Reg.2018/848)</w:t>
            </w:r>
          </w:p>
        </w:tc>
        <w:tc>
          <w:tcPr>
            <w:tcW w:w="960" w:type="dxa"/>
            <w:noWrap/>
            <w:hideMark/>
          </w:tcPr>
          <w:p w14:paraId="224B5FBB" w14:textId="6EA0680B" w:rsidR="006A7DAB" w:rsidRPr="00755DE7" w:rsidRDefault="006A7DAB" w:rsidP="006A7DAB"/>
        </w:tc>
        <w:tc>
          <w:tcPr>
            <w:tcW w:w="960" w:type="dxa"/>
            <w:noWrap/>
            <w:hideMark/>
          </w:tcPr>
          <w:p w14:paraId="40A45177" w14:textId="77777777" w:rsidR="006A7DAB" w:rsidRPr="00755DE7" w:rsidRDefault="006A7DAB">
            <w:r w:rsidRPr="00755DE7">
              <w:t> </w:t>
            </w:r>
          </w:p>
        </w:tc>
        <w:tc>
          <w:tcPr>
            <w:tcW w:w="960" w:type="dxa"/>
            <w:noWrap/>
            <w:hideMark/>
          </w:tcPr>
          <w:p w14:paraId="7AD61579" w14:textId="77777777" w:rsidR="006A7DAB" w:rsidRPr="00755DE7" w:rsidRDefault="006A7DAB">
            <w:r w:rsidRPr="00755DE7">
              <w:t> </w:t>
            </w:r>
          </w:p>
        </w:tc>
      </w:tr>
      <w:tr w:rsidR="006A7DAB" w:rsidRPr="006A7DAB" w14:paraId="23174BB7" w14:textId="77777777" w:rsidTr="00CB5A55">
        <w:trPr>
          <w:trHeight w:val="288"/>
        </w:trPr>
        <w:tc>
          <w:tcPr>
            <w:tcW w:w="1176" w:type="dxa"/>
            <w:noWrap/>
            <w:hideMark/>
          </w:tcPr>
          <w:p w14:paraId="3DE37AC7" w14:textId="77777777" w:rsidR="006A7DAB" w:rsidRPr="00755DE7" w:rsidRDefault="006A7DAB" w:rsidP="006A7DAB">
            <w:r w:rsidRPr="00755DE7">
              <w:t>6.13.4.2</w:t>
            </w:r>
          </w:p>
        </w:tc>
        <w:tc>
          <w:tcPr>
            <w:tcW w:w="6269" w:type="dxa"/>
            <w:hideMark/>
          </w:tcPr>
          <w:p w14:paraId="5AEA05DA" w14:textId="77777777" w:rsidR="006A7DAB" w:rsidRPr="00755DE7" w:rsidRDefault="006A7DAB" w:rsidP="006A7DAB">
            <w:r w:rsidRPr="00755DE7">
              <w:t xml:space="preserve">The </w:t>
            </w:r>
            <w:proofErr w:type="spellStart"/>
            <w:r w:rsidRPr="00755DE7">
              <w:t>organic</w:t>
            </w:r>
            <w:proofErr w:type="spellEnd"/>
            <w:r w:rsidRPr="00755DE7">
              <w:t xml:space="preserve"> </w:t>
            </w:r>
            <w:proofErr w:type="spellStart"/>
            <w:r w:rsidRPr="00755DE7">
              <w:t>production</w:t>
            </w:r>
            <w:proofErr w:type="spellEnd"/>
            <w:r w:rsidRPr="00755DE7">
              <w:t xml:space="preserve"> logo of the </w:t>
            </w:r>
            <w:proofErr w:type="spellStart"/>
            <w:r w:rsidRPr="00755DE7">
              <w:t>European</w:t>
            </w:r>
            <w:proofErr w:type="spellEnd"/>
            <w:r w:rsidRPr="00755DE7">
              <w:t xml:space="preserve"> Union </w:t>
            </w:r>
            <w:proofErr w:type="spellStart"/>
            <w:r w:rsidRPr="00755DE7">
              <w:t>shall</w:t>
            </w:r>
            <w:proofErr w:type="spellEnd"/>
            <w:r w:rsidRPr="00755DE7">
              <w:t xml:space="preserve"> </w:t>
            </w:r>
            <w:proofErr w:type="spellStart"/>
            <w:r w:rsidRPr="00755DE7">
              <w:t>follow</w:t>
            </w:r>
            <w:proofErr w:type="spellEnd"/>
            <w:r w:rsidRPr="00755DE7">
              <w:t xml:space="preserve"> the model set out in </w:t>
            </w:r>
            <w:proofErr w:type="spellStart"/>
            <w:r w:rsidRPr="00755DE7">
              <w:t>Annex</w:t>
            </w:r>
            <w:proofErr w:type="spellEnd"/>
            <w:r w:rsidRPr="00755DE7">
              <w:t xml:space="preserve"> V, and </w:t>
            </w:r>
            <w:proofErr w:type="spellStart"/>
            <w:r w:rsidRPr="00755DE7">
              <w:t>shall</w:t>
            </w:r>
            <w:proofErr w:type="spellEnd"/>
            <w:r w:rsidRPr="00755DE7">
              <w:t xml:space="preserve"> </w:t>
            </w:r>
            <w:proofErr w:type="spellStart"/>
            <w:r w:rsidRPr="00755DE7">
              <w:t>comply</w:t>
            </w:r>
            <w:proofErr w:type="spellEnd"/>
            <w:r w:rsidRPr="00755DE7">
              <w:t xml:space="preserve"> with the </w:t>
            </w:r>
            <w:proofErr w:type="spellStart"/>
            <w:r w:rsidRPr="00755DE7">
              <w:t>rules</w:t>
            </w:r>
            <w:proofErr w:type="spellEnd"/>
            <w:r w:rsidRPr="00755DE7">
              <w:t xml:space="preserve"> set out in </w:t>
            </w:r>
            <w:proofErr w:type="spellStart"/>
            <w:r w:rsidRPr="00755DE7">
              <w:t>that</w:t>
            </w:r>
            <w:proofErr w:type="spellEnd"/>
            <w:r w:rsidRPr="00755DE7">
              <w:t xml:space="preserve"> </w:t>
            </w:r>
            <w:proofErr w:type="spellStart"/>
            <w:r w:rsidRPr="00755DE7">
              <w:t>Annex</w:t>
            </w:r>
            <w:proofErr w:type="spellEnd"/>
            <w:r w:rsidRPr="00755DE7">
              <w:t>. (</w:t>
            </w:r>
            <w:proofErr w:type="spellStart"/>
            <w:r w:rsidRPr="00755DE7">
              <w:t>Article</w:t>
            </w:r>
            <w:proofErr w:type="spellEnd"/>
            <w:r w:rsidRPr="00755DE7">
              <w:t xml:space="preserve"> 33 (4) Reg.2018/848)</w:t>
            </w:r>
          </w:p>
        </w:tc>
        <w:tc>
          <w:tcPr>
            <w:tcW w:w="960" w:type="dxa"/>
            <w:noWrap/>
            <w:hideMark/>
          </w:tcPr>
          <w:p w14:paraId="5EEF59B4" w14:textId="1AC4618A" w:rsidR="006A7DAB" w:rsidRPr="00755DE7" w:rsidRDefault="006A7DAB" w:rsidP="006A7DAB"/>
        </w:tc>
        <w:tc>
          <w:tcPr>
            <w:tcW w:w="960" w:type="dxa"/>
            <w:noWrap/>
            <w:hideMark/>
          </w:tcPr>
          <w:p w14:paraId="1F51429B" w14:textId="77777777" w:rsidR="006A7DAB" w:rsidRPr="00755DE7" w:rsidRDefault="006A7DAB">
            <w:r w:rsidRPr="00755DE7">
              <w:t> </w:t>
            </w:r>
          </w:p>
        </w:tc>
        <w:tc>
          <w:tcPr>
            <w:tcW w:w="960" w:type="dxa"/>
            <w:noWrap/>
            <w:hideMark/>
          </w:tcPr>
          <w:p w14:paraId="0B750396" w14:textId="77777777" w:rsidR="006A7DAB" w:rsidRPr="00755DE7" w:rsidRDefault="006A7DAB">
            <w:r w:rsidRPr="00755DE7">
              <w:t> </w:t>
            </w:r>
          </w:p>
        </w:tc>
      </w:tr>
      <w:tr w:rsidR="00E57DBF" w:rsidRPr="006A7DAB" w14:paraId="3B45D25E" w14:textId="77777777" w:rsidTr="00CB5A55">
        <w:trPr>
          <w:trHeight w:val="504"/>
        </w:trPr>
        <w:tc>
          <w:tcPr>
            <w:tcW w:w="1176" w:type="dxa"/>
            <w:shd w:val="clear" w:color="auto" w:fill="D9D9D9" w:themeFill="background1" w:themeFillShade="D9"/>
            <w:noWrap/>
            <w:hideMark/>
          </w:tcPr>
          <w:p w14:paraId="4FC06420" w14:textId="77777777" w:rsidR="006A7DAB" w:rsidRPr="00755DE7" w:rsidRDefault="006A7DAB" w:rsidP="006A7DAB">
            <w:r w:rsidRPr="00755DE7">
              <w:t>6.14</w:t>
            </w:r>
          </w:p>
        </w:tc>
        <w:tc>
          <w:tcPr>
            <w:tcW w:w="6269" w:type="dxa"/>
            <w:shd w:val="clear" w:color="auto" w:fill="D9D9D9" w:themeFill="background1" w:themeFillShade="D9"/>
            <w:hideMark/>
          </w:tcPr>
          <w:p w14:paraId="22CE05C1" w14:textId="77777777" w:rsidR="006A7DAB" w:rsidRPr="00755DE7" w:rsidRDefault="006A7DAB">
            <w:pPr>
              <w:rPr>
                <w:b/>
                <w:bCs/>
              </w:rPr>
            </w:pPr>
            <w:proofErr w:type="spellStart"/>
            <w:r w:rsidRPr="00755DE7">
              <w:rPr>
                <w:b/>
                <w:bCs/>
              </w:rPr>
              <w:t>Certificate</w:t>
            </w:r>
            <w:proofErr w:type="spellEnd"/>
          </w:p>
        </w:tc>
        <w:tc>
          <w:tcPr>
            <w:tcW w:w="960" w:type="dxa"/>
            <w:shd w:val="clear" w:color="auto" w:fill="D9D9D9" w:themeFill="background1" w:themeFillShade="D9"/>
            <w:noWrap/>
            <w:hideMark/>
          </w:tcPr>
          <w:p w14:paraId="54BF86B1" w14:textId="77777777" w:rsidR="006A7DAB" w:rsidRPr="00755DE7" w:rsidRDefault="006A7DAB" w:rsidP="006A7DAB">
            <w:r w:rsidRPr="00755DE7">
              <w:t> </w:t>
            </w:r>
          </w:p>
        </w:tc>
        <w:tc>
          <w:tcPr>
            <w:tcW w:w="960" w:type="dxa"/>
            <w:shd w:val="clear" w:color="auto" w:fill="D9D9D9" w:themeFill="background1" w:themeFillShade="D9"/>
            <w:noWrap/>
            <w:hideMark/>
          </w:tcPr>
          <w:p w14:paraId="529F1C60" w14:textId="77777777" w:rsidR="006A7DAB" w:rsidRPr="00755DE7" w:rsidRDefault="006A7DAB">
            <w:r w:rsidRPr="00755DE7">
              <w:t> </w:t>
            </w:r>
          </w:p>
        </w:tc>
        <w:tc>
          <w:tcPr>
            <w:tcW w:w="960" w:type="dxa"/>
            <w:shd w:val="clear" w:color="auto" w:fill="D9D9D9" w:themeFill="background1" w:themeFillShade="D9"/>
            <w:noWrap/>
            <w:hideMark/>
          </w:tcPr>
          <w:p w14:paraId="3D10742E" w14:textId="77777777" w:rsidR="006A7DAB" w:rsidRPr="00755DE7" w:rsidRDefault="006A7DAB">
            <w:r w:rsidRPr="00755DE7">
              <w:t> </w:t>
            </w:r>
          </w:p>
        </w:tc>
      </w:tr>
      <w:tr w:rsidR="006A7DAB" w:rsidRPr="006A7DAB" w14:paraId="12B014D6" w14:textId="77777777" w:rsidTr="00CB5A55">
        <w:trPr>
          <w:trHeight w:val="552"/>
        </w:trPr>
        <w:tc>
          <w:tcPr>
            <w:tcW w:w="1176" w:type="dxa"/>
            <w:noWrap/>
            <w:hideMark/>
          </w:tcPr>
          <w:p w14:paraId="00A428D5" w14:textId="77777777" w:rsidR="006A7DAB" w:rsidRPr="00755DE7" w:rsidRDefault="006A7DAB" w:rsidP="006A7DAB">
            <w:r w:rsidRPr="00755DE7">
              <w:t>6.14.1</w:t>
            </w:r>
          </w:p>
        </w:tc>
        <w:tc>
          <w:tcPr>
            <w:tcW w:w="6269" w:type="dxa"/>
            <w:hideMark/>
          </w:tcPr>
          <w:p w14:paraId="34BF2E33" w14:textId="77777777" w:rsidR="006A7DAB" w:rsidRPr="00755DE7" w:rsidRDefault="006A7DAB" w:rsidP="006A7DAB">
            <w:proofErr w:type="spellStart"/>
            <w:r w:rsidRPr="00755DE7">
              <w:t>Competent</w:t>
            </w:r>
            <w:proofErr w:type="spellEnd"/>
            <w:r w:rsidRPr="00755DE7">
              <w:t xml:space="preserve"> </w:t>
            </w:r>
            <w:proofErr w:type="spellStart"/>
            <w:r w:rsidRPr="00755DE7">
              <w:t>authorities</w:t>
            </w:r>
            <w:proofErr w:type="spellEnd"/>
            <w:r w:rsidRPr="00755DE7">
              <w:t xml:space="preserve">,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t>
            </w:r>
            <w:proofErr w:type="spellStart"/>
            <w:r w:rsidRPr="00755DE7">
              <w:t>control</w:t>
            </w:r>
            <w:proofErr w:type="spellEnd"/>
            <w:r w:rsidRPr="00755DE7">
              <w:t xml:space="preserve"> </w:t>
            </w:r>
            <w:proofErr w:type="spellStart"/>
            <w:r w:rsidRPr="00755DE7">
              <w:t>authorities</w:t>
            </w:r>
            <w:proofErr w:type="spellEnd"/>
            <w:r w:rsidRPr="00755DE7">
              <w:t xml:space="preserve"> </w:t>
            </w:r>
            <w:proofErr w:type="spellStart"/>
            <w:r w:rsidRPr="00755DE7">
              <w:t>or</w:t>
            </w:r>
            <w:proofErr w:type="spellEnd"/>
            <w:r w:rsidRPr="00755DE7">
              <w:t xml:space="preserve"> </w:t>
            </w:r>
            <w:proofErr w:type="spellStart"/>
            <w:r w:rsidRPr="00755DE7">
              <w:t>control</w:t>
            </w:r>
            <w:proofErr w:type="spellEnd"/>
            <w:r w:rsidRPr="00755DE7">
              <w:t xml:space="preserve"> </w:t>
            </w:r>
            <w:proofErr w:type="spellStart"/>
            <w:r w:rsidRPr="00755DE7">
              <w:t>bodies</w:t>
            </w:r>
            <w:proofErr w:type="spellEnd"/>
            <w:r w:rsidRPr="00755DE7">
              <w:t xml:space="preserve">, </w:t>
            </w:r>
            <w:proofErr w:type="spellStart"/>
            <w:r w:rsidRPr="00755DE7">
              <w:t>shall</w:t>
            </w:r>
            <w:proofErr w:type="spellEnd"/>
            <w:r w:rsidRPr="00755DE7">
              <w:t xml:space="preserve"> </w:t>
            </w:r>
            <w:proofErr w:type="spellStart"/>
            <w:r w:rsidRPr="00755DE7">
              <w:t>provide</w:t>
            </w:r>
            <w:proofErr w:type="spellEnd"/>
            <w:r w:rsidRPr="00755DE7">
              <w:t xml:space="preserve"> a </w:t>
            </w:r>
            <w:proofErr w:type="spellStart"/>
            <w:r w:rsidRPr="00755DE7">
              <w:t>certificate</w:t>
            </w:r>
            <w:proofErr w:type="spellEnd"/>
            <w:r w:rsidRPr="00755DE7">
              <w:t xml:space="preserve"> to </w:t>
            </w:r>
            <w:proofErr w:type="spellStart"/>
            <w:r w:rsidRPr="00755DE7">
              <w:t>any</w:t>
            </w:r>
            <w:proofErr w:type="spellEnd"/>
            <w:r w:rsidRPr="00755DE7">
              <w:t xml:space="preserve"> operator </w:t>
            </w:r>
            <w:proofErr w:type="spellStart"/>
            <w:r w:rsidRPr="00755DE7">
              <w:t>or</w:t>
            </w:r>
            <w:proofErr w:type="spellEnd"/>
            <w:r w:rsidRPr="00755DE7">
              <w:t xml:space="preserve"> </w:t>
            </w:r>
            <w:proofErr w:type="spellStart"/>
            <w:r w:rsidRPr="00755DE7">
              <w:t>group</w:t>
            </w:r>
            <w:proofErr w:type="spellEnd"/>
            <w:r w:rsidRPr="00755DE7">
              <w:t xml:space="preserve"> of </w:t>
            </w:r>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has</w:t>
            </w:r>
            <w:proofErr w:type="spellEnd"/>
            <w:r w:rsidRPr="00755DE7">
              <w:t xml:space="preserve"> </w:t>
            </w:r>
            <w:proofErr w:type="spellStart"/>
            <w:r w:rsidRPr="00755DE7">
              <w:t>notified</w:t>
            </w:r>
            <w:proofErr w:type="spellEnd"/>
            <w:r w:rsidRPr="00755DE7">
              <w:t xml:space="preserve"> </w:t>
            </w:r>
            <w:proofErr w:type="spellStart"/>
            <w:r w:rsidRPr="00755DE7">
              <w:t>its</w:t>
            </w:r>
            <w:proofErr w:type="spellEnd"/>
            <w:r w:rsidRPr="00755DE7">
              <w:t xml:space="preserve"> </w:t>
            </w:r>
            <w:proofErr w:type="spellStart"/>
            <w:r w:rsidRPr="00755DE7">
              <w:t>activity</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34(1) and </w:t>
            </w:r>
            <w:proofErr w:type="spellStart"/>
            <w:r w:rsidRPr="00755DE7">
              <w:t>complies</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(Article35 (1) Reg.2018/848)</w:t>
            </w:r>
          </w:p>
        </w:tc>
        <w:tc>
          <w:tcPr>
            <w:tcW w:w="960" w:type="dxa"/>
            <w:noWrap/>
            <w:hideMark/>
          </w:tcPr>
          <w:p w14:paraId="255C248F" w14:textId="7ADEA234" w:rsidR="006A7DAB" w:rsidRPr="00755DE7" w:rsidRDefault="006A7DAB" w:rsidP="006A7DAB"/>
        </w:tc>
        <w:tc>
          <w:tcPr>
            <w:tcW w:w="960" w:type="dxa"/>
            <w:noWrap/>
            <w:hideMark/>
          </w:tcPr>
          <w:p w14:paraId="5AF3529C" w14:textId="77777777" w:rsidR="006A7DAB" w:rsidRPr="00755DE7" w:rsidRDefault="006A7DAB">
            <w:r w:rsidRPr="00755DE7">
              <w:t> </w:t>
            </w:r>
          </w:p>
        </w:tc>
        <w:tc>
          <w:tcPr>
            <w:tcW w:w="960" w:type="dxa"/>
            <w:noWrap/>
            <w:hideMark/>
          </w:tcPr>
          <w:p w14:paraId="43B505E6" w14:textId="77777777" w:rsidR="006A7DAB" w:rsidRPr="00755DE7" w:rsidRDefault="006A7DAB">
            <w:r w:rsidRPr="00755DE7">
              <w:t> </w:t>
            </w:r>
          </w:p>
        </w:tc>
      </w:tr>
      <w:tr w:rsidR="006A7DAB" w:rsidRPr="006A7DAB" w14:paraId="6FC59826" w14:textId="77777777" w:rsidTr="00CB5A55">
        <w:trPr>
          <w:trHeight w:val="288"/>
        </w:trPr>
        <w:tc>
          <w:tcPr>
            <w:tcW w:w="1176" w:type="dxa"/>
            <w:noWrap/>
            <w:hideMark/>
          </w:tcPr>
          <w:p w14:paraId="081C05C6" w14:textId="77777777" w:rsidR="006A7DAB" w:rsidRPr="00755DE7" w:rsidRDefault="006A7DAB" w:rsidP="006A7DAB">
            <w:r w:rsidRPr="00755DE7">
              <w:t>6.14.2</w:t>
            </w:r>
          </w:p>
        </w:tc>
        <w:tc>
          <w:tcPr>
            <w:tcW w:w="6269" w:type="dxa"/>
            <w:hideMark/>
          </w:tcPr>
          <w:p w14:paraId="361640F7" w14:textId="77777777" w:rsidR="006A7DAB" w:rsidRPr="00755DE7" w:rsidRDefault="006A7DAB" w:rsidP="006A7DAB">
            <w:r w:rsidRPr="00755DE7">
              <w:t xml:space="preserve">The </w:t>
            </w:r>
            <w:proofErr w:type="spellStart"/>
            <w:r w:rsidRPr="00755DE7">
              <w:t>certificate</w:t>
            </w:r>
            <w:proofErr w:type="spellEnd"/>
            <w:r w:rsidRPr="00755DE7">
              <w:t xml:space="preserve"> </w:t>
            </w:r>
            <w:proofErr w:type="spellStart"/>
            <w:r w:rsidRPr="00755DE7">
              <w:t>is</w:t>
            </w:r>
            <w:proofErr w:type="spellEnd"/>
            <w:r w:rsidRPr="00755DE7">
              <w:t xml:space="preserve"> </w:t>
            </w:r>
            <w:proofErr w:type="spellStart"/>
            <w:r w:rsidRPr="00755DE7">
              <w:t>issued</w:t>
            </w:r>
            <w:proofErr w:type="spellEnd"/>
            <w:r w:rsidRPr="00755DE7">
              <w:t xml:space="preserve"> in </w:t>
            </w:r>
            <w:proofErr w:type="spellStart"/>
            <w:r w:rsidRPr="00755DE7">
              <w:t>electronic</w:t>
            </w:r>
            <w:proofErr w:type="spellEnd"/>
            <w:r w:rsidRPr="00755DE7">
              <w:t xml:space="preserve"> form </w:t>
            </w:r>
            <w:proofErr w:type="spellStart"/>
            <w:r w:rsidRPr="00755DE7">
              <w:t>wherever</w:t>
            </w:r>
            <w:proofErr w:type="spellEnd"/>
            <w:r w:rsidRPr="00755DE7">
              <w:t xml:space="preserve"> </w:t>
            </w:r>
            <w:proofErr w:type="spellStart"/>
            <w:r w:rsidRPr="00755DE7">
              <w:t>possible</w:t>
            </w:r>
            <w:proofErr w:type="spellEnd"/>
            <w:r w:rsidRPr="00755DE7">
              <w:t>; (Article35 ust.1a ) Reg.2018/848)</w:t>
            </w:r>
          </w:p>
        </w:tc>
        <w:tc>
          <w:tcPr>
            <w:tcW w:w="960" w:type="dxa"/>
            <w:noWrap/>
            <w:hideMark/>
          </w:tcPr>
          <w:p w14:paraId="0EC71AE0" w14:textId="4A019223" w:rsidR="006A7DAB" w:rsidRPr="00755DE7" w:rsidRDefault="006A7DAB" w:rsidP="006A7DAB"/>
        </w:tc>
        <w:tc>
          <w:tcPr>
            <w:tcW w:w="960" w:type="dxa"/>
            <w:noWrap/>
            <w:hideMark/>
          </w:tcPr>
          <w:p w14:paraId="075EC05F" w14:textId="77777777" w:rsidR="006A7DAB" w:rsidRPr="00755DE7" w:rsidRDefault="006A7DAB">
            <w:r w:rsidRPr="00755DE7">
              <w:t> </w:t>
            </w:r>
          </w:p>
        </w:tc>
        <w:tc>
          <w:tcPr>
            <w:tcW w:w="960" w:type="dxa"/>
            <w:noWrap/>
            <w:hideMark/>
          </w:tcPr>
          <w:p w14:paraId="5906AA71" w14:textId="77777777" w:rsidR="006A7DAB" w:rsidRPr="00755DE7" w:rsidRDefault="006A7DAB">
            <w:r w:rsidRPr="00755DE7">
              <w:t> </w:t>
            </w:r>
          </w:p>
        </w:tc>
      </w:tr>
      <w:tr w:rsidR="006A7DAB" w:rsidRPr="006A7DAB" w14:paraId="0F648B39" w14:textId="77777777" w:rsidTr="00CB5A55">
        <w:trPr>
          <w:trHeight w:val="552"/>
        </w:trPr>
        <w:tc>
          <w:tcPr>
            <w:tcW w:w="1176" w:type="dxa"/>
            <w:noWrap/>
            <w:hideMark/>
          </w:tcPr>
          <w:p w14:paraId="0A6AE79D" w14:textId="77777777" w:rsidR="006A7DAB" w:rsidRPr="00755DE7" w:rsidRDefault="006A7DAB" w:rsidP="006A7DAB">
            <w:r w:rsidRPr="00755DE7">
              <w:t>6.14.3</w:t>
            </w:r>
          </w:p>
        </w:tc>
        <w:tc>
          <w:tcPr>
            <w:tcW w:w="6269" w:type="dxa"/>
            <w:hideMark/>
          </w:tcPr>
          <w:p w14:paraId="4244249D" w14:textId="77777777" w:rsidR="006A7DAB" w:rsidRPr="00755DE7" w:rsidRDefault="006A7DAB" w:rsidP="006A7DAB">
            <w:r w:rsidRPr="00755DE7">
              <w:t xml:space="preserve">The </w:t>
            </w:r>
            <w:proofErr w:type="spellStart"/>
            <w:r w:rsidRPr="00755DE7">
              <w:t>certificate</w:t>
            </w:r>
            <w:proofErr w:type="spellEnd"/>
            <w:r w:rsidRPr="00755DE7">
              <w:t xml:space="preserve">  </w:t>
            </w:r>
            <w:proofErr w:type="spellStart"/>
            <w:r w:rsidRPr="00755DE7">
              <w:t>allows</w:t>
            </w:r>
            <w:proofErr w:type="spellEnd"/>
            <w:r w:rsidRPr="00755DE7">
              <w:t xml:space="preserve"> </w:t>
            </w:r>
            <w:proofErr w:type="spellStart"/>
            <w:r w:rsidRPr="00755DE7">
              <w:t>at</w:t>
            </w:r>
            <w:proofErr w:type="spellEnd"/>
            <w:r w:rsidRPr="00755DE7">
              <w:t xml:space="preserve"> </w:t>
            </w:r>
            <w:proofErr w:type="spellStart"/>
            <w:r w:rsidRPr="00755DE7">
              <w:t>least</w:t>
            </w:r>
            <w:proofErr w:type="spellEnd"/>
            <w:r w:rsidRPr="00755DE7">
              <w:t xml:space="preserve"> the </w:t>
            </w:r>
            <w:proofErr w:type="spellStart"/>
            <w:r w:rsidRPr="00755DE7">
              <w:t>identification</w:t>
            </w:r>
            <w:proofErr w:type="spellEnd"/>
            <w:r w:rsidRPr="00755DE7">
              <w:t xml:space="preserve"> of the operator </w:t>
            </w:r>
            <w:proofErr w:type="spellStart"/>
            <w:r w:rsidRPr="00755DE7">
              <w:t>or</w:t>
            </w:r>
            <w:proofErr w:type="spellEnd"/>
            <w:r w:rsidRPr="00755DE7">
              <w:t xml:space="preserve"> </w:t>
            </w:r>
            <w:proofErr w:type="spellStart"/>
            <w:r w:rsidRPr="00755DE7">
              <w:t>group</w:t>
            </w:r>
            <w:proofErr w:type="spellEnd"/>
            <w:r w:rsidRPr="00755DE7">
              <w:t xml:space="preserve"> of </w:t>
            </w:r>
            <w:proofErr w:type="spellStart"/>
            <w:r w:rsidRPr="00755DE7">
              <w:t>operators</w:t>
            </w:r>
            <w:proofErr w:type="spellEnd"/>
            <w:r w:rsidRPr="00755DE7">
              <w:t xml:space="preserve"> </w:t>
            </w:r>
            <w:proofErr w:type="spellStart"/>
            <w:r w:rsidRPr="00755DE7">
              <w:t>including</w:t>
            </w:r>
            <w:proofErr w:type="spellEnd"/>
            <w:r w:rsidRPr="00755DE7">
              <w:t xml:space="preserve"> the list of the </w:t>
            </w:r>
            <w:proofErr w:type="spellStart"/>
            <w:r w:rsidRPr="00755DE7">
              <w:t>members</w:t>
            </w:r>
            <w:proofErr w:type="spellEnd"/>
            <w:r w:rsidRPr="00755DE7">
              <w:t xml:space="preserve">, the </w:t>
            </w:r>
            <w:proofErr w:type="spellStart"/>
            <w:r w:rsidRPr="00755DE7">
              <w:t>category</w:t>
            </w:r>
            <w:proofErr w:type="spellEnd"/>
            <w:r w:rsidRPr="00755DE7">
              <w:t xml:space="preserve"> of products </w:t>
            </w:r>
            <w:proofErr w:type="spellStart"/>
            <w:r w:rsidRPr="00755DE7">
              <w:t>covered</w:t>
            </w:r>
            <w:proofErr w:type="spellEnd"/>
            <w:r w:rsidRPr="00755DE7">
              <w:t xml:space="preserve"> by the </w:t>
            </w:r>
            <w:proofErr w:type="spellStart"/>
            <w:r w:rsidRPr="00755DE7">
              <w:t>certificate</w:t>
            </w:r>
            <w:proofErr w:type="spellEnd"/>
            <w:r w:rsidRPr="00755DE7">
              <w:t xml:space="preserve"> and </w:t>
            </w:r>
            <w:proofErr w:type="spellStart"/>
            <w:r w:rsidRPr="00755DE7">
              <w:t>its</w:t>
            </w:r>
            <w:proofErr w:type="spellEnd"/>
            <w:r w:rsidRPr="00755DE7">
              <w:t xml:space="preserve"> period of </w:t>
            </w:r>
            <w:proofErr w:type="spellStart"/>
            <w:r w:rsidRPr="00755DE7">
              <w:t>validity</w:t>
            </w:r>
            <w:proofErr w:type="spellEnd"/>
            <w:r w:rsidRPr="00755DE7">
              <w:t>; Article35 ust.1b ) Reg.2018/848)</w:t>
            </w:r>
          </w:p>
        </w:tc>
        <w:tc>
          <w:tcPr>
            <w:tcW w:w="960" w:type="dxa"/>
            <w:noWrap/>
            <w:hideMark/>
          </w:tcPr>
          <w:p w14:paraId="4B3D65D0" w14:textId="39501C43" w:rsidR="006A7DAB" w:rsidRPr="00755DE7" w:rsidRDefault="006A7DAB" w:rsidP="006A7DAB"/>
        </w:tc>
        <w:tc>
          <w:tcPr>
            <w:tcW w:w="960" w:type="dxa"/>
            <w:noWrap/>
            <w:hideMark/>
          </w:tcPr>
          <w:p w14:paraId="0D77C10B" w14:textId="77777777" w:rsidR="006A7DAB" w:rsidRPr="00755DE7" w:rsidRDefault="006A7DAB">
            <w:r w:rsidRPr="00755DE7">
              <w:t> </w:t>
            </w:r>
          </w:p>
        </w:tc>
        <w:tc>
          <w:tcPr>
            <w:tcW w:w="960" w:type="dxa"/>
            <w:noWrap/>
            <w:hideMark/>
          </w:tcPr>
          <w:p w14:paraId="46358CBA" w14:textId="77777777" w:rsidR="006A7DAB" w:rsidRPr="00755DE7" w:rsidRDefault="006A7DAB">
            <w:r w:rsidRPr="00755DE7">
              <w:t> </w:t>
            </w:r>
          </w:p>
        </w:tc>
      </w:tr>
      <w:tr w:rsidR="006A7DAB" w:rsidRPr="006A7DAB" w14:paraId="4E91DA7E" w14:textId="77777777" w:rsidTr="00CB5A55">
        <w:trPr>
          <w:trHeight w:val="288"/>
        </w:trPr>
        <w:tc>
          <w:tcPr>
            <w:tcW w:w="1176" w:type="dxa"/>
            <w:noWrap/>
            <w:hideMark/>
          </w:tcPr>
          <w:p w14:paraId="1F3DC068" w14:textId="77777777" w:rsidR="006A7DAB" w:rsidRPr="00755DE7" w:rsidRDefault="006A7DAB" w:rsidP="006A7DAB">
            <w:r w:rsidRPr="00755DE7">
              <w:t>6.14.4</w:t>
            </w:r>
          </w:p>
        </w:tc>
        <w:tc>
          <w:tcPr>
            <w:tcW w:w="6269" w:type="dxa"/>
            <w:hideMark/>
          </w:tcPr>
          <w:p w14:paraId="1F0B2030" w14:textId="77777777" w:rsidR="006A7DAB" w:rsidRPr="00755DE7" w:rsidRDefault="006A7DAB" w:rsidP="006A7DAB">
            <w:r w:rsidRPr="00755DE7">
              <w:t xml:space="preserve">The </w:t>
            </w:r>
            <w:proofErr w:type="spellStart"/>
            <w:r w:rsidRPr="00755DE7">
              <w:t>certificate</w:t>
            </w:r>
            <w:proofErr w:type="spellEnd"/>
            <w:r w:rsidRPr="00755DE7">
              <w:t xml:space="preserve"> </w:t>
            </w:r>
            <w:proofErr w:type="spellStart"/>
            <w:r w:rsidRPr="00755DE7">
              <w:t>certifies</w:t>
            </w:r>
            <w:proofErr w:type="spellEnd"/>
            <w:r w:rsidRPr="00755DE7">
              <w:t xml:space="preserve"> </w:t>
            </w:r>
            <w:proofErr w:type="spellStart"/>
            <w:r w:rsidRPr="00755DE7">
              <w:t>that</w:t>
            </w:r>
            <w:proofErr w:type="spellEnd"/>
            <w:r w:rsidRPr="00755DE7">
              <w:t xml:space="preserve"> the </w:t>
            </w:r>
            <w:proofErr w:type="spellStart"/>
            <w:r w:rsidRPr="00755DE7">
              <w:t>notified</w:t>
            </w:r>
            <w:proofErr w:type="spellEnd"/>
            <w:r w:rsidRPr="00755DE7">
              <w:t xml:space="preserve"> </w:t>
            </w:r>
            <w:proofErr w:type="spellStart"/>
            <w:r w:rsidRPr="00755DE7">
              <w:t>activity</w:t>
            </w:r>
            <w:proofErr w:type="spellEnd"/>
            <w:r w:rsidRPr="00755DE7">
              <w:t xml:space="preserve"> </w:t>
            </w:r>
            <w:proofErr w:type="spellStart"/>
            <w:r w:rsidRPr="00755DE7">
              <w:t>complies</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(Article35 ust.1c ) Reg.2018/848) and</w:t>
            </w:r>
          </w:p>
        </w:tc>
        <w:tc>
          <w:tcPr>
            <w:tcW w:w="960" w:type="dxa"/>
            <w:noWrap/>
            <w:hideMark/>
          </w:tcPr>
          <w:p w14:paraId="08DE9314" w14:textId="5158FE1F" w:rsidR="006A7DAB" w:rsidRPr="00755DE7" w:rsidRDefault="006A7DAB" w:rsidP="006A7DAB"/>
        </w:tc>
        <w:tc>
          <w:tcPr>
            <w:tcW w:w="960" w:type="dxa"/>
            <w:noWrap/>
            <w:hideMark/>
          </w:tcPr>
          <w:p w14:paraId="5DBD1E3C" w14:textId="77777777" w:rsidR="006A7DAB" w:rsidRPr="00755DE7" w:rsidRDefault="006A7DAB">
            <w:r w:rsidRPr="00755DE7">
              <w:t> </w:t>
            </w:r>
          </w:p>
        </w:tc>
        <w:tc>
          <w:tcPr>
            <w:tcW w:w="960" w:type="dxa"/>
            <w:noWrap/>
            <w:hideMark/>
          </w:tcPr>
          <w:p w14:paraId="3B3DD7F0" w14:textId="77777777" w:rsidR="006A7DAB" w:rsidRPr="00755DE7" w:rsidRDefault="006A7DAB">
            <w:r w:rsidRPr="00755DE7">
              <w:t> </w:t>
            </w:r>
          </w:p>
        </w:tc>
      </w:tr>
      <w:tr w:rsidR="006A7DAB" w:rsidRPr="006A7DAB" w14:paraId="1A8420CA" w14:textId="77777777" w:rsidTr="00CB5A55">
        <w:trPr>
          <w:trHeight w:val="288"/>
        </w:trPr>
        <w:tc>
          <w:tcPr>
            <w:tcW w:w="1176" w:type="dxa"/>
            <w:noWrap/>
            <w:hideMark/>
          </w:tcPr>
          <w:p w14:paraId="4C77F87A" w14:textId="77777777" w:rsidR="006A7DAB" w:rsidRPr="00755DE7" w:rsidRDefault="006A7DAB" w:rsidP="006A7DAB">
            <w:r w:rsidRPr="00755DE7">
              <w:t>6.14.5</w:t>
            </w:r>
          </w:p>
        </w:tc>
        <w:tc>
          <w:tcPr>
            <w:tcW w:w="6269" w:type="dxa"/>
            <w:hideMark/>
          </w:tcPr>
          <w:p w14:paraId="31843EF5" w14:textId="77777777" w:rsidR="006A7DAB" w:rsidRPr="00755DE7" w:rsidRDefault="006A7DAB" w:rsidP="006A7DAB">
            <w:r w:rsidRPr="00755DE7">
              <w:t xml:space="preserve">The </w:t>
            </w:r>
            <w:proofErr w:type="spellStart"/>
            <w:r w:rsidRPr="00755DE7">
              <w:t>certificate</w:t>
            </w:r>
            <w:proofErr w:type="spellEnd"/>
            <w:r w:rsidRPr="00755DE7">
              <w:t xml:space="preserve"> </w:t>
            </w:r>
            <w:proofErr w:type="spellStart"/>
            <w:r w:rsidRPr="00755DE7">
              <w:t>is</w:t>
            </w:r>
            <w:proofErr w:type="spellEnd"/>
            <w:r w:rsidRPr="00755DE7">
              <w:t xml:space="preserve"> </w:t>
            </w:r>
            <w:proofErr w:type="spellStart"/>
            <w:r w:rsidRPr="00755DE7">
              <w:t>issued</w:t>
            </w:r>
            <w:proofErr w:type="spellEnd"/>
            <w:r w:rsidRPr="00755DE7">
              <w:t xml:space="preserve"> in </w:t>
            </w:r>
            <w:proofErr w:type="spellStart"/>
            <w:r w:rsidRPr="00755DE7">
              <w:t>accordance</w:t>
            </w:r>
            <w:proofErr w:type="spellEnd"/>
            <w:r w:rsidRPr="00755DE7">
              <w:t xml:space="preserve"> with the model set out in </w:t>
            </w:r>
            <w:proofErr w:type="spellStart"/>
            <w:r w:rsidRPr="00755DE7">
              <w:t>Annex</w:t>
            </w:r>
            <w:proofErr w:type="spellEnd"/>
            <w:r w:rsidRPr="00755DE7">
              <w:t xml:space="preserve"> VI. (Article35 ust.1d ) Reg.2018/848)</w:t>
            </w:r>
          </w:p>
        </w:tc>
        <w:tc>
          <w:tcPr>
            <w:tcW w:w="960" w:type="dxa"/>
            <w:noWrap/>
            <w:hideMark/>
          </w:tcPr>
          <w:p w14:paraId="3970004A" w14:textId="5E19C58C" w:rsidR="006A7DAB" w:rsidRPr="00755DE7" w:rsidRDefault="006A7DAB" w:rsidP="006A7DAB"/>
        </w:tc>
        <w:tc>
          <w:tcPr>
            <w:tcW w:w="960" w:type="dxa"/>
            <w:noWrap/>
            <w:hideMark/>
          </w:tcPr>
          <w:p w14:paraId="18C7F512" w14:textId="77777777" w:rsidR="006A7DAB" w:rsidRPr="00755DE7" w:rsidRDefault="006A7DAB">
            <w:r w:rsidRPr="00755DE7">
              <w:t> </w:t>
            </w:r>
          </w:p>
        </w:tc>
        <w:tc>
          <w:tcPr>
            <w:tcW w:w="960" w:type="dxa"/>
            <w:noWrap/>
            <w:hideMark/>
          </w:tcPr>
          <w:p w14:paraId="4A117361" w14:textId="77777777" w:rsidR="006A7DAB" w:rsidRPr="00755DE7" w:rsidRDefault="006A7DAB">
            <w:r w:rsidRPr="00755DE7">
              <w:t> </w:t>
            </w:r>
          </w:p>
        </w:tc>
      </w:tr>
      <w:tr w:rsidR="006A7DAB" w:rsidRPr="006A7DAB" w14:paraId="5342510C" w14:textId="77777777" w:rsidTr="00CB5A55">
        <w:trPr>
          <w:trHeight w:val="288"/>
        </w:trPr>
        <w:tc>
          <w:tcPr>
            <w:tcW w:w="1176" w:type="dxa"/>
            <w:noWrap/>
            <w:hideMark/>
          </w:tcPr>
          <w:p w14:paraId="59EAA2F9" w14:textId="77777777" w:rsidR="006A7DAB" w:rsidRPr="00755DE7" w:rsidRDefault="006A7DAB" w:rsidP="006A7DAB">
            <w:r w:rsidRPr="00755DE7">
              <w:t>6.14.6</w:t>
            </w:r>
          </w:p>
        </w:tc>
        <w:tc>
          <w:tcPr>
            <w:tcW w:w="6269" w:type="dxa"/>
            <w:hideMark/>
          </w:tcPr>
          <w:p w14:paraId="197B1023" w14:textId="77777777" w:rsidR="006A7DAB" w:rsidRPr="00755DE7" w:rsidRDefault="006A7DAB" w:rsidP="006A7DAB">
            <w:r w:rsidRPr="00755DE7">
              <w:t xml:space="preserve">The  </w:t>
            </w:r>
            <w:proofErr w:type="spellStart"/>
            <w:r w:rsidRPr="00755DE7">
              <w:t>certificate</w:t>
            </w:r>
            <w:proofErr w:type="spellEnd"/>
            <w:r w:rsidRPr="00755DE7">
              <w:t xml:space="preserve">  </w:t>
            </w:r>
            <w:proofErr w:type="spellStart"/>
            <w:r w:rsidRPr="00755DE7">
              <w:t>is</w:t>
            </w:r>
            <w:proofErr w:type="spellEnd"/>
            <w:r w:rsidRPr="00755DE7">
              <w:t xml:space="preserve">  </w:t>
            </w:r>
            <w:proofErr w:type="spellStart"/>
            <w:r w:rsidRPr="00755DE7">
              <w:t>an</w:t>
            </w:r>
            <w:proofErr w:type="spellEnd"/>
            <w:r w:rsidRPr="00755DE7">
              <w:t xml:space="preserve">  </w:t>
            </w:r>
            <w:proofErr w:type="spellStart"/>
            <w:r w:rsidRPr="00755DE7">
              <w:t>official</w:t>
            </w:r>
            <w:proofErr w:type="spellEnd"/>
            <w:r w:rsidRPr="00755DE7">
              <w:t xml:space="preserve">  </w:t>
            </w:r>
            <w:proofErr w:type="spellStart"/>
            <w:r w:rsidRPr="00755DE7">
              <w:t>certificate</w:t>
            </w:r>
            <w:proofErr w:type="spellEnd"/>
            <w:r w:rsidRPr="00755DE7">
              <w:t xml:space="preserve">  </w:t>
            </w:r>
            <w:proofErr w:type="spellStart"/>
            <w:r w:rsidRPr="00755DE7">
              <w:t>within</w:t>
            </w:r>
            <w:proofErr w:type="spellEnd"/>
            <w:r w:rsidRPr="00755DE7">
              <w:t xml:space="preserve">  the  </w:t>
            </w:r>
            <w:proofErr w:type="spellStart"/>
            <w:r w:rsidRPr="00755DE7">
              <w:t>meaning</w:t>
            </w:r>
            <w:proofErr w:type="spellEnd"/>
            <w:r w:rsidRPr="00755DE7">
              <w:t xml:space="preserve">  of  point  (a)  of </w:t>
            </w:r>
            <w:proofErr w:type="spellStart"/>
            <w:r w:rsidRPr="00755DE7">
              <w:t>Article</w:t>
            </w:r>
            <w:proofErr w:type="spellEnd"/>
            <w:r w:rsidRPr="00755DE7">
              <w:t xml:space="preserve"> 86(1) of </w:t>
            </w:r>
            <w:proofErr w:type="spellStart"/>
            <w:r w:rsidRPr="00755DE7">
              <w:t>Regulation</w:t>
            </w:r>
            <w:proofErr w:type="spellEnd"/>
            <w:r w:rsidRPr="00755DE7">
              <w:t xml:space="preserve"> (EU) 2017/625. (Article35 ust.3 Reg.2018/848)</w:t>
            </w:r>
          </w:p>
        </w:tc>
        <w:tc>
          <w:tcPr>
            <w:tcW w:w="960" w:type="dxa"/>
            <w:noWrap/>
            <w:hideMark/>
          </w:tcPr>
          <w:p w14:paraId="2126D4DA" w14:textId="1DBC8758" w:rsidR="006A7DAB" w:rsidRPr="00755DE7" w:rsidRDefault="006A7DAB" w:rsidP="006A7DAB"/>
        </w:tc>
        <w:tc>
          <w:tcPr>
            <w:tcW w:w="960" w:type="dxa"/>
            <w:noWrap/>
            <w:hideMark/>
          </w:tcPr>
          <w:p w14:paraId="69C06345" w14:textId="77777777" w:rsidR="006A7DAB" w:rsidRPr="00755DE7" w:rsidRDefault="006A7DAB">
            <w:r w:rsidRPr="00755DE7">
              <w:t> </w:t>
            </w:r>
          </w:p>
        </w:tc>
        <w:tc>
          <w:tcPr>
            <w:tcW w:w="960" w:type="dxa"/>
            <w:noWrap/>
            <w:hideMark/>
          </w:tcPr>
          <w:p w14:paraId="14AD3120" w14:textId="77777777" w:rsidR="006A7DAB" w:rsidRPr="00755DE7" w:rsidRDefault="006A7DAB">
            <w:r w:rsidRPr="00755DE7">
              <w:t> </w:t>
            </w:r>
          </w:p>
        </w:tc>
      </w:tr>
      <w:tr w:rsidR="006A7DAB" w:rsidRPr="006A7DAB" w14:paraId="27FD20FB" w14:textId="77777777" w:rsidTr="00CB5A55">
        <w:trPr>
          <w:trHeight w:val="288"/>
        </w:trPr>
        <w:tc>
          <w:tcPr>
            <w:tcW w:w="1176" w:type="dxa"/>
            <w:noWrap/>
            <w:hideMark/>
          </w:tcPr>
          <w:p w14:paraId="322C0A95" w14:textId="77777777" w:rsidR="006A7DAB" w:rsidRPr="00755DE7" w:rsidRDefault="006A7DAB" w:rsidP="006A7DAB">
            <w:r w:rsidRPr="00755DE7">
              <w:t>6.14.7</w:t>
            </w:r>
          </w:p>
        </w:tc>
        <w:tc>
          <w:tcPr>
            <w:tcW w:w="6269" w:type="dxa"/>
            <w:hideMark/>
          </w:tcPr>
          <w:p w14:paraId="5E9ECC12" w14:textId="77777777" w:rsidR="006A7DAB" w:rsidRPr="00755DE7" w:rsidRDefault="006A7DAB" w:rsidP="006A7DAB">
            <w:proofErr w:type="spellStart"/>
            <w:r w:rsidRPr="00755DE7">
              <w:t>Operators</w:t>
            </w:r>
            <w:proofErr w:type="spellEnd"/>
            <w:r w:rsidRPr="00755DE7">
              <w:t xml:space="preserve"> </w:t>
            </w:r>
            <w:proofErr w:type="spellStart"/>
            <w:r w:rsidRPr="00755DE7">
              <w:t>verify</w:t>
            </w:r>
            <w:proofErr w:type="spellEnd"/>
            <w:r w:rsidRPr="00755DE7">
              <w:t xml:space="preserve"> the </w:t>
            </w:r>
            <w:proofErr w:type="spellStart"/>
            <w:r w:rsidRPr="00755DE7">
              <w:t>certificates</w:t>
            </w:r>
            <w:proofErr w:type="spellEnd"/>
            <w:r w:rsidRPr="00755DE7">
              <w:t xml:space="preserve"> of </w:t>
            </w:r>
            <w:proofErr w:type="spellStart"/>
            <w:r w:rsidRPr="00755DE7">
              <w:t>those</w:t>
            </w:r>
            <w:proofErr w:type="spellEnd"/>
            <w:r w:rsidRPr="00755DE7">
              <w:t xml:space="preserve"> </w:t>
            </w:r>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their</w:t>
            </w:r>
            <w:proofErr w:type="spellEnd"/>
            <w:r w:rsidRPr="00755DE7">
              <w:t xml:space="preserve"> </w:t>
            </w:r>
            <w:proofErr w:type="spellStart"/>
            <w:r w:rsidRPr="00755DE7">
              <w:t>suppliers</w:t>
            </w:r>
            <w:proofErr w:type="spellEnd"/>
            <w:r w:rsidRPr="00755DE7">
              <w:t>. (Article35 ust.7  Reg.2018/848)</w:t>
            </w:r>
          </w:p>
        </w:tc>
        <w:tc>
          <w:tcPr>
            <w:tcW w:w="960" w:type="dxa"/>
            <w:noWrap/>
            <w:hideMark/>
          </w:tcPr>
          <w:p w14:paraId="0D07B57E" w14:textId="64A0FBA1" w:rsidR="006A7DAB" w:rsidRPr="00755DE7" w:rsidRDefault="006A7DAB" w:rsidP="006A7DAB"/>
        </w:tc>
        <w:tc>
          <w:tcPr>
            <w:tcW w:w="960" w:type="dxa"/>
            <w:noWrap/>
            <w:hideMark/>
          </w:tcPr>
          <w:p w14:paraId="7BCA6C46" w14:textId="77777777" w:rsidR="006A7DAB" w:rsidRPr="00755DE7" w:rsidRDefault="006A7DAB">
            <w:r w:rsidRPr="00755DE7">
              <w:t> </w:t>
            </w:r>
          </w:p>
        </w:tc>
        <w:tc>
          <w:tcPr>
            <w:tcW w:w="960" w:type="dxa"/>
            <w:noWrap/>
            <w:hideMark/>
          </w:tcPr>
          <w:p w14:paraId="1FA8C0E7" w14:textId="77777777" w:rsidR="006A7DAB" w:rsidRPr="00755DE7" w:rsidRDefault="006A7DAB">
            <w:r w:rsidRPr="00755DE7">
              <w:t> </w:t>
            </w:r>
          </w:p>
        </w:tc>
      </w:tr>
      <w:tr w:rsidR="00E57DBF" w:rsidRPr="006A7DAB" w14:paraId="3800EB3D" w14:textId="77777777" w:rsidTr="00CB5A55">
        <w:trPr>
          <w:trHeight w:val="360"/>
        </w:trPr>
        <w:tc>
          <w:tcPr>
            <w:tcW w:w="1176" w:type="dxa"/>
            <w:shd w:val="clear" w:color="auto" w:fill="D9D9D9" w:themeFill="background1" w:themeFillShade="D9"/>
            <w:noWrap/>
            <w:hideMark/>
          </w:tcPr>
          <w:p w14:paraId="34E70677" w14:textId="77777777" w:rsidR="006A7DAB" w:rsidRPr="00755DE7" w:rsidRDefault="006A7DAB" w:rsidP="006A7DAB">
            <w:r w:rsidRPr="00755DE7">
              <w:t>6.16</w:t>
            </w:r>
          </w:p>
        </w:tc>
        <w:tc>
          <w:tcPr>
            <w:tcW w:w="6269" w:type="dxa"/>
            <w:shd w:val="clear" w:color="auto" w:fill="D9D9D9" w:themeFill="background1" w:themeFillShade="D9"/>
            <w:hideMark/>
          </w:tcPr>
          <w:p w14:paraId="1DEFCF6F" w14:textId="77777777" w:rsidR="006A7DAB" w:rsidRPr="00755DE7" w:rsidRDefault="006A7DAB">
            <w:pPr>
              <w:rPr>
                <w:b/>
                <w:bCs/>
              </w:rPr>
            </w:pPr>
            <w:proofErr w:type="spellStart"/>
            <w:r w:rsidRPr="00755DE7">
              <w:rPr>
                <w:b/>
                <w:bCs/>
              </w:rPr>
              <w:t>Additional</w:t>
            </w:r>
            <w:proofErr w:type="spellEnd"/>
            <w:r w:rsidRPr="00755DE7">
              <w:rPr>
                <w:b/>
                <w:bCs/>
              </w:rPr>
              <w:t xml:space="preserve"> </w:t>
            </w:r>
            <w:proofErr w:type="spellStart"/>
            <w:r w:rsidRPr="00755DE7">
              <w:rPr>
                <w:b/>
                <w:bCs/>
              </w:rPr>
              <w:t>rules</w:t>
            </w:r>
            <w:proofErr w:type="spellEnd"/>
            <w:r w:rsidRPr="00755DE7">
              <w:rPr>
                <w:b/>
                <w:bCs/>
              </w:rPr>
              <w:t xml:space="preserve"> on </w:t>
            </w:r>
            <w:proofErr w:type="spellStart"/>
            <w:r w:rsidRPr="00755DE7">
              <w:rPr>
                <w:b/>
                <w:bCs/>
              </w:rPr>
              <w:t>actions</w:t>
            </w:r>
            <w:proofErr w:type="spellEnd"/>
            <w:r w:rsidRPr="00755DE7">
              <w:rPr>
                <w:b/>
                <w:bCs/>
              </w:rPr>
              <w:t xml:space="preserve"> to be </w:t>
            </w:r>
            <w:proofErr w:type="spellStart"/>
            <w:r w:rsidRPr="00755DE7">
              <w:rPr>
                <w:b/>
                <w:bCs/>
              </w:rPr>
              <w:t>taken</w:t>
            </w:r>
            <w:proofErr w:type="spellEnd"/>
            <w:r w:rsidRPr="00755DE7">
              <w:rPr>
                <w:b/>
                <w:bCs/>
              </w:rPr>
              <w:t xml:space="preserve"> by the </w:t>
            </w:r>
            <w:proofErr w:type="spellStart"/>
            <w:r w:rsidRPr="00755DE7">
              <w:rPr>
                <w:b/>
                <w:bCs/>
              </w:rPr>
              <w:t>operators</w:t>
            </w:r>
            <w:proofErr w:type="spellEnd"/>
            <w:r w:rsidRPr="00755DE7">
              <w:rPr>
                <w:b/>
                <w:bCs/>
              </w:rPr>
              <w:t xml:space="preserve"> and </w:t>
            </w:r>
            <w:proofErr w:type="spellStart"/>
            <w:r w:rsidRPr="00755DE7">
              <w:rPr>
                <w:b/>
                <w:bCs/>
              </w:rPr>
              <w:t>groups</w:t>
            </w:r>
            <w:proofErr w:type="spellEnd"/>
            <w:r w:rsidRPr="00755DE7">
              <w:rPr>
                <w:b/>
                <w:bCs/>
              </w:rPr>
              <w:t xml:space="preserve"> of </w:t>
            </w:r>
            <w:proofErr w:type="spellStart"/>
            <w:r w:rsidRPr="00755DE7">
              <w:rPr>
                <w:b/>
                <w:bCs/>
              </w:rPr>
              <w:t>operators</w:t>
            </w:r>
            <w:proofErr w:type="spellEnd"/>
          </w:p>
        </w:tc>
        <w:tc>
          <w:tcPr>
            <w:tcW w:w="960" w:type="dxa"/>
            <w:shd w:val="clear" w:color="auto" w:fill="D9D9D9" w:themeFill="background1" w:themeFillShade="D9"/>
            <w:noWrap/>
            <w:hideMark/>
          </w:tcPr>
          <w:p w14:paraId="13F5A4C0" w14:textId="77777777" w:rsidR="006A7DAB" w:rsidRPr="00755DE7" w:rsidRDefault="006A7DAB" w:rsidP="006A7DAB">
            <w:r w:rsidRPr="00755DE7">
              <w:t> </w:t>
            </w:r>
          </w:p>
        </w:tc>
        <w:tc>
          <w:tcPr>
            <w:tcW w:w="960" w:type="dxa"/>
            <w:shd w:val="clear" w:color="auto" w:fill="D9D9D9" w:themeFill="background1" w:themeFillShade="D9"/>
            <w:noWrap/>
            <w:hideMark/>
          </w:tcPr>
          <w:p w14:paraId="51BE21E8" w14:textId="77777777" w:rsidR="006A7DAB" w:rsidRPr="00755DE7" w:rsidRDefault="006A7DAB">
            <w:r w:rsidRPr="00755DE7">
              <w:t> </w:t>
            </w:r>
          </w:p>
        </w:tc>
        <w:tc>
          <w:tcPr>
            <w:tcW w:w="960" w:type="dxa"/>
            <w:shd w:val="clear" w:color="auto" w:fill="D9D9D9" w:themeFill="background1" w:themeFillShade="D9"/>
            <w:noWrap/>
            <w:hideMark/>
          </w:tcPr>
          <w:p w14:paraId="0627980D" w14:textId="77777777" w:rsidR="006A7DAB" w:rsidRPr="00755DE7" w:rsidRDefault="006A7DAB">
            <w:r w:rsidRPr="00755DE7">
              <w:t> </w:t>
            </w:r>
          </w:p>
        </w:tc>
      </w:tr>
      <w:tr w:rsidR="006A7DAB" w:rsidRPr="006A7DAB" w14:paraId="150BC61B" w14:textId="77777777" w:rsidTr="00CB5A55">
        <w:trPr>
          <w:trHeight w:val="288"/>
        </w:trPr>
        <w:tc>
          <w:tcPr>
            <w:tcW w:w="1176" w:type="dxa"/>
            <w:noWrap/>
            <w:hideMark/>
          </w:tcPr>
          <w:p w14:paraId="164D45B3" w14:textId="77777777" w:rsidR="006A7DAB" w:rsidRPr="00755DE7" w:rsidRDefault="006A7DAB" w:rsidP="006A7DAB">
            <w:r w:rsidRPr="00755DE7">
              <w:t>6.16.1</w:t>
            </w:r>
          </w:p>
        </w:tc>
        <w:tc>
          <w:tcPr>
            <w:tcW w:w="6269" w:type="dxa"/>
            <w:shd w:val="clear" w:color="auto" w:fill="D9D9D9" w:themeFill="background1" w:themeFillShade="D9"/>
            <w:hideMark/>
          </w:tcPr>
          <w:p w14:paraId="2D77A2E5" w14:textId="77777777" w:rsidR="006A7DAB" w:rsidRPr="00755DE7" w:rsidRDefault="006A7DAB">
            <w:r w:rsidRPr="00755DE7">
              <w:t xml:space="preserve">In </w:t>
            </w:r>
            <w:proofErr w:type="spellStart"/>
            <w:r w:rsidRPr="00755DE7">
              <w:t>addition</w:t>
            </w:r>
            <w:proofErr w:type="spellEnd"/>
            <w:r w:rsidRPr="00755DE7">
              <w:t xml:space="preserve"> to the </w:t>
            </w:r>
            <w:proofErr w:type="spellStart"/>
            <w:r w:rsidRPr="00755DE7">
              <w:t>obligations</w:t>
            </w:r>
            <w:proofErr w:type="spellEnd"/>
            <w:r w:rsidRPr="00755DE7">
              <w:t xml:space="preserve"> </w:t>
            </w:r>
            <w:proofErr w:type="spellStart"/>
            <w:r w:rsidRPr="00755DE7">
              <w:t>laid</w:t>
            </w:r>
            <w:proofErr w:type="spellEnd"/>
            <w:r w:rsidRPr="00755DE7">
              <w:t xml:space="preserve"> down in </w:t>
            </w:r>
            <w:proofErr w:type="spellStart"/>
            <w:r w:rsidRPr="00755DE7">
              <w:t>Article</w:t>
            </w:r>
            <w:proofErr w:type="spellEnd"/>
            <w:r w:rsidRPr="00755DE7">
              <w:t xml:space="preserve"> 15 of </w:t>
            </w:r>
            <w:proofErr w:type="spellStart"/>
            <w:r w:rsidRPr="00755DE7">
              <w:t>Regulation</w:t>
            </w:r>
            <w:proofErr w:type="spellEnd"/>
            <w:r w:rsidRPr="00755DE7">
              <w:t xml:space="preserve"> (EU) 2017/625, </w:t>
            </w:r>
            <w:proofErr w:type="spellStart"/>
            <w:r w:rsidRPr="00755DE7">
              <w:t>operators</w:t>
            </w:r>
            <w:proofErr w:type="spellEnd"/>
            <w:r w:rsidRPr="00755DE7">
              <w:t xml:space="preserve"> and </w:t>
            </w:r>
            <w:proofErr w:type="spellStart"/>
            <w:r w:rsidRPr="00755DE7">
              <w:t>groups</w:t>
            </w:r>
            <w:proofErr w:type="spellEnd"/>
            <w:r w:rsidRPr="00755DE7">
              <w:t xml:space="preserve"> of </w:t>
            </w:r>
            <w:proofErr w:type="spellStart"/>
            <w:r w:rsidRPr="00755DE7">
              <w:t>operators</w:t>
            </w:r>
            <w:proofErr w:type="spellEnd"/>
            <w:r w:rsidRPr="00755DE7">
              <w:t>:</w:t>
            </w:r>
          </w:p>
        </w:tc>
        <w:tc>
          <w:tcPr>
            <w:tcW w:w="960" w:type="dxa"/>
            <w:shd w:val="clear" w:color="auto" w:fill="D9D9D9" w:themeFill="background1" w:themeFillShade="D9"/>
            <w:noWrap/>
            <w:hideMark/>
          </w:tcPr>
          <w:p w14:paraId="61B0EDE0" w14:textId="77777777" w:rsidR="006A7DAB" w:rsidRPr="00755DE7" w:rsidRDefault="006A7DAB" w:rsidP="006A7DAB">
            <w:r w:rsidRPr="00755DE7">
              <w:t> </w:t>
            </w:r>
          </w:p>
        </w:tc>
        <w:tc>
          <w:tcPr>
            <w:tcW w:w="960" w:type="dxa"/>
            <w:shd w:val="clear" w:color="auto" w:fill="D9D9D9" w:themeFill="background1" w:themeFillShade="D9"/>
            <w:noWrap/>
            <w:hideMark/>
          </w:tcPr>
          <w:p w14:paraId="5BA29D8A" w14:textId="77777777" w:rsidR="006A7DAB" w:rsidRPr="00755DE7" w:rsidRDefault="006A7DAB">
            <w:r w:rsidRPr="00755DE7">
              <w:t> </w:t>
            </w:r>
          </w:p>
        </w:tc>
        <w:tc>
          <w:tcPr>
            <w:tcW w:w="960" w:type="dxa"/>
            <w:shd w:val="clear" w:color="auto" w:fill="D9D9D9" w:themeFill="background1" w:themeFillShade="D9"/>
            <w:noWrap/>
            <w:hideMark/>
          </w:tcPr>
          <w:p w14:paraId="088297F2" w14:textId="77777777" w:rsidR="006A7DAB" w:rsidRPr="00755DE7" w:rsidRDefault="006A7DAB">
            <w:r w:rsidRPr="00755DE7">
              <w:t> </w:t>
            </w:r>
          </w:p>
        </w:tc>
      </w:tr>
      <w:tr w:rsidR="006A7DAB" w:rsidRPr="006A7DAB" w14:paraId="7CE10AE1" w14:textId="77777777" w:rsidTr="00CB5A55">
        <w:trPr>
          <w:trHeight w:val="288"/>
        </w:trPr>
        <w:tc>
          <w:tcPr>
            <w:tcW w:w="1176" w:type="dxa"/>
            <w:noWrap/>
            <w:hideMark/>
          </w:tcPr>
          <w:p w14:paraId="7FBBAD35" w14:textId="77777777" w:rsidR="006A7DAB" w:rsidRPr="00755DE7" w:rsidRDefault="006A7DAB" w:rsidP="006A7DAB">
            <w:r w:rsidRPr="00755DE7">
              <w:t>6.16.2</w:t>
            </w:r>
          </w:p>
        </w:tc>
        <w:tc>
          <w:tcPr>
            <w:tcW w:w="6269" w:type="dxa"/>
            <w:hideMark/>
          </w:tcPr>
          <w:p w14:paraId="5DF0BB52" w14:textId="77777777" w:rsidR="006A7DAB" w:rsidRPr="00755DE7" w:rsidRDefault="006A7DAB" w:rsidP="006A7DAB">
            <w:proofErr w:type="spellStart"/>
            <w:r w:rsidRPr="00755DE7">
              <w:t>keep</w:t>
            </w:r>
            <w:proofErr w:type="spellEnd"/>
            <w:r w:rsidRPr="00755DE7">
              <w:t xml:space="preserve"> </w:t>
            </w:r>
            <w:proofErr w:type="spellStart"/>
            <w:r w:rsidRPr="00755DE7">
              <w:t>records</w:t>
            </w:r>
            <w:proofErr w:type="spellEnd"/>
            <w:r w:rsidRPr="00755DE7">
              <w:t xml:space="preserve"> to </w:t>
            </w:r>
            <w:proofErr w:type="spellStart"/>
            <w:r w:rsidRPr="00755DE7">
              <w:t>demonstrate</w:t>
            </w:r>
            <w:proofErr w:type="spellEnd"/>
            <w:r w:rsidRPr="00755DE7">
              <w:t xml:space="preserve"> </w:t>
            </w:r>
            <w:proofErr w:type="spellStart"/>
            <w:r w:rsidRPr="00755DE7">
              <w:t>their</w:t>
            </w:r>
            <w:proofErr w:type="spellEnd"/>
            <w:r w:rsidRPr="00755DE7">
              <w:t xml:space="preserve"> </w:t>
            </w:r>
            <w:proofErr w:type="spellStart"/>
            <w:r w:rsidRPr="00755DE7">
              <w:t>compliance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;(Article39 ust.1aReg.2018/848)</w:t>
            </w:r>
          </w:p>
        </w:tc>
        <w:tc>
          <w:tcPr>
            <w:tcW w:w="960" w:type="dxa"/>
            <w:noWrap/>
            <w:hideMark/>
          </w:tcPr>
          <w:p w14:paraId="774F165F" w14:textId="0EE24654" w:rsidR="006A7DAB" w:rsidRPr="00755DE7" w:rsidRDefault="006A7DAB" w:rsidP="006A7DAB"/>
        </w:tc>
        <w:tc>
          <w:tcPr>
            <w:tcW w:w="960" w:type="dxa"/>
            <w:noWrap/>
            <w:hideMark/>
          </w:tcPr>
          <w:p w14:paraId="301A35B2" w14:textId="77777777" w:rsidR="006A7DAB" w:rsidRPr="00755DE7" w:rsidRDefault="006A7DAB">
            <w:r w:rsidRPr="00755DE7">
              <w:t> </w:t>
            </w:r>
          </w:p>
        </w:tc>
        <w:tc>
          <w:tcPr>
            <w:tcW w:w="960" w:type="dxa"/>
            <w:noWrap/>
            <w:hideMark/>
          </w:tcPr>
          <w:p w14:paraId="788AB8D0" w14:textId="77777777" w:rsidR="006A7DAB" w:rsidRPr="00755DE7" w:rsidRDefault="006A7DAB">
            <w:r w:rsidRPr="00755DE7">
              <w:t> </w:t>
            </w:r>
          </w:p>
        </w:tc>
      </w:tr>
      <w:tr w:rsidR="006A7DAB" w:rsidRPr="006A7DAB" w14:paraId="19D3321D" w14:textId="77777777" w:rsidTr="00CB5A55">
        <w:trPr>
          <w:trHeight w:val="288"/>
        </w:trPr>
        <w:tc>
          <w:tcPr>
            <w:tcW w:w="1176" w:type="dxa"/>
            <w:noWrap/>
            <w:hideMark/>
          </w:tcPr>
          <w:p w14:paraId="606B5BBD" w14:textId="77777777" w:rsidR="006A7DAB" w:rsidRPr="00755DE7" w:rsidRDefault="006A7DAB" w:rsidP="006A7DAB">
            <w:r w:rsidRPr="00755DE7">
              <w:t>6.16.3</w:t>
            </w:r>
          </w:p>
        </w:tc>
        <w:tc>
          <w:tcPr>
            <w:tcW w:w="6269" w:type="dxa"/>
            <w:hideMark/>
          </w:tcPr>
          <w:p w14:paraId="11AB4132" w14:textId="77777777" w:rsidR="006A7DAB" w:rsidRPr="00755DE7" w:rsidRDefault="006A7DAB" w:rsidP="006A7DAB">
            <w:proofErr w:type="spellStart"/>
            <w:r w:rsidRPr="00755DE7">
              <w:t>make</w:t>
            </w:r>
            <w:proofErr w:type="spellEnd"/>
            <w:r w:rsidRPr="00755DE7">
              <w:t xml:space="preserve"> </w:t>
            </w:r>
            <w:proofErr w:type="spellStart"/>
            <w:r w:rsidRPr="00755DE7">
              <w:t>all</w:t>
            </w:r>
            <w:proofErr w:type="spellEnd"/>
            <w:r w:rsidRPr="00755DE7">
              <w:t xml:space="preserve"> </w:t>
            </w:r>
            <w:proofErr w:type="spellStart"/>
            <w:r w:rsidRPr="00755DE7">
              <w:t>declarations</w:t>
            </w:r>
            <w:proofErr w:type="spellEnd"/>
            <w:r w:rsidRPr="00755DE7">
              <w:t xml:space="preserve"> and </w:t>
            </w:r>
            <w:proofErr w:type="spellStart"/>
            <w:r w:rsidRPr="00755DE7">
              <w:t>other</w:t>
            </w:r>
            <w:proofErr w:type="spellEnd"/>
            <w:r w:rsidRPr="00755DE7">
              <w:t xml:space="preserve"> </w:t>
            </w:r>
            <w:proofErr w:type="spellStart"/>
            <w:r w:rsidRPr="00755DE7">
              <w:t>communications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w:t>
            </w:r>
            <w:proofErr w:type="spellStart"/>
            <w:r w:rsidRPr="00755DE7">
              <w:t>necessary</w:t>
            </w:r>
            <w:proofErr w:type="spellEnd"/>
            <w:r w:rsidRPr="00755DE7">
              <w:t xml:space="preserve"> for </w:t>
            </w:r>
            <w:proofErr w:type="spellStart"/>
            <w:r w:rsidRPr="00755DE7">
              <w:t>official</w:t>
            </w:r>
            <w:proofErr w:type="spellEnd"/>
            <w:r w:rsidRPr="00755DE7">
              <w:t xml:space="preserve"> controls; (Article39 ust.1b Reg.2018/848)</w:t>
            </w:r>
          </w:p>
        </w:tc>
        <w:tc>
          <w:tcPr>
            <w:tcW w:w="960" w:type="dxa"/>
            <w:noWrap/>
            <w:hideMark/>
          </w:tcPr>
          <w:p w14:paraId="71F0E557" w14:textId="19B0BB24" w:rsidR="006A7DAB" w:rsidRPr="00755DE7" w:rsidRDefault="006A7DAB" w:rsidP="006A7DAB"/>
        </w:tc>
        <w:tc>
          <w:tcPr>
            <w:tcW w:w="960" w:type="dxa"/>
            <w:noWrap/>
            <w:hideMark/>
          </w:tcPr>
          <w:p w14:paraId="419B3411" w14:textId="77777777" w:rsidR="006A7DAB" w:rsidRPr="00755DE7" w:rsidRDefault="006A7DAB">
            <w:r w:rsidRPr="00755DE7">
              <w:t> </w:t>
            </w:r>
          </w:p>
        </w:tc>
        <w:tc>
          <w:tcPr>
            <w:tcW w:w="960" w:type="dxa"/>
            <w:noWrap/>
            <w:hideMark/>
          </w:tcPr>
          <w:p w14:paraId="7A293495" w14:textId="77777777" w:rsidR="006A7DAB" w:rsidRPr="00755DE7" w:rsidRDefault="006A7DAB">
            <w:r w:rsidRPr="00755DE7">
              <w:t> </w:t>
            </w:r>
          </w:p>
        </w:tc>
      </w:tr>
      <w:tr w:rsidR="006A7DAB" w:rsidRPr="006A7DAB" w14:paraId="55EDB59E" w14:textId="77777777" w:rsidTr="00CB5A55">
        <w:trPr>
          <w:trHeight w:val="288"/>
        </w:trPr>
        <w:tc>
          <w:tcPr>
            <w:tcW w:w="1176" w:type="dxa"/>
            <w:noWrap/>
            <w:hideMark/>
          </w:tcPr>
          <w:p w14:paraId="56365149" w14:textId="77777777" w:rsidR="006A7DAB" w:rsidRPr="00755DE7" w:rsidRDefault="006A7DAB" w:rsidP="006A7DAB">
            <w:r w:rsidRPr="00755DE7">
              <w:t>6.16.4</w:t>
            </w:r>
          </w:p>
        </w:tc>
        <w:tc>
          <w:tcPr>
            <w:tcW w:w="6269" w:type="dxa"/>
            <w:hideMark/>
          </w:tcPr>
          <w:p w14:paraId="7CD933AF" w14:textId="77777777" w:rsidR="006A7DAB" w:rsidRPr="00755DE7" w:rsidRDefault="006A7DAB" w:rsidP="006A7DAB">
            <w:proofErr w:type="spellStart"/>
            <w:r w:rsidRPr="00755DE7">
              <w:t>take</w:t>
            </w:r>
            <w:proofErr w:type="spellEnd"/>
            <w:r w:rsidRPr="00755DE7">
              <w:t xml:space="preserve"> </w:t>
            </w:r>
            <w:proofErr w:type="spellStart"/>
            <w:r w:rsidRPr="00755DE7">
              <w:t>relevant</w:t>
            </w:r>
            <w:proofErr w:type="spellEnd"/>
            <w:r w:rsidRPr="00755DE7">
              <w:t xml:space="preserve"> </w:t>
            </w:r>
            <w:proofErr w:type="spellStart"/>
            <w:r w:rsidRPr="00755DE7">
              <w:t>practical</w:t>
            </w:r>
            <w:proofErr w:type="spellEnd"/>
            <w:r w:rsidRPr="00755DE7">
              <w:t xml:space="preserve"> </w:t>
            </w:r>
            <w:proofErr w:type="spellStart"/>
            <w:r w:rsidRPr="00755DE7">
              <w:t>measures</w:t>
            </w:r>
            <w:proofErr w:type="spellEnd"/>
            <w:r w:rsidRPr="00755DE7">
              <w:t xml:space="preserve"> to </w:t>
            </w:r>
            <w:proofErr w:type="spellStart"/>
            <w:r w:rsidRPr="00755DE7">
              <w:t>ensure</w:t>
            </w:r>
            <w:proofErr w:type="spellEnd"/>
            <w:r w:rsidRPr="00755DE7">
              <w:t xml:space="preserve"> </w:t>
            </w:r>
            <w:proofErr w:type="spellStart"/>
            <w:r w:rsidRPr="00755DE7">
              <w:t>compliance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(Article39 ust.1c Reg.2018/848)</w:t>
            </w:r>
          </w:p>
        </w:tc>
        <w:tc>
          <w:tcPr>
            <w:tcW w:w="960" w:type="dxa"/>
            <w:noWrap/>
            <w:hideMark/>
          </w:tcPr>
          <w:p w14:paraId="33A0BC6F" w14:textId="2C081784" w:rsidR="006A7DAB" w:rsidRPr="00755DE7" w:rsidRDefault="006A7DAB" w:rsidP="006A7DAB"/>
        </w:tc>
        <w:tc>
          <w:tcPr>
            <w:tcW w:w="960" w:type="dxa"/>
            <w:noWrap/>
            <w:hideMark/>
          </w:tcPr>
          <w:p w14:paraId="3869AB8B" w14:textId="77777777" w:rsidR="006A7DAB" w:rsidRPr="00755DE7" w:rsidRDefault="006A7DAB">
            <w:r w:rsidRPr="00755DE7">
              <w:t> </w:t>
            </w:r>
          </w:p>
        </w:tc>
        <w:tc>
          <w:tcPr>
            <w:tcW w:w="960" w:type="dxa"/>
            <w:noWrap/>
            <w:hideMark/>
          </w:tcPr>
          <w:p w14:paraId="48E6B655" w14:textId="77777777" w:rsidR="006A7DAB" w:rsidRPr="00755DE7" w:rsidRDefault="006A7DAB">
            <w:r w:rsidRPr="00755DE7">
              <w:t> </w:t>
            </w:r>
          </w:p>
        </w:tc>
      </w:tr>
      <w:tr w:rsidR="006A7DAB" w:rsidRPr="006A7DAB" w14:paraId="7B731003" w14:textId="77777777" w:rsidTr="00CB5A55">
        <w:trPr>
          <w:trHeight w:val="288"/>
        </w:trPr>
        <w:tc>
          <w:tcPr>
            <w:tcW w:w="1176" w:type="dxa"/>
            <w:noWrap/>
            <w:hideMark/>
          </w:tcPr>
          <w:p w14:paraId="1B5D46F7" w14:textId="77777777" w:rsidR="006A7DAB" w:rsidRPr="00755DE7" w:rsidRDefault="006A7DAB" w:rsidP="006A7DAB">
            <w:r w:rsidRPr="00755DE7">
              <w:t>6.16.5</w:t>
            </w:r>
          </w:p>
        </w:tc>
        <w:tc>
          <w:tcPr>
            <w:tcW w:w="6269" w:type="dxa"/>
            <w:shd w:val="clear" w:color="auto" w:fill="D9D9D9" w:themeFill="background1" w:themeFillShade="D9"/>
            <w:hideMark/>
          </w:tcPr>
          <w:p w14:paraId="64784007" w14:textId="77777777" w:rsidR="006A7DAB" w:rsidRPr="00755DE7" w:rsidRDefault="006A7DAB">
            <w:proofErr w:type="spellStart"/>
            <w:r w:rsidRPr="00755DE7">
              <w:t>provide</w:t>
            </w:r>
            <w:proofErr w:type="spellEnd"/>
            <w:r w:rsidRPr="00755DE7">
              <w:t xml:space="preserve">, in form of a </w:t>
            </w:r>
            <w:proofErr w:type="spellStart"/>
            <w:r w:rsidRPr="00755DE7">
              <w:t>declaration</w:t>
            </w:r>
            <w:proofErr w:type="spellEnd"/>
            <w:r w:rsidRPr="00755DE7">
              <w:t xml:space="preserve"> to be </w:t>
            </w:r>
            <w:proofErr w:type="spellStart"/>
            <w:r w:rsidRPr="00755DE7">
              <w:t>signed</w:t>
            </w:r>
            <w:proofErr w:type="spellEnd"/>
            <w:r w:rsidRPr="00755DE7">
              <w:t xml:space="preserve"> and </w:t>
            </w:r>
            <w:proofErr w:type="spellStart"/>
            <w:r w:rsidRPr="00755DE7">
              <w:t>updated</w:t>
            </w:r>
            <w:proofErr w:type="spellEnd"/>
            <w:r w:rsidRPr="00755DE7">
              <w:t xml:space="preserve"> as </w:t>
            </w:r>
            <w:proofErr w:type="spellStart"/>
            <w:r w:rsidRPr="00755DE7">
              <w:t>necessary</w:t>
            </w:r>
            <w:proofErr w:type="spellEnd"/>
            <w:r w:rsidRPr="00755DE7">
              <w:t>:</w:t>
            </w:r>
          </w:p>
        </w:tc>
        <w:tc>
          <w:tcPr>
            <w:tcW w:w="960" w:type="dxa"/>
            <w:shd w:val="clear" w:color="auto" w:fill="D9D9D9" w:themeFill="background1" w:themeFillShade="D9"/>
            <w:noWrap/>
            <w:hideMark/>
          </w:tcPr>
          <w:p w14:paraId="743D45A0" w14:textId="77777777" w:rsidR="006A7DAB" w:rsidRPr="00755DE7" w:rsidRDefault="006A7DAB" w:rsidP="006A7DAB">
            <w:r w:rsidRPr="00755DE7">
              <w:t> </w:t>
            </w:r>
          </w:p>
        </w:tc>
        <w:tc>
          <w:tcPr>
            <w:tcW w:w="960" w:type="dxa"/>
            <w:shd w:val="clear" w:color="auto" w:fill="D9D9D9" w:themeFill="background1" w:themeFillShade="D9"/>
            <w:noWrap/>
            <w:hideMark/>
          </w:tcPr>
          <w:p w14:paraId="6DA4F958" w14:textId="77777777" w:rsidR="006A7DAB" w:rsidRPr="00755DE7" w:rsidRDefault="006A7DAB">
            <w:r w:rsidRPr="00755DE7">
              <w:t> </w:t>
            </w:r>
          </w:p>
        </w:tc>
        <w:tc>
          <w:tcPr>
            <w:tcW w:w="960" w:type="dxa"/>
            <w:shd w:val="clear" w:color="auto" w:fill="D9D9D9" w:themeFill="background1" w:themeFillShade="D9"/>
            <w:noWrap/>
            <w:hideMark/>
          </w:tcPr>
          <w:p w14:paraId="6CFE864C" w14:textId="77777777" w:rsidR="006A7DAB" w:rsidRPr="00755DE7" w:rsidRDefault="006A7DAB">
            <w:r w:rsidRPr="00755DE7">
              <w:t> </w:t>
            </w:r>
          </w:p>
        </w:tc>
      </w:tr>
      <w:tr w:rsidR="006A7DAB" w:rsidRPr="006A7DAB" w14:paraId="7EADDC1F" w14:textId="77777777" w:rsidTr="00CB5A55">
        <w:trPr>
          <w:trHeight w:val="288"/>
        </w:trPr>
        <w:tc>
          <w:tcPr>
            <w:tcW w:w="1176" w:type="dxa"/>
            <w:noWrap/>
            <w:hideMark/>
          </w:tcPr>
          <w:p w14:paraId="083A2D6B" w14:textId="77777777" w:rsidR="006A7DAB" w:rsidRPr="00755DE7" w:rsidRDefault="006A7DAB" w:rsidP="006A7DAB">
            <w:r w:rsidRPr="00755DE7">
              <w:t>6.16.6</w:t>
            </w:r>
          </w:p>
        </w:tc>
        <w:tc>
          <w:tcPr>
            <w:tcW w:w="6269" w:type="dxa"/>
            <w:hideMark/>
          </w:tcPr>
          <w:p w14:paraId="3AED0BC2" w14:textId="77777777" w:rsidR="006A7DAB" w:rsidRPr="00755DE7" w:rsidRDefault="006A7DAB" w:rsidP="006A7DAB">
            <w:r w:rsidRPr="00755DE7">
              <w:t xml:space="preserve">the </w:t>
            </w:r>
            <w:proofErr w:type="spellStart"/>
            <w:r w:rsidRPr="00755DE7">
              <w:t>full</w:t>
            </w:r>
            <w:proofErr w:type="spellEnd"/>
            <w:r w:rsidRPr="00755DE7">
              <w:t xml:space="preserve"> </w:t>
            </w:r>
            <w:proofErr w:type="spellStart"/>
            <w:r w:rsidRPr="00755DE7">
              <w:t>description</w:t>
            </w:r>
            <w:proofErr w:type="spellEnd"/>
            <w:r w:rsidRPr="00755DE7">
              <w:t xml:space="preserve"> of the </w:t>
            </w:r>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w:t>
            </w:r>
            <w:proofErr w:type="spellStart"/>
            <w:r w:rsidRPr="00755DE7">
              <w:t>production</w:t>
            </w:r>
            <w:proofErr w:type="spellEnd"/>
            <w:r w:rsidRPr="00755DE7">
              <w:t xml:space="preserve"> unit and of the </w:t>
            </w:r>
            <w:proofErr w:type="spellStart"/>
            <w:r w:rsidRPr="00755DE7">
              <w:t>activities</w:t>
            </w:r>
            <w:proofErr w:type="spellEnd"/>
            <w:r w:rsidRPr="00755DE7">
              <w:t xml:space="preserve"> to be </w:t>
            </w:r>
            <w:proofErr w:type="spellStart"/>
            <w:r w:rsidRPr="00755DE7">
              <w:t>performed</w:t>
            </w:r>
            <w:proofErr w:type="spellEnd"/>
            <w:r w:rsidRPr="00755DE7">
              <w:t xml:space="preserve"> in </w:t>
            </w:r>
            <w:proofErr w:type="spellStart"/>
            <w:r w:rsidRPr="00755DE7">
              <w:t>accordance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;(Article39 ust.1d(i)Reg.2018/848)</w:t>
            </w:r>
          </w:p>
        </w:tc>
        <w:tc>
          <w:tcPr>
            <w:tcW w:w="960" w:type="dxa"/>
            <w:noWrap/>
            <w:hideMark/>
          </w:tcPr>
          <w:p w14:paraId="32E8D98F" w14:textId="4D7AE8B6" w:rsidR="006A7DAB" w:rsidRPr="00755DE7" w:rsidRDefault="006A7DAB" w:rsidP="006A7DAB"/>
        </w:tc>
        <w:tc>
          <w:tcPr>
            <w:tcW w:w="960" w:type="dxa"/>
            <w:noWrap/>
            <w:hideMark/>
          </w:tcPr>
          <w:p w14:paraId="29EF12C0" w14:textId="77777777" w:rsidR="006A7DAB" w:rsidRPr="00755DE7" w:rsidRDefault="006A7DAB">
            <w:r w:rsidRPr="00755DE7">
              <w:t> </w:t>
            </w:r>
          </w:p>
        </w:tc>
        <w:tc>
          <w:tcPr>
            <w:tcW w:w="960" w:type="dxa"/>
            <w:noWrap/>
            <w:hideMark/>
          </w:tcPr>
          <w:p w14:paraId="53AF1462" w14:textId="77777777" w:rsidR="006A7DAB" w:rsidRPr="00755DE7" w:rsidRDefault="006A7DAB">
            <w:r w:rsidRPr="00755DE7">
              <w:t> </w:t>
            </w:r>
          </w:p>
        </w:tc>
      </w:tr>
      <w:tr w:rsidR="006A7DAB" w:rsidRPr="006A7DAB" w14:paraId="55DE057E" w14:textId="77777777" w:rsidTr="00CB5A55">
        <w:trPr>
          <w:trHeight w:val="288"/>
        </w:trPr>
        <w:tc>
          <w:tcPr>
            <w:tcW w:w="1176" w:type="dxa"/>
            <w:noWrap/>
            <w:hideMark/>
          </w:tcPr>
          <w:p w14:paraId="6EE2A05F" w14:textId="77777777" w:rsidR="006A7DAB" w:rsidRPr="00755DE7" w:rsidRDefault="006A7DAB" w:rsidP="006A7DAB">
            <w:r w:rsidRPr="00755DE7">
              <w:t>6.16.7</w:t>
            </w:r>
          </w:p>
        </w:tc>
        <w:tc>
          <w:tcPr>
            <w:tcW w:w="6269" w:type="dxa"/>
            <w:hideMark/>
          </w:tcPr>
          <w:p w14:paraId="072F5A52" w14:textId="77777777" w:rsidR="006A7DAB" w:rsidRPr="00755DE7" w:rsidRDefault="006A7DAB" w:rsidP="006A7DAB">
            <w:r w:rsidRPr="00755DE7">
              <w:t xml:space="preserve">the </w:t>
            </w:r>
            <w:proofErr w:type="spellStart"/>
            <w:r w:rsidRPr="00755DE7">
              <w:t>relevant</w:t>
            </w:r>
            <w:proofErr w:type="spellEnd"/>
            <w:r w:rsidRPr="00755DE7">
              <w:t xml:space="preserve"> </w:t>
            </w:r>
            <w:proofErr w:type="spellStart"/>
            <w:r w:rsidRPr="00755DE7">
              <w:t>practical</w:t>
            </w:r>
            <w:proofErr w:type="spellEnd"/>
            <w:r w:rsidRPr="00755DE7">
              <w:t xml:space="preserve"> </w:t>
            </w:r>
            <w:proofErr w:type="spellStart"/>
            <w:r w:rsidRPr="00755DE7">
              <w:t>measures</w:t>
            </w:r>
            <w:proofErr w:type="spellEnd"/>
            <w:r w:rsidRPr="00755DE7">
              <w:t xml:space="preserve"> to be </w:t>
            </w:r>
            <w:proofErr w:type="spellStart"/>
            <w:r w:rsidRPr="00755DE7">
              <w:t>taken</w:t>
            </w:r>
            <w:proofErr w:type="spellEnd"/>
            <w:r w:rsidRPr="00755DE7">
              <w:t xml:space="preserve"> to </w:t>
            </w:r>
            <w:proofErr w:type="spellStart"/>
            <w:r w:rsidRPr="00755DE7">
              <w:t>ensure</w:t>
            </w:r>
            <w:proofErr w:type="spellEnd"/>
            <w:r w:rsidRPr="00755DE7">
              <w:t xml:space="preserve"> </w:t>
            </w:r>
            <w:proofErr w:type="spellStart"/>
            <w:r w:rsidRPr="00755DE7">
              <w:t>compliance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;(Article39 ust.1d(ii) Reg.2018/848)</w:t>
            </w:r>
          </w:p>
        </w:tc>
        <w:tc>
          <w:tcPr>
            <w:tcW w:w="960" w:type="dxa"/>
            <w:noWrap/>
            <w:hideMark/>
          </w:tcPr>
          <w:p w14:paraId="3EA8AE5E" w14:textId="7F3E6C13" w:rsidR="006A7DAB" w:rsidRPr="00755DE7" w:rsidRDefault="006A7DAB" w:rsidP="006A7DAB"/>
        </w:tc>
        <w:tc>
          <w:tcPr>
            <w:tcW w:w="960" w:type="dxa"/>
            <w:noWrap/>
            <w:hideMark/>
          </w:tcPr>
          <w:p w14:paraId="683616ED" w14:textId="77777777" w:rsidR="006A7DAB" w:rsidRPr="00755DE7" w:rsidRDefault="006A7DAB">
            <w:r w:rsidRPr="00755DE7">
              <w:t> </w:t>
            </w:r>
          </w:p>
        </w:tc>
        <w:tc>
          <w:tcPr>
            <w:tcW w:w="960" w:type="dxa"/>
            <w:noWrap/>
            <w:hideMark/>
          </w:tcPr>
          <w:p w14:paraId="7E1A6693" w14:textId="77777777" w:rsidR="006A7DAB" w:rsidRPr="00755DE7" w:rsidRDefault="006A7DAB">
            <w:r w:rsidRPr="00755DE7">
              <w:t> </w:t>
            </w:r>
          </w:p>
        </w:tc>
      </w:tr>
      <w:tr w:rsidR="006A7DAB" w:rsidRPr="006A7DAB" w14:paraId="5F2AB32C" w14:textId="77777777" w:rsidTr="0074082D">
        <w:trPr>
          <w:trHeight w:val="552"/>
        </w:trPr>
        <w:tc>
          <w:tcPr>
            <w:tcW w:w="1176" w:type="dxa"/>
            <w:noWrap/>
            <w:hideMark/>
          </w:tcPr>
          <w:p w14:paraId="4185A8C9" w14:textId="77777777" w:rsidR="006A7DAB" w:rsidRPr="00755DE7" w:rsidRDefault="006A7DAB" w:rsidP="006A7DAB">
            <w:r w:rsidRPr="00755DE7">
              <w:t>6.16.8</w:t>
            </w:r>
          </w:p>
        </w:tc>
        <w:tc>
          <w:tcPr>
            <w:tcW w:w="6269" w:type="dxa"/>
            <w:hideMark/>
          </w:tcPr>
          <w:p w14:paraId="3FA90415" w14:textId="77777777" w:rsidR="006A7DAB" w:rsidRPr="00755DE7" w:rsidRDefault="006A7DAB">
            <w:proofErr w:type="spellStart"/>
            <w:r w:rsidRPr="00755DE7">
              <w:t>Undertake</w:t>
            </w:r>
            <w:proofErr w:type="spellEnd"/>
            <w:r w:rsidRPr="00755DE7">
              <w:t xml:space="preserve"> </w:t>
            </w:r>
            <w:r w:rsidRPr="00755DE7">
              <w:br/>
              <w:t xml:space="preserve">— to </w:t>
            </w:r>
            <w:proofErr w:type="spellStart"/>
            <w:r w:rsidRPr="00755DE7">
              <w:t>inform</w:t>
            </w:r>
            <w:proofErr w:type="spellEnd"/>
            <w:r w:rsidRPr="00755DE7">
              <w:t xml:space="preserve"> in </w:t>
            </w:r>
            <w:proofErr w:type="spellStart"/>
            <w:r w:rsidRPr="00755DE7">
              <w:t>writing</w:t>
            </w:r>
            <w:proofErr w:type="spellEnd"/>
            <w:r w:rsidRPr="00755DE7">
              <w:t xml:space="preserve"> and </w:t>
            </w:r>
            <w:proofErr w:type="spellStart"/>
            <w:r w:rsidRPr="00755DE7">
              <w:t>without</w:t>
            </w:r>
            <w:proofErr w:type="spellEnd"/>
            <w:r w:rsidRPr="00755DE7">
              <w:t xml:space="preserve"> </w:t>
            </w:r>
            <w:proofErr w:type="spellStart"/>
            <w:r w:rsidRPr="00755DE7">
              <w:t>undue</w:t>
            </w:r>
            <w:proofErr w:type="spellEnd"/>
            <w:r w:rsidRPr="00755DE7">
              <w:t xml:space="preserve"> </w:t>
            </w:r>
            <w:proofErr w:type="spellStart"/>
            <w:r w:rsidRPr="00755DE7">
              <w:t>delay</w:t>
            </w:r>
            <w:proofErr w:type="spellEnd"/>
            <w:r w:rsidRPr="00755DE7">
              <w:t xml:space="preserve"> </w:t>
            </w:r>
            <w:proofErr w:type="spellStart"/>
            <w:r w:rsidRPr="00755DE7">
              <w:t>buyers</w:t>
            </w:r>
            <w:proofErr w:type="spellEnd"/>
            <w:r w:rsidRPr="00755DE7">
              <w:t xml:space="preserve"> of the products and to exchange </w:t>
            </w:r>
            <w:proofErr w:type="spellStart"/>
            <w:r w:rsidRPr="00755DE7">
              <w:t>relevant</w:t>
            </w:r>
            <w:proofErr w:type="spellEnd"/>
            <w:r w:rsidRPr="00755DE7">
              <w:t xml:space="preserve"> </w:t>
            </w:r>
            <w:proofErr w:type="spellStart"/>
            <w:r w:rsidRPr="00755DE7">
              <w:t>information</w:t>
            </w:r>
            <w:proofErr w:type="spellEnd"/>
            <w:r w:rsidRPr="00755DE7">
              <w:t xml:space="preserve"> with the </w:t>
            </w:r>
            <w:proofErr w:type="spellStart"/>
            <w:r w:rsidRPr="00755DE7">
              <w:t>competent</w:t>
            </w:r>
            <w:proofErr w:type="spellEnd"/>
            <w:r w:rsidRPr="00755DE7">
              <w:t xml:space="preserve"> authority, </w:t>
            </w:r>
            <w:proofErr w:type="spellStart"/>
            <w:r w:rsidRPr="00755DE7">
              <w:t>or</w:t>
            </w:r>
            <w:proofErr w:type="spellEnd"/>
            <w:r w:rsidRPr="00755DE7">
              <w:t xml:space="preserve">, </w:t>
            </w:r>
            <w:proofErr w:type="spellStart"/>
            <w:r w:rsidRPr="00755DE7">
              <w:t>where</w:t>
            </w:r>
            <w:proofErr w:type="spellEnd"/>
            <w:r w:rsidRPr="00755DE7">
              <w:t xml:space="preserve"> </w:t>
            </w:r>
            <w:proofErr w:type="spellStart"/>
            <w:r w:rsidRPr="00755DE7">
              <w:t>appropriate</w:t>
            </w:r>
            <w:proofErr w:type="spellEnd"/>
            <w:r w:rsidRPr="00755DE7">
              <w:t xml:space="preserve">, with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in the event </w:t>
            </w:r>
            <w:proofErr w:type="spellStart"/>
            <w:r w:rsidRPr="00755DE7">
              <w:t>that</w:t>
            </w:r>
            <w:proofErr w:type="spellEnd"/>
            <w:r w:rsidRPr="00755DE7">
              <w:t xml:space="preserve"> a </w:t>
            </w:r>
            <w:proofErr w:type="spellStart"/>
            <w:r w:rsidRPr="00755DE7">
              <w:t>suspicion</w:t>
            </w:r>
            <w:proofErr w:type="spellEnd"/>
            <w:r w:rsidRPr="00755DE7">
              <w:t xml:space="preserve"> of non-</w:t>
            </w:r>
            <w:proofErr w:type="spellStart"/>
            <w:r w:rsidRPr="00755DE7">
              <w:t>compliance</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substantiated</w:t>
            </w:r>
            <w:proofErr w:type="spellEnd"/>
            <w:r w:rsidRPr="00755DE7">
              <w:t xml:space="preserve">, </w:t>
            </w:r>
            <w:proofErr w:type="spellStart"/>
            <w:r w:rsidRPr="00755DE7">
              <w:t>that</w:t>
            </w:r>
            <w:proofErr w:type="spellEnd"/>
            <w:r w:rsidRPr="00755DE7">
              <w:t xml:space="preserve"> a </w:t>
            </w:r>
            <w:proofErr w:type="spellStart"/>
            <w:r w:rsidRPr="00755DE7">
              <w:t>suspicion</w:t>
            </w:r>
            <w:proofErr w:type="spellEnd"/>
            <w:r w:rsidRPr="00755DE7">
              <w:t xml:space="preserve"> of non-</w:t>
            </w:r>
            <w:proofErr w:type="spellStart"/>
            <w:r w:rsidRPr="00755DE7">
              <w:t>compliance</w:t>
            </w:r>
            <w:proofErr w:type="spellEnd"/>
            <w:r w:rsidRPr="00755DE7">
              <w:t xml:space="preserve"> </w:t>
            </w:r>
            <w:proofErr w:type="spellStart"/>
            <w:r w:rsidRPr="00755DE7">
              <w:t>cannot</w:t>
            </w:r>
            <w:proofErr w:type="spellEnd"/>
            <w:r w:rsidRPr="00755DE7">
              <w:t xml:space="preserve"> be </w:t>
            </w:r>
            <w:proofErr w:type="spellStart"/>
            <w:r w:rsidRPr="00755DE7">
              <w:t>eliminated</w:t>
            </w:r>
            <w:proofErr w:type="spellEnd"/>
            <w:r w:rsidRPr="00755DE7">
              <w:t xml:space="preserve">, </w:t>
            </w:r>
            <w:proofErr w:type="spellStart"/>
            <w:r w:rsidRPr="00755DE7">
              <w:t>or</w:t>
            </w:r>
            <w:proofErr w:type="spellEnd"/>
            <w:r w:rsidRPr="00755DE7">
              <w:t xml:space="preserve"> </w:t>
            </w:r>
            <w:proofErr w:type="spellStart"/>
            <w:r w:rsidRPr="00755DE7">
              <w:t>that</w:t>
            </w:r>
            <w:proofErr w:type="spellEnd"/>
            <w:r w:rsidRPr="00755DE7">
              <w:t xml:space="preserve"> non-</w:t>
            </w:r>
            <w:proofErr w:type="spellStart"/>
            <w:r w:rsidRPr="00755DE7">
              <w:t>compliance</w:t>
            </w:r>
            <w:proofErr w:type="spellEnd"/>
            <w:r w:rsidRPr="00755DE7">
              <w:t xml:space="preserve"> </w:t>
            </w:r>
            <w:proofErr w:type="spellStart"/>
            <w:r w:rsidRPr="00755DE7">
              <w:t>that</w:t>
            </w:r>
            <w:proofErr w:type="spellEnd"/>
            <w:r w:rsidRPr="00755DE7">
              <w:t xml:space="preserve"> </w:t>
            </w:r>
            <w:proofErr w:type="spellStart"/>
            <w:r w:rsidRPr="00755DE7">
              <w:t>affects</w:t>
            </w:r>
            <w:proofErr w:type="spellEnd"/>
            <w:r w:rsidRPr="00755DE7">
              <w:t xml:space="preserve"> the </w:t>
            </w:r>
            <w:proofErr w:type="spellStart"/>
            <w:r w:rsidRPr="00755DE7">
              <w:t>integrity</w:t>
            </w:r>
            <w:proofErr w:type="spellEnd"/>
            <w:r w:rsidRPr="00755DE7">
              <w:t xml:space="preserve"> of the products in </w:t>
            </w:r>
            <w:proofErr w:type="spellStart"/>
            <w:r w:rsidRPr="00755DE7">
              <w:t>question</w:t>
            </w:r>
            <w:proofErr w:type="spellEnd"/>
            <w:r w:rsidRPr="00755DE7">
              <w:t xml:space="preserve"> </w:t>
            </w:r>
            <w:proofErr w:type="spellStart"/>
            <w:r w:rsidRPr="00755DE7">
              <w:t>has</w:t>
            </w:r>
            <w:proofErr w:type="spellEnd"/>
            <w:r w:rsidRPr="00755DE7">
              <w:t xml:space="preserve"> </w:t>
            </w:r>
            <w:proofErr w:type="spellStart"/>
            <w:r w:rsidRPr="00755DE7">
              <w:t>been</w:t>
            </w:r>
            <w:proofErr w:type="spellEnd"/>
            <w:r w:rsidRPr="00755DE7">
              <w:t xml:space="preserve"> </w:t>
            </w:r>
            <w:proofErr w:type="spellStart"/>
            <w:r w:rsidRPr="00755DE7">
              <w:t>established</w:t>
            </w:r>
            <w:proofErr w:type="spellEnd"/>
            <w:r w:rsidRPr="00755DE7">
              <w:t>,</w:t>
            </w:r>
            <w:r w:rsidRPr="00755DE7">
              <w:br/>
              <w:t xml:space="preserve">— to </w:t>
            </w:r>
            <w:proofErr w:type="spellStart"/>
            <w:r w:rsidRPr="00755DE7">
              <w:t>accept</w:t>
            </w:r>
            <w:proofErr w:type="spellEnd"/>
            <w:r w:rsidRPr="00755DE7">
              <w:t xml:space="preserve"> the transfer of the </w:t>
            </w:r>
            <w:proofErr w:type="spellStart"/>
            <w:r w:rsidRPr="00755DE7">
              <w:t>control</w:t>
            </w:r>
            <w:proofErr w:type="spellEnd"/>
            <w:r w:rsidRPr="00755DE7">
              <w:t xml:space="preserve"> file in the </w:t>
            </w:r>
            <w:proofErr w:type="spellStart"/>
            <w:r w:rsidRPr="00755DE7">
              <w:t>case</w:t>
            </w:r>
            <w:proofErr w:type="spellEnd"/>
            <w:r w:rsidRPr="00755DE7">
              <w:t xml:space="preserve"> of </w:t>
            </w:r>
            <w:proofErr w:type="spellStart"/>
            <w:r w:rsidRPr="00755DE7">
              <w:t>change</w:t>
            </w:r>
            <w:proofErr w:type="spellEnd"/>
            <w:r w:rsidRPr="00755DE7">
              <w:t xml:space="preserve"> of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 </w:t>
            </w:r>
            <w:proofErr w:type="spellStart"/>
            <w:r w:rsidRPr="00755DE7">
              <w:t>or</w:t>
            </w:r>
            <w:proofErr w:type="spellEnd"/>
            <w:r w:rsidRPr="00755DE7">
              <w:t xml:space="preserve">, in the </w:t>
            </w:r>
            <w:proofErr w:type="spellStart"/>
            <w:r w:rsidRPr="00755DE7">
              <w:t>case</w:t>
            </w:r>
            <w:proofErr w:type="spellEnd"/>
            <w:r w:rsidRPr="00755DE7">
              <w:t xml:space="preserve"> of </w:t>
            </w:r>
            <w:proofErr w:type="spellStart"/>
            <w:r w:rsidRPr="00755DE7">
              <w:t>withdrawal</w:t>
            </w:r>
            <w:proofErr w:type="spellEnd"/>
            <w:r w:rsidRPr="00755DE7">
              <w:t xml:space="preserve"> from </w:t>
            </w:r>
            <w:proofErr w:type="spellStart"/>
            <w:r w:rsidRPr="00755DE7">
              <w:t>organic</w:t>
            </w:r>
            <w:proofErr w:type="spellEnd"/>
            <w:r w:rsidRPr="00755DE7">
              <w:t xml:space="preserve"> </w:t>
            </w:r>
            <w:proofErr w:type="spellStart"/>
            <w:r w:rsidRPr="00755DE7">
              <w:t>production</w:t>
            </w:r>
            <w:proofErr w:type="spellEnd"/>
            <w:r w:rsidRPr="00755DE7">
              <w:t xml:space="preserve">, the </w:t>
            </w:r>
            <w:proofErr w:type="spellStart"/>
            <w:r w:rsidRPr="00755DE7">
              <w:t>keeping</w:t>
            </w:r>
            <w:proofErr w:type="spellEnd"/>
            <w:r w:rsidRPr="00755DE7">
              <w:t xml:space="preserve"> of the </w:t>
            </w:r>
            <w:proofErr w:type="spellStart"/>
            <w:r w:rsidRPr="00755DE7">
              <w:t>control</w:t>
            </w:r>
            <w:proofErr w:type="spellEnd"/>
            <w:r w:rsidRPr="00755DE7">
              <w:t xml:space="preserve"> file for </w:t>
            </w:r>
            <w:proofErr w:type="spellStart"/>
            <w:r w:rsidRPr="00755DE7">
              <w:t>at</w:t>
            </w:r>
            <w:proofErr w:type="spellEnd"/>
            <w:r w:rsidRPr="00755DE7">
              <w:t xml:space="preserve"> </w:t>
            </w:r>
            <w:proofErr w:type="spellStart"/>
            <w:r w:rsidRPr="00755DE7">
              <w:t>least</w:t>
            </w:r>
            <w:proofErr w:type="spellEnd"/>
            <w:r w:rsidRPr="00755DE7">
              <w:t xml:space="preserve"> five </w:t>
            </w:r>
            <w:proofErr w:type="spellStart"/>
            <w:r w:rsidRPr="00755DE7">
              <w:t>years</w:t>
            </w:r>
            <w:proofErr w:type="spellEnd"/>
            <w:r w:rsidRPr="00755DE7">
              <w:t xml:space="preserve"> by the </w:t>
            </w:r>
            <w:proofErr w:type="spellStart"/>
            <w:r w:rsidRPr="00755DE7">
              <w:t>last</w:t>
            </w:r>
            <w:proofErr w:type="spellEnd"/>
            <w:r w:rsidRPr="00755DE7">
              <w:t xml:space="preserv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control</w:t>
            </w:r>
            <w:proofErr w:type="spellEnd"/>
            <w:r w:rsidRPr="00755DE7">
              <w:t xml:space="preserve"> body,</w:t>
            </w:r>
            <w:r w:rsidRPr="00755DE7">
              <w:br/>
              <w:t xml:space="preserve">—  to </w:t>
            </w:r>
            <w:proofErr w:type="spellStart"/>
            <w:r w:rsidRPr="00755DE7">
              <w:t>immediately</w:t>
            </w:r>
            <w:proofErr w:type="spellEnd"/>
            <w:r w:rsidRPr="00755DE7">
              <w:t xml:space="preserve"> </w:t>
            </w:r>
            <w:proofErr w:type="spellStart"/>
            <w:r w:rsidRPr="00755DE7">
              <w:t>inform</w:t>
            </w:r>
            <w:proofErr w:type="spellEnd"/>
            <w:r w:rsidRPr="00755DE7">
              <w:t xml:space="preserve"> the </w:t>
            </w:r>
            <w:proofErr w:type="spellStart"/>
            <w:r w:rsidRPr="00755DE7">
              <w:t>competent</w:t>
            </w:r>
            <w:proofErr w:type="spellEnd"/>
            <w:r w:rsidRPr="00755DE7">
              <w:t xml:space="preserve"> authority </w:t>
            </w:r>
            <w:proofErr w:type="spellStart"/>
            <w:r w:rsidRPr="00755DE7">
              <w:t>or</w:t>
            </w:r>
            <w:proofErr w:type="spellEnd"/>
            <w:r w:rsidRPr="00755DE7">
              <w:t xml:space="preserve"> the authority </w:t>
            </w:r>
            <w:proofErr w:type="spellStart"/>
            <w:r w:rsidRPr="00755DE7">
              <w:t>or</w:t>
            </w:r>
            <w:proofErr w:type="spellEnd"/>
            <w:r w:rsidRPr="00755DE7">
              <w:t xml:space="preserve"> body </w:t>
            </w:r>
            <w:proofErr w:type="spellStart"/>
            <w:r w:rsidRPr="00755DE7">
              <w:t>designated</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34(4) in the event of </w:t>
            </w:r>
            <w:proofErr w:type="spellStart"/>
            <w:r w:rsidRPr="00755DE7">
              <w:t>withdrawal</w:t>
            </w:r>
            <w:proofErr w:type="spellEnd"/>
            <w:r w:rsidRPr="00755DE7">
              <w:t xml:space="preserve"> from </w:t>
            </w:r>
            <w:proofErr w:type="spellStart"/>
            <w:r w:rsidRPr="00755DE7">
              <w:t>organic</w:t>
            </w:r>
            <w:proofErr w:type="spellEnd"/>
            <w:r w:rsidRPr="00755DE7">
              <w:t xml:space="preserve"> </w:t>
            </w:r>
            <w:proofErr w:type="spellStart"/>
            <w:r w:rsidRPr="00755DE7">
              <w:t>production</w:t>
            </w:r>
            <w:proofErr w:type="spellEnd"/>
            <w:r w:rsidRPr="00755DE7">
              <w:t>, and</w:t>
            </w:r>
            <w:r w:rsidRPr="00755DE7">
              <w:br/>
              <w:t xml:space="preserve">—  to </w:t>
            </w:r>
            <w:proofErr w:type="spellStart"/>
            <w:r w:rsidRPr="00755DE7">
              <w:t>accept</w:t>
            </w:r>
            <w:proofErr w:type="spellEnd"/>
            <w:r w:rsidRPr="00755DE7">
              <w:t xml:space="preserve"> the exchange of </w:t>
            </w:r>
            <w:proofErr w:type="spellStart"/>
            <w:r w:rsidRPr="00755DE7">
              <w:t>information</w:t>
            </w:r>
            <w:proofErr w:type="spellEnd"/>
            <w:r w:rsidRPr="00755DE7">
              <w:t xml:space="preserve"> </w:t>
            </w:r>
            <w:proofErr w:type="spellStart"/>
            <w:r w:rsidRPr="00755DE7">
              <w:t>among</w:t>
            </w:r>
            <w:proofErr w:type="spellEnd"/>
            <w:r w:rsidRPr="00755DE7">
              <w:t xml:space="preserve"> </w:t>
            </w:r>
            <w:proofErr w:type="spellStart"/>
            <w:r w:rsidRPr="00755DE7">
              <w:t>those</w:t>
            </w:r>
            <w:proofErr w:type="spellEnd"/>
            <w:r w:rsidRPr="00755DE7">
              <w:t xml:space="preserve"> </w:t>
            </w:r>
            <w:proofErr w:type="spellStart"/>
            <w:r w:rsidRPr="00755DE7">
              <w:t>authorities</w:t>
            </w:r>
            <w:proofErr w:type="spellEnd"/>
            <w:r w:rsidRPr="00755DE7">
              <w:t xml:space="preserve"> </w:t>
            </w:r>
            <w:proofErr w:type="spellStart"/>
            <w:r w:rsidRPr="00755DE7">
              <w:t>or</w:t>
            </w:r>
            <w:proofErr w:type="spellEnd"/>
            <w:r w:rsidRPr="00755DE7">
              <w:t xml:space="preserve"> </w:t>
            </w:r>
            <w:proofErr w:type="spellStart"/>
            <w:r w:rsidRPr="00755DE7">
              <w:lastRenderedPageBreak/>
              <w:t>bodies</w:t>
            </w:r>
            <w:proofErr w:type="spellEnd"/>
            <w:r w:rsidRPr="00755DE7">
              <w:t xml:space="preserve"> in the event </w:t>
            </w:r>
            <w:proofErr w:type="spellStart"/>
            <w:r w:rsidRPr="00755DE7">
              <w:t>that</w:t>
            </w:r>
            <w:proofErr w:type="spellEnd"/>
            <w:r w:rsidRPr="00755DE7">
              <w:t xml:space="preserve"> </w:t>
            </w:r>
            <w:proofErr w:type="spellStart"/>
            <w:r w:rsidRPr="00755DE7">
              <w:t>subcontractors</w:t>
            </w:r>
            <w:proofErr w:type="spellEnd"/>
            <w:r w:rsidRPr="00755DE7">
              <w:t xml:space="preserve"> </w:t>
            </w:r>
            <w:proofErr w:type="spellStart"/>
            <w:r w:rsidRPr="00755DE7">
              <w:t>are</w:t>
            </w:r>
            <w:proofErr w:type="spellEnd"/>
            <w:r w:rsidRPr="00755DE7">
              <w:t xml:space="preserve"> </w:t>
            </w:r>
            <w:proofErr w:type="spellStart"/>
            <w:r w:rsidRPr="00755DE7">
              <w:t>subject</w:t>
            </w:r>
            <w:proofErr w:type="spellEnd"/>
            <w:r w:rsidRPr="00755DE7">
              <w:t xml:space="preserve"> to controls by </w:t>
            </w:r>
            <w:proofErr w:type="spellStart"/>
            <w:r w:rsidRPr="00755DE7">
              <w:t>different</w:t>
            </w:r>
            <w:proofErr w:type="spellEnd"/>
            <w:r w:rsidRPr="00755DE7">
              <w:t xml:space="preserve"> </w:t>
            </w:r>
            <w:proofErr w:type="spellStart"/>
            <w:r w:rsidRPr="00755DE7">
              <w:t>control</w:t>
            </w:r>
            <w:proofErr w:type="spellEnd"/>
            <w:r w:rsidRPr="00755DE7">
              <w:t xml:space="preserve"> </w:t>
            </w:r>
            <w:proofErr w:type="spellStart"/>
            <w:r w:rsidRPr="00755DE7">
              <w:t>authorities</w:t>
            </w:r>
            <w:proofErr w:type="spellEnd"/>
            <w:r w:rsidRPr="00755DE7">
              <w:t xml:space="preserve"> </w:t>
            </w:r>
            <w:proofErr w:type="spellStart"/>
            <w:r w:rsidRPr="00755DE7">
              <w:t>or</w:t>
            </w:r>
            <w:proofErr w:type="spellEnd"/>
            <w:r w:rsidRPr="00755DE7">
              <w:t xml:space="preserve"> </w:t>
            </w:r>
            <w:proofErr w:type="spellStart"/>
            <w:r w:rsidRPr="00755DE7">
              <w:t>control</w:t>
            </w:r>
            <w:proofErr w:type="spellEnd"/>
            <w:r w:rsidRPr="00755DE7">
              <w:t xml:space="preserve"> </w:t>
            </w:r>
            <w:proofErr w:type="spellStart"/>
            <w:r w:rsidRPr="00755DE7">
              <w:t>bodies</w:t>
            </w:r>
            <w:proofErr w:type="spellEnd"/>
            <w:r w:rsidRPr="00755DE7">
              <w:t>.(Article39 ust.1d(iii) Reg.2018/848)</w:t>
            </w:r>
          </w:p>
        </w:tc>
        <w:tc>
          <w:tcPr>
            <w:tcW w:w="960" w:type="dxa"/>
            <w:noWrap/>
            <w:hideMark/>
          </w:tcPr>
          <w:p w14:paraId="520E6408" w14:textId="18C50C91" w:rsidR="006A7DAB" w:rsidRPr="00755DE7" w:rsidRDefault="006A7DAB" w:rsidP="006A7DAB"/>
        </w:tc>
        <w:tc>
          <w:tcPr>
            <w:tcW w:w="960" w:type="dxa"/>
            <w:noWrap/>
            <w:hideMark/>
          </w:tcPr>
          <w:p w14:paraId="0D206EE9" w14:textId="77777777" w:rsidR="006A7DAB" w:rsidRPr="00755DE7" w:rsidRDefault="006A7DAB">
            <w:r w:rsidRPr="00755DE7">
              <w:t> </w:t>
            </w:r>
          </w:p>
        </w:tc>
        <w:tc>
          <w:tcPr>
            <w:tcW w:w="960" w:type="dxa"/>
            <w:noWrap/>
            <w:hideMark/>
          </w:tcPr>
          <w:p w14:paraId="304B989E" w14:textId="77777777" w:rsidR="006A7DAB" w:rsidRPr="00755DE7" w:rsidRDefault="006A7DAB">
            <w:r w:rsidRPr="00755DE7">
              <w:t> </w:t>
            </w:r>
          </w:p>
        </w:tc>
      </w:tr>
      <w:tr w:rsidR="00E57DBF" w:rsidRPr="006A7DAB" w14:paraId="410B2C14" w14:textId="77777777" w:rsidTr="00CB5A55">
        <w:trPr>
          <w:trHeight w:val="396"/>
        </w:trPr>
        <w:tc>
          <w:tcPr>
            <w:tcW w:w="1176" w:type="dxa"/>
            <w:shd w:val="clear" w:color="auto" w:fill="D9D9D9" w:themeFill="background1" w:themeFillShade="D9"/>
            <w:noWrap/>
            <w:hideMark/>
          </w:tcPr>
          <w:p w14:paraId="04288DA8" w14:textId="77777777" w:rsidR="006A7DAB" w:rsidRPr="00755DE7" w:rsidRDefault="006A7DAB" w:rsidP="006A7DAB">
            <w:r w:rsidRPr="00755DE7">
              <w:t>6.17</w:t>
            </w:r>
          </w:p>
        </w:tc>
        <w:tc>
          <w:tcPr>
            <w:tcW w:w="6269" w:type="dxa"/>
            <w:shd w:val="clear" w:color="auto" w:fill="D9D9D9" w:themeFill="background1" w:themeFillShade="D9"/>
            <w:hideMark/>
          </w:tcPr>
          <w:p w14:paraId="22CF2460" w14:textId="77777777" w:rsidR="006A7DAB" w:rsidRPr="00755DE7" w:rsidRDefault="006A7DAB">
            <w:pPr>
              <w:rPr>
                <w:b/>
                <w:bCs/>
              </w:rPr>
            </w:pPr>
            <w:proofErr w:type="spellStart"/>
            <w:r w:rsidRPr="00755DE7">
              <w:rPr>
                <w:b/>
                <w:bCs/>
              </w:rPr>
              <w:t>Checks</w:t>
            </w:r>
            <w:proofErr w:type="spellEnd"/>
            <w:r w:rsidRPr="00755DE7">
              <w:rPr>
                <w:b/>
                <w:bCs/>
              </w:rPr>
              <w:t xml:space="preserve"> of </w:t>
            </w:r>
            <w:proofErr w:type="spellStart"/>
            <w:r w:rsidRPr="00755DE7">
              <w:rPr>
                <w:b/>
                <w:bCs/>
              </w:rPr>
              <w:t>documentary</w:t>
            </w:r>
            <w:proofErr w:type="spellEnd"/>
            <w:r w:rsidRPr="00755DE7">
              <w:rPr>
                <w:b/>
                <w:bCs/>
              </w:rPr>
              <w:t xml:space="preserve"> </w:t>
            </w:r>
            <w:proofErr w:type="spellStart"/>
            <w:r w:rsidRPr="00755DE7">
              <w:rPr>
                <w:b/>
                <w:bCs/>
              </w:rPr>
              <w:t>accounts</w:t>
            </w:r>
            <w:proofErr w:type="spellEnd"/>
          </w:p>
        </w:tc>
        <w:tc>
          <w:tcPr>
            <w:tcW w:w="960" w:type="dxa"/>
            <w:shd w:val="clear" w:color="auto" w:fill="D9D9D9" w:themeFill="background1" w:themeFillShade="D9"/>
            <w:noWrap/>
            <w:hideMark/>
          </w:tcPr>
          <w:p w14:paraId="7FB32F25" w14:textId="77777777" w:rsidR="006A7DAB" w:rsidRPr="00755DE7" w:rsidRDefault="006A7DAB" w:rsidP="006A7DAB">
            <w:r w:rsidRPr="00755DE7">
              <w:t> </w:t>
            </w:r>
          </w:p>
        </w:tc>
        <w:tc>
          <w:tcPr>
            <w:tcW w:w="960" w:type="dxa"/>
            <w:shd w:val="clear" w:color="auto" w:fill="D9D9D9" w:themeFill="background1" w:themeFillShade="D9"/>
            <w:noWrap/>
            <w:hideMark/>
          </w:tcPr>
          <w:p w14:paraId="18248818" w14:textId="77777777" w:rsidR="006A7DAB" w:rsidRPr="00755DE7" w:rsidRDefault="006A7DAB">
            <w:r w:rsidRPr="00755DE7">
              <w:t> </w:t>
            </w:r>
          </w:p>
        </w:tc>
        <w:tc>
          <w:tcPr>
            <w:tcW w:w="960" w:type="dxa"/>
            <w:shd w:val="clear" w:color="auto" w:fill="D9D9D9" w:themeFill="background1" w:themeFillShade="D9"/>
            <w:noWrap/>
            <w:hideMark/>
          </w:tcPr>
          <w:p w14:paraId="4C85B8B1" w14:textId="77777777" w:rsidR="006A7DAB" w:rsidRPr="00755DE7" w:rsidRDefault="006A7DAB">
            <w:r w:rsidRPr="00755DE7">
              <w:t> </w:t>
            </w:r>
          </w:p>
        </w:tc>
      </w:tr>
      <w:tr w:rsidR="006A7DAB" w:rsidRPr="006A7DAB" w14:paraId="047654CA" w14:textId="77777777" w:rsidTr="00CB5A55">
        <w:trPr>
          <w:trHeight w:val="444"/>
        </w:trPr>
        <w:tc>
          <w:tcPr>
            <w:tcW w:w="1176" w:type="dxa"/>
            <w:noWrap/>
            <w:hideMark/>
          </w:tcPr>
          <w:p w14:paraId="64A6C392" w14:textId="77777777" w:rsidR="006A7DAB" w:rsidRPr="00755DE7" w:rsidRDefault="006A7DAB" w:rsidP="006A7DAB">
            <w:r w:rsidRPr="00755DE7">
              <w:t> </w:t>
            </w:r>
          </w:p>
        </w:tc>
        <w:tc>
          <w:tcPr>
            <w:tcW w:w="6269" w:type="dxa"/>
            <w:shd w:val="clear" w:color="auto" w:fill="D9D9D9" w:themeFill="background1" w:themeFillShade="D9"/>
            <w:hideMark/>
          </w:tcPr>
          <w:p w14:paraId="6CA99CBE" w14:textId="77777777" w:rsidR="006A7DAB" w:rsidRPr="00755DE7" w:rsidRDefault="006A7DAB">
            <w:pPr>
              <w:rPr>
                <w:b/>
                <w:bCs/>
              </w:rPr>
            </w:pPr>
            <w:r w:rsidRPr="00755DE7">
              <w:rPr>
                <w:b/>
                <w:bCs/>
              </w:rPr>
              <w:t xml:space="preserve">The </w:t>
            </w:r>
            <w:proofErr w:type="spellStart"/>
            <w:r w:rsidRPr="00755DE7">
              <w:rPr>
                <w:b/>
                <w:bCs/>
              </w:rPr>
              <w:t>traceability</w:t>
            </w:r>
            <w:proofErr w:type="spellEnd"/>
            <w:r w:rsidRPr="00755DE7">
              <w:rPr>
                <w:b/>
                <w:bCs/>
              </w:rPr>
              <w:t xml:space="preserve"> </w:t>
            </w:r>
            <w:proofErr w:type="spellStart"/>
            <w:r w:rsidRPr="00755DE7">
              <w:rPr>
                <w:b/>
                <w:bCs/>
              </w:rPr>
              <w:t>check</w:t>
            </w:r>
            <w:proofErr w:type="spellEnd"/>
            <w:r w:rsidRPr="00755DE7">
              <w:rPr>
                <w:b/>
                <w:bCs/>
              </w:rPr>
              <w:t xml:space="preserve"> </w:t>
            </w:r>
            <w:proofErr w:type="spellStart"/>
            <w:r w:rsidRPr="00755DE7">
              <w:rPr>
                <w:b/>
                <w:bCs/>
              </w:rPr>
              <w:t>shall</w:t>
            </w:r>
            <w:proofErr w:type="spellEnd"/>
            <w:r w:rsidRPr="00755DE7">
              <w:rPr>
                <w:b/>
                <w:bCs/>
              </w:rPr>
              <w:t xml:space="preserve"> </w:t>
            </w:r>
            <w:proofErr w:type="spellStart"/>
            <w:r w:rsidRPr="00755DE7">
              <w:rPr>
                <w:b/>
                <w:bCs/>
              </w:rPr>
              <w:t>cover</w:t>
            </w:r>
            <w:proofErr w:type="spellEnd"/>
            <w:r w:rsidRPr="00755DE7">
              <w:rPr>
                <w:b/>
                <w:bCs/>
              </w:rPr>
              <w:t xml:space="preserve"> </w:t>
            </w:r>
            <w:proofErr w:type="spellStart"/>
            <w:r w:rsidRPr="00755DE7">
              <w:rPr>
                <w:b/>
                <w:bCs/>
              </w:rPr>
              <w:t>at</w:t>
            </w:r>
            <w:proofErr w:type="spellEnd"/>
            <w:r w:rsidRPr="00755DE7">
              <w:rPr>
                <w:b/>
                <w:bCs/>
              </w:rPr>
              <w:t xml:space="preserve"> </w:t>
            </w:r>
            <w:proofErr w:type="spellStart"/>
            <w:r w:rsidRPr="00755DE7">
              <w:rPr>
                <w:b/>
                <w:bCs/>
              </w:rPr>
              <w:t>least</w:t>
            </w:r>
            <w:proofErr w:type="spellEnd"/>
            <w:r w:rsidRPr="00755DE7">
              <w:rPr>
                <w:b/>
                <w:bCs/>
              </w:rPr>
              <w:t xml:space="preserve"> the </w:t>
            </w:r>
            <w:proofErr w:type="spellStart"/>
            <w:r w:rsidRPr="00755DE7">
              <w:rPr>
                <w:b/>
                <w:bCs/>
              </w:rPr>
              <w:t>following</w:t>
            </w:r>
            <w:proofErr w:type="spellEnd"/>
            <w:r w:rsidRPr="00755DE7">
              <w:rPr>
                <w:b/>
                <w:bCs/>
              </w:rPr>
              <w:t xml:space="preserve"> </w:t>
            </w:r>
            <w:proofErr w:type="spellStart"/>
            <w:r w:rsidRPr="00755DE7">
              <w:rPr>
                <w:b/>
                <w:bCs/>
              </w:rPr>
              <w:t>elements</w:t>
            </w:r>
            <w:proofErr w:type="spellEnd"/>
            <w:r w:rsidRPr="00755DE7">
              <w:rPr>
                <w:b/>
                <w:bCs/>
              </w:rPr>
              <w:t xml:space="preserve"> </w:t>
            </w:r>
            <w:proofErr w:type="spellStart"/>
            <w:r w:rsidRPr="00755DE7">
              <w:rPr>
                <w:b/>
                <w:bCs/>
              </w:rPr>
              <w:t>justified</w:t>
            </w:r>
            <w:proofErr w:type="spellEnd"/>
            <w:r w:rsidRPr="00755DE7">
              <w:rPr>
                <w:b/>
                <w:bCs/>
              </w:rPr>
              <w:t xml:space="preserve"> by </w:t>
            </w:r>
            <w:proofErr w:type="spellStart"/>
            <w:r w:rsidRPr="00755DE7">
              <w:rPr>
                <w:b/>
                <w:bCs/>
              </w:rPr>
              <w:t>appropriate</w:t>
            </w:r>
            <w:proofErr w:type="spellEnd"/>
            <w:r w:rsidRPr="00755DE7">
              <w:rPr>
                <w:b/>
                <w:bCs/>
              </w:rPr>
              <w:t xml:space="preserve"> </w:t>
            </w:r>
            <w:proofErr w:type="spellStart"/>
            <w:r w:rsidRPr="00755DE7">
              <w:rPr>
                <w:b/>
                <w:bCs/>
              </w:rPr>
              <w:t>documents</w:t>
            </w:r>
            <w:proofErr w:type="spellEnd"/>
            <w:r w:rsidRPr="00755DE7">
              <w:rPr>
                <w:b/>
                <w:bCs/>
              </w:rPr>
              <w:t xml:space="preserve"> </w:t>
            </w:r>
            <w:proofErr w:type="spellStart"/>
            <w:r w:rsidRPr="00755DE7">
              <w:rPr>
                <w:b/>
                <w:bCs/>
              </w:rPr>
              <w:t>including</w:t>
            </w:r>
            <w:proofErr w:type="spellEnd"/>
            <w:r w:rsidRPr="00755DE7">
              <w:rPr>
                <w:b/>
                <w:bCs/>
              </w:rPr>
              <w:t xml:space="preserve"> </w:t>
            </w:r>
            <w:proofErr w:type="spellStart"/>
            <w:r w:rsidRPr="00755DE7">
              <w:rPr>
                <w:b/>
                <w:bCs/>
              </w:rPr>
              <w:t>stock</w:t>
            </w:r>
            <w:proofErr w:type="spellEnd"/>
            <w:r w:rsidRPr="00755DE7">
              <w:rPr>
                <w:b/>
                <w:bCs/>
              </w:rPr>
              <w:t xml:space="preserve"> and </w:t>
            </w:r>
            <w:proofErr w:type="spellStart"/>
            <w:r w:rsidRPr="00755DE7">
              <w:rPr>
                <w:b/>
                <w:bCs/>
              </w:rPr>
              <w:t>financial</w:t>
            </w:r>
            <w:proofErr w:type="spellEnd"/>
            <w:r w:rsidRPr="00755DE7">
              <w:rPr>
                <w:b/>
                <w:bCs/>
              </w:rPr>
              <w:t xml:space="preserve"> </w:t>
            </w:r>
            <w:proofErr w:type="spellStart"/>
            <w:r w:rsidRPr="00755DE7">
              <w:rPr>
                <w:b/>
                <w:bCs/>
              </w:rPr>
              <w:t>records</w:t>
            </w:r>
            <w:proofErr w:type="spellEnd"/>
            <w:r w:rsidRPr="00755DE7">
              <w:rPr>
                <w:b/>
                <w:bCs/>
              </w:rPr>
              <w:t>:</w:t>
            </w:r>
          </w:p>
        </w:tc>
        <w:tc>
          <w:tcPr>
            <w:tcW w:w="960" w:type="dxa"/>
            <w:shd w:val="clear" w:color="auto" w:fill="D9D9D9" w:themeFill="background1" w:themeFillShade="D9"/>
            <w:noWrap/>
            <w:hideMark/>
          </w:tcPr>
          <w:p w14:paraId="41EF03A8" w14:textId="77777777" w:rsidR="006A7DAB" w:rsidRPr="00755DE7" w:rsidRDefault="006A7DAB" w:rsidP="006A7DAB">
            <w:r w:rsidRPr="00755DE7">
              <w:t> </w:t>
            </w:r>
          </w:p>
        </w:tc>
        <w:tc>
          <w:tcPr>
            <w:tcW w:w="960" w:type="dxa"/>
            <w:shd w:val="clear" w:color="auto" w:fill="D9D9D9" w:themeFill="background1" w:themeFillShade="D9"/>
            <w:noWrap/>
            <w:hideMark/>
          </w:tcPr>
          <w:p w14:paraId="096C2DC2" w14:textId="77777777" w:rsidR="006A7DAB" w:rsidRPr="00755DE7" w:rsidRDefault="006A7DAB">
            <w:r w:rsidRPr="00755DE7">
              <w:t> </w:t>
            </w:r>
          </w:p>
        </w:tc>
        <w:tc>
          <w:tcPr>
            <w:tcW w:w="960" w:type="dxa"/>
            <w:shd w:val="clear" w:color="auto" w:fill="D9D9D9" w:themeFill="background1" w:themeFillShade="D9"/>
            <w:noWrap/>
            <w:hideMark/>
          </w:tcPr>
          <w:p w14:paraId="16242A45" w14:textId="77777777" w:rsidR="006A7DAB" w:rsidRPr="00755DE7" w:rsidRDefault="006A7DAB">
            <w:r w:rsidRPr="00755DE7">
              <w:t> </w:t>
            </w:r>
          </w:p>
        </w:tc>
      </w:tr>
      <w:tr w:rsidR="006A7DAB" w:rsidRPr="006A7DAB" w14:paraId="24B302D0" w14:textId="77777777" w:rsidTr="00CB5A55">
        <w:trPr>
          <w:trHeight w:val="480"/>
        </w:trPr>
        <w:tc>
          <w:tcPr>
            <w:tcW w:w="1176" w:type="dxa"/>
            <w:noWrap/>
            <w:hideMark/>
          </w:tcPr>
          <w:p w14:paraId="4A9F73F1" w14:textId="77777777" w:rsidR="006A7DAB" w:rsidRPr="00755DE7" w:rsidRDefault="006A7DAB" w:rsidP="006A7DAB">
            <w:r w:rsidRPr="00755DE7">
              <w:t>6.17.1</w:t>
            </w:r>
          </w:p>
        </w:tc>
        <w:tc>
          <w:tcPr>
            <w:tcW w:w="6269" w:type="dxa"/>
            <w:hideMark/>
          </w:tcPr>
          <w:p w14:paraId="622FC4FB" w14:textId="77777777" w:rsidR="006A7DAB" w:rsidRPr="00755DE7" w:rsidRDefault="006A7DAB" w:rsidP="006A7DAB">
            <w:r w:rsidRPr="00755DE7">
              <w:t xml:space="preserve">the </w:t>
            </w:r>
            <w:proofErr w:type="spellStart"/>
            <w:r w:rsidRPr="00755DE7">
              <w:t>name</w:t>
            </w:r>
            <w:proofErr w:type="spellEnd"/>
            <w:r w:rsidRPr="00755DE7">
              <w:t xml:space="preserve"> and </w:t>
            </w:r>
            <w:proofErr w:type="spellStart"/>
            <w:r w:rsidRPr="00755DE7">
              <w:t>address</w:t>
            </w:r>
            <w:proofErr w:type="spellEnd"/>
            <w:r w:rsidRPr="00755DE7">
              <w:t xml:space="preserve"> of the </w:t>
            </w:r>
            <w:proofErr w:type="spellStart"/>
            <w:r w:rsidRPr="00755DE7">
              <w:t>supplier</w:t>
            </w:r>
            <w:proofErr w:type="spellEnd"/>
            <w:r w:rsidRPr="00755DE7">
              <w:t xml:space="preserve"> and, </w:t>
            </w:r>
            <w:proofErr w:type="spellStart"/>
            <w:r w:rsidRPr="00755DE7">
              <w:t>where</w:t>
            </w:r>
            <w:proofErr w:type="spellEnd"/>
            <w:r w:rsidRPr="00755DE7">
              <w:t xml:space="preserve"> </w:t>
            </w:r>
            <w:proofErr w:type="spellStart"/>
            <w:r w:rsidRPr="00755DE7">
              <w:t>different</w:t>
            </w:r>
            <w:proofErr w:type="spellEnd"/>
            <w:r w:rsidRPr="00755DE7">
              <w:t xml:space="preserve">, of the </w:t>
            </w:r>
            <w:proofErr w:type="spellStart"/>
            <w:r w:rsidRPr="00755DE7">
              <w:t>owner</w:t>
            </w:r>
            <w:proofErr w:type="spellEnd"/>
            <w:r w:rsidRPr="00755DE7">
              <w:t xml:space="preserve"> </w:t>
            </w:r>
            <w:proofErr w:type="spellStart"/>
            <w:r w:rsidRPr="00755DE7">
              <w:t>or</w:t>
            </w:r>
            <w:proofErr w:type="spellEnd"/>
            <w:r w:rsidRPr="00755DE7">
              <w:t xml:space="preserve"> the </w:t>
            </w:r>
            <w:proofErr w:type="spellStart"/>
            <w:r w:rsidRPr="00755DE7">
              <w:t>seller</w:t>
            </w:r>
            <w:proofErr w:type="spellEnd"/>
            <w:r w:rsidRPr="00755DE7">
              <w:t xml:space="preserve">, </w:t>
            </w:r>
            <w:proofErr w:type="spellStart"/>
            <w:r w:rsidRPr="00755DE7">
              <w:t>or</w:t>
            </w:r>
            <w:proofErr w:type="spellEnd"/>
            <w:r w:rsidRPr="00755DE7">
              <w:t xml:space="preserve"> the </w:t>
            </w:r>
            <w:proofErr w:type="spellStart"/>
            <w:r w:rsidRPr="00755DE7">
              <w:t>exporter</w:t>
            </w:r>
            <w:proofErr w:type="spellEnd"/>
            <w:r w:rsidRPr="00755DE7">
              <w:t xml:space="preserve"> of the products (Article1 (4a)) Reg.2021/771)</w:t>
            </w:r>
          </w:p>
        </w:tc>
        <w:tc>
          <w:tcPr>
            <w:tcW w:w="960" w:type="dxa"/>
            <w:noWrap/>
            <w:hideMark/>
          </w:tcPr>
          <w:p w14:paraId="5DA4C89E" w14:textId="5A7FCD4C" w:rsidR="006A7DAB" w:rsidRPr="00755DE7" w:rsidRDefault="006A7DAB" w:rsidP="006A7DAB"/>
        </w:tc>
        <w:tc>
          <w:tcPr>
            <w:tcW w:w="960" w:type="dxa"/>
            <w:noWrap/>
            <w:hideMark/>
          </w:tcPr>
          <w:p w14:paraId="15B143C5" w14:textId="77777777" w:rsidR="006A7DAB" w:rsidRPr="00755DE7" w:rsidRDefault="006A7DAB">
            <w:r w:rsidRPr="00755DE7">
              <w:t> </w:t>
            </w:r>
          </w:p>
        </w:tc>
        <w:tc>
          <w:tcPr>
            <w:tcW w:w="960" w:type="dxa"/>
            <w:noWrap/>
            <w:hideMark/>
          </w:tcPr>
          <w:p w14:paraId="4C81A565" w14:textId="77777777" w:rsidR="006A7DAB" w:rsidRPr="00755DE7" w:rsidRDefault="006A7DAB">
            <w:r w:rsidRPr="00755DE7">
              <w:t> </w:t>
            </w:r>
          </w:p>
        </w:tc>
      </w:tr>
      <w:tr w:rsidR="006A7DAB" w:rsidRPr="006A7DAB" w14:paraId="21AF4CB8" w14:textId="77777777" w:rsidTr="00CB5A55">
        <w:trPr>
          <w:trHeight w:val="480"/>
        </w:trPr>
        <w:tc>
          <w:tcPr>
            <w:tcW w:w="1176" w:type="dxa"/>
            <w:noWrap/>
            <w:hideMark/>
          </w:tcPr>
          <w:p w14:paraId="027FA75B" w14:textId="77777777" w:rsidR="006A7DAB" w:rsidRPr="00755DE7" w:rsidRDefault="006A7DAB" w:rsidP="006A7DAB">
            <w:r w:rsidRPr="00755DE7">
              <w:t>6.17.2</w:t>
            </w:r>
          </w:p>
        </w:tc>
        <w:tc>
          <w:tcPr>
            <w:tcW w:w="6269" w:type="dxa"/>
            <w:hideMark/>
          </w:tcPr>
          <w:p w14:paraId="7643ED9A" w14:textId="77777777" w:rsidR="006A7DAB" w:rsidRPr="00755DE7" w:rsidRDefault="006A7DAB" w:rsidP="006A7DAB">
            <w:r w:rsidRPr="00755DE7">
              <w:t xml:space="preserve">the </w:t>
            </w:r>
            <w:proofErr w:type="spellStart"/>
            <w:r w:rsidRPr="00755DE7">
              <w:t>name</w:t>
            </w:r>
            <w:proofErr w:type="spellEnd"/>
            <w:r w:rsidRPr="00755DE7">
              <w:t xml:space="preserve"> and </w:t>
            </w:r>
            <w:proofErr w:type="spellStart"/>
            <w:r w:rsidRPr="00755DE7">
              <w:t>address</w:t>
            </w:r>
            <w:proofErr w:type="spellEnd"/>
            <w:r w:rsidRPr="00755DE7">
              <w:t xml:space="preserve"> of the </w:t>
            </w:r>
            <w:proofErr w:type="spellStart"/>
            <w:r w:rsidRPr="00755DE7">
              <w:t>consignee</w:t>
            </w:r>
            <w:proofErr w:type="spellEnd"/>
            <w:r w:rsidRPr="00755DE7">
              <w:t xml:space="preserve"> and, </w:t>
            </w:r>
            <w:proofErr w:type="spellStart"/>
            <w:r w:rsidRPr="00755DE7">
              <w:t>where</w:t>
            </w:r>
            <w:proofErr w:type="spellEnd"/>
            <w:r w:rsidRPr="00755DE7">
              <w:t xml:space="preserve"> </w:t>
            </w:r>
            <w:proofErr w:type="spellStart"/>
            <w:r w:rsidRPr="00755DE7">
              <w:t>different</w:t>
            </w:r>
            <w:proofErr w:type="spellEnd"/>
            <w:r w:rsidRPr="00755DE7">
              <w:t xml:space="preserve">, of the </w:t>
            </w:r>
            <w:proofErr w:type="spellStart"/>
            <w:r w:rsidRPr="00755DE7">
              <w:t>buyer</w:t>
            </w:r>
            <w:proofErr w:type="spellEnd"/>
            <w:r w:rsidRPr="00755DE7">
              <w:t xml:space="preserve"> </w:t>
            </w:r>
            <w:proofErr w:type="spellStart"/>
            <w:r w:rsidRPr="00755DE7">
              <w:t>or</w:t>
            </w:r>
            <w:proofErr w:type="spellEnd"/>
            <w:r w:rsidRPr="00755DE7">
              <w:t xml:space="preserve"> importer of the products (Article1 (4b)) Reg.2021/771)</w:t>
            </w:r>
          </w:p>
        </w:tc>
        <w:tc>
          <w:tcPr>
            <w:tcW w:w="960" w:type="dxa"/>
            <w:noWrap/>
            <w:hideMark/>
          </w:tcPr>
          <w:p w14:paraId="26FF18D9" w14:textId="73F3C668" w:rsidR="006A7DAB" w:rsidRPr="00755DE7" w:rsidRDefault="006A7DAB" w:rsidP="006A7DAB"/>
        </w:tc>
        <w:tc>
          <w:tcPr>
            <w:tcW w:w="960" w:type="dxa"/>
            <w:noWrap/>
            <w:hideMark/>
          </w:tcPr>
          <w:p w14:paraId="2368F69B" w14:textId="77777777" w:rsidR="006A7DAB" w:rsidRPr="00755DE7" w:rsidRDefault="006A7DAB">
            <w:r w:rsidRPr="00755DE7">
              <w:t> </w:t>
            </w:r>
          </w:p>
        </w:tc>
        <w:tc>
          <w:tcPr>
            <w:tcW w:w="960" w:type="dxa"/>
            <w:noWrap/>
            <w:hideMark/>
          </w:tcPr>
          <w:p w14:paraId="0CC94D83" w14:textId="77777777" w:rsidR="006A7DAB" w:rsidRPr="00755DE7" w:rsidRDefault="006A7DAB">
            <w:r w:rsidRPr="00755DE7">
              <w:t> </w:t>
            </w:r>
          </w:p>
        </w:tc>
      </w:tr>
      <w:tr w:rsidR="006A7DAB" w:rsidRPr="006A7DAB" w14:paraId="58BEF520" w14:textId="77777777" w:rsidTr="00CB5A55">
        <w:trPr>
          <w:trHeight w:val="480"/>
        </w:trPr>
        <w:tc>
          <w:tcPr>
            <w:tcW w:w="1176" w:type="dxa"/>
            <w:noWrap/>
            <w:hideMark/>
          </w:tcPr>
          <w:p w14:paraId="5D1EF62D" w14:textId="77777777" w:rsidR="006A7DAB" w:rsidRPr="00755DE7" w:rsidRDefault="006A7DAB" w:rsidP="006A7DAB">
            <w:r w:rsidRPr="00755DE7">
              <w:t>6.17.3</w:t>
            </w:r>
          </w:p>
        </w:tc>
        <w:tc>
          <w:tcPr>
            <w:tcW w:w="6269" w:type="dxa"/>
            <w:hideMark/>
          </w:tcPr>
          <w:p w14:paraId="07D6F331" w14:textId="77777777" w:rsidR="006A7DAB" w:rsidRPr="00755DE7" w:rsidRDefault="006A7DAB" w:rsidP="006A7DAB">
            <w:r w:rsidRPr="00755DE7">
              <w:t xml:space="preserve">the </w:t>
            </w:r>
            <w:proofErr w:type="spellStart"/>
            <w:r w:rsidRPr="00755DE7">
              <w:t>certificate</w:t>
            </w:r>
            <w:proofErr w:type="spellEnd"/>
            <w:r w:rsidRPr="00755DE7">
              <w:t xml:space="preserve"> of the </w:t>
            </w:r>
            <w:proofErr w:type="spellStart"/>
            <w:r w:rsidRPr="00755DE7">
              <w:t>supplier</w:t>
            </w:r>
            <w:proofErr w:type="spellEnd"/>
            <w:r w:rsidRPr="00755DE7">
              <w:t xml:space="preserve"> in </w:t>
            </w:r>
            <w:proofErr w:type="spellStart"/>
            <w:r w:rsidRPr="00755DE7">
              <w:t>accordance</w:t>
            </w:r>
            <w:proofErr w:type="spellEnd"/>
            <w:r w:rsidRPr="00755DE7">
              <w:t xml:space="preserve"> with </w:t>
            </w:r>
            <w:proofErr w:type="spellStart"/>
            <w:r w:rsidRPr="00755DE7">
              <w:t>Article</w:t>
            </w:r>
            <w:proofErr w:type="spellEnd"/>
            <w:r w:rsidRPr="00755DE7">
              <w:t xml:space="preserve"> 35(6) of </w:t>
            </w:r>
            <w:proofErr w:type="spellStart"/>
            <w:r w:rsidRPr="00755DE7">
              <w:t>Regulation</w:t>
            </w:r>
            <w:proofErr w:type="spellEnd"/>
            <w:r w:rsidRPr="00755DE7">
              <w:t xml:space="preserve"> (EU) 2018/848 (Article1 (4c)) Reg.2021/771)</w:t>
            </w:r>
          </w:p>
        </w:tc>
        <w:tc>
          <w:tcPr>
            <w:tcW w:w="960" w:type="dxa"/>
            <w:noWrap/>
            <w:hideMark/>
          </w:tcPr>
          <w:p w14:paraId="5C3C6648" w14:textId="6A0F6FE7" w:rsidR="006A7DAB" w:rsidRPr="00755DE7" w:rsidRDefault="006A7DAB" w:rsidP="006A7DAB"/>
        </w:tc>
        <w:tc>
          <w:tcPr>
            <w:tcW w:w="960" w:type="dxa"/>
            <w:noWrap/>
            <w:hideMark/>
          </w:tcPr>
          <w:p w14:paraId="142CBCF0" w14:textId="77777777" w:rsidR="006A7DAB" w:rsidRPr="00755DE7" w:rsidRDefault="006A7DAB">
            <w:r w:rsidRPr="00755DE7">
              <w:t> </w:t>
            </w:r>
          </w:p>
        </w:tc>
        <w:tc>
          <w:tcPr>
            <w:tcW w:w="960" w:type="dxa"/>
            <w:noWrap/>
            <w:hideMark/>
          </w:tcPr>
          <w:p w14:paraId="1359026E" w14:textId="77777777" w:rsidR="006A7DAB" w:rsidRPr="00755DE7" w:rsidRDefault="006A7DAB">
            <w:r w:rsidRPr="00755DE7">
              <w:t> </w:t>
            </w:r>
          </w:p>
        </w:tc>
      </w:tr>
      <w:tr w:rsidR="006A7DAB" w:rsidRPr="006A7DAB" w14:paraId="7BF7EC46" w14:textId="77777777" w:rsidTr="00CB5A55">
        <w:trPr>
          <w:trHeight w:val="480"/>
        </w:trPr>
        <w:tc>
          <w:tcPr>
            <w:tcW w:w="1176" w:type="dxa"/>
            <w:noWrap/>
            <w:hideMark/>
          </w:tcPr>
          <w:p w14:paraId="30CEAB30" w14:textId="77777777" w:rsidR="006A7DAB" w:rsidRPr="00755DE7" w:rsidRDefault="006A7DAB" w:rsidP="006A7DAB">
            <w:r w:rsidRPr="00755DE7">
              <w:t>6.17.4</w:t>
            </w:r>
          </w:p>
        </w:tc>
        <w:tc>
          <w:tcPr>
            <w:tcW w:w="6269" w:type="dxa"/>
            <w:hideMark/>
          </w:tcPr>
          <w:p w14:paraId="038A0CC2" w14:textId="77777777" w:rsidR="006A7DAB" w:rsidRPr="00755DE7" w:rsidRDefault="006A7DAB" w:rsidP="006A7DAB">
            <w:r w:rsidRPr="00755DE7">
              <w:t xml:space="preserve">the </w:t>
            </w:r>
            <w:proofErr w:type="spellStart"/>
            <w:r w:rsidRPr="00755DE7">
              <w:t>information</w:t>
            </w:r>
            <w:proofErr w:type="spellEnd"/>
            <w:r w:rsidRPr="00755DE7">
              <w:t xml:space="preserve"> </w:t>
            </w:r>
            <w:proofErr w:type="spellStart"/>
            <w:r w:rsidRPr="00755DE7">
              <w:t>referred</w:t>
            </w:r>
            <w:proofErr w:type="spellEnd"/>
            <w:r w:rsidRPr="00755DE7">
              <w:t xml:space="preserve"> to in the </w:t>
            </w:r>
            <w:proofErr w:type="spellStart"/>
            <w:r w:rsidRPr="00755DE7">
              <w:t>first</w:t>
            </w:r>
            <w:proofErr w:type="spellEnd"/>
            <w:r w:rsidRPr="00755DE7">
              <w:t xml:space="preserve"> </w:t>
            </w:r>
            <w:proofErr w:type="spellStart"/>
            <w:r w:rsidRPr="00755DE7">
              <w:t>paragraph</w:t>
            </w:r>
            <w:proofErr w:type="spellEnd"/>
            <w:r w:rsidRPr="00755DE7">
              <w:t xml:space="preserve"> of point 2.1 of </w:t>
            </w:r>
            <w:proofErr w:type="spellStart"/>
            <w:r w:rsidRPr="00755DE7">
              <w:t>Annex</w:t>
            </w:r>
            <w:proofErr w:type="spellEnd"/>
            <w:r w:rsidRPr="00755DE7">
              <w:t xml:space="preserve"> III to </w:t>
            </w:r>
            <w:proofErr w:type="spellStart"/>
            <w:r w:rsidRPr="00755DE7">
              <w:t>Regulation</w:t>
            </w:r>
            <w:proofErr w:type="spellEnd"/>
            <w:r w:rsidRPr="00755DE7">
              <w:t xml:space="preserve"> (EU) 2018/848  (Article1 (4d)) Reg.2021/771)</w:t>
            </w:r>
          </w:p>
        </w:tc>
        <w:tc>
          <w:tcPr>
            <w:tcW w:w="960" w:type="dxa"/>
            <w:noWrap/>
            <w:hideMark/>
          </w:tcPr>
          <w:p w14:paraId="62182A6B" w14:textId="6D44CEF3" w:rsidR="006A7DAB" w:rsidRPr="00755DE7" w:rsidRDefault="006A7DAB" w:rsidP="006A7DAB"/>
        </w:tc>
        <w:tc>
          <w:tcPr>
            <w:tcW w:w="960" w:type="dxa"/>
            <w:noWrap/>
            <w:hideMark/>
          </w:tcPr>
          <w:p w14:paraId="542030B3" w14:textId="77777777" w:rsidR="006A7DAB" w:rsidRPr="00755DE7" w:rsidRDefault="006A7DAB">
            <w:r w:rsidRPr="00755DE7">
              <w:t> </w:t>
            </w:r>
          </w:p>
        </w:tc>
        <w:tc>
          <w:tcPr>
            <w:tcW w:w="960" w:type="dxa"/>
            <w:noWrap/>
            <w:hideMark/>
          </w:tcPr>
          <w:p w14:paraId="71F91718" w14:textId="77777777" w:rsidR="006A7DAB" w:rsidRPr="00755DE7" w:rsidRDefault="006A7DAB">
            <w:r w:rsidRPr="00755DE7">
              <w:t> </w:t>
            </w:r>
          </w:p>
        </w:tc>
      </w:tr>
      <w:tr w:rsidR="006A7DAB" w:rsidRPr="006A7DAB" w14:paraId="4EE47517" w14:textId="77777777" w:rsidTr="00CB5A55">
        <w:trPr>
          <w:trHeight w:val="480"/>
        </w:trPr>
        <w:tc>
          <w:tcPr>
            <w:tcW w:w="1176" w:type="dxa"/>
            <w:noWrap/>
            <w:hideMark/>
          </w:tcPr>
          <w:p w14:paraId="713043AB" w14:textId="77777777" w:rsidR="006A7DAB" w:rsidRPr="00755DE7" w:rsidRDefault="006A7DAB" w:rsidP="006A7DAB">
            <w:r w:rsidRPr="00755DE7">
              <w:t>6.17.5</w:t>
            </w:r>
          </w:p>
        </w:tc>
        <w:tc>
          <w:tcPr>
            <w:tcW w:w="6269" w:type="dxa"/>
            <w:hideMark/>
          </w:tcPr>
          <w:p w14:paraId="63A0FC44" w14:textId="77777777" w:rsidR="006A7DAB" w:rsidRPr="00755DE7" w:rsidRDefault="006A7DAB" w:rsidP="006A7DAB">
            <w:r w:rsidRPr="00755DE7">
              <w:t xml:space="preserve">the </w:t>
            </w:r>
            <w:proofErr w:type="spellStart"/>
            <w:r w:rsidRPr="00755DE7">
              <w:t>appropriate</w:t>
            </w:r>
            <w:proofErr w:type="spellEnd"/>
            <w:r w:rsidRPr="00755DE7">
              <w:t xml:space="preserve"> lot </w:t>
            </w:r>
            <w:proofErr w:type="spellStart"/>
            <w:r w:rsidRPr="00755DE7">
              <w:t>identification</w:t>
            </w:r>
            <w:proofErr w:type="spellEnd"/>
            <w:r w:rsidRPr="00755DE7">
              <w:t>.(Article1 ust.4e) Reg.2021/771)</w:t>
            </w:r>
          </w:p>
        </w:tc>
        <w:tc>
          <w:tcPr>
            <w:tcW w:w="960" w:type="dxa"/>
            <w:noWrap/>
            <w:hideMark/>
          </w:tcPr>
          <w:p w14:paraId="31FAB45D" w14:textId="03C43EE9" w:rsidR="006A7DAB" w:rsidRPr="00755DE7" w:rsidRDefault="006A7DAB" w:rsidP="006A7DAB"/>
        </w:tc>
        <w:tc>
          <w:tcPr>
            <w:tcW w:w="960" w:type="dxa"/>
            <w:noWrap/>
            <w:hideMark/>
          </w:tcPr>
          <w:p w14:paraId="79E630B1" w14:textId="77777777" w:rsidR="006A7DAB" w:rsidRPr="00755DE7" w:rsidRDefault="006A7DAB">
            <w:r w:rsidRPr="00755DE7">
              <w:t> </w:t>
            </w:r>
          </w:p>
        </w:tc>
        <w:tc>
          <w:tcPr>
            <w:tcW w:w="960" w:type="dxa"/>
            <w:noWrap/>
            <w:hideMark/>
          </w:tcPr>
          <w:p w14:paraId="0EE6FF7F" w14:textId="77777777" w:rsidR="006A7DAB" w:rsidRPr="00755DE7" w:rsidRDefault="006A7DAB">
            <w:r w:rsidRPr="00755DE7">
              <w:t> </w:t>
            </w:r>
          </w:p>
        </w:tc>
      </w:tr>
      <w:tr w:rsidR="006A7DAB" w:rsidRPr="006A7DAB" w14:paraId="6CE4E3C8" w14:textId="77777777" w:rsidTr="00CB5A55">
        <w:trPr>
          <w:trHeight w:val="420"/>
        </w:trPr>
        <w:tc>
          <w:tcPr>
            <w:tcW w:w="1176" w:type="dxa"/>
            <w:noWrap/>
            <w:hideMark/>
          </w:tcPr>
          <w:p w14:paraId="2D6CD7E9" w14:textId="77777777" w:rsidR="006A7DAB" w:rsidRPr="00755DE7" w:rsidRDefault="006A7DAB" w:rsidP="006A7DAB">
            <w:r w:rsidRPr="00755DE7">
              <w:t> </w:t>
            </w:r>
          </w:p>
        </w:tc>
        <w:tc>
          <w:tcPr>
            <w:tcW w:w="6269" w:type="dxa"/>
            <w:shd w:val="clear" w:color="auto" w:fill="D9D9D9" w:themeFill="background1" w:themeFillShade="D9"/>
            <w:hideMark/>
          </w:tcPr>
          <w:p w14:paraId="43A3D658" w14:textId="77777777" w:rsidR="006A7DAB" w:rsidRPr="00755DE7" w:rsidRDefault="006A7DAB">
            <w:pPr>
              <w:rPr>
                <w:b/>
                <w:bCs/>
              </w:rPr>
            </w:pPr>
            <w:r w:rsidRPr="00755DE7">
              <w:rPr>
                <w:b/>
                <w:bCs/>
              </w:rPr>
              <w:t xml:space="preserve">The mass </w:t>
            </w:r>
            <w:proofErr w:type="spellStart"/>
            <w:r w:rsidRPr="00755DE7">
              <w:rPr>
                <w:b/>
                <w:bCs/>
              </w:rPr>
              <w:t>balance</w:t>
            </w:r>
            <w:proofErr w:type="spellEnd"/>
            <w:r w:rsidRPr="00755DE7">
              <w:rPr>
                <w:b/>
                <w:bCs/>
              </w:rPr>
              <w:t xml:space="preserve"> </w:t>
            </w:r>
            <w:proofErr w:type="spellStart"/>
            <w:r w:rsidRPr="00755DE7">
              <w:rPr>
                <w:b/>
                <w:bCs/>
              </w:rPr>
              <w:t>check</w:t>
            </w:r>
            <w:proofErr w:type="spellEnd"/>
            <w:r w:rsidRPr="00755DE7">
              <w:rPr>
                <w:b/>
                <w:bCs/>
              </w:rPr>
              <w:t xml:space="preserve"> </w:t>
            </w:r>
            <w:proofErr w:type="spellStart"/>
            <w:r w:rsidRPr="00755DE7">
              <w:rPr>
                <w:b/>
                <w:bCs/>
              </w:rPr>
              <w:t>shall</w:t>
            </w:r>
            <w:proofErr w:type="spellEnd"/>
            <w:r w:rsidRPr="00755DE7">
              <w:rPr>
                <w:b/>
                <w:bCs/>
              </w:rPr>
              <w:t xml:space="preserve"> </w:t>
            </w:r>
            <w:proofErr w:type="spellStart"/>
            <w:r w:rsidRPr="00755DE7">
              <w:rPr>
                <w:b/>
                <w:bCs/>
              </w:rPr>
              <w:t>cover</w:t>
            </w:r>
            <w:proofErr w:type="spellEnd"/>
            <w:r w:rsidRPr="00755DE7">
              <w:rPr>
                <w:b/>
                <w:bCs/>
              </w:rPr>
              <w:t xml:space="preserve"> </w:t>
            </w:r>
            <w:proofErr w:type="spellStart"/>
            <w:r w:rsidRPr="00755DE7">
              <w:rPr>
                <w:b/>
                <w:bCs/>
              </w:rPr>
              <w:t>at</w:t>
            </w:r>
            <w:proofErr w:type="spellEnd"/>
            <w:r w:rsidRPr="00755DE7">
              <w:rPr>
                <w:b/>
                <w:bCs/>
              </w:rPr>
              <w:t xml:space="preserve"> </w:t>
            </w:r>
            <w:proofErr w:type="spellStart"/>
            <w:r w:rsidRPr="00755DE7">
              <w:rPr>
                <w:b/>
                <w:bCs/>
              </w:rPr>
              <w:t>least</w:t>
            </w:r>
            <w:proofErr w:type="spellEnd"/>
            <w:r w:rsidRPr="00755DE7">
              <w:rPr>
                <w:b/>
                <w:bCs/>
              </w:rPr>
              <w:t xml:space="preserve"> the </w:t>
            </w:r>
            <w:proofErr w:type="spellStart"/>
            <w:r w:rsidRPr="00755DE7">
              <w:rPr>
                <w:b/>
                <w:bCs/>
              </w:rPr>
              <w:t>following</w:t>
            </w:r>
            <w:proofErr w:type="spellEnd"/>
            <w:r w:rsidRPr="00755DE7">
              <w:rPr>
                <w:b/>
                <w:bCs/>
              </w:rPr>
              <w:t xml:space="preserve"> </w:t>
            </w:r>
            <w:proofErr w:type="spellStart"/>
            <w:r w:rsidRPr="00755DE7">
              <w:rPr>
                <w:b/>
                <w:bCs/>
              </w:rPr>
              <w:t>elements</w:t>
            </w:r>
            <w:proofErr w:type="spellEnd"/>
            <w:r w:rsidRPr="00755DE7">
              <w:rPr>
                <w:b/>
                <w:bCs/>
              </w:rPr>
              <w:t xml:space="preserve"> </w:t>
            </w:r>
            <w:proofErr w:type="spellStart"/>
            <w:r w:rsidRPr="00755DE7">
              <w:rPr>
                <w:b/>
                <w:bCs/>
              </w:rPr>
              <w:t>justified</w:t>
            </w:r>
            <w:proofErr w:type="spellEnd"/>
            <w:r w:rsidRPr="00755DE7">
              <w:rPr>
                <w:b/>
                <w:bCs/>
              </w:rPr>
              <w:t xml:space="preserve"> by </w:t>
            </w:r>
            <w:proofErr w:type="spellStart"/>
            <w:r w:rsidRPr="00755DE7">
              <w:rPr>
                <w:b/>
                <w:bCs/>
              </w:rPr>
              <w:t>appropriate</w:t>
            </w:r>
            <w:proofErr w:type="spellEnd"/>
            <w:r w:rsidRPr="00755DE7">
              <w:rPr>
                <w:b/>
                <w:bCs/>
              </w:rPr>
              <w:t xml:space="preserve"> </w:t>
            </w:r>
            <w:proofErr w:type="spellStart"/>
            <w:r w:rsidRPr="00755DE7">
              <w:rPr>
                <w:b/>
                <w:bCs/>
              </w:rPr>
              <w:t>documents</w:t>
            </w:r>
            <w:proofErr w:type="spellEnd"/>
            <w:r w:rsidRPr="00755DE7">
              <w:rPr>
                <w:b/>
                <w:bCs/>
              </w:rPr>
              <w:t xml:space="preserve"> </w:t>
            </w:r>
            <w:proofErr w:type="spellStart"/>
            <w:r w:rsidRPr="00755DE7">
              <w:rPr>
                <w:b/>
                <w:bCs/>
              </w:rPr>
              <w:t>including</w:t>
            </w:r>
            <w:proofErr w:type="spellEnd"/>
            <w:r w:rsidRPr="00755DE7">
              <w:rPr>
                <w:b/>
                <w:bCs/>
              </w:rPr>
              <w:t xml:space="preserve"> </w:t>
            </w:r>
            <w:proofErr w:type="spellStart"/>
            <w:r w:rsidRPr="00755DE7">
              <w:rPr>
                <w:b/>
                <w:bCs/>
              </w:rPr>
              <w:t>stock</w:t>
            </w:r>
            <w:proofErr w:type="spellEnd"/>
            <w:r w:rsidRPr="00755DE7">
              <w:rPr>
                <w:b/>
                <w:bCs/>
              </w:rPr>
              <w:t xml:space="preserve"> and </w:t>
            </w:r>
            <w:proofErr w:type="spellStart"/>
            <w:r w:rsidRPr="00755DE7">
              <w:rPr>
                <w:b/>
                <w:bCs/>
              </w:rPr>
              <w:t>financial</w:t>
            </w:r>
            <w:proofErr w:type="spellEnd"/>
            <w:r w:rsidRPr="00755DE7">
              <w:rPr>
                <w:b/>
                <w:bCs/>
              </w:rPr>
              <w:t xml:space="preserve"> </w:t>
            </w:r>
            <w:proofErr w:type="spellStart"/>
            <w:r w:rsidRPr="00755DE7">
              <w:rPr>
                <w:b/>
                <w:bCs/>
              </w:rPr>
              <w:t>records</w:t>
            </w:r>
            <w:proofErr w:type="spellEnd"/>
            <w:r w:rsidRPr="00755DE7">
              <w:rPr>
                <w:b/>
                <w:bCs/>
              </w:rPr>
              <w:t>:</w:t>
            </w:r>
          </w:p>
        </w:tc>
        <w:tc>
          <w:tcPr>
            <w:tcW w:w="960" w:type="dxa"/>
            <w:shd w:val="clear" w:color="auto" w:fill="D9D9D9" w:themeFill="background1" w:themeFillShade="D9"/>
            <w:noWrap/>
            <w:hideMark/>
          </w:tcPr>
          <w:p w14:paraId="7F62B97E" w14:textId="77777777" w:rsidR="006A7DAB" w:rsidRPr="00755DE7" w:rsidRDefault="006A7DAB" w:rsidP="006A7DAB">
            <w:r w:rsidRPr="00755DE7">
              <w:t> </w:t>
            </w:r>
          </w:p>
        </w:tc>
        <w:tc>
          <w:tcPr>
            <w:tcW w:w="960" w:type="dxa"/>
            <w:shd w:val="clear" w:color="auto" w:fill="D9D9D9" w:themeFill="background1" w:themeFillShade="D9"/>
            <w:noWrap/>
            <w:hideMark/>
          </w:tcPr>
          <w:p w14:paraId="09731A93" w14:textId="77777777" w:rsidR="006A7DAB" w:rsidRPr="00755DE7" w:rsidRDefault="006A7DAB">
            <w:r w:rsidRPr="00755DE7">
              <w:t> </w:t>
            </w:r>
          </w:p>
        </w:tc>
        <w:tc>
          <w:tcPr>
            <w:tcW w:w="960" w:type="dxa"/>
            <w:shd w:val="clear" w:color="auto" w:fill="D9D9D9" w:themeFill="background1" w:themeFillShade="D9"/>
            <w:noWrap/>
            <w:hideMark/>
          </w:tcPr>
          <w:p w14:paraId="1FCF405D" w14:textId="77777777" w:rsidR="006A7DAB" w:rsidRPr="00755DE7" w:rsidRDefault="006A7DAB">
            <w:r w:rsidRPr="00755DE7">
              <w:t> </w:t>
            </w:r>
          </w:p>
        </w:tc>
      </w:tr>
      <w:tr w:rsidR="006A7DAB" w:rsidRPr="006A7DAB" w14:paraId="20D4C23E" w14:textId="77777777" w:rsidTr="00CB5A55">
        <w:trPr>
          <w:trHeight w:val="600"/>
        </w:trPr>
        <w:tc>
          <w:tcPr>
            <w:tcW w:w="1176" w:type="dxa"/>
            <w:noWrap/>
            <w:hideMark/>
          </w:tcPr>
          <w:p w14:paraId="2403721C" w14:textId="77777777" w:rsidR="006A7DAB" w:rsidRPr="00755DE7" w:rsidRDefault="006A7DAB" w:rsidP="006A7DAB">
            <w:r w:rsidRPr="00755DE7">
              <w:t>6.17.6</w:t>
            </w:r>
          </w:p>
        </w:tc>
        <w:tc>
          <w:tcPr>
            <w:tcW w:w="6269" w:type="dxa"/>
            <w:hideMark/>
          </w:tcPr>
          <w:p w14:paraId="333D58CA" w14:textId="77777777" w:rsidR="006A7DAB" w:rsidRPr="00755DE7" w:rsidRDefault="006A7DAB" w:rsidP="006A7DAB">
            <w:r w:rsidRPr="00755DE7">
              <w:t xml:space="preserve">the </w:t>
            </w:r>
            <w:proofErr w:type="spellStart"/>
            <w:r w:rsidRPr="00755DE7">
              <w:t>nature</w:t>
            </w:r>
            <w:proofErr w:type="spellEnd"/>
            <w:r w:rsidRPr="00755DE7">
              <w:t xml:space="preserve"> and the </w:t>
            </w:r>
            <w:proofErr w:type="spellStart"/>
            <w:r w:rsidRPr="00755DE7">
              <w:t>quantities</w:t>
            </w:r>
            <w:proofErr w:type="spellEnd"/>
            <w:r w:rsidRPr="00755DE7">
              <w:t xml:space="preserve"> of products </w:t>
            </w:r>
            <w:proofErr w:type="spellStart"/>
            <w:r w:rsidRPr="00755DE7">
              <w:t>delivered</w:t>
            </w:r>
            <w:proofErr w:type="spellEnd"/>
            <w:r w:rsidRPr="00755DE7">
              <w:t xml:space="preserve"> to the unit and, </w:t>
            </w:r>
            <w:proofErr w:type="spellStart"/>
            <w:r w:rsidRPr="00755DE7">
              <w:t>where</w:t>
            </w:r>
            <w:proofErr w:type="spellEnd"/>
            <w:r w:rsidRPr="00755DE7">
              <w:t xml:space="preserve"> </w:t>
            </w:r>
            <w:proofErr w:type="spellStart"/>
            <w:r w:rsidRPr="00755DE7">
              <w:t>relevant</w:t>
            </w:r>
            <w:proofErr w:type="spellEnd"/>
            <w:r w:rsidRPr="00755DE7">
              <w:t xml:space="preserve">, of materials </w:t>
            </w:r>
            <w:proofErr w:type="spellStart"/>
            <w:r w:rsidRPr="00755DE7">
              <w:t>bought</w:t>
            </w:r>
            <w:proofErr w:type="spellEnd"/>
            <w:r w:rsidRPr="00755DE7">
              <w:t xml:space="preserve"> and the </w:t>
            </w:r>
            <w:proofErr w:type="spellStart"/>
            <w:r w:rsidRPr="00755DE7">
              <w:t>use</w:t>
            </w:r>
            <w:proofErr w:type="spellEnd"/>
            <w:r w:rsidRPr="00755DE7">
              <w:t xml:space="preserve"> of </w:t>
            </w:r>
            <w:proofErr w:type="spellStart"/>
            <w:r w:rsidRPr="00755DE7">
              <w:t>such</w:t>
            </w:r>
            <w:proofErr w:type="spellEnd"/>
            <w:r w:rsidRPr="00755DE7">
              <w:t xml:space="preserve"> materials, and, </w:t>
            </w:r>
            <w:proofErr w:type="spellStart"/>
            <w:r w:rsidRPr="00755DE7">
              <w:t>where</w:t>
            </w:r>
            <w:proofErr w:type="spellEnd"/>
            <w:r w:rsidRPr="00755DE7">
              <w:t xml:space="preserve"> </w:t>
            </w:r>
            <w:proofErr w:type="spellStart"/>
            <w:r w:rsidRPr="00755DE7">
              <w:t>relevant</w:t>
            </w:r>
            <w:proofErr w:type="spellEnd"/>
            <w:r w:rsidRPr="00755DE7">
              <w:t xml:space="preserve">, the </w:t>
            </w:r>
            <w:proofErr w:type="spellStart"/>
            <w:r w:rsidRPr="00755DE7">
              <w:t>composition</w:t>
            </w:r>
            <w:proofErr w:type="spellEnd"/>
            <w:r w:rsidRPr="00755DE7">
              <w:t xml:space="preserve"> of products (Article1 (5a) Reg.2021/771)</w:t>
            </w:r>
          </w:p>
        </w:tc>
        <w:tc>
          <w:tcPr>
            <w:tcW w:w="960" w:type="dxa"/>
            <w:noWrap/>
            <w:hideMark/>
          </w:tcPr>
          <w:p w14:paraId="53841533" w14:textId="1AAE2339" w:rsidR="006A7DAB" w:rsidRPr="00755DE7" w:rsidRDefault="006A7DAB" w:rsidP="006A7DAB"/>
        </w:tc>
        <w:tc>
          <w:tcPr>
            <w:tcW w:w="960" w:type="dxa"/>
            <w:noWrap/>
            <w:hideMark/>
          </w:tcPr>
          <w:p w14:paraId="0D2E1AE0" w14:textId="77777777" w:rsidR="006A7DAB" w:rsidRPr="00755DE7" w:rsidRDefault="006A7DAB">
            <w:r w:rsidRPr="00755DE7">
              <w:t> </w:t>
            </w:r>
          </w:p>
        </w:tc>
        <w:tc>
          <w:tcPr>
            <w:tcW w:w="960" w:type="dxa"/>
            <w:noWrap/>
            <w:hideMark/>
          </w:tcPr>
          <w:p w14:paraId="3CC9B295" w14:textId="77777777" w:rsidR="006A7DAB" w:rsidRPr="00755DE7" w:rsidRDefault="006A7DAB">
            <w:r w:rsidRPr="00755DE7">
              <w:t> </w:t>
            </w:r>
          </w:p>
        </w:tc>
      </w:tr>
      <w:tr w:rsidR="006A7DAB" w:rsidRPr="006A7DAB" w14:paraId="366BF2AC" w14:textId="77777777" w:rsidTr="00CB5A55">
        <w:trPr>
          <w:trHeight w:val="480"/>
        </w:trPr>
        <w:tc>
          <w:tcPr>
            <w:tcW w:w="1176" w:type="dxa"/>
            <w:noWrap/>
            <w:hideMark/>
          </w:tcPr>
          <w:p w14:paraId="1D2C7C46" w14:textId="77777777" w:rsidR="006A7DAB" w:rsidRPr="00755DE7" w:rsidRDefault="006A7DAB" w:rsidP="006A7DAB">
            <w:r w:rsidRPr="00755DE7">
              <w:t>6.17.7</w:t>
            </w:r>
          </w:p>
        </w:tc>
        <w:tc>
          <w:tcPr>
            <w:tcW w:w="6269" w:type="dxa"/>
            <w:hideMark/>
          </w:tcPr>
          <w:p w14:paraId="4EA8424D" w14:textId="77777777" w:rsidR="006A7DAB" w:rsidRPr="00755DE7" w:rsidRDefault="006A7DAB" w:rsidP="006A7DAB">
            <w:r w:rsidRPr="00755DE7">
              <w:t xml:space="preserve">the </w:t>
            </w:r>
            <w:proofErr w:type="spellStart"/>
            <w:r w:rsidRPr="00755DE7">
              <w:t>nature</w:t>
            </w:r>
            <w:proofErr w:type="spellEnd"/>
            <w:r w:rsidRPr="00755DE7">
              <w:t xml:space="preserve"> and the </w:t>
            </w:r>
            <w:proofErr w:type="spellStart"/>
            <w:r w:rsidRPr="00755DE7">
              <w:t>quantities</w:t>
            </w:r>
            <w:proofErr w:type="spellEnd"/>
            <w:r w:rsidRPr="00755DE7">
              <w:t xml:space="preserve"> of products </w:t>
            </w:r>
            <w:proofErr w:type="spellStart"/>
            <w:r w:rsidRPr="00755DE7">
              <w:t>held</w:t>
            </w:r>
            <w:proofErr w:type="spellEnd"/>
            <w:r w:rsidRPr="00755DE7">
              <w:t xml:space="preserve"> in </w:t>
            </w:r>
            <w:proofErr w:type="spellStart"/>
            <w:r w:rsidRPr="00755DE7">
              <w:t>storage</w:t>
            </w:r>
            <w:proofErr w:type="spellEnd"/>
            <w:r w:rsidRPr="00755DE7">
              <w:t xml:space="preserve"> </w:t>
            </w:r>
            <w:proofErr w:type="spellStart"/>
            <w:r w:rsidRPr="00755DE7">
              <w:t>at</w:t>
            </w:r>
            <w:proofErr w:type="spellEnd"/>
            <w:r w:rsidRPr="00755DE7">
              <w:t xml:space="preserve"> the </w:t>
            </w:r>
            <w:proofErr w:type="spellStart"/>
            <w:r w:rsidRPr="00755DE7">
              <w:t>premises</w:t>
            </w:r>
            <w:proofErr w:type="spellEnd"/>
            <w:r w:rsidRPr="00755DE7">
              <w:t xml:space="preserve">  (Article1 (5b) Reg.2021/771)</w:t>
            </w:r>
          </w:p>
        </w:tc>
        <w:tc>
          <w:tcPr>
            <w:tcW w:w="960" w:type="dxa"/>
            <w:noWrap/>
            <w:hideMark/>
          </w:tcPr>
          <w:p w14:paraId="280458A5" w14:textId="258A0C7D" w:rsidR="006A7DAB" w:rsidRPr="00755DE7" w:rsidRDefault="006A7DAB" w:rsidP="006A7DAB"/>
        </w:tc>
        <w:tc>
          <w:tcPr>
            <w:tcW w:w="960" w:type="dxa"/>
            <w:noWrap/>
            <w:hideMark/>
          </w:tcPr>
          <w:p w14:paraId="49C96F28" w14:textId="77777777" w:rsidR="006A7DAB" w:rsidRPr="00755DE7" w:rsidRDefault="006A7DAB">
            <w:r w:rsidRPr="00755DE7">
              <w:t> </w:t>
            </w:r>
          </w:p>
        </w:tc>
        <w:tc>
          <w:tcPr>
            <w:tcW w:w="960" w:type="dxa"/>
            <w:noWrap/>
            <w:hideMark/>
          </w:tcPr>
          <w:p w14:paraId="4FBA3ABB" w14:textId="77777777" w:rsidR="006A7DAB" w:rsidRPr="00755DE7" w:rsidRDefault="006A7DAB">
            <w:r w:rsidRPr="00755DE7">
              <w:t> </w:t>
            </w:r>
          </w:p>
        </w:tc>
      </w:tr>
      <w:tr w:rsidR="006A7DAB" w:rsidRPr="006A7DAB" w14:paraId="59A86661" w14:textId="77777777" w:rsidTr="00CB5A55">
        <w:trPr>
          <w:trHeight w:val="396"/>
        </w:trPr>
        <w:tc>
          <w:tcPr>
            <w:tcW w:w="1176" w:type="dxa"/>
            <w:noWrap/>
            <w:hideMark/>
          </w:tcPr>
          <w:p w14:paraId="6649890C" w14:textId="77777777" w:rsidR="006A7DAB" w:rsidRPr="00755DE7" w:rsidRDefault="006A7DAB" w:rsidP="006A7DAB">
            <w:r w:rsidRPr="00755DE7">
              <w:t>6.17.8</w:t>
            </w:r>
          </w:p>
        </w:tc>
        <w:tc>
          <w:tcPr>
            <w:tcW w:w="6269" w:type="dxa"/>
            <w:hideMark/>
          </w:tcPr>
          <w:p w14:paraId="2E1B8606" w14:textId="77777777" w:rsidR="006A7DAB" w:rsidRPr="00755DE7" w:rsidRDefault="006A7DAB" w:rsidP="006A7DAB">
            <w:r w:rsidRPr="00755DE7">
              <w:t xml:space="preserve">the </w:t>
            </w:r>
            <w:proofErr w:type="spellStart"/>
            <w:r w:rsidRPr="00755DE7">
              <w:t>nature</w:t>
            </w:r>
            <w:proofErr w:type="spellEnd"/>
            <w:r w:rsidRPr="00755DE7">
              <w:t xml:space="preserve"> and the </w:t>
            </w:r>
            <w:proofErr w:type="spellStart"/>
            <w:r w:rsidRPr="00755DE7">
              <w:t>quantities</w:t>
            </w:r>
            <w:proofErr w:type="spellEnd"/>
            <w:r w:rsidRPr="00755DE7">
              <w:t xml:space="preserve"> of the products </w:t>
            </w:r>
            <w:proofErr w:type="spellStart"/>
            <w:r w:rsidRPr="00755DE7">
              <w:t>that</w:t>
            </w:r>
            <w:proofErr w:type="spellEnd"/>
            <w:r w:rsidRPr="00755DE7">
              <w:t xml:space="preserve"> </w:t>
            </w:r>
            <w:proofErr w:type="spellStart"/>
            <w:r w:rsidRPr="00755DE7">
              <w:t>have</w:t>
            </w:r>
            <w:proofErr w:type="spellEnd"/>
            <w:r w:rsidRPr="00755DE7">
              <w:t xml:space="preserve"> </w:t>
            </w:r>
            <w:proofErr w:type="spellStart"/>
            <w:r w:rsidRPr="00755DE7">
              <w:t>left</w:t>
            </w:r>
            <w:proofErr w:type="spellEnd"/>
            <w:r w:rsidRPr="00755DE7">
              <w:t xml:space="preserve"> the unit of operator </w:t>
            </w:r>
            <w:proofErr w:type="spellStart"/>
            <w:r w:rsidRPr="00755DE7">
              <w:t>or</w:t>
            </w:r>
            <w:proofErr w:type="spellEnd"/>
            <w:r w:rsidRPr="00755DE7">
              <w:t xml:space="preserve"> </w:t>
            </w:r>
            <w:proofErr w:type="spellStart"/>
            <w:r w:rsidRPr="00755DE7">
              <w:t>group</w:t>
            </w:r>
            <w:proofErr w:type="spellEnd"/>
            <w:r w:rsidRPr="00755DE7">
              <w:t xml:space="preserve"> of </w:t>
            </w:r>
            <w:proofErr w:type="spellStart"/>
            <w:r w:rsidRPr="00755DE7">
              <w:t>operators</w:t>
            </w:r>
            <w:proofErr w:type="spellEnd"/>
            <w:r w:rsidRPr="00755DE7">
              <w:t xml:space="preserve"> to the </w:t>
            </w:r>
            <w:proofErr w:type="spellStart"/>
            <w:r w:rsidRPr="00755DE7">
              <w:t>consignee’s</w:t>
            </w:r>
            <w:proofErr w:type="spellEnd"/>
            <w:r w:rsidRPr="00755DE7">
              <w:t xml:space="preserve"> </w:t>
            </w:r>
            <w:proofErr w:type="spellStart"/>
            <w:r w:rsidRPr="00755DE7">
              <w:t>premises</w:t>
            </w:r>
            <w:proofErr w:type="spellEnd"/>
            <w:r w:rsidRPr="00755DE7">
              <w:t xml:space="preserve"> </w:t>
            </w:r>
            <w:proofErr w:type="spellStart"/>
            <w:r w:rsidRPr="00755DE7">
              <w:t>or</w:t>
            </w:r>
            <w:proofErr w:type="spellEnd"/>
            <w:r w:rsidRPr="00755DE7">
              <w:t xml:space="preserve"> </w:t>
            </w:r>
            <w:proofErr w:type="spellStart"/>
            <w:r w:rsidRPr="00755DE7">
              <w:t>storage</w:t>
            </w:r>
            <w:proofErr w:type="spellEnd"/>
            <w:r w:rsidRPr="00755DE7">
              <w:t xml:space="preserve"> </w:t>
            </w:r>
            <w:proofErr w:type="spellStart"/>
            <w:r w:rsidRPr="00755DE7">
              <w:t>facilities</w:t>
            </w:r>
            <w:proofErr w:type="spellEnd"/>
            <w:r w:rsidRPr="00755DE7">
              <w:t xml:space="preserve"> (Article1 (5c) Reg.2021/771)</w:t>
            </w:r>
          </w:p>
        </w:tc>
        <w:tc>
          <w:tcPr>
            <w:tcW w:w="960" w:type="dxa"/>
            <w:noWrap/>
            <w:hideMark/>
          </w:tcPr>
          <w:p w14:paraId="70F166E6" w14:textId="3C0DD587" w:rsidR="006A7DAB" w:rsidRPr="00755DE7" w:rsidRDefault="006A7DAB" w:rsidP="006A7DAB"/>
        </w:tc>
        <w:tc>
          <w:tcPr>
            <w:tcW w:w="960" w:type="dxa"/>
            <w:noWrap/>
            <w:hideMark/>
          </w:tcPr>
          <w:p w14:paraId="780573C5" w14:textId="77777777" w:rsidR="006A7DAB" w:rsidRPr="00755DE7" w:rsidRDefault="006A7DAB">
            <w:r w:rsidRPr="00755DE7">
              <w:t> </w:t>
            </w:r>
          </w:p>
        </w:tc>
        <w:tc>
          <w:tcPr>
            <w:tcW w:w="960" w:type="dxa"/>
            <w:noWrap/>
            <w:hideMark/>
          </w:tcPr>
          <w:p w14:paraId="04375444" w14:textId="77777777" w:rsidR="006A7DAB" w:rsidRPr="00755DE7" w:rsidRDefault="006A7DAB">
            <w:r w:rsidRPr="00755DE7">
              <w:t> </w:t>
            </w:r>
          </w:p>
        </w:tc>
      </w:tr>
      <w:tr w:rsidR="006A7DAB" w:rsidRPr="006A7DAB" w14:paraId="7FDE9107" w14:textId="77777777" w:rsidTr="00CB5A55">
        <w:trPr>
          <w:trHeight w:val="648"/>
        </w:trPr>
        <w:tc>
          <w:tcPr>
            <w:tcW w:w="1176" w:type="dxa"/>
            <w:noWrap/>
            <w:hideMark/>
          </w:tcPr>
          <w:p w14:paraId="2C6C817D" w14:textId="77777777" w:rsidR="006A7DAB" w:rsidRPr="00755DE7" w:rsidRDefault="006A7DAB" w:rsidP="006A7DAB">
            <w:r w:rsidRPr="00755DE7">
              <w:t>6.17.9</w:t>
            </w:r>
          </w:p>
        </w:tc>
        <w:tc>
          <w:tcPr>
            <w:tcW w:w="6269" w:type="dxa"/>
            <w:hideMark/>
          </w:tcPr>
          <w:p w14:paraId="59B0619D" w14:textId="77777777" w:rsidR="006A7DAB" w:rsidRPr="00755DE7" w:rsidRDefault="006A7DAB" w:rsidP="006A7DAB">
            <w:r w:rsidRPr="00755DE7">
              <w:t xml:space="preserve">in </w:t>
            </w:r>
            <w:proofErr w:type="spellStart"/>
            <w:r w:rsidRPr="00755DE7">
              <w:t>case</w:t>
            </w:r>
            <w:proofErr w:type="spellEnd"/>
            <w:r w:rsidRPr="00755DE7">
              <w:t xml:space="preserve"> of </w:t>
            </w:r>
            <w:proofErr w:type="spellStart"/>
            <w:r w:rsidRPr="00755DE7">
              <w:t>operators</w:t>
            </w:r>
            <w:proofErr w:type="spellEnd"/>
            <w:r w:rsidRPr="00755DE7">
              <w:t xml:space="preserve"> </w:t>
            </w:r>
            <w:proofErr w:type="spellStart"/>
            <w:r w:rsidRPr="00755DE7">
              <w:t>who</w:t>
            </w:r>
            <w:proofErr w:type="spellEnd"/>
            <w:r w:rsidRPr="00755DE7">
              <w:t xml:space="preserve"> </w:t>
            </w:r>
            <w:proofErr w:type="spellStart"/>
            <w:r w:rsidRPr="00755DE7">
              <w:t>buy</w:t>
            </w:r>
            <w:proofErr w:type="spellEnd"/>
            <w:r w:rsidRPr="00755DE7">
              <w:t xml:space="preserve"> and </w:t>
            </w:r>
            <w:proofErr w:type="spellStart"/>
            <w:r w:rsidRPr="00755DE7">
              <w:t>sell</w:t>
            </w:r>
            <w:proofErr w:type="spellEnd"/>
            <w:r w:rsidRPr="00755DE7">
              <w:t xml:space="preserve"> the </w:t>
            </w:r>
            <w:proofErr w:type="spellStart"/>
            <w:r w:rsidRPr="00755DE7">
              <w:t>product</w:t>
            </w:r>
            <w:proofErr w:type="spellEnd"/>
            <w:r w:rsidRPr="00755DE7">
              <w:t xml:space="preserve">(s) </w:t>
            </w:r>
            <w:proofErr w:type="spellStart"/>
            <w:r w:rsidRPr="00755DE7">
              <w:t>without</w:t>
            </w:r>
            <w:proofErr w:type="spellEnd"/>
            <w:r w:rsidRPr="00755DE7">
              <w:t xml:space="preserve"> </w:t>
            </w:r>
            <w:proofErr w:type="spellStart"/>
            <w:r w:rsidRPr="00755DE7">
              <w:t>physically</w:t>
            </w:r>
            <w:proofErr w:type="spellEnd"/>
            <w:r w:rsidRPr="00755DE7">
              <w:t xml:space="preserve"> </w:t>
            </w:r>
            <w:proofErr w:type="spellStart"/>
            <w:r w:rsidRPr="00755DE7">
              <w:t>handling</w:t>
            </w:r>
            <w:proofErr w:type="spellEnd"/>
            <w:r w:rsidRPr="00755DE7">
              <w:t xml:space="preserve"> the </w:t>
            </w:r>
            <w:proofErr w:type="spellStart"/>
            <w:r w:rsidRPr="00755DE7">
              <w:t>product</w:t>
            </w:r>
            <w:proofErr w:type="spellEnd"/>
            <w:r w:rsidRPr="00755DE7">
              <w:t xml:space="preserve">(s), the </w:t>
            </w:r>
            <w:proofErr w:type="spellStart"/>
            <w:r w:rsidRPr="00755DE7">
              <w:t>nature</w:t>
            </w:r>
            <w:proofErr w:type="spellEnd"/>
            <w:r w:rsidRPr="00755DE7">
              <w:t xml:space="preserve"> and the </w:t>
            </w:r>
            <w:proofErr w:type="spellStart"/>
            <w:r w:rsidRPr="00755DE7">
              <w:t>quantities</w:t>
            </w:r>
            <w:proofErr w:type="spellEnd"/>
            <w:r w:rsidRPr="00755DE7">
              <w:t xml:space="preserve"> of products </w:t>
            </w:r>
            <w:proofErr w:type="spellStart"/>
            <w:r w:rsidRPr="00755DE7">
              <w:t>that</w:t>
            </w:r>
            <w:proofErr w:type="spellEnd"/>
            <w:r w:rsidRPr="00755DE7">
              <w:t xml:space="preserve"> </w:t>
            </w:r>
            <w:proofErr w:type="spellStart"/>
            <w:r w:rsidRPr="00755DE7">
              <w:t>have</w:t>
            </w:r>
            <w:proofErr w:type="spellEnd"/>
            <w:r w:rsidRPr="00755DE7">
              <w:t xml:space="preserve"> </w:t>
            </w:r>
            <w:proofErr w:type="spellStart"/>
            <w:r w:rsidRPr="00755DE7">
              <w:t>been</w:t>
            </w:r>
            <w:proofErr w:type="spellEnd"/>
            <w:r w:rsidRPr="00755DE7">
              <w:t xml:space="preserve"> </w:t>
            </w:r>
            <w:proofErr w:type="spellStart"/>
            <w:r w:rsidRPr="00755DE7">
              <w:t>bought</w:t>
            </w:r>
            <w:proofErr w:type="spellEnd"/>
            <w:r w:rsidRPr="00755DE7">
              <w:t xml:space="preserve"> and sold, and the </w:t>
            </w:r>
            <w:proofErr w:type="spellStart"/>
            <w:r w:rsidRPr="00755DE7">
              <w:t>suppliers</w:t>
            </w:r>
            <w:proofErr w:type="spellEnd"/>
            <w:r w:rsidRPr="00755DE7">
              <w:t xml:space="preserve">, and </w:t>
            </w:r>
            <w:proofErr w:type="spellStart"/>
            <w:r w:rsidRPr="00755DE7">
              <w:t>where</w:t>
            </w:r>
            <w:proofErr w:type="spellEnd"/>
            <w:r w:rsidRPr="00755DE7">
              <w:t xml:space="preserve"> </w:t>
            </w:r>
            <w:proofErr w:type="spellStart"/>
            <w:r w:rsidRPr="00755DE7">
              <w:t>different</w:t>
            </w:r>
            <w:proofErr w:type="spellEnd"/>
            <w:r w:rsidRPr="00755DE7">
              <w:t xml:space="preserve">, the </w:t>
            </w:r>
            <w:proofErr w:type="spellStart"/>
            <w:r w:rsidRPr="00755DE7">
              <w:t>sellers</w:t>
            </w:r>
            <w:proofErr w:type="spellEnd"/>
            <w:r w:rsidRPr="00755DE7">
              <w:t xml:space="preserve"> </w:t>
            </w:r>
            <w:proofErr w:type="spellStart"/>
            <w:r w:rsidRPr="00755DE7">
              <w:t>or</w:t>
            </w:r>
            <w:proofErr w:type="spellEnd"/>
            <w:r w:rsidRPr="00755DE7">
              <w:t xml:space="preserve"> the </w:t>
            </w:r>
            <w:proofErr w:type="spellStart"/>
            <w:r w:rsidRPr="00755DE7">
              <w:t>exporters</w:t>
            </w:r>
            <w:proofErr w:type="spellEnd"/>
            <w:r w:rsidRPr="00755DE7">
              <w:t xml:space="preserve"> and the </w:t>
            </w:r>
            <w:proofErr w:type="spellStart"/>
            <w:r w:rsidRPr="00755DE7">
              <w:t>buyers</w:t>
            </w:r>
            <w:proofErr w:type="spellEnd"/>
            <w:r w:rsidRPr="00755DE7">
              <w:t xml:space="preserve">, and </w:t>
            </w:r>
            <w:proofErr w:type="spellStart"/>
            <w:r w:rsidRPr="00755DE7">
              <w:t>where</w:t>
            </w:r>
            <w:proofErr w:type="spellEnd"/>
            <w:r w:rsidRPr="00755DE7">
              <w:t xml:space="preserve"> </w:t>
            </w:r>
            <w:proofErr w:type="spellStart"/>
            <w:r w:rsidRPr="00755DE7">
              <w:t>different</w:t>
            </w:r>
            <w:proofErr w:type="spellEnd"/>
            <w:r w:rsidRPr="00755DE7">
              <w:t xml:space="preserve">, the </w:t>
            </w:r>
            <w:proofErr w:type="spellStart"/>
            <w:r w:rsidRPr="00755DE7">
              <w:t>consignees</w:t>
            </w:r>
            <w:proofErr w:type="spellEnd"/>
            <w:r w:rsidRPr="00755DE7">
              <w:t xml:space="preserve"> (Article1 (5d) Reg.2021/771)</w:t>
            </w:r>
          </w:p>
        </w:tc>
        <w:tc>
          <w:tcPr>
            <w:tcW w:w="960" w:type="dxa"/>
            <w:noWrap/>
            <w:hideMark/>
          </w:tcPr>
          <w:p w14:paraId="5E9DAFA1" w14:textId="79C565C5" w:rsidR="006A7DAB" w:rsidRPr="00755DE7" w:rsidRDefault="006A7DAB" w:rsidP="006A7DAB"/>
        </w:tc>
        <w:tc>
          <w:tcPr>
            <w:tcW w:w="960" w:type="dxa"/>
            <w:noWrap/>
            <w:hideMark/>
          </w:tcPr>
          <w:p w14:paraId="6267AD65" w14:textId="77777777" w:rsidR="006A7DAB" w:rsidRPr="00755DE7" w:rsidRDefault="006A7DAB">
            <w:r w:rsidRPr="00755DE7">
              <w:t> </w:t>
            </w:r>
          </w:p>
        </w:tc>
        <w:tc>
          <w:tcPr>
            <w:tcW w:w="960" w:type="dxa"/>
            <w:noWrap/>
            <w:hideMark/>
          </w:tcPr>
          <w:p w14:paraId="3E73E9D6" w14:textId="77777777" w:rsidR="006A7DAB" w:rsidRPr="00755DE7" w:rsidRDefault="006A7DAB">
            <w:r w:rsidRPr="00755DE7">
              <w:t> </w:t>
            </w:r>
          </w:p>
        </w:tc>
      </w:tr>
      <w:tr w:rsidR="006A7DAB" w:rsidRPr="006A7DAB" w14:paraId="39F09798" w14:textId="77777777" w:rsidTr="00CB5A55">
        <w:trPr>
          <w:trHeight w:val="480"/>
        </w:trPr>
        <w:tc>
          <w:tcPr>
            <w:tcW w:w="1176" w:type="dxa"/>
            <w:noWrap/>
            <w:hideMark/>
          </w:tcPr>
          <w:p w14:paraId="186EB507" w14:textId="77777777" w:rsidR="006A7DAB" w:rsidRPr="00755DE7" w:rsidRDefault="006A7DAB" w:rsidP="006A7DAB">
            <w:r w:rsidRPr="00755DE7">
              <w:t>6.17.10</w:t>
            </w:r>
          </w:p>
        </w:tc>
        <w:tc>
          <w:tcPr>
            <w:tcW w:w="6269" w:type="dxa"/>
            <w:hideMark/>
          </w:tcPr>
          <w:p w14:paraId="6A238E34" w14:textId="77777777" w:rsidR="006A7DAB" w:rsidRPr="00755DE7" w:rsidRDefault="006A7DAB" w:rsidP="006A7DAB">
            <w:r w:rsidRPr="00755DE7">
              <w:t xml:space="preserve">the </w:t>
            </w:r>
            <w:proofErr w:type="spellStart"/>
            <w:r w:rsidRPr="00755DE7">
              <w:t>yield</w:t>
            </w:r>
            <w:proofErr w:type="spellEnd"/>
            <w:r w:rsidRPr="00755DE7">
              <w:t xml:space="preserve"> of the products </w:t>
            </w:r>
            <w:proofErr w:type="spellStart"/>
            <w:r w:rsidRPr="00755DE7">
              <w:t>obtained</w:t>
            </w:r>
            <w:proofErr w:type="spellEnd"/>
            <w:r w:rsidRPr="00755DE7">
              <w:t xml:space="preserve">, </w:t>
            </w:r>
            <w:proofErr w:type="spellStart"/>
            <w:r w:rsidRPr="00755DE7">
              <w:t>collected</w:t>
            </w:r>
            <w:proofErr w:type="spellEnd"/>
            <w:r w:rsidRPr="00755DE7">
              <w:t xml:space="preserve"> </w:t>
            </w:r>
            <w:proofErr w:type="spellStart"/>
            <w:r w:rsidRPr="00755DE7">
              <w:t>or</w:t>
            </w:r>
            <w:proofErr w:type="spellEnd"/>
            <w:r w:rsidRPr="00755DE7">
              <w:t xml:space="preserve"> </w:t>
            </w:r>
            <w:proofErr w:type="spellStart"/>
            <w:r w:rsidRPr="00755DE7">
              <w:t>harvested</w:t>
            </w:r>
            <w:proofErr w:type="spellEnd"/>
            <w:r w:rsidRPr="00755DE7">
              <w:t xml:space="preserve"> </w:t>
            </w:r>
            <w:proofErr w:type="spellStart"/>
            <w:r w:rsidRPr="00755DE7">
              <w:t>over</w:t>
            </w:r>
            <w:proofErr w:type="spellEnd"/>
            <w:r w:rsidRPr="00755DE7">
              <w:t xml:space="preserve"> the </w:t>
            </w:r>
            <w:proofErr w:type="spellStart"/>
            <w:r w:rsidRPr="00755DE7">
              <w:t>previous</w:t>
            </w:r>
            <w:proofErr w:type="spellEnd"/>
            <w:r w:rsidRPr="00755DE7">
              <w:t xml:space="preserve"> </w:t>
            </w:r>
            <w:proofErr w:type="spellStart"/>
            <w:r w:rsidRPr="00755DE7">
              <w:t>year</w:t>
            </w:r>
            <w:proofErr w:type="spellEnd"/>
            <w:r w:rsidRPr="00755DE7">
              <w:t xml:space="preserve"> (Article1 (5e) Reg.2021/771)</w:t>
            </w:r>
          </w:p>
        </w:tc>
        <w:tc>
          <w:tcPr>
            <w:tcW w:w="960" w:type="dxa"/>
            <w:noWrap/>
            <w:hideMark/>
          </w:tcPr>
          <w:p w14:paraId="711357B9" w14:textId="24DE2C95" w:rsidR="006A7DAB" w:rsidRPr="00755DE7" w:rsidRDefault="006A7DAB" w:rsidP="006A7DAB"/>
        </w:tc>
        <w:tc>
          <w:tcPr>
            <w:tcW w:w="960" w:type="dxa"/>
            <w:noWrap/>
            <w:hideMark/>
          </w:tcPr>
          <w:p w14:paraId="0E19578F" w14:textId="77777777" w:rsidR="006A7DAB" w:rsidRPr="00755DE7" w:rsidRDefault="006A7DAB">
            <w:r w:rsidRPr="00755DE7">
              <w:t> </w:t>
            </w:r>
          </w:p>
        </w:tc>
        <w:tc>
          <w:tcPr>
            <w:tcW w:w="960" w:type="dxa"/>
            <w:noWrap/>
            <w:hideMark/>
          </w:tcPr>
          <w:p w14:paraId="7D40CC75" w14:textId="77777777" w:rsidR="006A7DAB" w:rsidRPr="00755DE7" w:rsidRDefault="006A7DAB">
            <w:r w:rsidRPr="00755DE7">
              <w:t> </w:t>
            </w:r>
          </w:p>
        </w:tc>
      </w:tr>
      <w:tr w:rsidR="006A7DAB" w:rsidRPr="006A7DAB" w14:paraId="04FFD2E5" w14:textId="77777777" w:rsidTr="00CB5A55">
        <w:trPr>
          <w:trHeight w:val="480"/>
        </w:trPr>
        <w:tc>
          <w:tcPr>
            <w:tcW w:w="1176" w:type="dxa"/>
            <w:noWrap/>
            <w:hideMark/>
          </w:tcPr>
          <w:p w14:paraId="5DF47C0E" w14:textId="77777777" w:rsidR="006A7DAB" w:rsidRPr="00755DE7" w:rsidRDefault="006A7DAB" w:rsidP="006A7DAB">
            <w:r w:rsidRPr="00755DE7">
              <w:t>6.17.11</w:t>
            </w:r>
          </w:p>
        </w:tc>
        <w:tc>
          <w:tcPr>
            <w:tcW w:w="6269" w:type="dxa"/>
            <w:hideMark/>
          </w:tcPr>
          <w:p w14:paraId="07481D20" w14:textId="77777777" w:rsidR="006A7DAB" w:rsidRPr="00755DE7" w:rsidRDefault="006A7DAB" w:rsidP="006A7DAB">
            <w:r w:rsidRPr="00755DE7">
              <w:t xml:space="preserve">the </w:t>
            </w:r>
            <w:proofErr w:type="spellStart"/>
            <w:r w:rsidRPr="00755DE7">
              <w:t>actual</w:t>
            </w:r>
            <w:proofErr w:type="spellEnd"/>
            <w:r w:rsidRPr="00755DE7">
              <w:t xml:space="preserve"> </w:t>
            </w:r>
            <w:proofErr w:type="spellStart"/>
            <w:r w:rsidRPr="00755DE7">
              <w:t>yield</w:t>
            </w:r>
            <w:proofErr w:type="spellEnd"/>
            <w:r w:rsidRPr="00755DE7">
              <w:t xml:space="preserve"> of the products </w:t>
            </w:r>
            <w:proofErr w:type="spellStart"/>
            <w:r w:rsidRPr="00755DE7">
              <w:t>obtained</w:t>
            </w:r>
            <w:proofErr w:type="spellEnd"/>
            <w:r w:rsidRPr="00755DE7">
              <w:t xml:space="preserve">, </w:t>
            </w:r>
            <w:proofErr w:type="spellStart"/>
            <w:r w:rsidRPr="00755DE7">
              <w:t>collected</w:t>
            </w:r>
            <w:proofErr w:type="spellEnd"/>
            <w:r w:rsidRPr="00755DE7">
              <w:t xml:space="preserve"> </w:t>
            </w:r>
            <w:proofErr w:type="spellStart"/>
            <w:r w:rsidRPr="00755DE7">
              <w:t>or</w:t>
            </w:r>
            <w:proofErr w:type="spellEnd"/>
            <w:r w:rsidRPr="00755DE7">
              <w:t xml:space="preserve"> </w:t>
            </w:r>
            <w:proofErr w:type="spellStart"/>
            <w:r w:rsidRPr="00755DE7">
              <w:t>harvested</w:t>
            </w:r>
            <w:proofErr w:type="spellEnd"/>
            <w:r w:rsidRPr="00755DE7">
              <w:t xml:space="preserve"> </w:t>
            </w:r>
            <w:proofErr w:type="spellStart"/>
            <w:r w:rsidRPr="00755DE7">
              <w:t>over</w:t>
            </w:r>
            <w:proofErr w:type="spellEnd"/>
            <w:r w:rsidRPr="00755DE7">
              <w:t xml:space="preserve"> the </w:t>
            </w:r>
            <w:proofErr w:type="spellStart"/>
            <w:r w:rsidRPr="00755DE7">
              <w:t>current</w:t>
            </w:r>
            <w:proofErr w:type="spellEnd"/>
            <w:r w:rsidRPr="00755DE7">
              <w:t xml:space="preserve"> </w:t>
            </w:r>
            <w:proofErr w:type="spellStart"/>
            <w:r w:rsidRPr="00755DE7">
              <w:t>year</w:t>
            </w:r>
            <w:proofErr w:type="spellEnd"/>
            <w:r w:rsidRPr="00755DE7">
              <w:t xml:space="preserve"> (Article1 (5f) Reg.2021/771)</w:t>
            </w:r>
          </w:p>
        </w:tc>
        <w:tc>
          <w:tcPr>
            <w:tcW w:w="960" w:type="dxa"/>
            <w:noWrap/>
            <w:hideMark/>
          </w:tcPr>
          <w:p w14:paraId="749207A6" w14:textId="7A6106E6" w:rsidR="006A7DAB" w:rsidRPr="00755DE7" w:rsidRDefault="006A7DAB" w:rsidP="006A7DAB"/>
        </w:tc>
        <w:tc>
          <w:tcPr>
            <w:tcW w:w="960" w:type="dxa"/>
            <w:noWrap/>
            <w:hideMark/>
          </w:tcPr>
          <w:p w14:paraId="213C5FE5" w14:textId="77777777" w:rsidR="006A7DAB" w:rsidRPr="00755DE7" w:rsidRDefault="006A7DAB">
            <w:r w:rsidRPr="00755DE7">
              <w:t> </w:t>
            </w:r>
          </w:p>
        </w:tc>
        <w:tc>
          <w:tcPr>
            <w:tcW w:w="960" w:type="dxa"/>
            <w:noWrap/>
            <w:hideMark/>
          </w:tcPr>
          <w:p w14:paraId="24379FF2" w14:textId="77777777" w:rsidR="006A7DAB" w:rsidRPr="00755DE7" w:rsidRDefault="006A7DAB">
            <w:r w:rsidRPr="00755DE7">
              <w:t> </w:t>
            </w:r>
          </w:p>
        </w:tc>
      </w:tr>
      <w:tr w:rsidR="006A7DAB" w:rsidRPr="006A7DAB" w14:paraId="1BF95890" w14:textId="77777777" w:rsidTr="00CB5A55">
        <w:trPr>
          <w:trHeight w:val="480"/>
        </w:trPr>
        <w:tc>
          <w:tcPr>
            <w:tcW w:w="1176" w:type="dxa"/>
            <w:noWrap/>
            <w:hideMark/>
          </w:tcPr>
          <w:p w14:paraId="654A55B5" w14:textId="77777777" w:rsidR="006A7DAB" w:rsidRPr="00755DE7" w:rsidRDefault="006A7DAB" w:rsidP="006A7DAB">
            <w:r w:rsidRPr="00755DE7">
              <w:t>6.17.12</w:t>
            </w:r>
          </w:p>
        </w:tc>
        <w:tc>
          <w:tcPr>
            <w:tcW w:w="6269" w:type="dxa"/>
            <w:hideMark/>
          </w:tcPr>
          <w:p w14:paraId="6FC6FBA2" w14:textId="77777777" w:rsidR="006A7DAB" w:rsidRPr="00755DE7" w:rsidRDefault="006A7DAB" w:rsidP="006A7DAB">
            <w:r w:rsidRPr="00755DE7">
              <w:t xml:space="preserve">the </w:t>
            </w:r>
            <w:proofErr w:type="spellStart"/>
            <w:r w:rsidRPr="00755DE7">
              <w:t>number</w:t>
            </w:r>
            <w:proofErr w:type="spellEnd"/>
            <w:r w:rsidRPr="00755DE7">
              <w:t xml:space="preserve"> and/</w:t>
            </w:r>
            <w:proofErr w:type="spellStart"/>
            <w:r w:rsidRPr="00755DE7">
              <w:t>or</w:t>
            </w:r>
            <w:proofErr w:type="spellEnd"/>
            <w:r w:rsidRPr="00755DE7">
              <w:t xml:space="preserve"> </w:t>
            </w:r>
            <w:proofErr w:type="spellStart"/>
            <w:r w:rsidRPr="00755DE7">
              <w:t>weight</w:t>
            </w:r>
            <w:proofErr w:type="spellEnd"/>
            <w:r w:rsidRPr="00755DE7">
              <w:t xml:space="preserve"> in </w:t>
            </w:r>
            <w:proofErr w:type="spellStart"/>
            <w:r w:rsidRPr="00755DE7">
              <w:t>case</w:t>
            </w:r>
            <w:proofErr w:type="spellEnd"/>
            <w:r w:rsidRPr="00755DE7">
              <w:t xml:space="preserve"> of </w:t>
            </w:r>
            <w:proofErr w:type="spellStart"/>
            <w:r w:rsidRPr="00755DE7">
              <w:t>livestock</w:t>
            </w:r>
            <w:proofErr w:type="spellEnd"/>
            <w:r w:rsidRPr="00755DE7">
              <w:t xml:space="preserve"> </w:t>
            </w:r>
            <w:proofErr w:type="spellStart"/>
            <w:r w:rsidRPr="00755DE7">
              <w:t>managed</w:t>
            </w:r>
            <w:proofErr w:type="spellEnd"/>
            <w:r w:rsidRPr="00755DE7">
              <w:t xml:space="preserve"> </w:t>
            </w:r>
            <w:proofErr w:type="spellStart"/>
            <w:r w:rsidRPr="00755DE7">
              <w:t>over</w:t>
            </w:r>
            <w:proofErr w:type="spellEnd"/>
            <w:r w:rsidRPr="00755DE7">
              <w:t xml:space="preserve"> the </w:t>
            </w:r>
            <w:proofErr w:type="spellStart"/>
            <w:r w:rsidRPr="00755DE7">
              <w:t>current</w:t>
            </w:r>
            <w:proofErr w:type="spellEnd"/>
            <w:r w:rsidRPr="00755DE7">
              <w:t xml:space="preserve"> and </w:t>
            </w:r>
            <w:proofErr w:type="spellStart"/>
            <w:r w:rsidRPr="00755DE7">
              <w:t>previous</w:t>
            </w:r>
            <w:proofErr w:type="spellEnd"/>
            <w:r w:rsidRPr="00755DE7">
              <w:t xml:space="preserve"> </w:t>
            </w:r>
            <w:proofErr w:type="spellStart"/>
            <w:r w:rsidRPr="00755DE7">
              <w:t>year</w:t>
            </w:r>
            <w:proofErr w:type="spellEnd"/>
            <w:r w:rsidRPr="00755DE7">
              <w:t xml:space="preserve"> (Article1 (5g) Reg.2021/771)</w:t>
            </w:r>
          </w:p>
        </w:tc>
        <w:tc>
          <w:tcPr>
            <w:tcW w:w="960" w:type="dxa"/>
            <w:noWrap/>
            <w:hideMark/>
          </w:tcPr>
          <w:p w14:paraId="3FB071DC" w14:textId="77529D49" w:rsidR="006A7DAB" w:rsidRPr="00755DE7" w:rsidRDefault="006A7DAB" w:rsidP="006A7DAB"/>
        </w:tc>
        <w:tc>
          <w:tcPr>
            <w:tcW w:w="960" w:type="dxa"/>
            <w:noWrap/>
            <w:hideMark/>
          </w:tcPr>
          <w:p w14:paraId="6F0CD013" w14:textId="77777777" w:rsidR="006A7DAB" w:rsidRPr="00755DE7" w:rsidRDefault="006A7DAB">
            <w:r w:rsidRPr="00755DE7">
              <w:t> </w:t>
            </w:r>
          </w:p>
        </w:tc>
        <w:tc>
          <w:tcPr>
            <w:tcW w:w="960" w:type="dxa"/>
            <w:noWrap/>
            <w:hideMark/>
          </w:tcPr>
          <w:p w14:paraId="599749DC" w14:textId="77777777" w:rsidR="006A7DAB" w:rsidRPr="00755DE7" w:rsidRDefault="006A7DAB">
            <w:r w:rsidRPr="00755DE7">
              <w:t> </w:t>
            </w:r>
          </w:p>
        </w:tc>
      </w:tr>
      <w:tr w:rsidR="006A7DAB" w:rsidRPr="006A7DAB" w14:paraId="7EEBF4FE" w14:textId="77777777" w:rsidTr="00CB5A55">
        <w:trPr>
          <w:trHeight w:val="480"/>
        </w:trPr>
        <w:tc>
          <w:tcPr>
            <w:tcW w:w="1176" w:type="dxa"/>
            <w:noWrap/>
            <w:hideMark/>
          </w:tcPr>
          <w:p w14:paraId="47C74568" w14:textId="77777777" w:rsidR="006A7DAB" w:rsidRPr="00755DE7" w:rsidRDefault="006A7DAB" w:rsidP="006A7DAB">
            <w:r w:rsidRPr="00755DE7">
              <w:t>6.17.13</w:t>
            </w:r>
          </w:p>
        </w:tc>
        <w:tc>
          <w:tcPr>
            <w:tcW w:w="6269" w:type="dxa"/>
            <w:hideMark/>
          </w:tcPr>
          <w:p w14:paraId="42BE905B" w14:textId="77777777" w:rsidR="006A7DAB" w:rsidRPr="00755DE7" w:rsidRDefault="006A7DAB" w:rsidP="006A7DAB">
            <w:proofErr w:type="spellStart"/>
            <w:r w:rsidRPr="00755DE7">
              <w:t>any</w:t>
            </w:r>
            <w:proofErr w:type="spellEnd"/>
            <w:r w:rsidRPr="00755DE7">
              <w:t xml:space="preserve"> </w:t>
            </w:r>
            <w:proofErr w:type="spellStart"/>
            <w:r w:rsidRPr="00755DE7">
              <w:t>losses</w:t>
            </w:r>
            <w:proofErr w:type="spellEnd"/>
            <w:r w:rsidRPr="00755DE7">
              <w:t xml:space="preserve">, </w:t>
            </w:r>
            <w:proofErr w:type="spellStart"/>
            <w:r w:rsidRPr="00755DE7">
              <w:t>increase</w:t>
            </w:r>
            <w:proofErr w:type="spellEnd"/>
            <w:r w:rsidRPr="00755DE7">
              <w:t xml:space="preserve"> </w:t>
            </w:r>
            <w:proofErr w:type="spellStart"/>
            <w:r w:rsidRPr="00755DE7">
              <w:t>or</w:t>
            </w:r>
            <w:proofErr w:type="spellEnd"/>
            <w:r w:rsidRPr="00755DE7">
              <w:t xml:space="preserve"> </w:t>
            </w:r>
            <w:proofErr w:type="spellStart"/>
            <w:r w:rsidRPr="00755DE7">
              <w:t>decrease</w:t>
            </w:r>
            <w:proofErr w:type="spellEnd"/>
            <w:r w:rsidRPr="00755DE7">
              <w:t xml:space="preserve"> in </w:t>
            </w:r>
            <w:proofErr w:type="spellStart"/>
            <w:r w:rsidRPr="00755DE7">
              <w:t>quantity</w:t>
            </w:r>
            <w:proofErr w:type="spellEnd"/>
            <w:r w:rsidRPr="00755DE7">
              <w:t xml:space="preserve"> of products </w:t>
            </w:r>
            <w:proofErr w:type="spellStart"/>
            <w:r w:rsidRPr="00755DE7">
              <w:t>at</w:t>
            </w:r>
            <w:proofErr w:type="spellEnd"/>
            <w:r w:rsidRPr="00755DE7">
              <w:t xml:space="preserve"> </w:t>
            </w:r>
            <w:proofErr w:type="spellStart"/>
            <w:r w:rsidRPr="00755DE7">
              <w:t>any</w:t>
            </w:r>
            <w:proofErr w:type="spellEnd"/>
            <w:r w:rsidRPr="00755DE7">
              <w:t xml:space="preserve"> </w:t>
            </w:r>
            <w:proofErr w:type="spellStart"/>
            <w:r w:rsidRPr="00755DE7">
              <w:t>stage</w:t>
            </w:r>
            <w:proofErr w:type="spellEnd"/>
            <w:r w:rsidRPr="00755DE7">
              <w:t xml:space="preserve"> of </w:t>
            </w:r>
            <w:proofErr w:type="spellStart"/>
            <w:r w:rsidRPr="00755DE7">
              <w:t>production</w:t>
            </w:r>
            <w:proofErr w:type="spellEnd"/>
            <w:r w:rsidRPr="00755DE7">
              <w:t xml:space="preserve">, </w:t>
            </w:r>
            <w:proofErr w:type="spellStart"/>
            <w:r w:rsidRPr="00755DE7">
              <w:t>preparation</w:t>
            </w:r>
            <w:proofErr w:type="spellEnd"/>
            <w:r w:rsidRPr="00755DE7">
              <w:t xml:space="preserve"> and </w:t>
            </w:r>
            <w:proofErr w:type="spellStart"/>
            <w:r w:rsidRPr="00755DE7">
              <w:t>distribution</w:t>
            </w:r>
            <w:proofErr w:type="spellEnd"/>
            <w:r w:rsidRPr="00755DE7">
              <w:t xml:space="preserve"> (Article1 (5h) Reg.2021/771)</w:t>
            </w:r>
          </w:p>
        </w:tc>
        <w:tc>
          <w:tcPr>
            <w:tcW w:w="960" w:type="dxa"/>
            <w:noWrap/>
            <w:hideMark/>
          </w:tcPr>
          <w:p w14:paraId="23B4CA47" w14:textId="376903EA" w:rsidR="006A7DAB" w:rsidRPr="00755DE7" w:rsidRDefault="006A7DAB" w:rsidP="006A7DAB"/>
        </w:tc>
        <w:tc>
          <w:tcPr>
            <w:tcW w:w="960" w:type="dxa"/>
            <w:noWrap/>
            <w:hideMark/>
          </w:tcPr>
          <w:p w14:paraId="69C0C9C0" w14:textId="77777777" w:rsidR="006A7DAB" w:rsidRPr="00755DE7" w:rsidRDefault="006A7DAB">
            <w:r w:rsidRPr="00755DE7">
              <w:t> </w:t>
            </w:r>
          </w:p>
        </w:tc>
        <w:tc>
          <w:tcPr>
            <w:tcW w:w="960" w:type="dxa"/>
            <w:noWrap/>
            <w:hideMark/>
          </w:tcPr>
          <w:p w14:paraId="2408C14A" w14:textId="77777777" w:rsidR="006A7DAB" w:rsidRPr="00755DE7" w:rsidRDefault="006A7DAB">
            <w:r w:rsidRPr="00755DE7">
              <w:t> </w:t>
            </w:r>
          </w:p>
        </w:tc>
      </w:tr>
      <w:tr w:rsidR="006A7DAB" w:rsidRPr="006A7DAB" w14:paraId="1CF3AFFF" w14:textId="77777777" w:rsidTr="00CB5A55">
        <w:trPr>
          <w:trHeight w:val="480"/>
        </w:trPr>
        <w:tc>
          <w:tcPr>
            <w:tcW w:w="1176" w:type="dxa"/>
            <w:noWrap/>
            <w:hideMark/>
          </w:tcPr>
          <w:p w14:paraId="3D22AE8F" w14:textId="77777777" w:rsidR="006A7DAB" w:rsidRPr="00755DE7" w:rsidRDefault="006A7DAB" w:rsidP="006A7DAB">
            <w:r w:rsidRPr="00755DE7">
              <w:t>6.17.14</w:t>
            </w:r>
          </w:p>
        </w:tc>
        <w:tc>
          <w:tcPr>
            <w:tcW w:w="6269" w:type="dxa"/>
            <w:hideMark/>
          </w:tcPr>
          <w:p w14:paraId="768F6835" w14:textId="77777777" w:rsidR="006A7DAB" w:rsidRPr="00755DE7" w:rsidRDefault="006A7DAB" w:rsidP="006A7DAB">
            <w:proofErr w:type="spellStart"/>
            <w:r w:rsidRPr="00755DE7">
              <w:t>organic</w:t>
            </w:r>
            <w:proofErr w:type="spellEnd"/>
            <w:r w:rsidRPr="00755DE7">
              <w:t xml:space="preserve"> </w:t>
            </w:r>
            <w:proofErr w:type="spellStart"/>
            <w:r w:rsidRPr="00755DE7">
              <w:t>or</w:t>
            </w:r>
            <w:proofErr w:type="spellEnd"/>
            <w:r w:rsidRPr="00755DE7">
              <w:t xml:space="preserve"> in-</w:t>
            </w:r>
            <w:proofErr w:type="spellStart"/>
            <w:r w:rsidRPr="00755DE7">
              <w:t>conversion</w:t>
            </w:r>
            <w:proofErr w:type="spellEnd"/>
            <w:r w:rsidRPr="00755DE7">
              <w:t xml:space="preserve"> products </w:t>
            </w:r>
            <w:proofErr w:type="spellStart"/>
            <w:r w:rsidRPr="00755DE7">
              <w:t>that</w:t>
            </w:r>
            <w:proofErr w:type="spellEnd"/>
            <w:r w:rsidRPr="00755DE7">
              <w:t xml:space="preserve"> </w:t>
            </w:r>
            <w:proofErr w:type="spellStart"/>
            <w:r w:rsidRPr="00755DE7">
              <w:t>are</w:t>
            </w:r>
            <w:proofErr w:type="spellEnd"/>
            <w:r w:rsidRPr="00755DE7">
              <w:t xml:space="preserve"> sold on the market as non-</w:t>
            </w:r>
            <w:proofErr w:type="spellStart"/>
            <w:r w:rsidRPr="00755DE7">
              <w:t>organic</w:t>
            </w:r>
            <w:proofErr w:type="spellEnd"/>
            <w:r w:rsidRPr="00755DE7">
              <w:t>. (Article1 (5i) Reg.2021/771)</w:t>
            </w:r>
          </w:p>
        </w:tc>
        <w:tc>
          <w:tcPr>
            <w:tcW w:w="960" w:type="dxa"/>
            <w:noWrap/>
            <w:hideMark/>
          </w:tcPr>
          <w:p w14:paraId="769DA54C" w14:textId="52C7EE5D" w:rsidR="006A7DAB" w:rsidRPr="00755DE7" w:rsidRDefault="006A7DAB" w:rsidP="006A7DAB"/>
        </w:tc>
        <w:tc>
          <w:tcPr>
            <w:tcW w:w="960" w:type="dxa"/>
            <w:noWrap/>
            <w:hideMark/>
          </w:tcPr>
          <w:p w14:paraId="18DB521E" w14:textId="77777777" w:rsidR="006A7DAB" w:rsidRPr="00755DE7" w:rsidRDefault="006A7DAB">
            <w:r w:rsidRPr="00755DE7">
              <w:t> </w:t>
            </w:r>
          </w:p>
        </w:tc>
        <w:tc>
          <w:tcPr>
            <w:tcW w:w="960" w:type="dxa"/>
            <w:noWrap/>
            <w:hideMark/>
          </w:tcPr>
          <w:p w14:paraId="30EA05F7" w14:textId="77777777" w:rsidR="006A7DAB" w:rsidRPr="00755DE7" w:rsidRDefault="006A7DAB">
            <w:r w:rsidRPr="00755DE7">
              <w:t> </w:t>
            </w:r>
          </w:p>
        </w:tc>
      </w:tr>
      <w:tr w:rsidR="00E57DBF" w:rsidRPr="006A7DAB" w14:paraId="29D9F771" w14:textId="77777777" w:rsidTr="00CB5A55">
        <w:trPr>
          <w:trHeight w:val="360"/>
        </w:trPr>
        <w:tc>
          <w:tcPr>
            <w:tcW w:w="1176" w:type="dxa"/>
            <w:shd w:val="clear" w:color="auto" w:fill="D9D9D9" w:themeFill="background1" w:themeFillShade="D9"/>
            <w:noWrap/>
            <w:hideMark/>
          </w:tcPr>
          <w:p w14:paraId="4BB38641" w14:textId="77777777" w:rsidR="006A7DAB" w:rsidRPr="00755DE7" w:rsidRDefault="006A7DAB" w:rsidP="006A7DAB">
            <w:r w:rsidRPr="00755DE7">
              <w:t>6.18</w:t>
            </w:r>
          </w:p>
        </w:tc>
        <w:tc>
          <w:tcPr>
            <w:tcW w:w="6269" w:type="dxa"/>
            <w:shd w:val="clear" w:color="auto" w:fill="D9D9D9" w:themeFill="background1" w:themeFillShade="D9"/>
            <w:hideMark/>
          </w:tcPr>
          <w:p w14:paraId="4132436E" w14:textId="77777777" w:rsidR="006A7DAB" w:rsidRPr="00755DE7" w:rsidRDefault="006A7DAB">
            <w:pPr>
              <w:rPr>
                <w:b/>
                <w:bCs/>
              </w:rPr>
            </w:pPr>
            <w:r w:rsidRPr="00755DE7">
              <w:rPr>
                <w:b/>
                <w:bCs/>
              </w:rPr>
              <w:t xml:space="preserve">Export of </w:t>
            </w:r>
            <w:proofErr w:type="spellStart"/>
            <w:r w:rsidRPr="00755DE7">
              <w:rPr>
                <w:b/>
                <w:bCs/>
              </w:rPr>
              <w:t>organic</w:t>
            </w:r>
            <w:proofErr w:type="spellEnd"/>
            <w:r w:rsidRPr="00755DE7">
              <w:rPr>
                <w:b/>
                <w:bCs/>
              </w:rPr>
              <w:t xml:space="preserve"> products</w:t>
            </w:r>
          </w:p>
        </w:tc>
        <w:tc>
          <w:tcPr>
            <w:tcW w:w="960" w:type="dxa"/>
            <w:shd w:val="clear" w:color="auto" w:fill="D9D9D9" w:themeFill="background1" w:themeFillShade="D9"/>
            <w:noWrap/>
            <w:hideMark/>
          </w:tcPr>
          <w:p w14:paraId="4051A84E" w14:textId="77777777" w:rsidR="006A7DAB" w:rsidRPr="00755DE7" w:rsidRDefault="006A7DAB" w:rsidP="006A7DAB">
            <w:r w:rsidRPr="00755DE7">
              <w:t> </w:t>
            </w:r>
          </w:p>
        </w:tc>
        <w:tc>
          <w:tcPr>
            <w:tcW w:w="960" w:type="dxa"/>
            <w:shd w:val="clear" w:color="auto" w:fill="D9D9D9" w:themeFill="background1" w:themeFillShade="D9"/>
            <w:noWrap/>
            <w:hideMark/>
          </w:tcPr>
          <w:p w14:paraId="17B28DE8" w14:textId="77777777" w:rsidR="006A7DAB" w:rsidRPr="00755DE7" w:rsidRDefault="006A7DAB">
            <w:r w:rsidRPr="00755DE7">
              <w:t> </w:t>
            </w:r>
          </w:p>
        </w:tc>
        <w:tc>
          <w:tcPr>
            <w:tcW w:w="960" w:type="dxa"/>
            <w:shd w:val="clear" w:color="auto" w:fill="D9D9D9" w:themeFill="background1" w:themeFillShade="D9"/>
            <w:noWrap/>
            <w:hideMark/>
          </w:tcPr>
          <w:p w14:paraId="37FAC164" w14:textId="77777777" w:rsidR="006A7DAB" w:rsidRPr="00755DE7" w:rsidRDefault="006A7DAB">
            <w:r w:rsidRPr="00755DE7">
              <w:t> </w:t>
            </w:r>
          </w:p>
        </w:tc>
      </w:tr>
      <w:tr w:rsidR="006A7DAB" w:rsidRPr="006A7DAB" w14:paraId="46EAEA24" w14:textId="77777777" w:rsidTr="00CB5A55">
        <w:trPr>
          <w:trHeight w:val="552"/>
        </w:trPr>
        <w:tc>
          <w:tcPr>
            <w:tcW w:w="1176" w:type="dxa"/>
            <w:noWrap/>
            <w:hideMark/>
          </w:tcPr>
          <w:p w14:paraId="29F662EC" w14:textId="77777777" w:rsidR="006A7DAB" w:rsidRPr="00755DE7" w:rsidRDefault="006A7DAB" w:rsidP="006A7DAB">
            <w:r w:rsidRPr="00755DE7">
              <w:t>6.18.1</w:t>
            </w:r>
          </w:p>
        </w:tc>
        <w:tc>
          <w:tcPr>
            <w:tcW w:w="6269" w:type="dxa"/>
            <w:hideMark/>
          </w:tcPr>
          <w:p w14:paraId="6C3DCC67" w14:textId="77777777" w:rsidR="006A7DAB" w:rsidRPr="00755DE7" w:rsidRDefault="006A7DAB" w:rsidP="006A7DAB">
            <w:r w:rsidRPr="00755DE7">
              <w:t xml:space="preserve">A </w:t>
            </w:r>
            <w:proofErr w:type="spellStart"/>
            <w:r w:rsidRPr="00755DE7">
              <w:t>product</w:t>
            </w:r>
            <w:proofErr w:type="spellEnd"/>
            <w:r w:rsidRPr="00755DE7">
              <w:t xml:space="preserve"> </w:t>
            </w:r>
            <w:proofErr w:type="spellStart"/>
            <w:r w:rsidRPr="00755DE7">
              <w:t>may</w:t>
            </w:r>
            <w:proofErr w:type="spellEnd"/>
            <w:r w:rsidRPr="00755DE7">
              <w:t xml:space="preserve"> be </w:t>
            </w:r>
            <w:proofErr w:type="spellStart"/>
            <w:r w:rsidRPr="00755DE7">
              <w:t>exported</w:t>
            </w:r>
            <w:proofErr w:type="spellEnd"/>
            <w:r w:rsidRPr="00755DE7">
              <w:t xml:space="preserve"> from the Union as </w:t>
            </w:r>
            <w:proofErr w:type="spellStart"/>
            <w:r w:rsidRPr="00755DE7">
              <w:t>an</w:t>
            </w:r>
            <w:proofErr w:type="spellEnd"/>
            <w:r w:rsidRPr="00755DE7">
              <w:t xml:space="preserve"> </w:t>
            </w:r>
            <w:proofErr w:type="spellStart"/>
            <w:r w:rsidRPr="00755DE7">
              <w:t>organic</w:t>
            </w:r>
            <w:proofErr w:type="spellEnd"/>
            <w:r w:rsidRPr="00755DE7">
              <w:t xml:space="preserve"> </w:t>
            </w:r>
            <w:proofErr w:type="spellStart"/>
            <w:r w:rsidRPr="00755DE7">
              <w:t>product</w:t>
            </w:r>
            <w:proofErr w:type="spellEnd"/>
            <w:r w:rsidRPr="00755DE7">
              <w:t xml:space="preserve"> and </w:t>
            </w:r>
            <w:proofErr w:type="spellStart"/>
            <w:r w:rsidRPr="00755DE7">
              <w:t>may</w:t>
            </w:r>
            <w:proofErr w:type="spellEnd"/>
            <w:r w:rsidRPr="00755DE7">
              <w:t xml:space="preserve"> </w:t>
            </w:r>
            <w:proofErr w:type="spellStart"/>
            <w:r w:rsidRPr="00755DE7">
              <w:t>bear</w:t>
            </w:r>
            <w:proofErr w:type="spellEnd"/>
            <w:r w:rsidRPr="00755DE7">
              <w:t xml:space="preserve"> the </w:t>
            </w:r>
            <w:proofErr w:type="spellStart"/>
            <w:r w:rsidRPr="00755DE7">
              <w:t>organic</w:t>
            </w:r>
            <w:proofErr w:type="spellEnd"/>
            <w:r w:rsidRPr="00755DE7">
              <w:t xml:space="preserve"> </w:t>
            </w:r>
            <w:proofErr w:type="spellStart"/>
            <w:r w:rsidRPr="00755DE7">
              <w:t>production</w:t>
            </w:r>
            <w:proofErr w:type="spellEnd"/>
            <w:r w:rsidRPr="00755DE7">
              <w:t xml:space="preserve"> logo of the </w:t>
            </w:r>
            <w:proofErr w:type="spellStart"/>
            <w:r w:rsidRPr="00755DE7">
              <w:t>European</w:t>
            </w:r>
            <w:proofErr w:type="spellEnd"/>
            <w:r w:rsidRPr="00755DE7">
              <w:t xml:space="preserve"> Union, </w:t>
            </w:r>
            <w:proofErr w:type="spellStart"/>
            <w:r w:rsidRPr="00755DE7">
              <w:t>provided</w:t>
            </w:r>
            <w:proofErr w:type="spellEnd"/>
            <w:r w:rsidRPr="00755DE7">
              <w:t xml:space="preserve"> </w:t>
            </w:r>
            <w:proofErr w:type="spellStart"/>
            <w:r w:rsidRPr="00755DE7">
              <w:t>that</w:t>
            </w:r>
            <w:proofErr w:type="spellEnd"/>
            <w:r w:rsidRPr="00755DE7">
              <w:t xml:space="preserve"> </w:t>
            </w:r>
            <w:proofErr w:type="spellStart"/>
            <w:r w:rsidRPr="00755DE7">
              <w:t>it</w:t>
            </w:r>
            <w:proofErr w:type="spellEnd"/>
            <w:r w:rsidRPr="00755DE7">
              <w:t xml:space="preserve"> </w:t>
            </w:r>
            <w:proofErr w:type="spellStart"/>
            <w:r w:rsidRPr="00755DE7">
              <w:t>complies</w:t>
            </w:r>
            <w:proofErr w:type="spellEnd"/>
            <w:r w:rsidRPr="00755DE7">
              <w:t xml:space="preserve"> with the </w:t>
            </w:r>
            <w:proofErr w:type="spellStart"/>
            <w:r w:rsidRPr="00755DE7">
              <w:t>rules</w:t>
            </w:r>
            <w:proofErr w:type="spellEnd"/>
            <w:r w:rsidRPr="00755DE7">
              <w:t xml:space="preserve"> for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under</w:t>
            </w:r>
            <w:proofErr w:type="spellEnd"/>
            <w:r w:rsidRPr="00755DE7">
              <w:t xml:space="preserve"> </w:t>
            </w:r>
            <w:proofErr w:type="spellStart"/>
            <w:r w:rsidRPr="00755DE7">
              <w:t>this</w:t>
            </w:r>
            <w:proofErr w:type="spellEnd"/>
            <w:r w:rsidRPr="00755DE7">
              <w:t xml:space="preserve"> </w:t>
            </w:r>
            <w:proofErr w:type="spellStart"/>
            <w:r w:rsidRPr="00755DE7">
              <w:t>Regulation</w:t>
            </w:r>
            <w:proofErr w:type="spellEnd"/>
            <w:r w:rsidRPr="00755DE7">
              <w:t>. (Article.44 ust.1 Reg. 2018/848)</w:t>
            </w:r>
          </w:p>
        </w:tc>
        <w:tc>
          <w:tcPr>
            <w:tcW w:w="960" w:type="dxa"/>
            <w:noWrap/>
            <w:hideMark/>
          </w:tcPr>
          <w:p w14:paraId="19D76F00" w14:textId="5B105521" w:rsidR="006A7DAB" w:rsidRPr="00755DE7" w:rsidRDefault="006A7DAB" w:rsidP="006A7DAB"/>
        </w:tc>
        <w:tc>
          <w:tcPr>
            <w:tcW w:w="960" w:type="dxa"/>
            <w:noWrap/>
            <w:hideMark/>
          </w:tcPr>
          <w:p w14:paraId="78CA15E8" w14:textId="77777777" w:rsidR="006A7DAB" w:rsidRPr="00755DE7" w:rsidRDefault="006A7DAB">
            <w:r w:rsidRPr="00755DE7">
              <w:t> </w:t>
            </w:r>
          </w:p>
        </w:tc>
        <w:tc>
          <w:tcPr>
            <w:tcW w:w="960" w:type="dxa"/>
            <w:noWrap/>
            <w:hideMark/>
          </w:tcPr>
          <w:p w14:paraId="7BB76D59" w14:textId="77777777" w:rsidR="006A7DAB" w:rsidRPr="00755DE7" w:rsidRDefault="006A7DAB">
            <w:r w:rsidRPr="00755DE7">
              <w:t> </w:t>
            </w:r>
          </w:p>
        </w:tc>
      </w:tr>
      <w:tr w:rsidR="00E57DBF" w:rsidRPr="006A7DAB" w14:paraId="4420F469" w14:textId="77777777" w:rsidTr="00CB5A55">
        <w:trPr>
          <w:trHeight w:val="360"/>
        </w:trPr>
        <w:tc>
          <w:tcPr>
            <w:tcW w:w="1176" w:type="dxa"/>
            <w:shd w:val="clear" w:color="auto" w:fill="D9D9D9" w:themeFill="background1" w:themeFillShade="D9"/>
            <w:noWrap/>
            <w:hideMark/>
          </w:tcPr>
          <w:p w14:paraId="3D2535D4" w14:textId="77777777" w:rsidR="006A7DAB" w:rsidRPr="00755DE7" w:rsidRDefault="006A7DAB" w:rsidP="006A7DAB">
            <w:r w:rsidRPr="00755DE7">
              <w:t>6.20</w:t>
            </w:r>
          </w:p>
        </w:tc>
        <w:tc>
          <w:tcPr>
            <w:tcW w:w="6269" w:type="dxa"/>
            <w:shd w:val="clear" w:color="auto" w:fill="D9D9D9" w:themeFill="background1" w:themeFillShade="D9"/>
            <w:hideMark/>
          </w:tcPr>
          <w:p w14:paraId="578EDC2F" w14:textId="77777777" w:rsidR="006A7DAB" w:rsidRPr="00755DE7" w:rsidRDefault="006A7DAB">
            <w:pPr>
              <w:rPr>
                <w:b/>
                <w:bCs/>
              </w:rPr>
            </w:pPr>
            <w:proofErr w:type="spellStart"/>
            <w:r w:rsidRPr="00755DE7">
              <w:rPr>
                <w:b/>
                <w:bCs/>
              </w:rPr>
              <w:t>Subcontracting</w:t>
            </w:r>
            <w:proofErr w:type="spellEnd"/>
          </w:p>
        </w:tc>
        <w:tc>
          <w:tcPr>
            <w:tcW w:w="960" w:type="dxa"/>
            <w:shd w:val="clear" w:color="auto" w:fill="D9D9D9" w:themeFill="background1" w:themeFillShade="D9"/>
            <w:noWrap/>
            <w:hideMark/>
          </w:tcPr>
          <w:p w14:paraId="1EA1CC92" w14:textId="77777777" w:rsidR="006A7DAB" w:rsidRPr="00755DE7" w:rsidRDefault="006A7DAB" w:rsidP="006A7DAB">
            <w:r w:rsidRPr="00755DE7">
              <w:t> </w:t>
            </w:r>
          </w:p>
        </w:tc>
        <w:tc>
          <w:tcPr>
            <w:tcW w:w="960" w:type="dxa"/>
            <w:shd w:val="clear" w:color="auto" w:fill="D9D9D9" w:themeFill="background1" w:themeFillShade="D9"/>
            <w:noWrap/>
            <w:hideMark/>
          </w:tcPr>
          <w:p w14:paraId="4031BA2E" w14:textId="77777777" w:rsidR="006A7DAB" w:rsidRPr="00755DE7" w:rsidRDefault="006A7DAB">
            <w:r w:rsidRPr="00755DE7">
              <w:t> </w:t>
            </w:r>
          </w:p>
        </w:tc>
        <w:tc>
          <w:tcPr>
            <w:tcW w:w="960" w:type="dxa"/>
            <w:shd w:val="clear" w:color="auto" w:fill="D9D9D9" w:themeFill="background1" w:themeFillShade="D9"/>
            <w:noWrap/>
            <w:hideMark/>
          </w:tcPr>
          <w:p w14:paraId="4EC058F1" w14:textId="77777777" w:rsidR="006A7DAB" w:rsidRPr="00755DE7" w:rsidRDefault="006A7DAB">
            <w:r w:rsidRPr="00755DE7">
              <w:t> </w:t>
            </w:r>
          </w:p>
        </w:tc>
      </w:tr>
      <w:tr w:rsidR="006A7DAB" w:rsidRPr="006A7DAB" w14:paraId="5AEDF35C" w14:textId="77777777" w:rsidTr="00CB5A55">
        <w:trPr>
          <w:trHeight w:val="552"/>
        </w:trPr>
        <w:tc>
          <w:tcPr>
            <w:tcW w:w="1176" w:type="dxa"/>
            <w:noWrap/>
            <w:hideMark/>
          </w:tcPr>
          <w:p w14:paraId="3F4D3856" w14:textId="77777777" w:rsidR="006A7DAB" w:rsidRPr="00755DE7" w:rsidRDefault="006A7DAB" w:rsidP="006A7DAB">
            <w:r w:rsidRPr="00755DE7">
              <w:t>6.20.1</w:t>
            </w:r>
          </w:p>
        </w:tc>
        <w:tc>
          <w:tcPr>
            <w:tcW w:w="6269" w:type="dxa"/>
            <w:hideMark/>
          </w:tcPr>
          <w:p w14:paraId="10770D11" w14:textId="77777777" w:rsidR="006A7DAB" w:rsidRPr="00755DE7" w:rsidRDefault="006A7DAB" w:rsidP="006A7DAB">
            <w:r w:rsidRPr="00755DE7">
              <w:t xml:space="preserve">The operator </w:t>
            </w:r>
            <w:proofErr w:type="spellStart"/>
            <w:r w:rsidRPr="00755DE7">
              <w:t>or</w:t>
            </w:r>
            <w:proofErr w:type="spellEnd"/>
            <w:r w:rsidRPr="00755DE7">
              <w:t xml:space="preserve"> </w:t>
            </w:r>
            <w:proofErr w:type="spellStart"/>
            <w:r w:rsidRPr="00755DE7">
              <w:t>group</w:t>
            </w:r>
            <w:proofErr w:type="spellEnd"/>
            <w:r w:rsidRPr="00755DE7">
              <w:t xml:space="preserve"> of </w:t>
            </w:r>
            <w:proofErr w:type="spellStart"/>
            <w:r w:rsidRPr="00755DE7">
              <w:t>operators</w:t>
            </w:r>
            <w:proofErr w:type="spellEnd"/>
            <w:r w:rsidRPr="00755DE7">
              <w:t xml:space="preserve"> </w:t>
            </w:r>
            <w:proofErr w:type="spellStart"/>
            <w:r w:rsidRPr="00755DE7">
              <w:t>that</w:t>
            </w:r>
            <w:proofErr w:type="spellEnd"/>
            <w:r w:rsidRPr="00755DE7">
              <w:t xml:space="preserve"> </w:t>
            </w:r>
            <w:proofErr w:type="spellStart"/>
            <w:r w:rsidRPr="00755DE7">
              <w:t>subcontract</w:t>
            </w:r>
            <w:proofErr w:type="spellEnd"/>
            <w:r w:rsidRPr="00755DE7">
              <w:t xml:space="preserve"> </w:t>
            </w:r>
            <w:proofErr w:type="spellStart"/>
            <w:r w:rsidRPr="00755DE7">
              <w:t>activities</w:t>
            </w:r>
            <w:proofErr w:type="spellEnd"/>
            <w:r w:rsidRPr="00755DE7">
              <w:t xml:space="preserve"> </w:t>
            </w:r>
            <w:proofErr w:type="spellStart"/>
            <w:r w:rsidRPr="00755DE7">
              <w:t>shall</w:t>
            </w:r>
            <w:proofErr w:type="spellEnd"/>
            <w:r w:rsidRPr="00755DE7">
              <w:t xml:space="preserve"> </w:t>
            </w:r>
            <w:proofErr w:type="spellStart"/>
            <w:r w:rsidRPr="00755DE7">
              <w:t>notify</w:t>
            </w:r>
            <w:proofErr w:type="spellEnd"/>
            <w:r w:rsidRPr="00755DE7">
              <w:t xml:space="preserve"> </w:t>
            </w:r>
            <w:proofErr w:type="spellStart"/>
            <w:r w:rsidRPr="00755DE7">
              <w:t>their</w:t>
            </w:r>
            <w:proofErr w:type="spellEnd"/>
            <w:r w:rsidRPr="00755DE7">
              <w:t xml:space="preserve"> </w:t>
            </w:r>
            <w:proofErr w:type="spellStart"/>
            <w:r w:rsidRPr="00755DE7">
              <w:t>activity</w:t>
            </w:r>
            <w:proofErr w:type="spellEnd"/>
            <w:r w:rsidRPr="00755DE7">
              <w:t xml:space="preserve"> to the </w:t>
            </w:r>
            <w:proofErr w:type="spellStart"/>
            <w:r w:rsidRPr="00755DE7">
              <w:t>competent</w:t>
            </w:r>
            <w:proofErr w:type="spellEnd"/>
            <w:r w:rsidRPr="00755DE7">
              <w:t xml:space="preserve"> </w:t>
            </w:r>
            <w:proofErr w:type="spellStart"/>
            <w:r w:rsidRPr="00755DE7">
              <w:t>authorities</w:t>
            </w:r>
            <w:proofErr w:type="spellEnd"/>
            <w:r w:rsidRPr="00755DE7">
              <w:t xml:space="preserve"> of the </w:t>
            </w:r>
            <w:proofErr w:type="spellStart"/>
            <w:r w:rsidRPr="00755DE7">
              <w:t>Member</w:t>
            </w:r>
            <w:proofErr w:type="spellEnd"/>
            <w:r w:rsidRPr="00755DE7">
              <w:t xml:space="preserve"> </w:t>
            </w:r>
            <w:proofErr w:type="spellStart"/>
            <w:r w:rsidRPr="00755DE7">
              <w:t>State</w:t>
            </w:r>
            <w:proofErr w:type="spellEnd"/>
            <w:r w:rsidRPr="00755DE7">
              <w:t xml:space="preserve"> in </w:t>
            </w:r>
            <w:proofErr w:type="spellStart"/>
            <w:r w:rsidRPr="00755DE7">
              <w:t>which</w:t>
            </w:r>
            <w:proofErr w:type="spellEnd"/>
            <w:r w:rsidRPr="00755DE7">
              <w:t xml:space="preserve"> </w:t>
            </w:r>
            <w:proofErr w:type="spellStart"/>
            <w:r w:rsidRPr="00755DE7">
              <w:t>it</w:t>
            </w:r>
            <w:proofErr w:type="spellEnd"/>
            <w:r w:rsidRPr="00755DE7">
              <w:t xml:space="preserve"> </w:t>
            </w:r>
            <w:proofErr w:type="spellStart"/>
            <w:r w:rsidRPr="00755DE7">
              <w:t>is</w:t>
            </w:r>
            <w:proofErr w:type="spellEnd"/>
            <w:r w:rsidRPr="00755DE7">
              <w:t xml:space="preserve"> </w:t>
            </w:r>
            <w:proofErr w:type="spellStart"/>
            <w:r w:rsidRPr="00755DE7">
              <w:t>carried</w:t>
            </w:r>
            <w:proofErr w:type="spellEnd"/>
            <w:r w:rsidRPr="00755DE7">
              <w:t xml:space="preserve"> out and in </w:t>
            </w:r>
            <w:proofErr w:type="spellStart"/>
            <w:r w:rsidRPr="00755DE7">
              <w:t>which</w:t>
            </w:r>
            <w:proofErr w:type="spellEnd"/>
            <w:r w:rsidRPr="00755DE7">
              <w:t xml:space="preserve"> </w:t>
            </w:r>
            <w:proofErr w:type="spellStart"/>
            <w:r w:rsidRPr="00755DE7">
              <w:t>their</w:t>
            </w:r>
            <w:proofErr w:type="spellEnd"/>
            <w:r w:rsidRPr="00755DE7">
              <w:t xml:space="preserve"> </w:t>
            </w:r>
            <w:proofErr w:type="spellStart"/>
            <w:r w:rsidRPr="00755DE7">
              <w:t>undertaking</w:t>
            </w:r>
            <w:proofErr w:type="spellEnd"/>
            <w:r w:rsidRPr="00755DE7">
              <w:t xml:space="preserve"> </w:t>
            </w:r>
            <w:proofErr w:type="spellStart"/>
            <w:r w:rsidRPr="00755DE7">
              <w:t>is</w:t>
            </w:r>
            <w:proofErr w:type="spellEnd"/>
            <w:r w:rsidRPr="00755DE7">
              <w:t xml:space="preserve"> </w:t>
            </w:r>
            <w:proofErr w:type="spellStart"/>
            <w:r w:rsidRPr="00755DE7">
              <w:t>subject</w:t>
            </w:r>
            <w:proofErr w:type="spellEnd"/>
            <w:r w:rsidRPr="00755DE7">
              <w:t xml:space="preserve"> to the </w:t>
            </w:r>
            <w:proofErr w:type="spellStart"/>
            <w:r w:rsidRPr="00755DE7">
              <w:t>control</w:t>
            </w:r>
            <w:proofErr w:type="spellEnd"/>
            <w:r w:rsidRPr="00755DE7">
              <w:t xml:space="preserve"> system.  (Article.34 (1) Reg. 2018/848)</w:t>
            </w:r>
          </w:p>
        </w:tc>
        <w:tc>
          <w:tcPr>
            <w:tcW w:w="960" w:type="dxa"/>
            <w:noWrap/>
            <w:hideMark/>
          </w:tcPr>
          <w:p w14:paraId="423D0624" w14:textId="1C9EA9AF" w:rsidR="006A7DAB" w:rsidRPr="00755DE7" w:rsidRDefault="006A7DAB" w:rsidP="006A7DAB"/>
        </w:tc>
        <w:tc>
          <w:tcPr>
            <w:tcW w:w="960" w:type="dxa"/>
            <w:noWrap/>
            <w:hideMark/>
          </w:tcPr>
          <w:p w14:paraId="3A215910" w14:textId="77777777" w:rsidR="006A7DAB" w:rsidRPr="00755DE7" w:rsidRDefault="006A7DAB">
            <w:r w:rsidRPr="00755DE7">
              <w:t> </w:t>
            </w:r>
          </w:p>
        </w:tc>
        <w:tc>
          <w:tcPr>
            <w:tcW w:w="960" w:type="dxa"/>
            <w:noWrap/>
            <w:hideMark/>
          </w:tcPr>
          <w:p w14:paraId="2C628751" w14:textId="77777777" w:rsidR="006A7DAB" w:rsidRPr="00755DE7" w:rsidRDefault="006A7DAB">
            <w:r w:rsidRPr="00755DE7">
              <w:t> </w:t>
            </w:r>
          </w:p>
        </w:tc>
      </w:tr>
      <w:tr w:rsidR="006A7DAB" w:rsidRPr="006A7DAB" w14:paraId="521E0C04" w14:textId="77777777" w:rsidTr="00CB5A55">
        <w:trPr>
          <w:trHeight w:val="552"/>
        </w:trPr>
        <w:tc>
          <w:tcPr>
            <w:tcW w:w="1176" w:type="dxa"/>
            <w:noWrap/>
            <w:hideMark/>
          </w:tcPr>
          <w:p w14:paraId="759DEE74" w14:textId="77777777" w:rsidR="006A7DAB" w:rsidRPr="00755DE7" w:rsidRDefault="006A7DAB" w:rsidP="006A7DAB">
            <w:r w:rsidRPr="00755DE7">
              <w:t>6.20.2</w:t>
            </w:r>
          </w:p>
        </w:tc>
        <w:tc>
          <w:tcPr>
            <w:tcW w:w="6269" w:type="dxa"/>
            <w:hideMark/>
          </w:tcPr>
          <w:p w14:paraId="46D1D6C5" w14:textId="77777777" w:rsidR="006A7DAB" w:rsidRPr="00755DE7" w:rsidRDefault="006A7DAB" w:rsidP="006A7DAB">
            <w:r w:rsidRPr="00755DE7">
              <w:t xml:space="preserve">The operator </w:t>
            </w:r>
            <w:proofErr w:type="spellStart"/>
            <w:r w:rsidRPr="00755DE7">
              <w:t>or</w:t>
            </w:r>
            <w:proofErr w:type="spellEnd"/>
            <w:r w:rsidRPr="00755DE7">
              <w:t xml:space="preserve"> </w:t>
            </w:r>
            <w:proofErr w:type="spellStart"/>
            <w:r w:rsidRPr="00755DE7">
              <w:t>group</w:t>
            </w:r>
            <w:proofErr w:type="spellEnd"/>
            <w:r w:rsidRPr="00755DE7">
              <w:t xml:space="preserve"> of </w:t>
            </w:r>
            <w:proofErr w:type="spellStart"/>
            <w:r w:rsidRPr="00755DE7">
              <w:t>operators</w:t>
            </w:r>
            <w:proofErr w:type="spellEnd"/>
            <w:r w:rsidRPr="00755DE7">
              <w:t xml:space="preserve"> </w:t>
            </w:r>
            <w:proofErr w:type="spellStart"/>
            <w:r w:rsidRPr="00755DE7">
              <w:t>has</w:t>
            </w:r>
            <w:proofErr w:type="spellEnd"/>
            <w:r w:rsidRPr="00755DE7">
              <w:t xml:space="preserve"> </w:t>
            </w:r>
            <w:proofErr w:type="spellStart"/>
            <w:r w:rsidRPr="00755DE7">
              <w:t>declared</w:t>
            </w:r>
            <w:proofErr w:type="spellEnd"/>
            <w:r w:rsidRPr="00755DE7">
              <w:t xml:space="preserve"> in the </w:t>
            </w:r>
            <w:proofErr w:type="spellStart"/>
            <w:r w:rsidRPr="00755DE7">
              <w:t>notification</w:t>
            </w:r>
            <w:proofErr w:type="spellEnd"/>
            <w:r w:rsidRPr="00755DE7">
              <w:t xml:space="preserve"> </w:t>
            </w:r>
            <w:proofErr w:type="spellStart"/>
            <w:r w:rsidRPr="00755DE7">
              <w:t>that</w:t>
            </w:r>
            <w:proofErr w:type="spellEnd"/>
            <w:r w:rsidRPr="00755DE7">
              <w:t xml:space="preserve"> </w:t>
            </w:r>
            <w:proofErr w:type="spellStart"/>
            <w:r w:rsidRPr="00755DE7">
              <w:t>it</w:t>
            </w:r>
            <w:proofErr w:type="spellEnd"/>
            <w:r w:rsidRPr="00755DE7">
              <w:t xml:space="preserve"> </w:t>
            </w:r>
            <w:proofErr w:type="spellStart"/>
            <w:r w:rsidRPr="00755DE7">
              <w:t>remains</w:t>
            </w:r>
            <w:proofErr w:type="spellEnd"/>
            <w:r w:rsidRPr="00755DE7">
              <w:t xml:space="preserve"> </w:t>
            </w:r>
            <w:proofErr w:type="spellStart"/>
            <w:r w:rsidRPr="00755DE7">
              <w:t>responsible</w:t>
            </w:r>
            <w:proofErr w:type="spellEnd"/>
            <w:r w:rsidRPr="00755DE7">
              <w:t xml:space="preserve"> as </w:t>
            </w:r>
            <w:proofErr w:type="spellStart"/>
            <w:r w:rsidRPr="00755DE7">
              <w:t>regards</w:t>
            </w:r>
            <w:proofErr w:type="spellEnd"/>
            <w:r w:rsidRPr="00755DE7">
              <w:t xml:space="preserve"> </w:t>
            </w:r>
            <w:proofErr w:type="spellStart"/>
            <w:r w:rsidRPr="00755DE7">
              <w:t>organic</w:t>
            </w:r>
            <w:proofErr w:type="spellEnd"/>
            <w:r w:rsidRPr="00755DE7">
              <w:t xml:space="preserve"> </w:t>
            </w:r>
            <w:proofErr w:type="spellStart"/>
            <w:r w:rsidRPr="00755DE7">
              <w:t>production</w:t>
            </w:r>
            <w:proofErr w:type="spellEnd"/>
            <w:r w:rsidRPr="00755DE7">
              <w:t xml:space="preserve"> and </w:t>
            </w:r>
            <w:proofErr w:type="spellStart"/>
            <w:r w:rsidRPr="00755DE7">
              <w:t>that</w:t>
            </w:r>
            <w:proofErr w:type="spellEnd"/>
            <w:r w:rsidRPr="00755DE7">
              <w:t xml:space="preserve"> </w:t>
            </w:r>
            <w:proofErr w:type="spellStart"/>
            <w:r w:rsidRPr="00755DE7">
              <w:t>it</w:t>
            </w:r>
            <w:proofErr w:type="spellEnd"/>
            <w:r w:rsidRPr="00755DE7">
              <w:t xml:space="preserve"> </w:t>
            </w:r>
            <w:proofErr w:type="spellStart"/>
            <w:r w:rsidRPr="00755DE7">
              <w:t>has</w:t>
            </w:r>
            <w:proofErr w:type="spellEnd"/>
            <w:r w:rsidRPr="00755DE7">
              <w:t xml:space="preserve"> not </w:t>
            </w:r>
            <w:proofErr w:type="spellStart"/>
            <w:r w:rsidRPr="00755DE7">
              <w:t>transferred</w:t>
            </w:r>
            <w:proofErr w:type="spellEnd"/>
            <w:r w:rsidRPr="00755DE7">
              <w:t xml:space="preserve"> </w:t>
            </w:r>
            <w:proofErr w:type="spellStart"/>
            <w:r w:rsidRPr="00755DE7">
              <w:t>that</w:t>
            </w:r>
            <w:proofErr w:type="spellEnd"/>
            <w:r w:rsidRPr="00755DE7">
              <w:t xml:space="preserve"> </w:t>
            </w:r>
            <w:proofErr w:type="spellStart"/>
            <w:r w:rsidRPr="00755DE7">
              <w:t>responsibility</w:t>
            </w:r>
            <w:proofErr w:type="spellEnd"/>
            <w:r w:rsidRPr="00755DE7">
              <w:t xml:space="preserve"> to the </w:t>
            </w:r>
            <w:proofErr w:type="spellStart"/>
            <w:r w:rsidRPr="00755DE7">
              <w:t>subcontractor</w:t>
            </w:r>
            <w:proofErr w:type="spellEnd"/>
            <w:r w:rsidRPr="00755DE7">
              <w:t>.(Article34 (3)  Reg. 2018/848)</w:t>
            </w:r>
          </w:p>
        </w:tc>
        <w:tc>
          <w:tcPr>
            <w:tcW w:w="960" w:type="dxa"/>
            <w:noWrap/>
            <w:hideMark/>
          </w:tcPr>
          <w:p w14:paraId="7B291C81" w14:textId="0DE0581F" w:rsidR="006A7DAB" w:rsidRPr="00755DE7" w:rsidRDefault="006A7DAB" w:rsidP="006A7DAB"/>
        </w:tc>
        <w:tc>
          <w:tcPr>
            <w:tcW w:w="960" w:type="dxa"/>
            <w:noWrap/>
            <w:hideMark/>
          </w:tcPr>
          <w:p w14:paraId="73377201" w14:textId="77777777" w:rsidR="006A7DAB" w:rsidRPr="00755DE7" w:rsidRDefault="006A7DAB">
            <w:r w:rsidRPr="00755DE7">
              <w:t> </w:t>
            </w:r>
          </w:p>
        </w:tc>
        <w:tc>
          <w:tcPr>
            <w:tcW w:w="960" w:type="dxa"/>
            <w:noWrap/>
            <w:hideMark/>
          </w:tcPr>
          <w:p w14:paraId="311D74FE" w14:textId="77777777" w:rsidR="006A7DAB" w:rsidRPr="00755DE7" w:rsidRDefault="006A7DAB">
            <w:r w:rsidRPr="00755DE7">
              <w:t> </w:t>
            </w:r>
          </w:p>
        </w:tc>
      </w:tr>
      <w:tr w:rsidR="006A7DAB" w:rsidRPr="006A7DAB" w14:paraId="1705F4C1" w14:textId="77777777" w:rsidTr="00CB5A55">
        <w:trPr>
          <w:trHeight w:val="288"/>
        </w:trPr>
        <w:tc>
          <w:tcPr>
            <w:tcW w:w="1176" w:type="dxa"/>
            <w:noWrap/>
            <w:hideMark/>
          </w:tcPr>
          <w:p w14:paraId="65BFC3D3" w14:textId="77777777" w:rsidR="006A7DAB" w:rsidRPr="00755DE7" w:rsidRDefault="006A7DAB" w:rsidP="006A7DAB">
            <w:r w:rsidRPr="00755DE7">
              <w:t>6.20.3</w:t>
            </w:r>
          </w:p>
        </w:tc>
        <w:tc>
          <w:tcPr>
            <w:tcW w:w="6269" w:type="dxa"/>
            <w:hideMark/>
          </w:tcPr>
          <w:p w14:paraId="08C875B5" w14:textId="77777777" w:rsidR="006A7DAB" w:rsidRPr="00755DE7" w:rsidRDefault="006A7DAB" w:rsidP="006A7DAB">
            <w:proofErr w:type="spellStart"/>
            <w:r w:rsidRPr="00755DE7">
              <w:t>Operators</w:t>
            </w:r>
            <w:proofErr w:type="spellEnd"/>
            <w:r w:rsidRPr="00755DE7">
              <w:t xml:space="preserve">, </w:t>
            </w:r>
            <w:proofErr w:type="spellStart"/>
            <w:r w:rsidRPr="00755DE7">
              <w:t>groups</w:t>
            </w:r>
            <w:proofErr w:type="spellEnd"/>
            <w:r w:rsidRPr="00755DE7">
              <w:t xml:space="preserve"> of </w:t>
            </w:r>
            <w:proofErr w:type="spellStart"/>
            <w:r w:rsidRPr="00755DE7">
              <w:t>operators</w:t>
            </w:r>
            <w:proofErr w:type="spellEnd"/>
            <w:r w:rsidRPr="00755DE7">
              <w:t xml:space="preserve"> and </w:t>
            </w:r>
            <w:proofErr w:type="spellStart"/>
            <w:r w:rsidRPr="00755DE7">
              <w:t>subcontractors</w:t>
            </w:r>
            <w:proofErr w:type="spellEnd"/>
            <w:r w:rsidRPr="00755DE7">
              <w:t xml:space="preserve"> </w:t>
            </w:r>
            <w:proofErr w:type="spellStart"/>
            <w:r w:rsidRPr="00755DE7">
              <w:t>shall</w:t>
            </w:r>
            <w:proofErr w:type="spellEnd"/>
            <w:r w:rsidRPr="00755DE7">
              <w:t xml:space="preserve"> </w:t>
            </w:r>
            <w:proofErr w:type="spellStart"/>
            <w:r w:rsidRPr="00755DE7">
              <w:t>keep</w:t>
            </w:r>
            <w:proofErr w:type="spellEnd"/>
            <w:r w:rsidRPr="00755DE7">
              <w:t xml:space="preserve"> </w:t>
            </w:r>
            <w:proofErr w:type="spellStart"/>
            <w:r w:rsidRPr="00755DE7">
              <w:t>records</w:t>
            </w:r>
            <w:proofErr w:type="spellEnd"/>
            <w:r w:rsidRPr="00755DE7">
              <w:t xml:space="preserve"> in </w:t>
            </w:r>
            <w:proofErr w:type="spellStart"/>
            <w:r w:rsidRPr="00755DE7">
              <w:t>accordance</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xml:space="preserve"> on the </w:t>
            </w:r>
            <w:proofErr w:type="spellStart"/>
            <w:r w:rsidRPr="00755DE7">
              <w:t>different</w:t>
            </w:r>
            <w:proofErr w:type="spellEnd"/>
            <w:r w:rsidRPr="00755DE7">
              <w:t xml:space="preserve"> </w:t>
            </w:r>
            <w:proofErr w:type="spellStart"/>
            <w:r w:rsidRPr="00755DE7">
              <w:t>activities</w:t>
            </w:r>
            <w:proofErr w:type="spellEnd"/>
            <w:r w:rsidRPr="00755DE7">
              <w:t xml:space="preserve"> </w:t>
            </w:r>
            <w:proofErr w:type="spellStart"/>
            <w:r w:rsidRPr="00755DE7">
              <w:t>they</w:t>
            </w:r>
            <w:proofErr w:type="spellEnd"/>
            <w:r w:rsidRPr="00755DE7">
              <w:t xml:space="preserve"> </w:t>
            </w:r>
            <w:proofErr w:type="spellStart"/>
            <w:r w:rsidRPr="00755DE7">
              <w:t>engage</w:t>
            </w:r>
            <w:proofErr w:type="spellEnd"/>
            <w:r w:rsidRPr="00755DE7">
              <w:t xml:space="preserve"> in. (</w:t>
            </w:r>
            <w:proofErr w:type="spellStart"/>
            <w:r w:rsidRPr="00755DE7">
              <w:t>Article</w:t>
            </w:r>
            <w:proofErr w:type="spellEnd"/>
            <w:r w:rsidRPr="00755DE7">
              <w:t xml:space="preserve"> 34 (5) Reg. 2018/848)</w:t>
            </w:r>
          </w:p>
        </w:tc>
        <w:tc>
          <w:tcPr>
            <w:tcW w:w="960" w:type="dxa"/>
            <w:noWrap/>
            <w:hideMark/>
          </w:tcPr>
          <w:p w14:paraId="0D58647E" w14:textId="72A163EB" w:rsidR="006A7DAB" w:rsidRPr="00755DE7" w:rsidRDefault="006A7DAB" w:rsidP="006A7DAB"/>
        </w:tc>
        <w:tc>
          <w:tcPr>
            <w:tcW w:w="960" w:type="dxa"/>
            <w:noWrap/>
            <w:hideMark/>
          </w:tcPr>
          <w:p w14:paraId="1313F10B" w14:textId="77777777" w:rsidR="006A7DAB" w:rsidRPr="00755DE7" w:rsidRDefault="006A7DAB">
            <w:r w:rsidRPr="00755DE7">
              <w:t> </w:t>
            </w:r>
          </w:p>
        </w:tc>
        <w:tc>
          <w:tcPr>
            <w:tcW w:w="960" w:type="dxa"/>
            <w:noWrap/>
            <w:hideMark/>
          </w:tcPr>
          <w:p w14:paraId="7F130078" w14:textId="77777777" w:rsidR="006A7DAB" w:rsidRPr="00755DE7" w:rsidRDefault="006A7DAB">
            <w:r w:rsidRPr="00755DE7">
              <w:t> </w:t>
            </w:r>
          </w:p>
        </w:tc>
      </w:tr>
      <w:tr w:rsidR="00E57DBF" w:rsidRPr="006A7DAB" w14:paraId="3FC2138E" w14:textId="77777777" w:rsidTr="00CB5A55">
        <w:trPr>
          <w:trHeight w:val="360"/>
        </w:trPr>
        <w:tc>
          <w:tcPr>
            <w:tcW w:w="1176" w:type="dxa"/>
            <w:shd w:val="clear" w:color="auto" w:fill="D9D9D9" w:themeFill="background1" w:themeFillShade="D9"/>
            <w:noWrap/>
            <w:hideMark/>
          </w:tcPr>
          <w:p w14:paraId="5A8B5F03" w14:textId="77777777" w:rsidR="006A7DAB" w:rsidRPr="00755DE7" w:rsidRDefault="006A7DAB" w:rsidP="006A7DAB">
            <w:r w:rsidRPr="00755DE7">
              <w:t>6.21</w:t>
            </w:r>
          </w:p>
        </w:tc>
        <w:tc>
          <w:tcPr>
            <w:tcW w:w="6269" w:type="dxa"/>
            <w:shd w:val="clear" w:color="auto" w:fill="D9D9D9" w:themeFill="background1" w:themeFillShade="D9"/>
            <w:hideMark/>
          </w:tcPr>
          <w:p w14:paraId="2FC8DA32" w14:textId="77777777" w:rsidR="006A7DAB" w:rsidRPr="00755DE7" w:rsidRDefault="006A7DAB">
            <w:pPr>
              <w:rPr>
                <w:b/>
                <w:bCs/>
              </w:rPr>
            </w:pPr>
            <w:r w:rsidRPr="00755DE7">
              <w:rPr>
                <w:b/>
                <w:bCs/>
              </w:rPr>
              <w:t xml:space="preserve">Sea salt and </w:t>
            </w:r>
            <w:proofErr w:type="spellStart"/>
            <w:r w:rsidRPr="00755DE7">
              <w:rPr>
                <w:b/>
                <w:bCs/>
              </w:rPr>
              <w:t>other</w:t>
            </w:r>
            <w:proofErr w:type="spellEnd"/>
            <w:r w:rsidRPr="00755DE7">
              <w:rPr>
                <w:b/>
                <w:bCs/>
              </w:rPr>
              <w:t xml:space="preserve"> salt for food </w:t>
            </w:r>
            <w:proofErr w:type="spellStart"/>
            <w:r w:rsidRPr="00755DE7">
              <w:rPr>
                <w:b/>
                <w:bCs/>
              </w:rPr>
              <w:t>or</w:t>
            </w:r>
            <w:proofErr w:type="spellEnd"/>
            <w:r w:rsidRPr="00755DE7">
              <w:rPr>
                <w:b/>
                <w:bCs/>
              </w:rPr>
              <w:t xml:space="preserve"> </w:t>
            </w:r>
            <w:proofErr w:type="spellStart"/>
            <w:r w:rsidRPr="00755DE7">
              <w:rPr>
                <w:b/>
                <w:bCs/>
              </w:rPr>
              <w:t>feed</w:t>
            </w:r>
            <w:proofErr w:type="spellEnd"/>
          </w:p>
        </w:tc>
        <w:tc>
          <w:tcPr>
            <w:tcW w:w="960" w:type="dxa"/>
            <w:shd w:val="clear" w:color="auto" w:fill="D9D9D9" w:themeFill="background1" w:themeFillShade="D9"/>
            <w:noWrap/>
            <w:hideMark/>
          </w:tcPr>
          <w:p w14:paraId="47677D6A" w14:textId="77777777" w:rsidR="006A7DAB" w:rsidRPr="00755DE7" w:rsidRDefault="006A7DAB" w:rsidP="006A7DAB">
            <w:r w:rsidRPr="00755DE7">
              <w:t> </w:t>
            </w:r>
          </w:p>
        </w:tc>
        <w:tc>
          <w:tcPr>
            <w:tcW w:w="960" w:type="dxa"/>
            <w:shd w:val="clear" w:color="auto" w:fill="D9D9D9" w:themeFill="background1" w:themeFillShade="D9"/>
            <w:noWrap/>
            <w:hideMark/>
          </w:tcPr>
          <w:p w14:paraId="68432FC2" w14:textId="77777777" w:rsidR="006A7DAB" w:rsidRPr="00755DE7" w:rsidRDefault="006A7DAB">
            <w:r w:rsidRPr="00755DE7">
              <w:t> </w:t>
            </w:r>
          </w:p>
        </w:tc>
        <w:tc>
          <w:tcPr>
            <w:tcW w:w="960" w:type="dxa"/>
            <w:shd w:val="clear" w:color="auto" w:fill="D9D9D9" w:themeFill="background1" w:themeFillShade="D9"/>
            <w:noWrap/>
            <w:hideMark/>
          </w:tcPr>
          <w:p w14:paraId="748C2706" w14:textId="77777777" w:rsidR="006A7DAB" w:rsidRPr="00755DE7" w:rsidRDefault="006A7DAB">
            <w:r w:rsidRPr="00755DE7">
              <w:t> </w:t>
            </w:r>
          </w:p>
        </w:tc>
      </w:tr>
      <w:tr w:rsidR="006A7DAB" w:rsidRPr="006A7DAB" w14:paraId="252A1F4C" w14:textId="77777777" w:rsidTr="00CB5A55">
        <w:trPr>
          <w:trHeight w:val="288"/>
        </w:trPr>
        <w:tc>
          <w:tcPr>
            <w:tcW w:w="1176" w:type="dxa"/>
            <w:shd w:val="clear" w:color="auto" w:fill="D9D9D9" w:themeFill="background1" w:themeFillShade="D9"/>
            <w:noWrap/>
            <w:hideMark/>
          </w:tcPr>
          <w:p w14:paraId="13750A87" w14:textId="77777777" w:rsidR="006A7DAB" w:rsidRPr="00755DE7" w:rsidRDefault="006A7DAB" w:rsidP="006A7DAB">
            <w:r w:rsidRPr="00755DE7">
              <w:t>6.21.1</w:t>
            </w:r>
          </w:p>
        </w:tc>
        <w:tc>
          <w:tcPr>
            <w:tcW w:w="6269" w:type="dxa"/>
            <w:shd w:val="clear" w:color="auto" w:fill="D9D9D9" w:themeFill="background1" w:themeFillShade="D9"/>
            <w:hideMark/>
          </w:tcPr>
          <w:p w14:paraId="0C218BA7" w14:textId="77777777" w:rsidR="006A7DAB" w:rsidRPr="00755DE7" w:rsidRDefault="006A7DAB">
            <w:pPr>
              <w:rPr>
                <w:b/>
                <w:bCs/>
              </w:rPr>
            </w:pPr>
            <w:r w:rsidRPr="00755DE7">
              <w:rPr>
                <w:b/>
                <w:bCs/>
              </w:rPr>
              <w:t xml:space="preserve">General </w:t>
            </w:r>
            <w:proofErr w:type="spellStart"/>
            <w:r w:rsidRPr="00755DE7">
              <w:rPr>
                <w:b/>
                <w:bCs/>
              </w:rPr>
              <w:t>requirements</w:t>
            </w:r>
            <w:proofErr w:type="spellEnd"/>
          </w:p>
        </w:tc>
        <w:tc>
          <w:tcPr>
            <w:tcW w:w="960" w:type="dxa"/>
            <w:shd w:val="clear" w:color="auto" w:fill="D9D9D9" w:themeFill="background1" w:themeFillShade="D9"/>
            <w:noWrap/>
            <w:hideMark/>
          </w:tcPr>
          <w:p w14:paraId="7DF73864" w14:textId="77777777" w:rsidR="006A7DAB" w:rsidRPr="00755DE7" w:rsidRDefault="006A7DAB">
            <w:r w:rsidRPr="00755DE7">
              <w:t> </w:t>
            </w:r>
          </w:p>
        </w:tc>
        <w:tc>
          <w:tcPr>
            <w:tcW w:w="960" w:type="dxa"/>
            <w:shd w:val="clear" w:color="auto" w:fill="D9D9D9" w:themeFill="background1" w:themeFillShade="D9"/>
            <w:noWrap/>
            <w:hideMark/>
          </w:tcPr>
          <w:p w14:paraId="103B5369" w14:textId="77777777" w:rsidR="006A7DAB" w:rsidRPr="00755DE7" w:rsidRDefault="006A7DAB">
            <w:r w:rsidRPr="00755DE7">
              <w:t> </w:t>
            </w:r>
          </w:p>
        </w:tc>
        <w:tc>
          <w:tcPr>
            <w:tcW w:w="960" w:type="dxa"/>
            <w:shd w:val="clear" w:color="auto" w:fill="D9D9D9" w:themeFill="background1" w:themeFillShade="D9"/>
            <w:noWrap/>
            <w:hideMark/>
          </w:tcPr>
          <w:p w14:paraId="4EFB9904" w14:textId="77777777" w:rsidR="006A7DAB" w:rsidRPr="00755DE7" w:rsidRDefault="006A7DAB">
            <w:r w:rsidRPr="00755DE7">
              <w:t> </w:t>
            </w:r>
          </w:p>
        </w:tc>
      </w:tr>
      <w:tr w:rsidR="006A7DAB" w:rsidRPr="006A7DAB" w14:paraId="0ECAA0E2" w14:textId="77777777" w:rsidTr="00CB5A55">
        <w:trPr>
          <w:trHeight w:val="576"/>
        </w:trPr>
        <w:tc>
          <w:tcPr>
            <w:tcW w:w="1176" w:type="dxa"/>
            <w:noWrap/>
            <w:hideMark/>
          </w:tcPr>
          <w:p w14:paraId="5BFF6F37" w14:textId="77777777" w:rsidR="006A7DAB" w:rsidRPr="00755DE7" w:rsidRDefault="006A7DAB" w:rsidP="006A7DAB">
            <w:r w:rsidRPr="00755DE7">
              <w:lastRenderedPageBreak/>
              <w:t>6.21.1.1</w:t>
            </w:r>
          </w:p>
        </w:tc>
        <w:tc>
          <w:tcPr>
            <w:tcW w:w="6269" w:type="dxa"/>
            <w:hideMark/>
          </w:tcPr>
          <w:p w14:paraId="715A6B31" w14:textId="77777777" w:rsidR="006A7DAB" w:rsidRPr="00755DE7" w:rsidRDefault="006A7DAB">
            <w:proofErr w:type="spellStart"/>
            <w:r w:rsidRPr="00755DE7">
              <w:t>Organic</w:t>
            </w:r>
            <w:proofErr w:type="spellEnd"/>
            <w:r w:rsidRPr="00755DE7">
              <w:t xml:space="preserve"> salt </w:t>
            </w:r>
            <w:proofErr w:type="spellStart"/>
            <w:r w:rsidRPr="00755DE7">
              <w:t>is</w:t>
            </w:r>
            <w:proofErr w:type="spellEnd"/>
            <w:r w:rsidRPr="00755DE7">
              <w:t xml:space="preserve"> </w:t>
            </w:r>
            <w:proofErr w:type="spellStart"/>
            <w:r w:rsidRPr="00755DE7">
              <w:t>produced</w:t>
            </w:r>
            <w:proofErr w:type="spellEnd"/>
            <w:r w:rsidRPr="00755DE7">
              <w:t xml:space="preserve"> from the </w:t>
            </w:r>
            <w:proofErr w:type="spellStart"/>
            <w:r w:rsidRPr="00755DE7">
              <w:t>sea</w:t>
            </w:r>
            <w:proofErr w:type="spellEnd"/>
            <w:r w:rsidRPr="00755DE7">
              <w:t xml:space="preserve">, from rock salt </w:t>
            </w:r>
            <w:proofErr w:type="spellStart"/>
            <w:r w:rsidRPr="00755DE7">
              <w:t>deposits</w:t>
            </w:r>
            <w:proofErr w:type="spellEnd"/>
            <w:r w:rsidRPr="00755DE7">
              <w:t xml:space="preserve">, from </w:t>
            </w:r>
            <w:proofErr w:type="spellStart"/>
            <w:r w:rsidRPr="00755DE7">
              <w:t>natural</w:t>
            </w:r>
            <w:proofErr w:type="spellEnd"/>
            <w:r w:rsidRPr="00755DE7">
              <w:t xml:space="preserve"> </w:t>
            </w:r>
            <w:proofErr w:type="spellStart"/>
            <w:r w:rsidRPr="00755DE7">
              <w:t>brine</w:t>
            </w:r>
            <w:proofErr w:type="spellEnd"/>
            <w:r w:rsidRPr="00755DE7">
              <w:t xml:space="preserve"> </w:t>
            </w:r>
            <w:proofErr w:type="spellStart"/>
            <w:r w:rsidRPr="00755DE7">
              <w:t>or</w:t>
            </w:r>
            <w:proofErr w:type="spellEnd"/>
            <w:r w:rsidRPr="00755DE7">
              <w:t xml:space="preserve"> from salina.   It </w:t>
            </w:r>
            <w:proofErr w:type="spellStart"/>
            <w:r w:rsidRPr="00755DE7">
              <w:t>cannot</w:t>
            </w:r>
            <w:proofErr w:type="spellEnd"/>
            <w:r w:rsidRPr="00755DE7">
              <w:t xml:space="preserve"> be </w:t>
            </w:r>
            <w:proofErr w:type="spellStart"/>
            <w:r w:rsidRPr="00755DE7">
              <w:t>produced</w:t>
            </w:r>
            <w:proofErr w:type="spellEnd"/>
            <w:r w:rsidRPr="00755DE7">
              <w:t xml:space="preserve"> in </w:t>
            </w:r>
            <w:proofErr w:type="spellStart"/>
            <w:r w:rsidRPr="00755DE7">
              <w:t>chemical</w:t>
            </w:r>
            <w:proofErr w:type="spellEnd"/>
            <w:r w:rsidRPr="00755DE7">
              <w:t xml:space="preserve"> </w:t>
            </w:r>
            <w:proofErr w:type="spellStart"/>
            <w:r w:rsidRPr="00755DE7">
              <w:t>industry</w:t>
            </w:r>
            <w:proofErr w:type="spellEnd"/>
            <w:r w:rsidRPr="00755DE7">
              <w:t xml:space="preserve">, </w:t>
            </w:r>
            <w:proofErr w:type="spellStart"/>
            <w:r w:rsidRPr="00755DE7">
              <w:t>desalination</w:t>
            </w:r>
            <w:proofErr w:type="spellEnd"/>
            <w:r w:rsidRPr="00755DE7">
              <w:t xml:space="preserve"> plant, </w:t>
            </w:r>
            <w:proofErr w:type="spellStart"/>
            <w:r w:rsidRPr="00755DE7">
              <w:t>potash</w:t>
            </w:r>
            <w:proofErr w:type="spellEnd"/>
            <w:r w:rsidRPr="00755DE7">
              <w:t xml:space="preserve"> </w:t>
            </w:r>
            <w:proofErr w:type="spellStart"/>
            <w:r w:rsidRPr="00755DE7">
              <w:t>flotation</w:t>
            </w:r>
            <w:proofErr w:type="spellEnd"/>
            <w:r w:rsidRPr="00755DE7">
              <w:t xml:space="preserve"> </w:t>
            </w:r>
            <w:proofErr w:type="spellStart"/>
            <w:r w:rsidRPr="00755DE7">
              <w:t>process</w:t>
            </w:r>
            <w:proofErr w:type="spellEnd"/>
            <w:r w:rsidRPr="00755DE7">
              <w:t xml:space="preserve"> and by </w:t>
            </w:r>
            <w:proofErr w:type="spellStart"/>
            <w:r w:rsidRPr="00755DE7">
              <w:t>synthetic</w:t>
            </w:r>
            <w:proofErr w:type="spellEnd"/>
            <w:r w:rsidRPr="00755DE7">
              <w:t xml:space="preserve"> </w:t>
            </w:r>
            <w:proofErr w:type="spellStart"/>
            <w:r w:rsidRPr="00755DE7">
              <w:t>chemical</w:t>
            </w:r>
            <w:proofErr w:type="spellEnd"/>
            <w:r w:rsidRPr="00755DE7">
              <w:t xml:space="preserve"> </w:t>
            </w:r>
            <w:proofErr w:type="spellStart"/>
            <w:r w:rsidRPr="00755DE7">
              <w:t>reactions</w:t>
            </w:r>
            <w:proofErr w:type="spellEnd"/>
            <w:r w:rsidRPr="00755DE7">
              <w:t xml:space="preserve"> (</w:t>
            </w:r>
            <w:proofErr w:type="spellStart"/>
            <w:r w:rsidRPr="00755DE7">
              <w:t>Annex</w:t>
            </w:r>
            <w:proofErr w:type="spellEnd"/>
            <w:r w:rsidRPr="00755DE7">
              <w:t xml:space="preserve"> II, part VII Reg. 2018/848)</w:t>
            </w:r>
          </w:p>
        </w:tc>
        <w:tc>
          <w:tcPr>
            <w:tcW w:w="960" w:type="dxa"/>
            <w:noWrap/>
            <w:hideMark/>
          </w:tcPr>
          <w:p w14:paraId="34CF2B51" w14:textId="3483133A" w:rsidR="006A7DAB" w:rsidRPr="00755DE7" w:rsidRDefault="006A7DAB" w:rsidP="006A7DAB"/>
        </w:tc>
        <w:tc>
          <w:tcPr>
            <w:tcW w:w="960" w:type="dxa"/>
            <w:noWrap/>
            <w:hideMark/>
          </w:tcPr>
          <w:p w14:paraId="0ABD874A" w14:textId="77777777" w:rsidR="006A7DAB" w:rsidRPr="00755DE7" w:rsidRDefault="006A7DAB">
            <w:r w:rsidRPr="00755DE7">
              <w:t> </w:t>
            </w:r>
          </w:p>
        </w:tc>
        <w:tc>
          <w:tcPr>
            <w:tcW w:w="960" w:type="dxa"/>
            <w:noWrap/>
            <w:hideMark/>
          </w:tcPr>
          <w:p w14:paraId="23FBD297" w14:textId="77777777" w:rsidR="006A7DAB" w:rsidRPr="00755DE7" w:rsidRDefault="006A7DAB">
            <w:r w:rsidRPr="00755DE7">
              <w:t> </w:t>
            </w:r>
          </w:p>
        </w:tc>
      </w:tr>
      <w:tr w:rsidR="006A7DAB" w:rsidRPr="006A7DAB" w14:paraId="71B8E794" w14:textId="77777777" w:rsidTr="00CB5A55">
        <w:trPr>
          <w:trHeight w:val="516"/>
        </w:trPr>
        <w:tc>
          <w:tcPr>
            <w:tcW w:w="1176" w:type="dxa"/>
            <w:noWrap/>
            <w:hideMark/>
          </w:tcPr>
          <w:p w14:paraId="0E8AB028" w14:textId="77777777" w:rsidR="006A7DAB" w:rsidRPr="00755DE7" w:rsidRDefault="006A7DAB" w:rsidP="006A7DAB">
            <w:r w:rsidRPr="00755DE7">
              <w:t>6.21.1.2</w:t>
            </w:r>
          </w:p>
        </w:tc>
        <w:tc>
          <w:tcPr>
            <w:tcW w:w="6269" w:type="dxa"/>
            <w:hideMark/>
          </w:tcPr>
          <w:p w14:paraId="7994AEE4" w14:textId="77777777" w:rsidR="006A7DAB" w:rsidRPr="00755DE7" w:rsidRDefault="006A7DAB" w:rsidP="006A7DAB">
            <w:r w:rsidRPr="00755DE7">
              <w:t xml:space="preserve">Operations </w:t>
            </w:r>
            <w:proofErr w:type="spellStart"/>
            <w:r w:rsidRPr="00755DE7">
              <w:t>take</w:t>
            </w:r>
            <w:proofErr w:type="spellEnd"/>
            <w:r w:rsidRPr="00755DE7">
              <w:t xml:space="preserve"> place in </w:t>
            </w:r>
            <w:proofErr w:type="spellStart"/>
            <w:r w:rsidRPr="00755DE7">
              <w:t>areas</w:t>
            </w:r>
            <w:proofErr w:type="spellEnd"/>
            <w:r w:rsidRPr="00755DE7">
              <w:t xml:space="preserve"> </w:t>
            </w:r>
            <w:proofErr w:type="spellStart"/>
            <w:r w:rsidRPr="00755DE7">
              <w:t>that</w:t>
            </w:r>
            <w:proofErr w:type="spellEnd"/>
            <w:r w:rsidRPr="00755DE7">
              <w:t xml:space="preserve"> </w:t>
            </w:r>
            <w:proofErr w:type="spellStart"/>
            <w:r w:rsidRPr="00755DE7">
              <w:t>are</w:t>
            </w:r>
            <w:proofErr w:type="spellEnd"/>
            <w:r w:rsidRPr="00755DE7">
              <w:t xml:space="preserve"> not </w:t>
            </w:r>
            <w:proofErr w:type="spellStart"/>
            <w:r w:rsidRPr="00755DE7">
              <w:t>exposed</w:t>
            </w:r>
            <w:proofErr w:type="spellEnd"/>
            <w:r w:rsidRPr="00755DE7">
              <w:t xml:space="preserve"> to </w:t>
            </w:r>
            <w:proofErr w:type="spellStart"/>
            <w:r w:rsidRPr="00755DE7">
              <w:t>contamination</w:t>
            </w:r>
            <w:proofErr w:type="spellEnd"/>
            <w:r w:rsidRPr="00755DE7">
              <w:t xml:space="preserve"> with products </w:t>
            </w:r>
            <w:proofErr w:type="spellStart"/>
            <w:r w:rsidRPr="00755DE7">
              <w:t>or</w:t>
            </w:r>
            <w:proofErr w:type="spellEnd"/>
            <w:r w:rsidRPr="00755DE7">
              <w:t xml:space="preserve"> </w:t>
            </w:r>
            <w:proofErr w:type="spellStart"/>
            <w:r w:rsidRPr="00755DE7">
              <w:t>substances</w:t>
            </w:r>
            <w:proofErr w:type="spellEnd"/>
            <w:r w:rsidRPr="00755DE7">
              <w:t xml:space="preserve"> not </w:t>
            </w:r>
            <w:proofErr w:type="spellStart"/>
            <w:r w:rsidRPr="00755DE7">
              <w:t>allowed</w:t>
            </w:r>
            <w:proofErr w:type="spellEnd"/>
            <w:r w:rsidRPr="00755DE7">
              <w:t xml:space="preserve"> to </w:t>
            </w:r>
            <w:proofErr w:type="spellStart"/>
            <w:r w:rsidRPr="00755DE7">
              <w:t>use</w:t>
            </w:r>
            <w:proofErr w:type="spellEnd"/>
            <w:r w:rsidRPr="00755DE7">
              <w:t xml:space="preserve"> in </w:t>
            </w:r>
            <w:proofErr w:type="spellStart"/>
            <w:r w:rsidRPr="00755DE7">
              <w:t>organic</w:t>
            </w:r>
            <w:proofErr w:type="spellEnd"/>
            <w:r w:rsidRPr="00755DE7">
              <w:t xml:space="preserve"> </w:t>
            </w:r>
            <w:proofErr w:type="spellStart"/>
            <w:r w:rsidRPr="00755DE7">
              <w:t>production</w:t>
            </w:r>
            <w:proofErr w:type="spellEnd"/>
            <w:r w:rsidRPr="00755DE7">
              <w:t>. (</w:t>
            </w:r>
            <w:proofErr w:type="spellStart"/>
            <w:r w:rsidRPr="00755DE7">
              <w:t>Annex</w:t>
            </w:r>
            <w:proofErr w:type="spellEnd"/>
            <w:r w:rsidRPr="00755DE7">
              <w:t xml:space="preserve"> II, part VII Reg. 2018/848)</w:t>
            </w:r>
          </w:p>
        </w:tc>
        <w:tc>
          <w:tcPr>
            <w:tcW w:w="960" w:type="dxa"/>
            <w:noWrap/>
            <w:hideMark/>
          </w:tcPr>
          <w:p w14:paraId="58066227" w14:textId="23855E6E" w:rsidR="006A7DAB" w:rsidRPr="00755DE7" w:rsidRDefault="006A7DAB" w:rsidP="006A7DAB"/>
        </w:tc>
        <w:tc>
          <w:tcPr>
            <w:tcW w:w="960" w:type="dxa"/>
            <w:noWrap/>
            <w:hideMark/>
          </w:tcPr>
          <w:p w14:paraId="07F05FCB" w14:textId="77777777" w:rsidR="006A7DAB" w:rsidRPr="00755DE7" w:rsidRDefault="006A7DAB">
            <w:r w:rsidRPr="00755DE7">
              <w:t> </w:t>
            </w:r>
          </w:p>
        </w:tc>
        <w:tc>
          <w:tcPr>
            <w:tcW w:w="960" w:type="dxa"/>
            <w:noWrap/>
            <w:hideMark/>
          </w:tcPr>
          <w:p w14:paraId="2B979842" w14:textId="77777777" w:rsidR="006A7DAB" w:rsidRPr="00755DE7" w:rsidRDefault="006A7DAB">
            <w:r w:rsidRPr="00755DE7">
              <w:t> </w:t>
            </w:r>
          </w:p>
        </w:tc>
      </w:tr>
      <w:tr w:rsidR="006A7DAB" w:rsidRPr="006A7DAB" w14:paraId="76CB3C4E" w14:textId="77777777" w:rsidTr="00CB5A55">
        <w:trPr>
          <w:trHeight w:val="552"/>
        </w:trPr>
        <w:tc>
          <w:tcPr>
            <w:tcW w:w="1176" w:type="dxa"/>
            <w:noWrap/>
            <w:hideMark/>
          </w:tcPr>
          <w:p w14:paraId="5D98FD2B" w14:textId="77777777" w:rsidR="006A7DAB" w:rsidRPr="00755DE7" w:rsidRDefault="006A7DAB" w:rsidP="006A7DAB">
            <w:r w:rsidRPr="00755DE7">
              <w:t>6.21.1.3</w:t>
            </w:r>
          </w:p>
        </w:tc>
        <w:tc>
          <w:tcPr>
            <w:tcW w:w="6269" w:type="dxa"/>
            <w:hideMark/>
          </w:tcPr>
          <w:p w14:paraId="513543BF" w14:textId="77777777" w:rsidR="006A7DAB" w:rsidRPr="00755DE7" w:rsidRDefault="006A7DAB" w:rsidP="006A7DAB">
            <w:r w:rsidRPr="00755DE7">
              <w:t xml:space="preserve">The operator </w:t>
            </w:r>
            <w:proofErr w:type="spellStart"/>
            <w:r w:rsidRPr="00755DE7">
              <w:t>submits</w:t>
            </w:r>
            <w:proofErr w:type="spellEnd"/>
            <w:r w:rsidRPr="00755DE7">
              <w:t xml:space="preserve"> the </w:t>
            </w:r>
            <w:proofErr w:type="spellStart"/>
            <w:r w:rsidRPr="00755DE7">
              <w:t>environmental</w:t>
            </w:r>
            <w:proofErr w:type="spellEnd"/>
            <w:r w:rsidRPr="00755DE7">
              <w:t xml:space="preserve"> </w:t>
            </w:r>
            <w:proofErr w:type="spellStart"/>
            <w:r w:rsidRPr="00755DE7">
              <w:t>impact</w:t>
            </w:r>
            <w:proofErr w:type="spellEnd"/>
            <w:r w:rsidRPr="00755DE7">
              <w:t xml:space="preserve"> </w:t>
            </w:r>
            <w:proofErr w:type="spellStart"/>
            <w:r w:rsidRPr="00755DE7">
              <w:t>assessment</w:t>
            </w:r>
            <w:proofErr w:type="spellEnd"/>
            <w:r w:rsidRPr="00755DE7">
              <w:t xml:space="preserve"> to the </w:t>
            </w:r>
            <w:proofErr w:type="spellStart"/>
            <w:r w:rsidRPr="00755DE7">
              <w:t>control</w:t>
            </w:r>
            <w:proofErr w:type="spellEnd"/>
            <w:r w:rsidRPr="00755DE7">
              <w:t xml:space="preserve"> authority </w:t>
            </w:r>
            <w:proofErr w:type="spellStart"/>
            <w:r w:rsidRPr="00755DE7">
              <w:t>or</w:t>
            </w:r>
            <w:proofErr w:type="spellEnd"/>
            <w:r w:rsidRPr="00755DE7">
              <w:t xml:space="preserve"> </w:t>
            </w:r>
            <w:proofErr w:type="spellStart"/>
            <w:r w:rsidRPr="00755DE7">
              <w:t>certification</w:t>
            </w:r>
            <w:proofErr w:type="spellEnd"/>
            <w:r w:rsidRPr="00755DE7">
              <w:t xml:space="preserve"> body. The </w:t>
            </w:r>
            <w:proofErr w:type="spellStart"/>
            <w:r w:rsidRPr="00755DE7">
              <w:t>content</w:t>
            </w:r>
            <w:proofErr w:type="spellEnd"/>
            <w:r w:rsidRPr="00755DE7">
              <w:t xml:space="preserve"> of the </w:t>
            </w:r>
            <w:proofErr w:type="spellStart"/>
            <w:r w:rsidRPr="00755DE7">
              <w:t>environmental</w:t>
            </w:r>
            <w:proofErr w:type="spellEnd"/>
            <w:r w:rsidRPr="00755DE7">
              <w:t xml:space="preserve"> </w:t>
            </w:r>
            <w:proofErr w:type="spellStart"/>
            <w:r w:rsidRPr="00755DE7">
              <w:t>impact</w:t>
            </w:r>
            <w:proofErr w:type="spellEnd"/>
            <w:r w:rsidRPr="00755DE7">
              <w:t xml:space="preserve"> </w:t>
            </w:r>
            <w:proofErr w:type="spellStart"/>
            <w:r w:rsidRPr="00755DE7">
              <w:t>assessment</w:t>
            </w:r>
            <w:proofErr w:type="spellEnd"/>
            <w:r w:rsidRPr="00755DE7">
              <w:t xml:space="preserve"> </w:t>
            </w:r>
            <w:proofErr w:type="spellStart"/>
            <w:r w:rsidRPr="00755DE7">
              <w:t>is</w:t>
            </w:r>
            <w:proofErr w:type="spellEnd"/>
            <w:r w:rsidRPr="00755DE7">
              <w:t xml:space="preserve"> </w:t>
            </w:r>
            <w:proofErr w:type="spellStart"/>
            <w:r w:rsidRPr="00755DE7">
              <w:t>based</w:t>
            </w:r>
            <w:proofErr w:type="spellEnd"/>
            <w:r w:rsidRPr="00755DE7">
              <w:t xml:space="preserve"> on </w:t>
            </w:r>
            <w:proofErr w:type="spellStart"/>
            <w:r w:rsidRPr="00755DE7">
              <w:t>Attachment</w:t>
            </w:r>
            <w:proofErr w:type="spellEnd"/>
            <w:r w:rsidRPr="00755DE7">
              <w:t xml:space="preserve"> IV  to the Directive of the </w:t>
            </w:r>
            <w:proofErr w:type="spellStart"/>
            <w:r w:rsidRPr="00755DE7">
              <w:t>European</w:t>
            </w:r>
            <w:proofErr w:type="spellEnd"/>
            <w:r w:rsidRPr="00755DE7">
              <w:t xml:space="preserve"> </w:t>
            </w:r>
            <w:proofErr w:type="spellStart"/>
            <w:r w:rsidRPr="00755DE7">
              <w:t>Parliament</w:t>
            </w:r>
            <w:proofErr w:type="spellEnd"/>
            <w:r w:rsidRPr="00755DE7">
              <w:t xml:space="preserve"> and of the </w:t>
            </w:r>
            <w:proofErr w:type="spellStart"/>
            <w:r w:rsidRPr="00755DE7">
              <w:t>Council</w:t>
            </w:r>
            <w:proofErr w:type="spellEnd"/>
            <w:r w:rsidRPr="00755DE7">
              <w:t xml:space="preserve"> 2011/92/UE. (</w:t>
            </w:r>
            <w:proofErr w:type="spellStart"/>
            <w:r w:rsidRPr="00755DE7">
              <w:t>Annex</w:t>
            </w:r>
            <w:proofErr w:type="spellEnd"/>
            <w:r w:rsidRPr="00755DE7">
              <w:t xml:space="preserve"> II, part VII Reg. 2018/848)</w:t>
            </w:r>
          </w:p>
        </w:tc>
        <w:tc>
          <w:tcPr>
            <w:tcW w:w="960" w:type="dxa"/>
            <w:noWrap/>
            <w:hideMark/>
          </w:tcPr>
          <w:p w14:paraId="0374CA29" w14:textId="4E846AF1" w:rsidR="006A7DAB" w:rsidRPr="00755DE7" w:rsidRDefault="006A7DAB" w:rsidP="006A7DAB"/>
        </w:tc>
        <w:tc>
          <w:tcPr>
            <w:tcW w:w="960" w:type="dxa"/>
            <w:noWrap/>
            <w:hideMark/>
          </w:tcPr>
          <w:p w14:paraId="327C3D38" w14:textId="77777777" w:rsidR="006A7DAB" w:rsidRPr="00755DE7" w:rsidRDefault="006A7DAB">
            <w:r w:rsidRPr="00755DE7">
              <w:t> </w:t>
            </w:r>
          </w:p>
        </w:tc>
        <w:tc>
          <w:tcPr>
            <w:tcW w:w="960" w:type="dxa"/>
            <w:noWrap/>
            <w:hideMark/>
          </w:tcPr>
          <w:p w14:paraId="63455B44" w14:textId="77777777" w:rsidR="006A7DAB" w:rsidRPr="00755DE7" w:rsidRDefault="006A7DAB">
            <w:r w:rsidRPr="00755DE7">
              <w:t> </w:t>
            </w:r>
          </w:p>
        </w:tc>
      </w:tr>
      <w:tr w:rsidR="006A7DAB" w:rsidRPr="006A7DAB" w14:paraId="79CABD6D" w14:textId="77777777" w:rsidTr="00CB5A55">
        <w:trPr>
          <w:trHeight w:val="552"/>
        </w:trPr>
        <w:tc>
          <w:tcPr>
            <w:tcW w:w="1176" w:type="dxa"/>
            <w:noWrap/>
            <w:hideMark/>
          </w:tcPr>
          <w:p w14:paraId="6DD57F29" w14:textId="77777777" w:rsidR="006A7DAB" w:rsidRPr="00755DE7" w:rsidRDefault="006A7DAB" w:rsidP="006A7DAB">
            <w:r w:rsidRPr="00755DE7">
              <w:t>6.21.1.4</w:t>
            </w:r>
          </w:p>
        </w:tc>
        <w:tc>
          <w:tcPr>
            <w:tcW w:w="6269" w:type="dxa"/>
            <w:hideMark/>
          </w:tcPr>
          <w:p w14:paraId="327C276E" w14:textId="77777777" w:rsidR="006A7DAB" w:rsidRPr="00755DE7" w:rsidRDefault="006A7DAB" w:rsidP="006A7DAB">
            <w:proofErr w:type="spellStart"/>
            <w:r w:rsidRPr="00755DE7">
              <w:t>Organic</w:t>
            </w:r>
            <w:proofErr w:type="spellEnd"/>
            <w:r w:rsidRPr="00755DE7">
              <w:t xml:space="preserve"> salt </w:t>
            </w:r>
            <w:proofErr w:type="spellStart"/>
            <w:r w:rsidRPr="00755DE7">
              <w:t>production</w:t>
            </w:r>
            <w:proofErr w:type="spellEnd"/>
            <w:r w:rsidRPr="00755DE7">
              <w:t xml:space="preserve"> </w:t>
            </w:r>
            <w:proofErr w:type="spellStart"/>
            <w:r w:rsidRPr="00755DE7">
              <w:t>techniques</w:t>
            </w:r>
            <w:proofErr w:type="spellEnd"/>
            <w:r w:rsidRPr="00755DE7">
              <w:t xml:space="preserve"> </w:t>
            </w:r>
            <w:proofErr w:type="spellStart"/>
            <w:r w:rsidRPr="00755DE7">
              <w:t>shall</w:t>
            </w:r>
            <w:proofErr w:type="spellEnd"/>
            <w:r w:rsidRPr="00755DE7">
              <w:t xml:space="preserve"> </w:t>
            </w:r>
            <w:proofErr w:type="spellStart"/>
            <w:r w:rsidRPr="00755DE7">
              <w:t>prevent</w:t>
            </w:r>
            <w:proofErr w:type="spellEnd"/>
            <w:r w:rsidRPr="00755DE7">
              <w:t xml:space="preserve"> </w:t>
            </w:r>
            <w:proofErr w:type="spellStart"/>
            <w:r w:rsidRPr="00755DE7">
              <w:t>or</w:t>
            </w:r>
            <w:proofErr w:type="spellEnd"/>
            <w:r w:rsidRPr="00755DE7">
              <w:t xml:space="preserve"> </w:t>
            </w:r>
            <w:proofErr w:type="spellStart"/>
            <w:r w:rsidRPr="00755DE7">
              <w:t>minimize</w:t>
            </w:r>
            <w:proofErr w:type="spellEnd"/>
            <w:r w:rsidRPr="00755DE7">
              <w:t xml:space="preserve"> </w:t>
            </w:r>
            <w:proofErr w:type="spellStart"/>
            <w:r w:rsidRPr="00755DE7">
              <w:t>any</w:t>
            </w:r>
            <w:proofErr w:type="spellEnd"/>
            <w:r w:rsidRPr="00755DE7">
              <w:t xml:space="preserve"> </w:t>
            </w:r>
            <w:proofErr w:type="spellStart"/>
            <w:r w:rsidRPr="00755DE7">
              <w:t>environmental</w:t>
            </w:r>
            <w:proofErr w:type="spellEnd"/>
            <w:r w:rsidRPr="00755DE7">
              <w:t xml:space="preserve"> </w:t>
            </w:r>
            <w:proofErr w:type="spellStart"/>
            <w:r w:rsidRPr="00755DE7">
              <w:t>pollution</w:t>
            </w:r>
            <w:proofErr w:type="spellEnd"/>
            <w:r w:rsidRPr="00755DE7">
              <w:t xml:space="preserve"> and, </w:t>
            </w:r>
            <w:proofErr w:type="spellStart"/>
            <w:r w:rsidRPr="00755DE7">
              <w:t>when</w:t>
            </w:r>
            <w:proofErr w:type="spellEnd"/>
            <w:r w:rsidRPr="00755DE7">
              <w:t xml:space="preserve"> </w:t>
            </w:r>
            <w:proofErr w:type="spellStart"/>
            <w:r w:rsidRPr="00755DE7">
              <w:t>appropriate</w:t>
            </w:r>
            <w:proofErr w:type="spellEnd"/>
            <w:r w:rsidRPr="00755DE7">
              <w:t xml:space="preserve">, </w:t>
            </w:r>
            <w:proofErr w:type="spellStart"/>
            <w:r w:rsidRPr="00755DE7">
              <w:t>contribute</w:t>
            </w:r>
            <w:proofErr w:type="spellEnd"/>
            <w:r w:rsidRPr="00755DE7">
              <w:t xml:space="preserve"> to the </w:t>
            </w:r>
            <w:proofErr w:type="spellStart"/>
            <w:r w:rsidRPr="00755DE7">
              <w:t>preservation</w:t>
            </w:r>
            <w:proofErr w:type="spellEnd"/>
            <w:r w:rsidRPr="00755DE7">
              <w:t xml:space="preserve"> of </w:t>
            </w:r>
            <w:proofErr w:type="spellStart"/>
            <w:r w:rsidRPr="00755DE7">
              <w:t>biodiversity</w:t>
            </w:r>
            <w:proofErr w:type="spellEnd"/>
            <w:r w:rsidRPr="00755DE7">
              <w:t xml:space="preserve"> and the </w:t>
            </w:r>
            <w:proofErr w:type="spellStart"/>
            <w:r w:rsidRPr="00755DE7">
              <w:t>sustainable</w:t>
            </w:r>
            <w:proofErr w:type="spellEnd"/>
            <w:r w:rsidRPr="00755DE7">
              <w:t xml:space="preserve"> </w:t>
            </w:r>
            <w:proofErr w:type="spellStart"/>
            <w:r w:rsidRPr="00755DE7">
              <w:t>use</w:t>
            </w:r>
            <w:proofErr w:type="spellEnd"/>
            <w:r w:rsidRPr="00755DE7">
              <w:t xml:space="preserve"> of </w:t>
            </w:r>
            <w:proofErr w:type="spellStart"/>
            <w:r w:rsidRPr="00755DE7">
              <w:t>resources</w:t>
            </w:r>
            <w:proofErr w:type="spellEnd"/>
            <w:r w:rsidRPr="00755DE7">
              <w:t>. (</w:t>
            </w:r>
            <w:proofErr w:type="spellStart"/>
            <w:r w:rsidRPr="00755DE7">
              <w:t>Annex</w:t>
            </w:r>
            <w:proofErr w:type="spellEnd"/>
            <w:r w:rsidRPr="00755DE7">
              <w:t xml:space="preserve"> II, part VII Reg. 2018/848)</w:t>
            </w:r>
          </w:p>
        </w:tc>
        <w:tc>
          <w:tcPr>
            <w:tcW w:w="960" w:type="dxa"/>
            <w:noWrap/>
            <w:hideMark/>
          </w:tcPr>
          <w:p w14:paraId="60017137" w14:textId="4907763E" w:rsidR="006A7DAB" w:rsidRPr="00755DE7" w:rsidRDefault="006A7DAB" w:rsidP="006A7DAB"/>
        </w:tc>
        <w:tc>
          <w:tcPr>
            <w:tcW w:w="960" w:type="dxa"/>
            <w:noWrap/>
            <w:hideMark/>
          </w:tcPr>
          <w:p w14:paraId="3261250C" w14:textId="77777777" w:rsidR="006A7DAB" w:rsidRPr="00755DE7" w:rsidRDefault="006A7DAB">
            <w:r w:rsidRPr="00755DE7">
              <w:t> </w:t>
            </w:r>
          </w:p>
        </w:tc>
        <w:tc>
          <w:tcPr>
            <w:tcW w:w="960" w:type="dxa"/>
            <w:noWrap/>
            <w:hideMark/>
          </w:tcPr>
          <w:p w14:paraId="53D6FD92" w14:textId="77777777" w:rsidR="006A7DAB" w:rsidRPr="00755DE7" w:rsidRDefault="006A7DAB">
            <w:r w:rsidRPr="00755DE7">
              <w:t> </w:t>
            </w:r>
          </w:p>
        </w:tc>
      </w:tr>
      <w:tr w:rsidR="006A7DAB" w:rsidRPr="006A7DAB" w14:paraId="2239F576" w14:textId="77777777" w:rsidTr="00CB5A55">
        <w:trPr>
          <w:trHeight w:val="552"/>
        </w:trPr>
        <w:tc>
          <w:tcPr>
            <w:tcW w:w="1176" w:type="dxa"/>
            <w:noWrap/>
            <w:hideMark/>
          </w:tcPr>
          <w:p w14:paraId="71D1F44F" w14:textId="77777777" w:rsidR="006A7DAB" w:rsidRPr="00755DE7" w:rsidRDefault="006A7DAB" w:rsidP="006A7DAB">
            <w:r w:rsidRPr="00755DE7">
              <w:t>6.21.1.5</w:t>
            </w:r>
          </w:p>
        </w:tc>
        <w:tc>
          <w:tcPr>
            <w:tcW w:w="6269" w:type="dxa"/>
            <w:hideMark/>
          </w:tcPr>
          <w:p w14:paraId="1E966254" w14:textId="77777777" w:rsidR="006A7DAB" w:rsidRPr="00755DE7" w:rsidRDefault="006A7DAB" w:rsidP="006A7DAB">
            <w:r w:rsidRPr="00755DE7">
              <w:t xml:space="preserve">Salt </w:t>
            </w:r>
            <w:proofErr w:type="spellStart"/>
            <w:r w:rsidRPr="00755DE7">
              <w:t>producers</w:t>
            </w:r>
            <w:proofErr w:type="spellEnd"/>
            <w:r w:rsidRPr="00755DE7">
              <w:t xml:space="preserve"> </w:t>
            </w:r>
            <w:proofErr w:type="spellStart"/>
            <w:r w:rsidRPr="00755DE7">
              <w:t>shall</w:t>
            </w:r>
            <w:proofErr w:type="spellEnd"/>
            <w:r w:rsidRPr="00755DE7">
              <w:t xml:space="preserve"> </w:t>
            </w:r>
            <w:proofErr w:type="spellStart"/>
            <w:r w:rsidRPr="00755DE7">
              <w:t>establish</w:t>
            </w:r>
            <w:proofErr w:type="spellEnd"/>
            <w:r w:rsidRPr="00755DE7">
              <w:t xml:space="preserve"> and update </w:t>
            </w:r>
            <w:proofErr w:type="spellStart"/>
            <w:r w:rsidRPr="00755DE7">
              <w:t>appropriate</w:t>
            </w:r>
            <w:proofErr w:type="spellEnd"/>
            <w:r w:rsidRPr="00755DE7">
              <w:t xml:space="preserve"> </w:t>
            </w:r>
            <w:proofErr w:type="spellStart"/>
            <w:r w:rsidRPr="00755DE7">
              <w:t>procedures</w:t>
            </w:r>
            <w:proofErr w:type="spellEnd"/>
            <w:r w:rsidRPr="00755DE7">
              <w:t xml:space="preserve"> </w:t>
            </w:r>
            <w:proofErr w:type="spellStart"/>
            <w:r w:rsidRPr="00755DE7">
              <w:t>based</w:t>
            </w:r>
            <w:proofErr w:type="spellEnd"/>
            <w:r w:rsidRPr="00755DE7">
              <w:t xml:space="preserve"> on the </w:t>
            </w:r>
            <w:proofErr w:type="spellStart"/>
            <w:r w:rsidRPr="00755DE7">
              <w:t>systematic</w:t>
            </w:r>
            <w:proofErr w:type="spellEnd"/>
            <w:r w:rsidRPr="00755DE7">
              <w:t xml:space="preserve"> </w:t>
            </w:r>
            <w:proofErr w:type="spellStart"/>
            <w:r w:rsidRPr="00755DE7">
              <w:t>identification</w:t>
            </w:r>
            <w:proofErr w:type="spellEnd"/>
            <w:r w:rsidRPr="00755DE7">
              <w:t xml:space="preserve"> of </w:t>
            </w:r>
            <w:proofErr w:type="spellStart"/>
            <w:r w:rsidRPr="00755DE7">
              <w:t>crossover</w:t>
            </w:r>
            <w:proofErr w:type="spellEnd"/>
            <w:r w:rsidRPr="00755DE7">
              <w:t xml:space="preserve"> </w:t>
            </w:r>
            <w:proofErr w:type="spellStart"/>
            <w:r w:rsidRPr="00755DE7">
              <w:t>processing</w:t>
            </w:r>
            <w:proofErr w:type="spellEnd"/>
            <w:r w:rsidRPr="00755DE7">
              <w:t xml:space="preserve"> </w:t>
            </w:r>
            <w:proofErr w:type="spellStart"/>
            <w:r w:rsidRPr="00755DE7">
              <w:t>steps</w:t>
            </w:r>
            <w:proofErr w:type="spellEnd"/>
            <w:r w:rsidRPr="00755DE7">
              <w:t xml:space="preserve">. The </w:t>
            </w:r>
            <w:proofErr w:type="spellStart"/>
            <w:r w:rsidRPr="00755DE7">
              <w:t>use</w:t>
            </w:r>
            <w:proofErr w:type="spellEnd"/>
            <w:r w:rsidRPr="00755DE7">
              <w:t xml:space="preserve"> of </w:t>
            </w:r>
            <w:proofErr w:type="spellStart"/>
            <w:r w:rsidRPr="00755DE7">
              <w:t>these</w:t>
            </w:r>
            <w:proofErr w:type="spellEnd"/>
            <w:r w:rsidRPr="00755DE7">
              <w:t xml:space="preserve"> </w:t>
            </w:r>
            <w:proofErr w:type="spellStart"/>
            <w:r w:rsidRPr="00755DE7">
              <w:t>procedures</w:t>
            </w:r>
            <w:proofErr w:type="spellEnd"/>
            <w:r w:rsidRPr="00755DE7">
              <w:t xml:space="preserve"> </w:t>
            </w:r>
            <w:proofErr w:type="spellStart"/>
            <w:r w:rsidRPr="00755DE7">
              <w:t>ensures</w:t>
            </w:r>
            <w:proofErr w:type="spellEnd"/>
            <w:r w:rsidRPr="00755DE7">
              <w:t xml:space="preserve"> </w:t>
            </w:r>
            <w:proofErr w:type="spellStart"/>
            <w:r w:rsidRPr="00755DE7">
              <w:t>that</w:t>
            </w:r>
            <w:proofErr w:type="spellEnd"/>
            <w:r w:rsidRPr="00755DE7">
              <w:t xml:space="preserve"> salt </w:t>
            </w:r>
            <w:proofErr w:type="spellStart"/>
            <w:r w:rsidRPr="00755DE7">
              <w:t>always</w:t>
            </w:r>
            <w:proofErr w:type="spellEnd"/>
            <w:r w:rsidRPr="00755DE7">
              <w:t xml:space="preserve"> </w:t>
            </w:r>
            <w:proofErr w:type="spellStart"/>
            <w:r w:rsidRPr="00755DE7">
              <w:t>complies</w:t>
            </w:r>
            <w:proofErr w:type="spellEnd"/>
            <w:r w:rsidRPr="00755DE7">
              <w:t xml:space="preserve"> with </w:t>
            </w:r>
            <w:proofErr w:type="spellStart"/>
            <w:r w:rsidRPr="00755DE7">
              <w:t>this</w:t>
            </w:r>
            <w:proofErr w:type="spellEnd"/>
            <w:r w:rsidRPr="00755DE7">
              <w:t xml:space="preserve"> </w:t>
            </w:r>
            <w:proofErr w:type="spellStart"/>
            <w:r w:rsidRPr="00755DE7">
              <w:t>regulation</w:t>
            </w:r>
            <w:proofErr w:type="spellEnd"/>
            <w:r w:rsidRPr="00755DE7">
              <w:t>. (</w:t>
            </w:r>
            <w:proofErr w:type="spellStart"/>
            <w:r w:rsidRPr="00755DE7">
              <w:t>Annex</w:t>
            </w:r>
            <w:proofErr w:type="spellEnd"/>
            <w:r w:rsidRPr="00755DE7">
              <w:t xml:space="preserve"> II, part VII Reg. 2018/848)</w:t>
            </w:r>
          </w:p>
        </w:tc>
        <w:tc>
          <w:tcPr>
            <w:tcW w:w="960" w:type="dxa"/>
            <w:noWrap/>
            <w:hideMark/>
          </w:tcPr>
          <w:p w14:paraId="0A46EC16" w14:textId="3E50086F" w:rsidR="006A7DAB" w:rsidRPr="00755DE7" w:rsidRDefault="006A7DAB" w:rsidP="006A7DAB"/>
        </w:tc>
        <w:tc>
          <w:tcPr>
            <w:tcW w:w="960" w:type="dxa"/>
            <w:noWrap/>
            <w:hideMark/>
          </w:tcPr>
          <w:p w14:paraId="5DDBCAFA" w14:textId="77777777" w:rsidR="006A7DAB" w:rsidRPr="00755DE7" w:rsidRDefault="006A7DAB">
            <w:r w:rsidRPr="00755DE7">
              <w:t> </w:t>
            </w:r>
          </w:p>
        </w:tc>
        <w:tc>
          <w:tcPr>
            <w:tcW w:w="960" w:type="dxa"/>
            <w:noWrap/>
            <w:hideMark/>
          </w:tcPr>
          <w:p w14:paraId="5406C17F" w14:textId="77777777" w:rsidR="006A7DAB" w:rsidRPr="00755DE7" w:rsidRDefault="006A7DAB">
            <w:r w:rsidRPr="00755DE7">
              <w:t> </w:t>
            </w:r>
          </w:p>
        </w:tc>
      </w:tr>
      <w:tr w:rsidR="006A7DAB" w:rsidRPr="006A7DAB" w14:paraId="318524EF" w14:textId="77777777" w:rsidTr="00CB5A55">
        <w:trPr>
          <w:trHeight w:val="552"/>
        </w:trPr>
        <w:tc>
          <w:tcPr>
            <w:tcW w:w="1176" w:type="dxa"/>
            <w:noWrap/>
            <w:hideMark/>
          </w:tcPr>
          <w:p w14:paraId="248A7EEB" w14:textId="77777777" w:rsidR="006A7DAB" w:rsidRPr="00755DE7" w:rsidRDefault="006A7DAB" w:rsidP="006A7DAB">
            <w:r w:rsidRPr="00755DE7">
              <w:t>6.21.1.6</w:t>
            </w:r>
          </w:p>
        </w:tc>
        <w:tc>
          <w:tcPr>
            <w:tcW w:w="6269" w:type="dxa"/>
            <w:hideMark/>
          </w:tcPr>
          <w:p w14:paraId="7033C90C" w14:textId="77777777" w:rsidR="006A7DAB" w:rsidRPr="00755DE7" w:rsidRDefault="006A7DAB" w:rsidP="006A7DAB">
            <w:r w:rsidRPr="00755DE7">
              <w:t xml:space="preserve">The salt </w:t>
            </w:r>
            <w:proofErr w:type="spellStart"/>
            <w:r w:rsidRPr="00755DE7">
              <w:t>producer</w:t>
            </w:r>
            <w:proofErr w:type="spellEnd"/>
            <w:r w:rsidRPr="00755DE7">
              <w:t xml:space="preserve"> </w:t>
            </w:r>
            <w:proofErr w:type="spellStart"/>
            <w:r w:rsidRPr="00755DE7">
              <w:t>must</w:t>
            </w:r>
            <w:proofErr w:type="spellEnd"/>
            <w:r w:rsidRPr="00755DE7">
              <w:t xml:space="preserve"> </w:t>
            </w:r>
            <w:proofErr w:type="spellStart"/>
            <w:r w:rsidRPr="00755DE7">
              <w:t>respect</w:t>
            </w:r>
            <w:proofErr w:type="spellEnd"/>
            <w:r w:rsidRPr="00755DE7">
              <w:t xml:space="preserve"> a </w:t>
            </w:r>
            <w:proofErr w:type="spellStart"/>
            <w:r w:rsidRPr="00755DE7">
              <w:t>conversion</w:t>
            </w:r>
            <w:proofErr w:type="spellEnd"/>
            <w:r w:rsidRPr="00755DE7">
              <w:t xml:space="preserve"> period of </w:t>
            </w:r>
            <w:proofErr w:type="spellStart"/>
            <w:r w:rsidRPr="00755DE7">
              <w:t>at</w:t>
            </w:r>
            <w:proofErr w:type="spellEnd"/>
            <w:r w:rsidRPr="00755DE7">
              <w:t xml:space="preserve"> </w:t>
            </w:r>
            <w:proofErr w:type="spellStart"/>
            <w:r w:rsidRPr="00755DE7">
              <w:t>least</w:t>
            </w:r>
            <w:proofErr w:type="spellEnd"/>
            <w:r w:rsidRPr="00755DE7">
              <w:t xml:space="preserve"> </w:t>
            </w:r>
            <w:proofErr w:type="spellStart"/>
            <w:r w:rsidRPr="00755DE7">
              <w:t>two</w:t>
            </w:r>
            <w:proofErr w:type="spellEnd"/>
            <w:r w:rsidRPr="00755DE7">
              <w:t xml:space="preserve"> </w:t>
            </w:r>
            <w:proofErr w:type="spellStart"/>
            <w:r w:rsidRPr="00755DE7">
              <w:t>years</w:t>
            </w:r>
            <w:proofErr w:type="spellEnd"/>
            <w:r w:rsidRPr="00755DE7">
              <w:t xml:space="preserve"> </w:t>
            </w:r>
            <w:proofErr w:type="spellStart"/>
            <w:r w:rsidRPr="00755DE7">
              <w:t>prior</w:t>
            </w:r>
            <w:proofErr w:type="spellEnd"/>
            <w:r w:rsidRPr="00755DE7">
              <w:t xml:space="preserve"> to the </w:t>
            </w:r>
            <w:proofErr w:type="spellStart"/>
            <w:r w:rsidRPr="00755DE7">
              <w:t>production</w:t>
            </w:r>
            <w:proofErr w:type="spellEnd"/>
            <w:r w:rsidRPr="00755DE7">
              <w:t xml:space="preserve"> of </w:t>
            </w:r>
            <w:proofErr w:type="spellStart"/>
            <w:r w:rsidRPr="00755DE7">
              <w:t>organic</w:t>
            </w:r>
            <w:proofErr w:type="spellEnd"/>
            <w:r w:rsidRPr="00755DE7">
              <w:t xml:space="preserve"> salt. </w:t>
            </w:r>
            <w:proofErr w:type="spellStart"/>
            <w:r w:rsidRPr="00755DE7">
              <w:t>Throughout</w:t>
            </w:r>
            <w:proofErr w:type="spellEnd"/>
            <w:r w:rsidRPr="00755DE7">
              <w:t xml:space="preserve"> the </w:t>
            </w:r>
            <w:proofErr w:type="spellStart"/>
            <w:r w:rsidRPr="00755DE7">
              <w:t>conversion</w:t>
            </w:r>
            <w:proofErr w:type="spellEnd"/>
            <w:r w:rsidRPr="00755DE7">
              <w:t xml:space="preserve"> period, he </w:t>
            </w:r>
            <w:proofErr w:type="spellStart"/>
            <w:r w:rsidRPr="00755DE7">
              <w:t>applies</w:t>
            </w:r>
            <w:proofErr w:type="spellEnd"/>
            <w:r w:rsidRPr="00755DE7">
              <w:t xml:space="preserve"> the </w:t>
            </w:r>
            <w:proofErr w:type="spellStart"/>
            <w:r w:rsidRPr="00755DE7">
              <w:t>organic</w:t>
            </w:r>
            <w:proofErr w:type="spellEnd"/>
            <w:r w:rsidRPr="00755DE7">
              <w:t xml:space="preserve"> </w:t>
            </w:r>
            <w:proofErr w:type="spellStart"/>
            <w:r w:rsidRPr="00755DE7">
              <w:t>production</w:t>
            </w:r>
            <w:proofErr w:type="spellEnd"/>
            <w:r w:rsidRPr="00755DE7">
              <w:t xml:space="preserve"> </w:t>
            </w:r>
            <w:proofErr w:type="spellStart"/>
            <w:r w:rsidRPr="00755DE7">
              <w:t>rules</w:t>
            </w:r>
            <w:proofErr w:type="spellEnd"/>
            <w:r w:rsidRPr="00755DE7">
              <w:t xml:space="preserve"> </w:t>
            </w:r>
            <w:proofErr w:type="spellStart"/>
            <w:r w:rsidRPr="00755DE7">
              <w:t>determined</w:t>
            </w:r>
            <w:proofErr w:type="spellEnd"/>
            <w:r w:rsidRPr="00755DE7">
              <w:t xml:space="preserve"> in </w:t>
            </w:r>
            <w:proofErr w:type="spellStart"/>
            <w:r w:rsidRPr="00755DE7">
              <w:t>Regulation</w:t>
            </w:r>
            <w:proofErr w:type="spellEnd"/>
            <w:r w:rsidRPr="00755DE7">
              <w:t xml:space="preserve"> 2018/848.(</w:t>
            </w:r>
            <w:proofErr w:type="spellStart"/>
            <w:r w:rsidRPr="00755DE7">
              <w:t>Annex</w:t>
            </w:r>
            <w:proofErr w:type="spellEnd"/>
            <w:r w:rsidRPr="00755DE7">
              <w:t xml:space="preserve"> II, part VII Reg. 2018/848)</w:t>
            </w:r>
          </w:p>
        </w:tc>
        <w:tc>
          <w:tcPr>
            <w:tcW w:w="960" w:type="dxa"/>
            <w:noWrap/>
            <w:hideMark/>
          </w:tcPr>
          <w:p w14:paraId="0DB4BCBC" w14:textId="1F6050FC" w:rsidR="006A7DAB" w:rsidRPr="00755DE7" w:rsidRDefault="006A7DAB" w:rsidP="006A7DAB"/>
        </w:tc>
        <w:tc>
          <w:tcPr>
            <w:tcW w:w="960" w:type="dxa"/>
            <w:noWrap/>
            <w:hideMark/>
          </w:tcPr>
          <w:p w14:paraId="69B93702" w14:textId="77777777" w:rsidR="006A7DAB" w:rsidRPr="00755DE7" w:rsidRDefault="006A7DAB">
            <w:r w:rsidRPr="00755DE7">
              <w:t> </w:t>
            </w:r>
          </w:p>
        </w:tc>
        <w:tc>
          <w:tcPr>
            <w:tcW w:w="960" w:type="dxa"/>
            <w:noWrap/>
            <w:hideMark/>
          </w:tcPr>
          <w:p w14:paraId="01804935" w14:textId="77777777" w:rsidR="006A7DAB" w:rsidRPr="00755DE7" w:rsidRDefault="006A7DAB">
            <w:r w:rsidRPr="00755DE7">
              <w:t> </w:t>
            </w:r>
          </w:p>
        </w:tc>
      </w:tr>
      <w:tr w:rsidR="006A7DAB" w:rsidRPr="006A7DAB" w14:paraId="5BCA4CDD" w14:textId="77777777" w:rsidTr="00CB5A55">
        <w:trPr>
          <w:trHeight w:val="288"/>
        </w:trPr>
        <w:tc>
          <w:tcPr>
            <w:tcW w:w="1176" w:type="dxa"/>
            <w:shd w:val="clear" w:color="auto" w:fill="D9D9D9" w:themeFill="background1" w:themeFillShade="D9"/>
            <w:noWrap/>
            <w:hideMark/>
          </w:tcPr>
          <w:p w14:paraId="5BE6C4E2" w14:textId="77777777" w:rsidR="006A7DAB" w:rsidRPr="00755DE7" w:rsidRDefault="006A7DAB" w:rsidP="006A7DAB">
            <w:r w:rsidRPr="00755DE7">
              <w:t>6.2.2</w:t>
            </w:r>
          </w:p>
        </w:tc>
        <w:tc>
          <w:tcPr>
            <w:tcW w:w="6269" w:type="dxa"/>
            <w:shd w:val="clear" w:color="auto" w:fill="D9D9D9" w:themeFill="background1" w:themeFillShade="D9"/>
            <w:hideMark/>
          </w:tcPr>
          <w:p w14:paraId="3F1BF233" w14:textId="77777777" w:rsidR="006A7DAB" w:rsidRPr="00755DE7" w:rsidRDefault="006A7DAB">
            <w:pPr>
              <w:rPr>
                <w:b/>
                <w:bCs/>
              </w:rPr>
            </w:pPr>
            <w:proofErr w:type="spellStart"/>
            <w:r w:rsidRPr="00755DE7">
              <w:rPr>
                <w:b/>
                <w:bCs/>
              </w:rPr>
              <w:t>Detailed</w:t>
            </w:r>
            <w:proofErr w:type="spellEnd"/>
            <w:r w:rsidRPr="00755DE7">
              <w:rPr>
                <w:b/>
                <w:bCs/>
              </w:rPr>
              <w:t xml:space="preserve"> </w:t>
            </w:r>
            <w:proofErr w:type="spellStart"/>
            <w:r w:rsidRPr="00755DE7">
              <w:rPr>
                <w:b/>
                <w:bCs/>
              </w:rPr>
              <w:t>requirements</w:t>
            </w:r>
            <w:proofErr w:type="spellEnd"/>
            <w:r w:rsidRPr="00755DE7">
              <w:rPr>
                <w:b/>
                <w:bCs/>
              </w:rPr>
              <w:t xml:space="preserve"> for the </w:t>
            </w:r>
            <w:proofErr w:type="spellStart"/>
            <w:r w:rsidRPr="00755DE7">
              <w:rPr>
                <w:b/>
                <w:bCs/>
              </w:rPr>
              <w:t>production</w:t>
            </w:r>
            <w:proofErr w:type="spellEnd"/>
            <w:r w:rsidRPr="00755DE7">
              <w:rPr>
                <w:b/>
                <w:bCs/>
              </w:rPr>
              <w:t xml:space="preserve"> of </w:t>
            </w:r>
            <w:proofErr w:type="spellStart"/>
            <w:r w:rsidRPr="00755DE7">
              <w:rPr>
                <w:b/>
                <w:bCs/>
              </w:rPr>
              <w:t>organic</w:t>
            </w:r>
            <w:proofErr w:type="spellEnd"/>
            <w:r w:rsidRPr="00755DE7">
              <w:rPr>
                <w:b/>
                <w:bCs/>
              </w:rPr>
              <w:t xml:space="preserve"> salt</w:t>
            </w:r>
          </w:p>
        </w:tc>
        <w:tc>
          <w:tcPr>
            <w:tcW w:w="960" w:type="dxa"/>
            <w:shd w:val="clear" w:color="auto" w:fill="D9D9D9" w:themeFill="background1" w:themeFillShade="D9"/>
            <w:noWrap/>
            <w:hideMark/>
          </w:tcPr>
          <w:p w14:paraId="2E275376" w14:textId="77777777" w:rsidR="006A7DAB" w:rsidRPr="00755DE7" w:rsidRDefault="006A7DAB" w:rsidP="006A7DAB">
            <w:r w:rsidRPr="00755DE7">
              <w:t> </w:t>
            </w:r>
          </w:p>
        </w:tc>
        <w:tc>
          <w:tcPr>
            <w:tcW w:w="960" w:type="dxa"/>
            <w:shd w:val="clear" w:color="auto" w:fill="D9D9D9" w:themeFill="background1" w:themeFillShade="D9"/>
            <w:noWrap/>
            <w:hideMark/>
          </w:tcPr>
          <w:p w14:paraId="35B9B3E7" w14:textId="77777777" w:rsidR="006A7DAB" w:rsidRPr="00755DE7" w:rsidRDefault="006A7DAB">
            <w:r w:rsidRPr="00755DE7">
              <w:t> </w:t>
            </w:r>
          </w:p>
        </w:tc>
        <w:tc>
          <w:tcPr>
            <w:tcW w:w="960" w:type="dxa"/>
            <w:shd w:val="clear" w:color="auto" w:fill="D9D9D9" w:themeFill="background1" w:themeFillShade="D9"/>
            <w:noWrap/>
            <w:hideMark/>
          </w:tcPr>
          <w:p w14:paraId="30377D2F" w14:textId="77777777" w:rsidR="006A7DAB" w:rsidRPr="00755DE7" w:rsidRDefault="006A7DAB">
            <w:r w:rsidRPr="00755DE7">
              <w:t> </w:t>
            </w:r>
          </w:p>
        </w:tc>
      </w:tr>
      <w:tr w:rsidR="006A7DAB" w:rsidRPr="006A7DAB" w14:paraId="2AE4FC08" w14:textId="77777777" w:rsidTr="00CB5A55">
        <w:trPr>
          <w:trHeight w:val="288"/>
        </w:trPr>
        <w:tc>
          <w:tcPr>
            <w:tcW w:w="1176" w:type="dxa"/>
            <w:noWrap/>
            <w:hideMark/>
          </w:tcPr>
          <w:p w14:paraId="7AF39D7D" w14:textId="77777777" w:rsidR="006A7DAB" w:rsidRPr="00755DE7" w:rsidRDefault="006A7DAB" w:rsidP="006A7DAB">
            <w:r w:rsidRPr="00755DE7">
              <w:t>6.2.2.1</w:t>
            </w:r>
          </w:p>
        </w:tc>
        <w:tc>
          <w:tcPr>
            <w:tcW w:w="6269" w:type="dxa"/>
            <w:shd w:val="clear" w:color="auto" w:fill="D9D9D9" w:themeFill="background1" w:themeFillShade="D9"/>
            <w:hideMark/>
          </w:tcPr>
          <w:p w14:paraId="6EEDB121" w14:textId="77777777" w:rsidR="006A7DAB" w:rsidRPr="00755DE7" w:rsidRDefault="006A7DAB">
            <w:r w:rsidRPr="00755DE7">
              <w:t xml:space="preserve">The </w:t>
            </w:r>
            <w:proofErr w:type="spellStart"/>
            <w:r w:rsidRPr="00755DE7">
              <w:t>following</w:t>
            </w:r>
            <w:proofErr w:type="spellEnd"/>
            <w:r w:rsidRPr="00755DE7">
              <w:t xml:space="preserve"> </w:t>
            </w:r>
            <w:proofErr w:type="spellStart"/>
            <w:r w:rsidRPr="00755DE7">
              <w:t>practices</w:t>
            </w:r>
            <w:proofErr w:type="spellEnd"/>
            <w:r w:rsidRPr="00755DE7">
              <w:t xml:space="preserve">, </w:t>
            </w:r>
            <w:proofErr w:type="spellStart"/>
            <w:r w:rsidRPr="00755DE7">
              <w:t>processing</w:t>
            </w:r>
            <w:proofErr w:type="spellEnd"/>
            <w:r w:rsidRPr="00755DE7">
              <w:t xml:space="preserve"> and </w:t>
            </w:r>
            <w:proofErr w:type="spellStart"/>
            <w:r w:rsidRPr="00755DE7">
              <w:t>treatment</w:t>
            </w:r>
            <w:proofErr w:type="spellEnd"/>
            <w:r w:rsidRPr="00755DE7">
              <w:t xml:space="preserve"> </w:t>
            </w:r>
            <w:proofErr w:type="spellStart"/>
            <w:r w:rsidRPr="00755DE7">
              <w:t>are</w:t>
            </w:r>
            <w:proofErr w:type="spellEnd"/>
            <w:r w:rsidRPr="00755DE7">
              <w:t xml:space="preserve"> not </w:t>
            </w:r>
            <w:proofErr w:type="spellStart"/>
            <w:r w:rsidRPr="00755DE7">
              <w:t>allowed</w:t>
            </w:r>
            <w:proofErr w:type="spellEnd"/>
            <w:r w:rsidRPr="00755DE7">
              <w:t>: (</w:t>
            </w:r>
            <w:proofErr w:type="spellStart"/>
            <w:r w:rsidRPr="00755DE7">
              <w:t>Annex</w:t>
            </w:r>
            <w:proofErr w:type="spellEnd"/>
            <w:r w:rsidRPr="00755DE7">
              <w:t xml:space="preserve"> II, part VII Reg. 2018/848)</w:t>
            </w:r>
          </w:p>
        </w:tc>
        <w:tc>
          <w:tcPr>
            <w:tcW w:w="960" w:type="dxa"/>
            <w:shd w:val="clear" w:color="auto" w:fill="D9D9D9" w:themeFill="background1" w:themeFillShade="D9"/>
            <w:noWrap/>
            <w:hideMark/>
          </w:tcPr>
          <w:p w14:paraId="2FB12E68" w14:textId="77777777" w:rsidR="006A7DAB" w:rsidRPr="00755DE7" w:rsidRDefault="006A7DAB" w:rsidP="006A7DAB">
            <w:r w:rsidRPr="00755DE7">
              <w:t> </w:t>
            </w:r>
          </w:p>
        </w:tc>
        <w:tc>
          <w:tcPr>
            <w:tcW w:w="960" w:type="dxa"/>
            <w:shd w:val="clear" w:color="auto" w:fill="D9D9D9" w:themeFill="background1" w:themeFillShade="D9"/>
            <w:noWrap/>
            <w:hideMark/>
          </w:tcPr>
          <w:p w14:paraId="3B4E2984" w14:textId="77777777" w:rsidR="006A7DAB" w:rsidRPr="00755DE7" w:rsidRDefault="006A7DAB">
            <w:r w:rsidRPr="00755DE7">
              <w:t> </w:t>
            </w:r>
          </w:p>
        </w:tc>
        <w:tc>
          <w:tcPr>
            <w:tcW w:w="960" w:type="dxa"/>
            <w:shd w:val="clear" w:color="auto" w:fill="D9D9D9" w:themeFill="background1" w:themeFillShade="D9"/>
            <w:noWrap/>
            <w:hideMark/>
          </w:tcPr>
          <w:p w14:paraId="409B8FB5" w14:textId="77777777" w:rsidR="006A7DAB" w:rsidRPr="00755DE7" w:rsidRDefault="006A7DAB">
            <w:r w:rsidRPr="00755DE7">
              <w:t> </w:t>
            </w:r>
          </w:p>
        </w:tc>
      </w:tr>
      <w:tr w:rsidR="006A7DAB" w:rsidRPr="006A7DAB" w14:paraId="721442E8" w14:textId="77777777" w:rsidTr="00CB5A55">
        <w:trPr>
          <w:trHeight w:val="288"/>
        </w:trPr>
        <w:tc>
          <w:tcPr>
            <w:tcW w:w="1176" w:type="dxa"/>
            <w:noWrap/>
            <w:hideMark/>
          </w:tcPr>
          <w:p w14:paraId="2DA57A40" w14:textId="77777777" w:rsidR="006A7DAB" w:rsidRPr="00755DE7" w:rsidRDefault="006A7DAB" w:rsidP="006A7DAB">
            <w:r w:rsidRPr="00755DE7">
              <w:t>6.2.2.1a</w:t>
            </w:r>
          </w:p>
        </w:tc>
        <w:tc>
          <w:tcPr>
            <w:tcW w:w="6269" w:type="dxa"/>
            <w:hideMark/>
          </w:tcPr>
          <w:p w14:paraId="404FBDB2" w14:textId="77777777" w:rsidR="006A7DAB" w:rsidRPr="00755DE7" w:rsidRDefault="006A7DAB" w:rsidP="006A7DAB">
            <w:r w:rsidRPr="00755DE7">
              <w:t xml:space="preserve">rock salt </w:t>
            </w:r>
            <w:proofErr w:type="spellStart"/>
            <w:r w:rsidRPr="00755DE7">
              <w:t>extraction</w:t>
            </w:r>
            <w:proofErr w:type="spellEnd"/>
            <w:r w:rsidRPr="00755DE7">
              <w:t xml:space="preserve"> </w:t>
            </w:r>
            <w:proofErr w:type="spellStart"/>
            <w:r w:rsidRPr="00755DE7">
              <w:t>using</w:t>
            </w:r>
            <w:proofErr w:type="spellEnd"/>
            <w:r w:rsidRPr="00755DE7">
              <w:t xml:space="preserve"> </w:t>
            </w:r>
            <w:proofErr w:type="spellStart"/>
            <w:r w:rsidRPr="00755DE7">
              <w:t>explosives</w:t>
            </w:r>
            <w:proofErr w:type="spellEnd"/>
            <w:r w:rsidRPr="00755DE7">
              <w:t xml:space="preserve"> (</w:t>
            </w:r>
            <w:proofErr w:type="spellStart"/>
            <w:r w:rsidRPr="00755DE7">
              <w:t>Annex</w:t>
            </w:r>
            <w:proofErr w:type="spellEnd"/>
            <w:r w:rsidRPr="00755DE7">
              <w:t xml:space="preserve"> II, part VII Reg. 2018/848)</w:t>
            </w:r>
          </w:p>
        </w:tc>
        <w:tc>
          <w:tcPr>
            <w:tcW w:w="960" w:type="dxa"/>
            <w:noWrap/>
            <w:hideMark/>
          </w:tcPr>
          <w:p w14:paraId="4E2D2457" w14:textId="4D0F9209" w:rsidR="006A7DAB" w:rsidRPr="00755DE7" w:rsidRDefault="006A7DAB" w:rsidP="006A7DAB"/>
        </w:tc>
        <w:tc>
          <w:tcPr>
            <w:tcW w:w="960" w:type="dxa"/>
            <w:noWrap/>
            <w:hideMark/>
          </w:tcPr>
          <w:p w14:paraId="34D7ECCE" w14:textId="77777777" w:rsidR="006A7DAB" w:rsidRPr="00755DE7" w:rsidRDefault="006A7DAB">
            <w:r w:rsidRPr="00755DE7">
              <w:t> </w:t>
            </w:r>
          </w:p>
        </w:tc>
        <w:tc>
          <w:tcPr>
            <w:tcW w:w="960" w:type="dxa"/>
            <w:noWrap/>
            <w:hideMark/>
          </w:tcPr>
          <w:p w14:paraId="5AA47473" w14:textId="77777777" w:rsidR="006A7DAB" w:rsidRPr="00755DE7" w:rsidRDefault="006A7DAB">
            <w:r w:rsidRPr="00755DE7">
              <w:t> </w:t>
            </w:r>
          </w:p>
        </w:tc>
      </w:tr>
      <w:tr w:rsidR="006A7DAB" w:rsidRPr="006A7DAB" w14:paraId="4101CA91" w14:textId="77777777" w:rsidTr="00CB5A55">
        <w:trPr>
          <w:trHeight w:val="288"/>
        </w:trPr>
        <w:tc>
          <w:tcPr>
            <w:tcW w:w="1176" w:type="dxa"/>
            <w:noWrap/>
            <w:hideMark/>
          </w:tcPr>
          <w:p w14:paraId="0E57A40A" w14:textId="77777777" w:rsidR="006A7DAB" w:rsidRPr="00755DE7" w:rsidRDefault="006A7DAB" w:rsidP="006A7DAB">
            <w:r w:rsidRPr="00755DE7">
              <w:t>6.2.21b</w:t>
            </w:r>
          </w:p>
        </w:tc>
        <w:tc>
          <w:tcPr>
            <w:tcW w:w="6269" w:type="dxa"/>
            <w:hideMark/>
          </w:tcPr>
          <w:p w14:paraId="533CBA85" w14:textId="77777777" w:rsidR="006A7DAB" w:rsidRPr="00755DE7" w:rsidRDefault="006A7DAB" w:rsidP="006A7DAB">
            <w:proofErr w:type="spellStart"/>
            <w:r w:rsidRPr="00755DE7">
              <w:t>extracting</w:t>
            </w:r>
            <w:proofErr w:type="spellEnd"/>
            <w:r w:rsidRPr="00755DE7">
              <w:t xml:space="preserve"> </w:t>
            </w:r>
            <w:proofErr w:type="spellStart"/>
            <w:r w:rsidRPr="00755DE7">
              <w:t>solutions</w:t>
            </w:r>
            <w:proofErr w:type="spellEnd"/>
            <w:r w:rsidRPr="00755DE7">
              <w:t xml:space="preserve"> underground </w:t>
            </w:r>
            <w:proofErr w:type="spellStart"/>
            <w:r w:rsidRPr="00755DE7">
              <w:t>or</w:t>
            </w:r>
            <w:proofErr w:type="spellEnd"/>
            <w:r w:rsidRPr="00755DE7">
              <w:t xml:space="preserve"> by </w:t>
            </w:r>
            <w:proofErr w:type="spellStart"/>
            <w:r w:rsidRPr="00755DE7">
              <w:t>dissolving</w:t>
            </w:r>
            <w:proofErr w:type="spellEnd"/>
            <w:r w:rsidRPr="00755DE7">
              <w:t xml:space="preserve"> on the </w:t>
            </w:r>
            <w:proofErr w:type="spellStart"/>
            <w:r w:rsidRPr="00755DE7">
              <w:t>surface</w:t>
            </w:r>
            <w:proofErr w:type="spellEnd"/>
            <w:r w:rsidRPr="00755DE7">
              <w:t xml:space="preserve"> ( </w:t>
            </w:r>
            <w:proofErr w:type="spellStart"/>
            <w:r w:rsidRPr="00755DE7">
              <w:t>Annex</w:t>
            </w:r>
            <w:proofErr w:type="spellEnd"/>
            <w:r w:rsidRPr="00755DE7">
              <w:t xml:space="preserve"> II, part VII Reg. 2018/848)</w:t>
            </w:r>
          </w:p>
        </w:tc>
        <w:tc>
          <w:tcPr>
            <w:tcW w:w="960" w:type="dxa"/>
            <w:noWrap/>
            <w:hideMark/>
          </w:tcPr>
          <w:p w14:paraId="5BCC6492" w14:textId="69624FD7" w:rsidR="006A7DAB" w:rsidRPr="00755DE7" w:rsidRDefault="006A7DAB" w:rsidP="006A7DAB"/>
        </w:tc>
        <w:tc>
          <w:tcPr>
            <w:tcW w:w="960" w:type="dxa"/>
            <w:noWrap/>
            <w:hideMark/>
          </w:tcPr>
          <w:p w14:paraId="4B3B103A" w14:textId="77777777" w:rsidR="006A7DAB" w:rsidRPr="00755DE7" w:rsidRDefault="006A7DAB">
            <w:r w:rsidRPr="00755DE7">
              <w:t> </w:t>
            </w:r>
          </w:p>
        </w:tc>
        <w:tc>
          <w:tcPr>
            <w:tcW w:w="960" w:type="dxa"/>
            <w:noWrap/>
            <w:hideMark/>
          </w:tcPr>
          <w:p w14:paraId="33EA5D15" w14:textId="77777777" w:rsidR="006A7DAB" w:rsidRPr="00755DE7" w:rsidRDefault="006A7DAB">
            <w:r w:rsidRPr="00755DE7">
              <w:t> </w:t>
            </w:r>
          </w:p>
        </w:tc>
      </w:tr>
      <w:tr w:rsidR="006A7DAB" w:rsidRPr="006A7DAB" w14:paraId="37CA707E" w14:textId="77777777" w:rsidTr="00CB5A55">
        <w:trPr>
          <w:trHeight w:val="288"/>
        </w:trPr>
        <w:tc>
          <w:tcPr>
            <w:tcW w:w="1176" w:type="dxa"/>
            <w:noWrap/>
            <w:hideMark/>
          </w:tcPr>
          <w:p w14:paraId="7CC4F1A4" w14:textId="77777777" w:rsidR="006A7DAB" w:rsidRPr="00755DE7" w:rsidRDefault="006A7DAB" w:rsidP="006A7DAB">
            <w:r w:rsidRPr="00755DE7">
              <w:t>6.2.2.1c</w:t>
            </w:r>
          </w:p>
        </w:tc>
        <w:tc>
          <w:tcPr>
            <w:tcW w:w="6269" w:type="dxa"/>
            <w:hideMark/>
          </w:tcPr>
          <w:p w14:paraId="2A772008" w14:textId="77777777" w:rsidR="006A7DAB" w:rsidRPr="00755DE7" w:rsidRDefault="006A7DAB">
            <w:proofErr w:type="spellStart"/>
            <w:r w:rsidRPr="00755DE7">
              <w:t>modernization</w:t>
            </w:r>
            <w:proofErr w:type="spellEnd"/>
            <w:r w:rsidRPr="00755DE7">
              <w:t xml:space="preserve"> of salt by </w:t>
            </w:r>
            <w:proofErr w:type="spellStart"/>
            <w:r w:rsidRPr="00755DE7">
              <w:t>flotation</w:t>
            </w:r>
            <w:proofErr w:type="spellEnd"/>
            <w:r w:rsidRPr="00755DE7">
              <w:t xml:space="preserve">, </w:t>
            </w:r>
            <w:proofErr w:type="spellStart"/>
            <w:r w:rsidRPr="00755DE7">
              <w:t>electrostatic</w:t>
            </w:r>
            <w:proofErr w:type="spellEnd"/>
            <w:r w:rsidRPr="00755DE7">
              <w:t xml:space="preserve"> </w:t>
            </w:r>
            <w:proofErr w:type="spellStart"/>
            <w:r w:rsidRPr="00755DE7">
              <w:t>separation</w:t>
            </w:r>
            <w:proofErr w:type="spellEnd"/>
            <w:r w:rsidRPr="00755DE7">
              <w:t xml:space="preserve">, </w:t>
            </w:r>
            <w:proofErr w:type="spellStart"/>
            <w:r w:rsidRPr="00755DE7">
              <w:t>thermoadhesive</w:t>
            </w:r>
            <w:proofErr w:type="spellEnd"/>
            <w:r w:rsidRPr="00755DE7">
              <w:t xml:space="preserve"> </w:t>
            </w:r>
            <w:proofErr w:type="spellStart"/>
            <w:r w:rsidRPr="00755DE7">
              <w:t>separation</w:t>
            </w:r>
            <w:proofErr w:type="spellEnd"/>
            <w:r w:rsidRPr="00755DE7">
              <w:t xml:space="preserve"> </w:t>
            </w:r>
            <w:proofErr w:type="spellStart"/>
            <w:r w:rsidRPr="00755DE7">
              <w:t>or</w:t>
            </w:r>
            <w:proofErr w:type="spellEnd"/>
            <w:r w:rsidRPr="00755DE7">
              <w:t xml:space="preserve"> heavy media </w:t>
            </w:r>
            <w:proofErr w:type="spellStart"/>
            <w:r w:rsidRPr="00755DE7">
              <w:t>separation</w:t>
            </w:r>
            <w:proofErr w:type="spellEnd"/>
            <w:r w:rsidRPr="00755DE7">
              <w:t xml:space="preserve"> (</w:t>
            </w:r>
            <w:proofErr w:type="spellStart"/>
            <w:r w:rsidRPr="00755DE7">
              <w:t>Annex</w:t>
            </w:r>
            <w:proofErr w:type="spellEnd"/>
            <w:r w:rsidRPr="00755DE7">
              <w:t xml:space="preserve"> II, part VII Reg. 2018/848)</w:t>
            </w:r>
          </w:p>
        </w:tc>
        <w:tc>
          <w:tcPr>
            <w:tcW w:w="960" w:type="dxa"/>
            <w:noWrap/>
            <w:hideMark/>
          </w:tcPr>
          <w:p w14:paraId="3714ABB2" w14:textId="7B9DCC82" w:rsidR="006A7DAB" w:rsidRPr="00755DE7" w:rsidRDefault="006A7DAB" w:rsidP="006A7DAB"/>
        </w:tc>
        <w:tc>
          <w:tcPr>
            <w:tcW w:w="960" w:type="dxa"/>
            <w:noWrap/>
            <w:hideMark/>
          </w:tcPr>
          <w:p w14:paraId="2F0BAEDF" w14:textId="77777777" w:rsidR="006A7DAB" w:rsidRPr="00755DE7" w:rsidRDefault="006A7DAB">
            <w:r w:rsidRPr="00755DE7">
              <w:t> </w:t>
            </w:r>
          </w:p>
        </w:tc>
        <w:tc>
          <w:tcPr>
            <w:tcW w:w="960" w:type="dxa"/>
            <w:noWrap/>
            <w:hideMark/>
          </w:tcPr>
          <w:p w14:paraId="6E40675E" w14:textId="77777777" w:rsidR="006A7DAB" w:rsidRPr="00755DE7" w:rsidRDefault="006A7DAB">
            <w:r w:rsidRPr="00755DE7">
              <w:t> </w:t>
            </w:r>
          </w:p>
        </w:tc>
      </w:tr>
      <w:tr w:rsidR="006A7DAB" w:rsidRPr="006A7DAB" w14:paraId="6BE65742" w14:textId="77777777" w:rsidTr="00CB5A55">
        <w:trPr>
          <w:trHeight w:val="288"/>
        </w:trPr>
        <w:tc>
          <w:tcPr>
            <w:tcW w:w="1176" w:type="dxa"/>
            <w:noWrap/>
            <w:hideMark/>
          </w:tcPr>
          <w:p w14:paraId="6C4A689D" w14:textId="77777777" w:rsidR="006A7DAB" w:rsidRPr="00755DE7" w:rsidRDefault="006A7DAB" w:rsidP="006A7DAB">
            <w:r w:rsidRPr="00755DE7">
              <w:t>6.2.2.1d</w:t>
            </w:r>
          </w:p>
        </w:tc>
        <w:tc>
          <w:tcPr>
            <w:tcW w:w="6269" w:type="dxa"/>
            <w:hideMark/>
          </w:tcPr>
          <w:p w14:paraId="7D9C3CE0" w14:textId="77777777" w:rsidR="006A7DAB" w:rsidRPr="00755DE7" w:rsidRDefault="006A7DAB" w:rsidP="006A7DAB">
            <w:proofErr w:type="spellStart"/>
            <w:r w:rsidRPr="00755DE7">
              <w:t>recrystallization</w:t>
            </w:r>
            <w:proofErr w:type="spellEnd"/>
            <w:r w:rsidRPr="00755DE7">
              <w:t xml:space="preserve"> (</w:t>
            </w:r>
            <w:proofErr w:type="spellStart"/>
            <w:r w:rsidRPr="00755DE7">
              <w:t>Annex</w:t>
            </w:r>
            <w:proofErr w:type="spellEnd"/>
            <w:r w:rsidRPr="00755DE7">
              <w:t xml:space="preserve"> II, part VII Reg. 2018/848)</w:t>
            </w:r>
          </w:p>
        </w:tc>
        <w:tc>
          <w:tcPr>
            <w:tcW w:w="960" w:type="dxa"/>
            <w:noWrap/>
            <w:hideMark/>
          </w:tcPr>
          <w:p w14:paraId="6DD868AA" w14:textId="6FBB9C85" w:rsidR="006A7DAB" w:rsidRPr="00755DE7" w:rsidRDefault="006A7DAB" w:rsidP="006A7DAB"/>
        </w:tc>
        <w:tc>
          <w:tcPr>
            <w:tcW w:w="960" w:type="dxa"/>
            <w:noWrap/>
            <w:hideMark/>
          </w:tcPr>
          <w:p w14:paraId="22343560" w14:textId="77777777" w:rsidR="006A7DAB" w:rsidRPr="00755DE7" w:rsidRDefault="006A7DAB">
            <w:r w:rsidRPr="00755DE7">
              <w:t> </w:t>
            </w:r>
          </w:p>
        </w:tc>
        <w:tc>
          <w:tcPr>
            <w:tcW w:w="960" w:type="dxa"/>
            <w:noWrap/>
            <w:hideMark/>
          </w:tcPr>
          <w:p w14:paraId="47F061D7" w14:textId="77777777" w:rsidR="006A7DAB" w:rsidRPr="00755DE7" w:rsidRDefault="006A7DAB">
            <w:r w:rsidRPr="00755DE7">
              <w:t> </w:t>
            </w:r>
          </w:p>
        </w:tc>
      </w:tr>
      <w:tr w:rsidR="006A7DAB" w:rsidRPr="006A7DAB" w14:paraId="191BD699" w14:textId="77777777" w:rsidTr="00CB5A55">
        <w:trPr>
          <w:trHeight w:val="576"/>
        </w:trPr>
        <w:tc>
          <w:tcPr>
            <w:tcW w:w="1176" w:type="dxa"/>
            <w:noWrap/>
            <w:hideMark/>
          </w:tcPr>
          <w:p w14:paraId="7EAE7D3A" w14:textId="77777777" w:rsidR="006A7DAB" w:rsidRPr="00755DE7" w:rsidRDefault="006A7DAB" w:rsidP="006A7DAB">
            <w:r w:rsidRPr="00755DE7">
              <w:t>6.2.2.1e</w:t>
            </w:r>
          </w:p>
        </w:tc>
        <w:tc>
          <w:tcPr>
            <w:tcW w:w="6269" w:type="dxa"/>
            <w:hideMark/>
          </w:tcPr>
          <w:p w14:paraId="07071CD3" w14:textId="77777777" w:rsidR="006A7DAB" w:rsidRPr="00755DE7" w:rsidRDefault="006A7DAB">
            <w:proofErr w:type="spellStart"/>
            <w:r w:rsidRPr="00755DE7">
              <w:t>direct</w:t>
            </w:r>
            <w:proofErr w:type="spellEnd"/>
            <w:r w:rsidRPr="00755DE7">
              <w:t xml:space="preserve"> </w:t>
            </w:r>
            <w:proofErr w:type="spellStart"/>
            <w:r w:rsidRPr="00755DE7">
              <w:t>drying</w:t>
            </w:r>
            <w:proofErr w:type="spellEnd"/>
            <w:r w:rsidRPr="00755DE7">
              <w:t xml:space="preserve"> of </w:t>
            </w:r>
            <w:proofErr w:type="spellStart"/>
            <w:r w:rsidRPr="00755DE7">
              <w:t>salts</w:t>
            </w:r>
            <w:proofErr w:type="spellEnd"/>
            <w:r w:rsidRPr="00755DE7">
              <w:t xml:space="preserve"> with </w:t>
            </w:r>
            <w:proofErr w:type="spellStart"/>
            <w:r w:rsidRPr="00755DE7">
              <w:t>flue</w:t>
            </w:r>
            <w:proofErr w:type="spellEnd"/>
            <w:r w:rsidRPr="00755DE7">
              <w:t xml:space="preserve"> </w:t>
            </w:r>
            <w:proofErr w:type="spellStart"/>
            <w:r w:rsidRPr="00755DE7">
              <w:t>gases</w:t>
            </w:r>
            <w:proofErr w:type="spellEnd"/>
            <w:r w:rsidRPr="00755DE7">
              <w:t xml:space="preserve"> from </w:t>
            </w:r>
            <w:proofErr w:type="spellStart"/>
            <w:r w:rsidRPr="00755DE7">
              <w:t>oil-burning</w:t>
            </w:r>
            <w:proofErr w:type="spellEnd"/>
            <w:r w:rsidRPr="00755DE7">
              <w:t xml:space="preserve">, </w:t>
            </w:r>
            <w:proofErr w:type="spellStart"/>
            <w:r w:rsidRPr="00755DE7">
              <w:t>wood</w:t>
            </w:r>
            <w:proofErr w:type="spellEnd"/>
            <w:r w:rsidRPr="00755DE7">
              <w:t xml:space="preserve"> and </w:t>
            </w:r>
            <w:proofErr w:type="spellStart"/>
            <w:r w:rsidRPr="00755DE7">
              <w:t>coal</w:t>
            </w:r>
            <w:proofErr w:type="spellEnd"/>
            <w:r w:rsidRPr="00755DE7">
              <w:t xml:space="preserve"> </w:t>
            </w:r>
            <w:proofErr w:type="spellStart"/>
            <w:r w:rsidRPr="00755DE7">
              <w:t>systems</w:t>
            </w:r>
            <w:proofErr w:type="spellEnd"/>
            <w:r w:rsidRPr="00755DE7">
              <w:br/>
              <w:t>(</w:t>
            </w:r>
            <w:proofErr w:type="spellStart"/>
            <w:r w:rsidRPr="00755DE7">
              <w:t>Annex</w:t>
            </w:r>
            <w:proofErr w:type="spellEnd"/>
            <w:r w:rsidRPr="00755DE7">
              <w:t xml:space="preserve"> II, part VII Reg. 2018/848)</w:t>
            </w:r>
          </w:p>
        </w:tc>
        <w:tc>
          <w:tcPr>
            <w:tcW w:w="960" w:type="dxa"/>
            <w:noWrap/>
            <w:hideMark/>
          </w:tcPr>
          <w:p w14:paraId="36E97CC8" w14:textId="0B709FEB" w:rsidR="006A7DAB" w:rsidRPr="00755DE7" w:rsidRDefault="006A7DAB" w:rsidP="006A7DAB"/>
        </w:tc>
        <w:tc>
          <w:tcPr>
            <w:tcW w:w="960" w:type="dxa"/>
            <w:noWrap/>
            <w:hideMark/>
          </w:tcPr>
          <w:p w14:paraId="3664CBFD" w14:textId="77777777" w:rsidR="006A7DAB" w:rsidRPr="00755DE7" w:rsidRDefault="006A7DAB">
            <w:r w:rsidRPr="00755DE7">
              <w:t> </w:t>
            </w:r>
          </w:p>
        </w:tc>
        <w:tc>
          <w:tcPr>
            <w:tcW w:w="960" w:type="dxa"/>
            <w:noWrap/>
            <w:hideMark/>
          </w:tcPr>
          <w:p w14:paraId="53F27FC0" w14:textId="77777777" w:rsidR="006A7DAB" w:rsidRPr="00755DE7" w:rsidRDefault="006A7DAB">
            <w:r w:rsidRPr="00755DE7">
              <w:t> </w:t>
            </w:r>
          </w:p>
        </w:tc>
      </w:tr>
      <w:tr w:rsidR="006A7DAB" w:rsidRPr="006A7DAB" w14:paraId="78C0E20B" w14:textId="77777777" w:rsidTr="00CB5A55">
        <w:trPr>
          <w:trHeight w:val="288"/>
        </w:trPr>
        <w:tc>
          <w:tcPr>
            <w:tcW w:w="1176" w:type="dxa"/>
            <w:noWrap/>
            <w:hideMark/>
          </w:tcPr>
          <w:p w14:paraId="5C0469FF" w14:textId="77777777" w:rsidR="006A7DAB" w:rsidRPr="00755DE7" w:rsidRDefault="006A7DAB" w:rsidP="006A7DAB">
            <w:r w:rsidRPr="00755DE7">
              <w:t>6.2.2.1f</w:t>
            </w:r>
          </w:p>
        </w:tc>
        <w:tc>
          <w:tcPr>
            <w:tcW w:w="6269" w:type="dxa"/>
            <w:hideMark/>
          </w:tcPr>
          <w:p w14:paraId="3063413E" w14:textId="77777777" w:rsidR="006A7DAB" w:rsidRPr="00755DE7" w:rsidRDefault="006A7DAB">
            <w:proofErr w:type="spellStart"/>
            <w:r w:rsidRPr="00755DE7">
              <w:t>production</w:t>
            </w:r>
            <w:proofErr w:type="spellEnd"/>
            <w:r w:rsidRPr="00755DE7">
              <w:t xml:space="preserve"> of </w:t>
            </w:r>
            <w:proofErr w:type="spellStart"/>
            <w:r w:rsidRPr="00755DE7">
              <w:t>artificially</w:t>
            </w:r>
            <w:proofErr w:type="spellEnd"/>
            <w:r w:rsidRPr="00755DE7">
              <w:t xml:space="preserve"> </w:t>
            </w:r>
            <w:proofErr w:type="spellStart"/>
            <w:r w:rsidRPr="00755DE7">
              <w:t>evaporated</w:t>
            </w:r>
            <w:proofErr w:type="spellEnd"/>
            <w:r w:rsidRPr="00755DE7">
              <w:t xml:space="preserve"> salt in open </w:t>
            </w:r>
            <w:proofErr w:type="spellStart"/>
            <w:r w:rsidRPr="00755DE7">
              <w:t>pans</w:t>
            </w:r>
            <w:proofErr w:type="spellEnd"/>
            <w:r w:rsidRPr="00755DE7">
              <w:t xml:space="preserve"> (</w:t>
            </w:r>
            <w:proofErr w:type="spellStart"/>
            <w:r w:rsidRPr="00755DE7">
              <w:t>Annex</w:t>
            </w:r>
            <w:proofErr w:type="spellEnd"/>
            <w:r w:rsidRPr="00755DE7">
              <w:t xml:space="preserve"> II, part VII Reg. 2018/848)</w:t>
            </w:r>
          </w:p>
        </w:tc>
        <w:tc>
          <w:tcPr>
            <w:tcW w:w="960" w:type="dxa"/>
            <w:noWrap/>
            <w:hideMark/>
          </w:tcPr>
          <w:p w14:paraId="6ACAA6B0" w14:textId="7AB3A8C0" w:rsidR="006A7DAB" w:rsidRPr="00755DE7" w:rsidRDefault="006A7DAB" w:rsidP="006A7DAB"/>
        </w:tc>
        <w:tc>
          <w:tcPr>
            <w:tcW w:w="960" w:type="dxa"/>
            <w:noWrap/>
            <w:hideMark/>
          </w:tcPr>
          <w:p w14:paraId="7B698C7E" w14:textId="77777777" w:rsidR="006A7DAB" w:rsidRPr="00755DE7" w:rsidRDefault="006A7DAB">
            <w:r w:rsidRPr="00755DE7">
              <w:t> </w:t>
            </w:r>
          </w:p>
        </w:tc>
        <w:tc>
          <w:tcPr>
            <w:tcW w:w="960" w:type="dxa"/>
            <w:noWrap/>
            <w:hideMark/>
          </w:tcPr>
          <w:p w14:paraId="1B3FC6F8" w14:textId="77777777" w:rsidR="006A7DAB" w:rsidRPr="00755DE7" w:rsidRDefault="006A7DAB">
            <w:r w:rsidRPr="00755DE7">
              <w:t> </w:t>
            </w:r>
          </w:p>
        </w:tc>
      </w:tr>
      <w:tr w:rsidR="006A7DAB" w:rsidRPr="006A7DAB" w14:paraId="5D073A5C" w14:textId="77777777" w:rsidTr="00CB5A55">
        <w:trPr>
          <w:trHeight w:val="288"/>
        </w:trPr>
        <w:tc>
          <w:tcPr>
            <w:tcW w:w="1176" w:type="dxa"/>
            <w:noWrap/>
            <w:hideMark/>
          </w:tcPr>
          <w:p w14:paraId="1AACCAEA" w14:textId="77777777" w:rsidR="006A7DAB" w:rsidRPr="00755DE7" w:rsidRDefault="006A7DAB" w:rsidP="006A7DAB">
            <w:r w:rsidRPr="00755DE7">
              <w:t>6.2.2.1g</w:t>
            </w:r>
          </w:p>
        </w:tc>
        <w:tc>
          <w:tcPr>
            <w:tcW w:w="6269" w:type="dxa"/>
            <w:hideMark/>
          </w:tcPr>
          <w:p w14:paraId="71F143DA" w14:textId="77777777" w:rsidR="006A7DAB" w:rsidRPr="00755DE7" w:rsidRDefault="006A7DAB">
            <w:r w:rsidRPr="00755DE7">
              <w:t xml:space="preserve">the </w:t>
            </w:r>
            <w:proofErr w:type="spellStart"/>
            <w:r w:rsidRPr="00755DE7">
              <w:t>use</w:t>
            </w:r>
            <w:proofErr w:type="spellEnd"/>
            <w:r w:rsidRPr="00755DE7">
              <w:t xml:space="preserve"> of plastic </w:t>
            </w:r>
            <w:proofErr w:type="spellStart"/>
            <w:r w:rsidRPr="00755DE7">
              <w:t>inserts</w:t>
            </w:r>
            <w:proofErr w:type="spellEnd"/>
            <w:r w:rsidRPr="00755DE7">
              <w:t xml:space="preserve"> as a </w:t>
            </w:r>
            <w:proofErr w:type="spellStart"/>
            <w:r w:rsidRPr="00755DE7">
              <w:t>contact</w:t>
            </w:r>
            <w:proofErr w:type="spellEnd"/>
            <w:r w:rsidRPr="00755DE7">
              <w:t xml:space="preserve"> </w:t>
            </w:r>
            <w:proofErr w:type="spellStart"/>
            <w:r w:rsidRPr="00755DE7">
              <w:t>layer</w:t>
            </w:r>
            <w:proofErr w:type="spellEnd"/>
            <w:r w:rsidRPr="00755DE7">
              <w:t xml:space="preserve"> for the </w:t>
            </w:r>
            <w:proofErr w:type="spellStart"/>
            <w:r w:rsidRPr="00755DE7">
              <w:t>bottom</w:t>
            </w:r>
            <w:proofErr w:type="spellEnd"/>
            <w:r w:rsidRPr="00755DE7">
              <w:t xml:space="preserve"> of the </w:t>
            </w:r>
            <w:proofErr w:type="spellStart"/>
            <w:r w:rsidRPr="00755DE7">
              <w:t>evaporating</w:t>
            </w:r>
            <w:proofErr w:type="spellEnd"/>
            <w:r w:rsidRPr="00755DE7">
              <w:t xml:space="preserve"> and </w:t>
            </w:r>
            <w:proofErr w:type="spellStart"/>
            <w:r w:rsidRPr="00755DE7">
              <w:t>crystallizing</w:t>
            </w:r>
            <w:proofErr w:type="spellEnd"/>
            <w:r w:rsidRPr="00755DE7">
              <w:t xml:space="preserve"> pond  (</w:t>
            </w:r>
            <w:proofErr w:type="spellStart"/>
            <w:r w:rsidRPr="00755DE7">
              <w:t>Annex</w:t>
            </w:r>
            <w:proofErr w:type="spellEnd"/>
            <w:r w:rsidRPr="00755DE7">
              <w:t xml:space="preserve"> II, part VII Reg. 2018/848)</w:t>
            </w:r>
          </w:p>
        </w:tc>
        <w:tc>
          <w:tcPr>
            <w:tcW w:w="960" w:type="dxa"/>
            <w:noWrap/>
            <w:hideMark/>
          </w:tcPr>
          <w:p w14:paraId="4FC50206" w14:textId="595DB84C" w:rsidR="006A7DAB" w:rsidRPr="00755DE7" w:rsidRDefault="006A7DAB" w:rsidP="006A7DAB"/>
        </w:tc>
        <w:tc>
          <w:tcPr>
            <w:tcW w:w="960" w:type="dxa"/>
            <w:noWrap/>
            <w:hideMark/>
          </w:tcPr>
          <w:p w14:paraId="53EB7586" w14:textId="77777777" w:rsidR="006A7DAB" w:rsidRPr="00755DE7" w:rsidRDefault="006A7DAB">
            <w:r w:rsidRPr="00755DE7">
              <w:t> </w:t>
            </w:r>
          </w:p>
        </w:tc>
        <w:tc>
          <w:tcPr>
            <w:tcW w:w="960" w:type="dxa"/>
            <w:noWrap/>
            <w:hideMark/>
          </w:tcPr>
          <w:p w14:paraId="0B086B40" w14:textId="77777777" w:rsidR="006A7DAB" w:rsidRPr="00755DE7" w:rsidRDefault="006A7DAB">
            <w:r w:rsidRPr="00755DE7">
              <w:t> </w:t>
            </w:r>
          </w:p>
        </w:tc>
      </w:tr>
      <w:tr w:rsidR="006A7DAB" w:rsidRPr="006A7DAB" w14:paraId="385A2DE7" w14:textId="77777777" w:rsidTr="00CB5A55">
        <w:trPr>
          <w:trHeight w:val="552"/>
        </w:trPr>
        <w:tc>
          <w:tcPr>
            <w:tcW w:w="1176" w:type="dxa"/>
            <w:noWrap/>
            <w:hideMark/>
          </w:tcPr>
          <w:p w14:paraId="7956B987" w14:textId="77777777" w:rsidR="006A7DAB" w:rsidRPr="00755DE7" w:rsidRDefault="006A7DAB" w:rsidP="006A7DAB">
            <w:r w:rsidRPr="00755DE7">
              <w:t>6.2.2.2</w:t>
            </w:r>
          </w:p>
        </w:tc>
        <w:tc>
          <w:tcPr>
            <w:tcW w:w="6269" w:type="dxa"/>
            <w:hideMark/>
          </w:tcPr>
          <w:p w14:paraId="0F1875A5" w14:textId="77777777" w:rsidR="006A7DAB" w:rsidRPr="00755DE7" w:rsidRDefault="006A7DAB" w:rsidP="006A7DAB">
            <w:r w:rsidRPr="00755DE7">
              <w:t xml:space="preserve">Food </w:t>
            </w:r>
            <w:proofErr w:type="spellStart"/>
            <w:r w:rsidRPr="00755DE7">
              <w:t>additives</w:t>
            </w:r>
            <w:proofErr w:type="spellEnd"/>
            <w:r w:rsidRPr="00755DE7">
              <w:t xml:space="preserve">, </w:t>
            </w:r>
            <w:proofErr w:type="spellStart"/>
            <w:r w:rsidRPr="00755DE7">
              <w:t>processing</w:t>
            </w:r>
            <w:proofErr w:type="spellEnd"/>
            <w:r w:rsidRPr="00755DE7">
              <w:t xml:space="preserve"> </w:t>
            </w:r>
            <w:proofErr w:type="spellStart"/>
            <w:r w:rsidRPr="00755DE7">
              <w:t>auxiliary</w:t>
            </w:r>
            <w:proofErr w:type="spellEnd"/>
            <w:r w:rsidRPr="00755DE7">
              <w:t xml:space="preserve"> </w:t>
            </w:r>
            <w:proofErr w:type="spellStart"/>
            <w:r w:rsidRPr="00755DE7">
              <w:t>substances</w:t>
            </w:r>
            <w:proofErr w:type="spellEnd"/>
            <w:r w:rsidRPr="00755DE7">
              <w:t xml:space="preserve"> and </w:t>
            </w:r>
            <w:proofErr w:type="spellStart"/>
            <w:r w:rsidRPr="00755DE7">
              <w:t>other</w:t>
            </w:r>
            <w:proofErr w:type="spellEnd"/>
            <w:r w:rsidRPr="00755DE7">
              <w:t xml:space="preserve"> </w:t>
            </w:r>
            <w:proofErr w:type="spellStart"/>
            <w:r w:rsidRPr="00755DE7">
              <w:t>substances</w:t>
            </w:r>
            <w:proofErr w:type="spellEnd"/>
            <w:r w:rsidRPr="00755DE7">
              <w:t xml:space="preserve"> and </w:t>
            </w:r>
            <w:proofErr w:type="spellStart"/>
            <w:r w:rsidRPr="00755DE7">
              <w:t>ingredients</w:t>
            </w:r>
            <w:proofErr w:type="spellEnd"/>
            <w:r w:rsidRPr="00755DE7">
              <w:t xml:space="preserve"> </w:t>
            </w:r>
            <w:proofErr w:type="spellStart"/>
            <w:r w:rsidRPr="00755DE7">
              <w:t>cannot</w:t>
            </w:r>
            <w:proofErr w:type="spellEnd"/>
            <w:r w:rsidRPr="00755DE7">
              <w:t xml:space="preserve"> be </w:t>
            </w:r>
            <w:proofErr w:type="spellStart"/>
            <w:r w:rsidRPr="00755DE7">
              <w:t>used</w:t>
            </w:r>
            <w:proofErr w:type="spellEnd"/>
            <w:r w:rsidRPr="00755DE7">
              <w:t xml:space="preserve"> in the </w:t>
            </w:r>
            <w:proofErr w:type="spellStart"/>
            <w:r w:rsidRPr="00755DE7">
              <w:t>production</w:t>
            </w:r>
            <w:proofErr w:type="spellEnd"/>
            <w:r w:rsidRPr="00755DE7">
              <w:t xml:space="preserve"> of salt, with the </w:t>
            </w:r>
            <w:proofErr w:type="spellStart"/>
            <w:r w:rsidRPr="00755DE7">
              <w:t>exception</w:t>
            </w:r>
            <w:proofErr w:type="spellEnd"/>
            <w:r w:rsidRPr="00755DE7">
              <w:t xml:space="preserve"> of </w:t>
            </w:r>
            <w:proofErr w:type="spellStart"/>
            <w:r w:rsidRPr="00755DE7">
              <w:t>iodine</w:t>
            </w:r>
            <w:proofErr w:type="spellEnd"/>
            <w:r w:rsidRPr="00755DE7">
              <w:t xml:space="preserve">, </w:t>
            </w:r>
            <w:proofErr w:type="spellStart"/>
            <w:r w:rsidRPr="00755DE7">
              <w:t>which</w:t>
            </w:r>
            <w:proofErr w:type="spellEnd"/>
            <w:r w:rsidRPr="00755DE7">
              <w:t xml:space="preserve"> </w:t>
            </w:r>
            <w:proofErr w:type="spellStart"/>
            <w:r w:rsidRPr="00755DE7">
              <w:t>may</w:t>
            </w:r>
            <w:proofErr w:type="spellEnd"/>
            <w:r w:rsidRPr="00755DE7">
              <w:t xml:space="preserve"> be </w:t>
            </w:r>
            <w:proofErr w:type="spellStart"/>
            <w:r w:rsidRPr="00755DE7">
              <w:t>added</w:t>
            </w:r>
            <w:proofErr w:type="spellEnd"/>
            <w:r w:rsidRPr="00755DE7">
              <w:t xml:space="preserve"> </w:t>
            </w:r>
            <w:proofErr w:type="spellStart"/>
            <w:r w:rsidRPr="00755DE7">
              <w:t>if</w:t>
            </w:r>
            <w:proofErr w:type="spellEnd"/>
            <w:r w:rsidRPr="00755DE7">
              <w:t xml:space="preserve"> </w:t>
            </w:r>
            <w:proofErr w:type="spellStart"/>
            <w:r w:rsidRPr="00755DE7">
              <w:t>it</w:t>
            </w:r>
            <w:proofErr w:type="spellEnd"/>
            <w:r w:rsidRPr="00755DE7">
              <w:t xml:space="preserve"> </w:t>
            </w:r>
            <w:proofErr w:type="spellStart"/>
            <w:r w:rsidRPr="00755DE7">
              <w:t>is</w:t>
            </w:r>
            <w:proofErr w:type="spellEnd"/>
            <w:r w:rsidRPr="00755DE7">
              <w:t xml:space="preserve"> </w:t>
            </w:r>
            <w:proofErr w:type="spellStart"/>
            <w:r w:rsidRPr="00755DE7">
              <w:t>directly</w:t>
            </w:r>
            <w:proofErr w:type="spellEnd"/>
            <w:r w:rsidRPr="00755DE7">
              <w:t xml:space="preserve"> </w:t>
            </w:r>
            <w:proofErr w:type="spellStart"/>
            <w:r w:rsidRPr="00755DE7">
              <w:t>required</w:t>
            </w:r>
            <w:proofErr w:type="spellEnd"/>
            <w:r w:rsidRPr="00755DE7">
              <w:t xml:space="preserve"> by </w:t>
            </w:r>
            <w:proofErr w:type="spellStart"/>
            <w:r w:rsidRPr="00755DE7">
              <w:t>national</w:t>
            </w:r>
            <w:proofErr w:type="spellEnd"/>
            <w:r w:rsidRPr="00755DE7">
              <w:t xml:space="preserve"> law in </w:t>
            </w:r>
            <w:proofErr w:type="spellStart"/>
            <w:r w:rsidRPr="00755DE7">
              <w:t>compliance</w:t>
            </w:r>
            <w:proofErr w:type="spellEnd"/>
            <w:r w:rsidRPr="00755DE7">
              <w:t xml:space="preserve"> with </w:t>
            </w:r>
            <w:proofErr w:type="spellStart"/>
            <w:r w:rsidRPr="00755DE7">
              <w:t>with</w:t>
            </w:r>
            <w:proofErr w:type="spellEnd"/>
            <w:r w:rsidRPr="00755DE7">
              <w:t xml:space="preserve"> EU law  (</w:t>
            </w:r>
            <w:proofErr w:type="spellStart"/>
            <w:r w:rsidRPr="00755DE7">
              <w:t>Annex</w:t>
            </w:r>
            <w:proofErr w:type="spellEnd"/>
            <w:r w:rsidRPr="00755DE7">
              <w:t xml:space="preserve"> II, part VII Reg. 2018/848)</w:t>
            </w:r>
          </w:p>
        </w:tc>
        <w:tc>
          <w:tcPr>
            <w:tcW w:w="960" w:type="dxa"/>
            <w:noWrap/>
            <w:hideMark/>
          </w:tcPr>
          <w:p w14:paraId="3865E953" w14:textId="7B7420D6" w:rsidR="006A7DAB" w:rsidRPr="00755DE7" w:rsidRDefault="006A7DAB" w:rsidP="006A7DAB"/>
        </w:tc>
        <w:tc>
          <w:tcPr>
            <w:tcW w:w="960" w:type="dxa"/>
            <w:noWrap/>
            <w:hideMark/>
          </w:tcPr>
          <w:p w14:paraId="38B4D956" w14:textId="77777777" w:rsidR="006A7DAB" w:rsidRPr="00755DE7" w:rsidRDefault="006A7DAB">
            <w:r w:rsidRPr="00755DE7">
              <w:t> </w:t>
            </w:r>
          </w:p>
        </w:tc>
        <w:tc>
          <w:tcPr>
            <w:tcW w:w="960" w:type="dxa"/>
            <w:noWrap/>
            <w:hideMark/>
          </w:tcPr>
          <w:p w14:paraId="0D029D53" w14:textId="77777777" w:rsidR="006A7DAB" w:rsidRPr="00755DE7" w:rsidRDefault="006A7DAB">
            <w:r w:rsidRPr="00755DE7">
              <w:t> </w:t>
            </w:r>
          </w:p>
        </w:tc>
      </w:tr>
      <w:tr w:rsidR="006A7DAB" w:rsidRPr="006A7DAB" w14:paraId="0DCBE0C4" w14:textId="77777777" w:rsidTr="00CB5A55">
        <w:trPr>
          <w:trHeight w:val="600"/>
        </w:trPr>
        <w:tc>
          <w:tcPr>
            <w:tcW w:w="1176" w:type="dxa"/>
            <w:noWrap/>
            <w:hideMark/>
          </w:tcPr>
          <w:p w14:paraId="769FCBF5" w14:textId="77777777" w:rsidR="006A7DAB" w:rsidRPr="00755DE7" w:rsidRDefault="006A7DAB" w:rsidP="006A7DAB">
            <w:r w:rsidRPr="00755DE7">
              <w:t>6.2.2.3</w:t>
            </w:r>
          </w:p>
        </w:tc>
        <w:tc>
          <w:tcPr>
            <w:tcW w:w="6269" w:type="dxa"/>
            <w:hideMark/>
          </w:tcPr>
          <w:p w14:paraId="6B607C6C" w14:textId="77777777" w:rsidR="006A7DAB" w:rsidRPr="00755DE7" w:rsidRDefault="006A7DAB" w:rsidP="006A7DAB">
            <w:r w:rsidRPr="00755DE7">
              <w:t xml:space="preserve">For </w:t>
            </w:r>
            <w:proofErr w:type="spellStart"/>
            <w:r w:rsidRPr="00755DE7">
              <w:t>this</w:t>
            </w:r>
            <w:proofErr w:type="spellEnd"/>
            <w:r w:rsidRPr="00755DE7">
              <w:t xml:space="preserve"> </w:t>
            </w:r>
            <w:proofErr w:type="spellStart"/>
            <w:r w:rsidRPr="00755DE7">
              <w:t>purpose</w:t>
            </w:r>
            <w:proofErr w:type="spellEnd"/>
            <w:r w:rsidRPr="00755DE7">
              <w:t xml:space="preserve">, </w:t>
            </w:r>
            <w:proofErr w:type="spellStart"/>
            <w:r w:rsidRPr="00755DE7">
              <w:t>only</w:t>
            </w:r>
            <w:proofErr w:type="spellEnd"/>
            <w:r w:rsidRPr="00755DE7">
              <w:t xml:space="preserve"> </w:t>
            </w:r>
            <w:proofErr w:type="spellStart"/>
            <w:r w:rsidRPr="00755DE7">
              <w:t>cleaning</w:t>
            </w:r>
            <w:proofErr w:type="spellEnd"/>
            <w:r w:rsidRPr="00755DE7">
              <w:t xml:space="preserve"> and </w:t>
            </w:r>
            <w:proofErr w:type="spellStart"/>
            <w:r w:rsidRPr="00755DE7">
              <w:t>disinfection</w:t>
            </w:r>
            <w:proofErr w:type="spellEnd"/>
            <w:r w:rsidRPr="00755DE7">
              <w:t xml:space="preserve"> products </w:t>
            </w:r>
            <w:proofErr w:type="spellStart"/>
            <w:r w:rsidRPr="00755DE7">
              <w:t>approved</w:t>
            </w:r>
            <w:proofErr w:type="spellEnd"/>
            <w:r w:rsidRPr="00755DE7">
              <w:t xml:space="preserve"> for </w:t>
            </w:r>
            <w:proofErr w:type="spellStart"/>
            <w:r w:rsidRPr="00755DE7">
              <w:t>use</w:t>
            </w:r>
            <w:proofErr w:type="spellEnd"/>
            <w:r w:rsidRPr="00755DE7">
              <w:t xml:space="preserve"> in </w:t>
            </w:r>
            <w:proofErr w:type="spellStart"/>
            <w:r w:rsidRPr="00755DE7">
              <w:t>organic</w:t>
            </w:r>
            <w:proofErr w:type="spellEnd"/>
            <w:r w:rsidRPr="00755DE7">
              <w:t xml:space="preserve"> salt </w:t>
            </w:r>
            <w:proofErr w:type="spellStart"/>
            <w:r w:rsidRPr="00755DE7">
              <w:t>production</w:t>
            </w:r>
            <w:proofErr w:type="spellEnd"/>
            <w:r w:rsidRPr="00755DE7">
              <w:t xml:space="preserve"> </w:t>
            </w:r>
            <w:proofErr w:type="spellStart"/>
            <w:r w:rsidRPr="00755DE7">
              <w:t>shall</w:t>
            </w:r>
            <w:proofErr w:type="spellEnd"/>
            <w:r w:rsidRPr="00755DE7">
              <w:t xml:space="preserve"> be </w:t>
            </w:r>
            <w:proofErr w:type="spellStart"/>
            <w:r w:rsidRPr="00755DE7">
              <w:t>used</w:t>
            </w:r>
            <w:proofErr w:type="spellEnd"/>
            <w:r w:rsidRPr="00755DE7">
              <w:t xml:space="preserve"> in </w:t>
            </w:r>
            <w:proofErr w:type="spellStart"/>
            <w:r w:rsidRPr="00755DE7">
              <w:t>accordance</w:t>
            </w:r>
            <w:proofErr w:type="spellEnd"/>
            <w:r w:rsidRPr="00755DE7">
              <w:t xml:space="preserve"> with Article.24 reg. 2018/848 (</w:t>
            </w:r>
            <w:proofErr w:type="spellStart"/>
            <w:r w:rsidRPr="00755DE7">
              <w:t>Annex</w:t>
            </w:r>
            <w:proofErr w:type="spellEnd"/>
            <w:r w:rsidRPr="00755DE7">
              <w:t xml:space="preserve"> II, part VII Reg. 2018/848)</w:t>
            </w:r>
          </w:p>
        </w:tc>
        <w:tc>
          <w:tcPr>
            <w:tcW w:w="960" w:type="dxa"/>
            <w:noWrap/>
            <w:hideMark/>
          </w:tcPr>
          <w:p w14:paraId="6F923657" w14:textId="311C9ACB" w:rsidR="006A7DAB" w:rsidRPr="00755DE7" w:rsidRDefault="006A7DAB" w:rsidP="006A7DAB"/>
        </w:tc>
        <w:tc>
          <w:tcPr>
            <w:tcW w:w="960" w:type="dxa"/>
            <w:noWrap/>
            <w:hideMark/>
          </w:tcPr>
          <w:p w14:paraId="573B923A" w14:textId="77777777" w:rsidR="006A7DAB" w:rsidRPr="00755DE7" w:rsidRDefault="006A7DAB" w:rsidP="006A7DAB">
            <w:r w:rsidRPr="00755DE7">
              <w:t> </w:t>
            </w:r>
          </w:p>
        </w:tc>
        <w:tc>
          <w:tcPr>
            <w:tcW w:w="960" w:type="dxa"/>
            <w:noWrap/>
            <w:hideMark/>
          </w:tcPr>
          <w:p w14:paraId="2365A732" w14:textId="77777777" w:rsidR="006A7DAB" w:rsidRPr="00755DE7" w:rsidRDefault="006A7DAB" w:rsidP="006A7DAB">
            <w:r w:rsidRPr="00755DE7">
              <w:t> </w:t>
            </w:r>
          </w:p>
        </w:tc>
      </w:tr>
      <w:tr w:rsidR="00CB5A55" w:rsidRPr="006A7DAB" w14:paraId="6C48A6AD" w14:textId="77777777" w:rsidTr="00CB5A55">
        <w:trPr>
          <w:trHeight w:val="291"/>
        </w:trPr>
        <w:tc>
          <w:tcPr>
            <w:tcW w:w="7445" w:type="dxa"/>
            <w:gridSpan w:val="2"/>
            <w:noWrap/>
          </w:tcPr>
          <w:p w14:paraId="4BD3D0F7" w14:textId="79876B1F" w:rsidR="00CB5A55" w:rsidRPr="00755DE7" w:rsidRDefault="00CB5A55" w:rsidP="00CB5A55">
            <w:pPr>
              <w:jc w:val="right"/>
            </w:pPr>
            <w:proofErr w:type="spellStart"/>
            <w:r w:rsidRPr="00755DE7">
              <w:t>Together</w:t>
            </w:r>
            <w:proofErr w:type="spellEnd"/>
            <w:r w:rsidRPr="00755DE7">
              <w:t>:</w:t>
            </w:r>
          </w:p>
        </w:tc>
        <w:tc>
          <w:tcPr>
            <w:tcW w:w="960" w:type="dxa"/>
            <w:noWrap/>
          </w:tcPr>
          <w:p w14:paraId="180481F4" w14:textId="77777777" w:rsidR="00CB5A55" w:rsidRPr="00755DE7" w:rsidRDefault="00CB5A55" w:rsidP="006A7DAB"/>
        </w:tc>
        <w:tc>
          <w:tcPr>
            <w:tcW w:w="960" w:type="dxa"/>
            <w:noWrap/>
          </w:tcPr>
          <w:p w14:paraId="7FFA2888" w14:textId="77777777" w:rsidR="00CB5A55" w:rsidRPr="00755DE7" w:rsidRDefault="00CB5A55" w:rsidP="006A7DAB"/>
        </w:tc>
        <w:tc>
          <w:tcPr>
            <w:tcW w:w="960" w:type="dxa"/>
            <w:shd w:val="clear" w:color="auto" w:fill="D9D9D9" w:themeFill="background1" w:themeFillShade="D9"/>
            <w:noWrap/>
          </w:tcPr>
          <w:p w14:paraId="3AF1E0C5" w14:textId="77777777" w:rsidR="00CB5A55" w:rsidRPr="00755DE7" w:rsidRDefault="00CB5A55" w:rsidP="006A7DAB"/>
        </w:tc>
      </w:tr>
    </w:tbl>
    <w:p w14:paraId="66010C63" w14:textId="66FE8F2D" w:rsidR="006A7DAB" w:rsidRDefault="006A7DAB" w:rsidP="00C06FF4">
      <w:pPr>
        <w:rPr>
          <w:sz w:val="24"/>
          <w:szCs w:val="24"/>
          <w:lang w:val="en-US"/>
        </w:rPr>
      </w:pPr>
    </w:p>
    <w:p w14:paraId="4EC7A855" w14:textId="5C91AFCD" w:rsidR="00A7320E" w:rsidRDefault="00A7320E" w:rsidP="00C06FF4">
      <w:pPr>
        <w:rPr>
          <w:sz w:val="24"/>
          <w:szCs w:val="24"/>
          <w:lang w:val="en-US"/>
        </w:rPr>
      </w:pPr>
      <w:bookmarkStart w:id="6" w:name="_Hlk100132776"/>
    </w:p>
    <w:p w14:paraId="334F9F98" w14:textId="77777777" w:rsidR="00A7320E" w:rsidRPr="00A7320E" w:rsidRDefault="00A7320E" w:rsidP="00A7320E">
      <w:pPr>
        <w:rPr>
          <w:sz w:val="24"/>
          <w:szCs w:val="24"/>
          <w:lang w:val="en-US"/>
        </w:rPr>
      </w:pPr>
      <w:r w:rsidRPr="00A7320E">
        <w:rPr>
          <w:sz w:val="24"/>
          <w:szCs w:val="24"/>
          <w:lang w:val="en-US"/>
        </w:rPr>
        <w:t>Calculation of the risk group:</w:t>
      </w:r>
    </w:p>
    <w:p w14:paraId="10AA512E" w14:textId="77777777" w:rsidR="00A7320E" w:rsidRPr="00A7320E" w:rsidRDefault="00A7320E" w:rsidP="00A7320E">
      <w:pPr>
        <w:rPr>
          <w:sz w:val="24"/>
          <w:szCs w:val="24"/>
          <w:lang w:val="en-US"/>
        </w:rPr>
      </w:pPr>
    </w:p>
    <w:p w14:paraId="5C122D07" w14:textId="7F2EC098" w:rsidR="00A7320E" w:rsidRDefault="00A7320E" w:rsidP="00A7320E">
      <w:pPr>
        <w:rPr>
          <w:sz w:val="24"/>
          <w:szCs w:val="24"/>
          <w:lang w:val="en-US"/>
        </w:rPr>
      </w:pPr>
      <w:r w:rsidRPr="00A7320E">
        <w:rPr>
          <w:sz w:val="24"/>
          <w:szCs w:val="24"/>
          <w:lang w:val="en-US"/>
        </w:rPr>
        <w:t>The sum of points from the YES + No / 2</w:t>
      </w:r>
      <w:r>
        <w:rPr>
          <w:sz w:val="24"/>
          <w:szCs w:val="24"/>
          <w:lang w:val="en-US"/>
        </w:rPr>
        <w:t xml:space="preserve">22 </w:t>
      </w:r>
      <w:r w:rsidRPr="00A7320E">
        <w:rPr>
          <w:sz w:val="24"/>
          <w:szCs w:val="24"/>
          <w:lang w:val="en-US"/>
        </w:rPr>
        <w:t>x100 columns = the result in%</w:t>
      </w:r>
    </w:p>
    <w:bookmarkEnd w:id="6"/>
    <w:p w14:paraId="3F9F77C3" w14:textId="63C24715" w:rsidR="00F012C7" w:rsidRDefault="00F012C7" w:rsidP="00A7320E">
      <w:pPr>
        <w:rPr>
          <w:sz w:val="24"/>
          <w:szCs w:val="24"/>
          <w:lang w:val="en-US"/>
        </w:rPr>
      </w:pPr>
    </w:p>
    <w:p w14:paraId="2F2DE944" w14:textId="0F5A9A1E" w:rsidR="00F012C7" w:rsidRDefault="00F012C7" w:rsidP="00A7320E">
      <w:pPr>
        <w:rPr>
          <w:sz w:val="24"/>
          <w:szCs w:val="24"/>
          <w:lang w:val="en-US"/>
        </w:rPr>
      </w:pPr>
    </w:p>
    <w:p w14:paraId="21D71E28" w14:textId="54ACB348" w:rsidR="00F012C7" w:rsidRDefault="00F012C7" w:rsidP="00A7320E">
      <w:pPr>
        <w:rPr>
          <w:sz w:val="24"/>
          <w:szCs w:val="24"/>
          <w:lang w:val="en-US"/>
        </w:rPr>
      </w:pPr>
    </w:p>
    <w:p w14:paraId="0066A754" w14:textId="7D2DF0A4" w:rsidR="00F012C7" w:rsidRDefault="00F012C7" w:rsidP="00A7320E">
      <w:pPr>
        <w:rPr>
          <w:sz w:val="24"/>
          <w:szCs w:val="24"/>
          <w:lang w:val="en-US"/>
        </w:rPr>
      </w:pPr>
    </w:p>
    <w:p w14:paraId="6675CD72" w14:textId="50577F08" w:rsidR="00F012C7" w:rsidRDefault="00F012C7" w:rsidP="00A7320E">
      <w:pPr>
        <w:rPr>
          <w:sz w:val="24"/>
          <w:szCs w:val="24"/>
          <w:lang w:val="en-US"/>
        </w:rPr>
      </w:pPr>
    </w:p>
    <w:p w14:paraId="47B12FF8" w14:textId="738A23AB" w:rsidR="00F012C7" w:rsidRDefault="00F012C7" w:rsidP="00A7320E">
      <w:pPr>
        <w:rPr>
          <w:sz w:val="24"/>
          <w:szCs w:val="24"/>
          <w:lang w:val="en-US"/>
        </w:rPr>
      </w:pPr>
    </w:p>
    <w:p w14:paraId="15874A83" w14:textId="024252F1" w:rsidR="00F012C7" w:rsidRDefault="00F012C7" w:rsidP="00A7320E">
      <w:pPr>
        <w:rPr>
          <w:sz w:val="24"/>
          <w:szCs w:val="24"/>
          <w:lang w:val="en-US"/>
        </w:rPr>
      </w:pPr>
    </w:p>
    <w:p w14:paraId="4574A8BD" w14:textId="277A358D" w:rsidR="00F012C7" w:rsidRDefault="00F012C7" w:rsidP="00A7320E">
      <w:pPr>
        <w:rPr>
          <w:sz w:val="24"/>
          <w:szCs w:val="24"/>
          <w:lang w:val="en-US"/>
        </w:rPr>
      </w:pPr>
    </w:p>
    <w:p w14:paraId="1665395E" w14:textId="44568824" w:rsidR="00F012C7" w:rsidRDefault="00F012C7" w:rsidP="00A7320E">
      <w:pPr>
        <w:rPr>
          <w:sz w:val="24"/>
          <w:szCs w:val="24"/>
          <w:lang w:val="en-US"/>
        </w:rPr>
      </w:pPr>
    </w:p>
    <w:p w14:paraId="46B1A15F" w14:textId="2788A09D" w:rsidR="00F012C7" w:rsidRDefault="00F012C7" w:rsidP="00A7320E">
      <w:pPr>
        <w:rPr>
          <w:sz w:val="24"/>
          <w:szCs w:val="24"/>
          <w:lang w:val="en-US"/>
        </w:rPr>
      </w:pPr>
    </w:p>
    <w:p w14:paraId="3F867E7A" w14:textId="25AEE730" w:rsidR="00F012C7" w:rsidRDefault="00F012C7" w:rsidP="00A7320E">
      <w:pPr>
        <w:rPr>
          <w:sz w:val="24"/>
          <w:szCs w:val="24"/>
          <w:lang w:val="en-US"/>
        </w:rPr>
      </w:pPr>
    </w:p>
    <w:p w14:paraId="48C28178" w14:textId="68EDA7CA" w:rsidR="00F012C7" w:rsidRDefault="00F012C7" w:rsidP="00A7320E">
      <w:pPr>
        <w:rPr>
          <w:sz w:val="24"/>
          <w:szCs w:val="24"/>
          <w:lang w:val="en-US"/>
        </w:rPr>
      </w:pPr>
    </w:p>
    <w:p w14:paraId="1E30273F" w14:textId="74811030" w:rsidR="00F012C7" w:rsidRPr="00F012C7" w:rsidRDefault="00F012C7" w:rsidP="00F012C7">
      <w:pPr>
        <w:rPr>
          <w:b/>
          <w:bCs/>
          <w:sz w:val="28"/>
          <w:szCs w:val="28"/>
          <w:lang w:val="en-US"/>
        </w:rPr>
      </w:pPr>
      <w:r w:rsidRPr="00F012C7">
        <w:rPr>
          <w:b/>
          <w:bCs/>
          <w:sz w:val="28"/>
          <w:szCs w:val="28"/>
          <w:lang w:val="en-US"/>
        </w:rPr>
        <w:t xml:space="preserve">Annex III Self-assessment sheet _ </w:t>
      </w:r>
      <w:r>
        <w:rPr>
          <w:b/>
          <w:bCs/>
          <w:sz w:val="28"/>
          <w:szCs w:val="28"/>
          <w:lang w:val="en-US"/>
        </w:rPr>
        <w:t>Storage</w:t>
      </w:r>
    </w:p>
    <w:p w14:paraId="385E6FA8" w14:textId="77777777" w:rsidR="00F012C7" w:rsidRPr="00F012C7" w:rsidRDefault="00F012C7" w:rsidP="00F012C7">
      <w:pPr>
        <w:rPr>
          <w:sz w:val="24"/>
          <w:szCs w:val="24"/>
          <w:lang w:val="en-US"/>
        </w:rPr>
      </w:pPr>
    </w:p>
    <w:p w14:paraId="004AF05D" w14:textId="19EE5CB8" w:rsidR="00F012C7" w:rsidRDefault="00F012C7" w:rsidP="00F012C7">
      <w:pPr>
        <w:rPr>
          <w:sz w:val="24"/>
          <w:szCs w:val="24"/>
          <w:lang w:val="en-US"/>
        </w:rPr>
      </w:pPr>
      <w:r w:rsidRPr="00F012C7">
        <w:rPr>
          <w:sz w:val="24"/>
          <w:szCs w:val="24"/>
          <w:lang w:val="en-US"/>
        </w:rPr>
        <w:t>When answering Not applicable, enter "0", with Yes, enter "1", and answer NO, enter "2"</w:t>
      </w:r>
    </w:p>
    <w:p w14:paraId="0760F2FB" w14:textId="5384F21C" w:rsidR="00F012C7" w:rsidRDefault="00F012C7" w:rsidP="00A7320E">
      <w:pPr>
        <w:rPr>
          <w:sz w:val="24"/>
          <w:szCs w:val="24"/>
          <w:lang w:val="en-US"/>
        </w:rPr>
      </w:pPr>
    </w:p>
    <w:tbl>
      <w:tblPr>
        <w:tblStyle w:val="Tabela-Siatka"/>
        <w:tblW w:w="0" w:type="auto"/>
        <w:tblLook w:val="04A0" w:firstRow="1" w:lastRow="0" w:firstColumn="1" w:lastColumn="0" w:noHBand="0" w:noVBand="1"/>
      </w:tblPr>
      <w:tblGrid>
        <w:gridCol w:w="1160"/>
        <w:gridCol w:w="6285"/>
        <w:gridCol w:w="960"/>
        <w:gridCol w:w="960"/>
        <w:gridCol w:w="960"/>
      </w:tblGrid>
      <w:tr w:rsidR="002D5363" w:rsidRPr="002D5363" w14:paraId="25EDE0F3" w14:textId="77777777" w:rsidTr="002D5363">
        <w:trPr>
          <w:trHeight w:val="419"/>
        </w:trPr>
        <w:tc>
          <w:tcPr>
            <w:tcW w:w="1160" w:type="dxa"/>
            <w:shd w:val="clear" w:color="auto" w:fill="D9D9D9" w:themeFill="background1" w:themeFillShade="D9"/>
            <w:hideMark/>
          </w:tcPr>
          <w:p w14:paraId="79D202ED" w14:textId="77777777" w:rsidR="002D5363" w:rsidRPr="00473B63" w:rsidRDefault="002D5363" w:rsidP="002D5363">
            <w:pPr>
              <w:rPr>
                <w:b/>
                <w:bCs/>
              </w:rPr>
            </w:pPr>
            <w:r w:rsidRPr="00473B63">
              <w:rPr>
                <w:b/>
                <w:bCs/>
              </w:rPr>
              <w:t>6.1</w:t>
            </w:r>
          </w:p>
        </w:tc>
        <w:tc>
          <w:tcPr>
            <w:tcW w:w="6285" w:type="dxa"/>
            <w:shd w:val="clear" w:color="auto" w:fill="D9D9D9" w:themeFill="background1" w:themeFillShade="D9"/>
            <w:hideMark/>
          </w:tcPr>
          <w:p w14:paraId="08C7487E" w14:textId="77777777" w:rsidR="002D5363" w:rsidRPr="00473B63" w:rsidRDefault="002D5363">
            <w:pPr>
              <w:rPr>
                <w:b/>
                <w:bCs/>
              </w:rPr>
            </w:pPr>
            <w:r w:rsidRPr="00473B63">
              <w:rPr>
                <w:b/>
                <w:bCs/>
              </w:rPr>
              <w:t xml:space="preserve">General  </w:t>
            </w:r>
            <w:proofErr w:type="spellStart"/>
            <w:r w:rsidRPr="00473B63">
              <w:rPr>
                <w:b/>
                <w:bCs/>
              </w:rPr>
              <w:t>production</w:t>
            </w:r>
            <w:proofErr w:type="spellEnd"/>
            <w:r w:rsidRPr="00473B63">
              <w:rPr>
                <w:b/>
                <w:bCs/>
              </w:rPr>
              <w:t xml:space="preserve">  </w:t>
            </w:r>
            <w:proofErr w:type="spellStart"/>
            <w:r w:rsidRPr="00473B63">
              <w:rPr>
                <w:b/>
                <w:bCs/>
              </w:rPr>
              <w:t>rules</w:t>
            </w:r>
            <w:proofErr w:type="spellEnd"/>
          </w:p>
        </w:tc>
        <w:tc>
          <w:tcPr>
            <w:tcW w:w="960" w:type="dxa"/>
            <w:shd w:val="clear" w:color="auto" w:fill="D9D9D9" w:themeFill="background1" w:themeFillShade="D9"/>
            <w:noWrap/>
            <w:hideMark/>
          </w:tcPr>
          <w:p w14:paraId="6034D021" w14:textId="77777777" w:rsidR="002D5363" w:rsidRPr="00473B63" w:rsidRDefault="002D5363" w:rsidP="002D5363">
            <w:proofErr w:type="spellStart"/>
            <w:r w:rsidRPr="00473B63">
              <w:t>Yes</w:t>
            </w:r>
            <w:proofErr w:type="spellEnd"/>
            <w:r w:rsidRPr="00473B63">
              <w:t xml:space="preserve"> </w:t>
            </w:r>
          </w:p>
        </w:tc>
        <w:tc>
          <w:tcPr>
            <w:tcW w:w="960" w:type="dxa"/>
            <w:shd w:val="clear" w:color="auto" w:fill="D9D9D9" w:themeFill="background1" w:themeFillShade="D9"/>
            <w:noWrap/>
            <w:hideMark/>
          </w:tcPr>
          <w:p w14:paraId="65217154" w14:textId="77777777" w:rsidR="002D5363" w:rsidRPr="00473B63" w:rsidRDefault="002D5363" w:rsidP="002D5363">
            <w:r w:rsidRPr="00473B63">
              <w:t>NO</w:t>
            </w:r>
          </w:p>
        </w:tc>
        <w:tc>
          <w:tcPr>
            <w:tcW w:w="960" w:type="dxa"/>
            <w:shd w:val="clear" w:color="auto" w:fill="D9D9D9" w:themeFill="background1" w:themeFillShade="D9"/>
            <w:noWrap/>
            <w:hideMark/>
          </w:tcPr>
          <w:p w14:paraId="4F05A092" w14:textId="77777777" w:rsidR="002D5363" w:rsidRPr="00473B63" w:rsidRDefault="002D5363" w:rsidP="002D5363">
            <w:r w:rsidRPr="00473B63">
              <w:t>N/A</w:t>
            </w:r>
          </w:p>
        </w:tc>
      </w:tr>
      <w:tr w:rsidR="002D5363" w:rsidRPr="002D5363" w14:paraId="165A04BB" w14:textId="77777777" w:rsidTr="002D5363">
        <w:trPr>
          <w:trHeight w:val="648"/>
        </w:trPr>
        <w:tc>
          <w:tcPr>
            <w:tcW w:w="1160" w:type="dxa"/>
            <w:noWrap/>
            <w:hideMark/>
          </w:tcPr>
          <w:p w14:paraId="31DB90F0" w14:textId="77777777" w:rsidR="002D5363" w:rsidRPr="00473B63" w:rsidRDefault="002D5363" w:rsidP="002D5363">
            <w:r w:rsidRPr="00473B63">
              <w:t>6.1.1</w:t>
            </w:r>
          </w:p>
        </w:tc>
        <w:tc>
          <w:tcPr>
            <w:tcW w:w="6285" w:type="dxa"/>
            <w:hideMark/>
          </w:tcPr>
          <w:p w14:paraId="4F5405AD" w14:textId="77777777" w:rsidR="002D5363" w:rsidRPr="00473B63" w:rsidRDefault="002D5363">
            <w:pPr>
              <w:rPr>
                <w:b/>
                <w:bCs/>
              </w:rPr>
            </w:pPr>
            <w:r w:rsidRPr="00473B63">
              <w:rPr>
                <w:b/>
                <w:bCs/>
              </w:rPr>
              <w:t xml:space="preserve">The operator </w:t>
            </w:r>
            <w:proofErr w:type="spellStart"/>
            <w:r w:rsidRPr="00473B63">
              <w:rPr>
                <w:b/>
                <w:bCs/>
              </w:rPr>
              <w:t>has</w:t>
            </w:r>
            <w:proofErr w:type="spellEnd"/>
            <w:r w:rsidRPr="00473B63">
              <w:rPr>
                <w:b/>
                <w:bCs/>
              </w:rPr>
              <w:t xml:space="preserve"> </w:t>
            </w:r>
            <w:proofErr w:type="spellStart"/>
            <w:r w:rsidRPr="00473B63">
              <w:rPr>
                <w:b/>
                <w:bCs/>
              </w:rPr>
              <w:t>notified</w:t>
            </w:r>
            <w:proofErr w:type="spellEnd"/>
            <w:r w:rsidRPr="00473B63">
              <w:rPr>
                <w:b/>
                <w:bCs/>
              </w:rPr>
              <w:t xml:space="preserve"> the </w:t>
            </w:r>
            <w:proofErr w:type="spellStart"/>
            <w:r w:rsidRPr="00473B63">
              <w:rPr>
                <w:b/>
                <w:bCs/>
              </w:rPr>
              <w:t>activity</w:t>
            </w:r>
            <w:proofErr w:type="spellEnd"/>
            <w:r w:rsidRPr="00473B63">
              <w:rPr>
                <w:b/>
                <w:bCs/>
              </w:rPr>
              <w:t xml:space="preserve"> to the </w:t>
            </w:r>
            <w:proofErr w:type="spellStart"/>
            <w:r w:rsidRPr="00473B63">
              <w:rPr>
                <w:b/>
                <w:bCs/>
              </w:rPr>
              <w:t>competent</w:t>
            </w:r>
            <w:proofErr w:type="spellEnd"/>
            <w:r w:rsidRPr="00473B63">
              <w:rPr>
                <w:b/>
                <w:bCs/>
              </w:rPr>
              <w:t xml:space="preserve"> authority of the </w:t>
            </w:r>
            <w:proofErr w:type="spellStart"/>
            <w:r w:rsidRPr="00473B63">
              <w:rPr>
                <w:b/>
                <w:bCs/>
              </w:rPr>
              <w:t>Member</w:t>
            </w:r>
            <w:proofErr w:type="spellEnd"/>
            <w:r w:rsidRPr="00473B63">
              <w:rPr>
                <w:b/>
                <w:bCs/>
              </w:rPr>
              <w:t xml:space="preserve"> </w:t>
            </w:r>
            <w:proofErr w:type="spellStart"/>
            <w:r w:rsidRPr="00473B63">
              <w:rPr>
                <w:b/>
                <w:bCs/>
              </w:rPr>
              <w:t>State</w:t>
            </w:r>
            <w:proofErr w:type="spellEnd"/>
            <w:r w:rsidRPr="00473B63">
              <w:t xml:space="preserve"> in </w:t>
            </w:r>
            <w:proofErr w:type="spellStart"/>
            <w:r w:rsidRPr="00473B63">
              <w:t>which</w:t>
            </w:r>
            <w:proofErr w:type="spellEnd"/>
            <w:r w:rsidRPr="00473B63">
              <w:t xml:space="preserve"> </w:t>
            </w:r>
            <w:proofErr w:type="spellStart"/>
            <w:r w:rsidRPr="00473B63">
              <w:t>its</w:t>
            </w:r>
            <w:proofErr w:type="spellEnd"/>
            <w:r w:rsidRPr="00473B63">
              <w:t xml:space="preserve"> </w:t>
            </w:r>
            <w:proofErr w:type="spellStart"/>
            <w:r w:rsidRPr="00473B63">
              <w:t>activity</w:t>
            </w:r>
            <w:proofErr w:type="spellEnd"/>
            <w:r w:rsidRPr="00473B63">
              <w:t xml:space="preserve"> </w:t>
            </w:r>
            <w:proofErr w:type="spellStart"/>
            <w:r w:rsidRPr="00473B63">
              <w:t>is</w:t>
            </w:r>
            <w:proofErr w:type="spellEnd"/>
            <w:r w:rsidRPr="00473B63">
              <w:t xml:space="preserve"> </w:t>
            </w:r>
            <w:proofErr w:type="spellStart"/>
            <w:r w:rsidRPr="00473B63">
              <w:t>carried</w:t>
            </w:r>
            <w:proofErr w:type="spellEnd"/>
            <w:r w:rsidRPr="00473B63">
              <w:t xml:space="preserve"> out and in </w:t>
            </w:r>
            <w:proofErr w:type="spellStart"/>
            <w:r w:rsidRPr="00473B63">
              <w:t>which</w:t>
            </w:r>
            <w:proofErr w:type="spellEnd"/>
            <w:r w:rsidRPr="00473B63">
              <w:t xml:space="preserve"> </w:t>
            </w:r>
            <w:proofErr w:type="spellStart"/>
            <w:r w:rsidRPr="00473B63">
              <w:t>its</w:t>
            </w:r>
            <w:proofErr w:type="spellEnd"/>
            <w:r w:rsidRPr="00473B63">
              <w:t xml:space="preserve"> establishment </w:t>
            </w:r>
            <w:proofErr w:type="spellStart"/>
            <w:r w:rsidRPr="00473B63">
              <w:t>is</w:t>
            </w:r>
            <w:proofErr w:type="spellEnd"/>
            <w:r w:rsidRPr="00473B63">
              <w:t xml:space="preserve"> </w:t>
            </w:r>
            <w:proofErr w:type="spellStart"/>
            <w:r w:rsidRPr="00473B63">
              <w:t>subject</w:t>
            </w:r>
            <w:proofErr w:type="spellEnd"/>
            <w:r w:rsidRPr="00473B63">
              <w:t xml:space="preserve"> to the </w:t>
            </w:r>
            <w:proofErr w:type="spellStart"/>
            <w:r w:rsidRPr="00473B63">
              <w:t>control</w:t>
            </w:r>
            <w:proofErr w:type="spellEnd"/>
            <w:r w:rsidRPr="00473B63">
              <w:t xml:space="preserve"> system and the </w:t>
            </w:r>
            <w:proofErr w:type="spellStart"/>
            <w:r w:rsidRPr="00473B63">
              <w:t>activity</w:t>
            </w:r>
            <w:proofErr w:type="spellEnd"/>
            <w:r w:rsidRPr="00473B63">
              <w:t xml:space="preserve"> </w:t>
            </w:r>
            <w:proofErr w:type="spellStart"/>
            <w:r w:rsidRPr="00473B63">
              <w:t>complies</w:t>
            </w:r>
            <w:proofErr w:type="spellEnd"/>
            <w:r w:rsidRPr="00473B63">
              <w:t xml:space="preserve"> with the </w:t>
            </w:r>
            <w:proofErr w:type="spellStart"/>
            <w:r w:rsidRPr="00473B63">
              <w:t>notification</w:t>
            </w:r>
            <w:proofErr w:type="spellEnd"/>
            <w:r w:rsidRPr="00473B63">
              <w:t xml:space="preserve"> and with </w:t>
            </w:r>
            <w:proofErr w:type="spellStart"/>
            <w:r w:rsidRPr="00473B63">
              <w:t>this</w:t>
            </w:r>
            <w:proofErr w:type="spellEnd"/>
            <w:r w:rsidRPr="00473B63">
              <w:t xml:space="preserve"> </w:t>
            </w:r>
            <w:proofErr w:type="spellStart"/>
            <w:r w:rsidRPr="00473B63">
              <w:t>Regulation</w:t>
            </w:r>
            <w:proofErr w:type="spellEnd"/>
            <w:r w:rsidRPr="00473B63">
              <w:rPr>
                <w:b/>
                <w:bCs/>
              </w:rPr>
              <w:t xml:space="preserve"> </w:t>
            </w:r>
            <w:r w:rsidRPr="00473B63">
              <w:t>( Article34 (1 ) Reg. 2018/848)</w:t>
            </w:r>
          </w:p>
        </w:tc>
        <w:tc>
          <w:tcPr>
            <w:tcW w:w="960" w:type="dxa"/>
            <w:noWrap/>
            <w:hideMark/>
          </w:tcPr>
          <w:p w14:paraId="656AAA6B" w14:textId="5F0CD0CE" w:rsidR="002D5363" w:rsidRPr="00473B63" w:rsidRDefault="002D5363" w:rsidP="002D5363"/>
        </w:tc>
        <w:tc>
          <w:tcPr>
            <w:tcW w:w="960" w:type="dxa"/>
            <w:noWrap/>
            <w:hideMark/>
          </w:tcPr>
          <w:p w14:paraId="4818AC47" w14:textId="77777777" w:rsidR="002D5363" w:rsidRPr="00473B63" w:rsidRDefault="002D5363">
            <w:r w:rsidRPr="00473B63">
              <w:t> </w:t>
            </w:r>
          </w:p>
        </w:tc>
        <w:tc>
          <w:tcPr>
            <w:tcW w:w="960" w:type="dxa"/>
            <w:noWrap/>
            <w:hideMark/>
          </w:tcPr>
          <w:p w14:paraId="7595FEB9" w14:textId="77777777" w:rsidR="002D5363" w:rsidRPr="00473B63" w:rsidRDefault="002D5363">
            <w:r w:rsidRPr="00473B63">
              <w:t> </w:t>
            </w:r>
          </w:p>
        </w:tc>
      </w:tr>
      <w:tr w:rsidR="002D5363" w:rsidRPr="002D5363" w14:paraId="0B3D1A5B" w14:textId="77777777" w:rsidTr="002D5363">
        <w:trPr>
          <w:trHeight w:val="288"/>
        </w:trPr>
        <w:tc>
          <w:tcPr>
            <w:tcW w:w="1160" w:type="dxa"/>
            <w:noWrap/>
            <w:hideMark/>
          </w:tcPr>
          <w:p w14:paraId="167447C9" w14:textId="77777777" w:rsidR="002D5363" w:rsidRPr="00473B63" w:rsidRDefault="002D5363" w:rsidP="002D5363">
            <w:r w:rsidRPr="00473B63">
              <w:t>6.1.2</w:t>
            </w:r>
          </w:p>
        </w:tc>
        <w:tc>
          <w:tcPr>
            <w:tcW w:w="6285" w:type="dxa"/>
            <w:hideMark/>
          </w:tcPr>
          <w:p w14:paraId="05F2B94C" w14:textId="77777777" w:rsidR="002D5363" w:rsidRPr="00473B63" w:rsidRDefault="002D5363">
            <w:pPr>
              <w:rPr>
                <w:b/>
                <w:bCs/>
              </w:rPr>
            </w:pPr>
            <w:proofErr w:type="spellStart"/>
            <w:r w:rsidRPr="00473B63">
              <w:rPr>
                <w:b/>
                <w:bCs/>
              </w:rPr>
              <w:t>Production</w:t>
            </w:r>
            <w:proofErr w:type="spellEnd"/>
            <w:r w:rsidRPr="00473B63">
              <w:rPr>
                <w:b/>
                <w:bCs/>
              </w:rPr>
              <w:t xml:space="preserve"> unit </w:t>
            </w:r>
            <w:proofErr w:type="spellStart"/>
            <w:r w:rsidRPr="00473B63">
              <w:rPr>
                <w:b/>
                <w:bCs/>
              </w:rPr>
              <w:t>description</w:t>
            </w:r>
            <w:proofErr w:type="spellEnd"/>
            <w:r w:rsidRPr="00473B63">
              <w:rPr>
                <w:b/>
                <w:bCs/>
              </w:rPr>
              <w:t xml:space="preserve"> </w:t>
            </w:r>
            <w:proofErr w:type="spellStart"/>
            <w:r w:rsidRPr="00473B63">
              <w:rPr>
                <w:b/>
                <w:bCs/>
              </w:rPr>
              <w:t>owned</w:t>
            </w:r>
            <w:proofErr w:type="spellEnd"/>
            <w:r w:rsidRPr="00473B63">
              <w:rPr>
                <w:b/>
                <w:bCs/>
              </w:rPr>
              <w:t xml:space="preserve"> by DQS Poland </w:t>
            </w:r>
            <w:proofErr w:type="spellStart"/>
            <w:r w:rsidRPr="00473B63">
              <w:rPr>
                <w:b/>
                <w:bCs/>
              </w:rPr>
              <w:t>is</w:t>
            </w:r>
            <w:proofErr w:type="spellEnd"/>
            <w:r w:rsidRPr="00473B63">
              <w:rPr>
                <w:b/>
                <w:bCs/>
              </w:rPr>
              <w:t xml:space="preserve"> </w:t>
            </w:r>
            <w:proofErr w:type="spellStart"/>
            <w:r w:rsidRPr="00473B63">
              <w:rPr>
                <w:b/>
                <w:bCs/>
              </w:rPr>
              <w:t>consistent</w:t>
            </w:r>
            <w:proofErr w:type="spellEnd"/>
            <w:r w:rsidRPr="00473B63">
              <w:rPr>
                <w:b/>
                <w:bCs/>
              </w:rPr>
              <w:t xml:space="preserve"> with the </w:t>
            </w:r>
            <w:proofErr w:type="spellStart"/>
            <w:r w:rsidRPr="00473B63">
              <w:rPr>
                <w:b/>
                <w:bCs/>
              </w:rPr>
              <w:t>facts</w:t>
            </w:r>
            <w:proofErr w:type="spellEnd"/>
            <w:r w:rsidRPr="00473B63">
              <w:rPr>
                <w:b/>
                <w:bCs/>
              </w:rPr>
              <w:t xml:space="preserve"> </w:t>
            </w:r>
            <w:r w:rsidRPr="00473B63">
              <w:t xml:space="preserve"> on the </w:t>
            </w:r>
            <w:proofErr w:type="spellStart"/>
            <w:r w:rsidRPr="00473B63">
              <w:t>day</w:t>
            </w:r>
            <w:proofErr w:type="spellEnd"/>
            <w:r w:rsidRPr="00473B63">
              <w:t xml:space="preserve"> of the </w:t>
            </w:r>
            <w:proofErr w:type="spellStart"/>
            <w:r w:rsidRPr="00473B63">
              <w:t>control</w:t>
            </w:r>
            <w:proofErr w:type="spellEnd"/>
            <w:r w:rsidRPr="00473B63">
              <w:t xml:space="preserve"> (</w:t>
            </w:r>
            <w:proofErr w:type="spellStart"/>
            <w:r w:rsidRPr="00473B63">
              <w:t>Article</w:t>
            </w:r>
            <w:proofErr w:type="spellEnd"/>
            <w:r w:rsidRPr="00473B63">
              <w:t xml:space="preserve"> 3 (9,10,11, 12)  Reg. 2018/848)</w:t>
            </w:r>
          </w:p>
        </w:tc>
        <w:tc>
          <w:tcPr>
            <w:tcW w:w="960" w:type="dxa"/>
            <w:noWrap/>
            <w:hideMark/>
          </w:tcPr>
          <w:p w14:paraId="4BBB52D4" w14:textId="09B34D66" w:rsidR="002D5363" w:rsidRPr="00473B63" w:rsidRDefault="002D5363" w:rsidP="002D5363"/>
        </w:tc>
        <w:tc>
          <w:tcPr>
            <w:tcW w:w="960" w:type="dxa"/>
            <w:noWrap/>
            <w:hideMark/>
          </w:tcPr>
          <w:p w14:paraId="6C656E06" w14:textId="77777777" w:rsidR="002D5363" w:rsidRPr="00473B63" w:rsidRDefault="002D5363">
            <w:r w:rsidRPr="00473B63">
              <w:t> </w:t>
            </w:r>
          </w:p>
        </w:tc>
        <w:tc>
          <w:tcPr>
            <w:tcW w:w="960" w:type="dxa"/>
            <w:noWrap/>
            <w:hideMark/>
          </w:tcPr>
          <w:p w14:paraId="0A3AC250" w14:textId="77777777" w:rsidR="002D5363" w:rsidRPr="00473B63" w:rsidRDefault="002D5363">
            <w:r w:rsidRPr="00473B63">
              <w:t> </w:t>
            </w:r>
          </w:p>
        </w:tc>
      </w:tr>
      <w:tr w:rsidR="002D5363" w:rsidRPr="002D5363" w14:paraId="2F8C2E5C" w14:textId="77777777" w:rsidTr="002D5363">
        <w:trPr>
          <w:trHeight w:val="288"/>
        </w:trPr>
        <w:tc>
          <w:tcPr>
            <w:tcW w:w="1160" w:type="dxa"/>
            <w:noWrap/>
            <w:hideMark/>
          </w:tcPr>
          <w:p w14:paraId="4228DDBD" w14:textId="77777777" w:rsidR="002D5363" w:rsidRPr="00473B63" w:rsidRDefault="002D5363" w:rsidP="002D5363">
            <w:r w:rsidRPr="00473B63">
              <w:t>6.1.3</w:t>
            </w:r>
          </w:p>
        </w:tc>
        <w:tc>
          <w:tcPr>
            <w:tcW w:w="6285" w:type="dxa"/>
            <w:hideMark/>
          </w:tcPr>
          <w:p w14:paraId="34CF7CD8" w14:textId="77777777" w:rsidR="002D5363" w:rsidRPr="00473B63" w:rsidRDefault="002D5363" w:rsidP="002D5363">
            <w:pPr>
              <w:rPr>
                <w:b/>
                <w:bCs/>
              </w:rPr>
            </w:pPr>
            <w:r w:rsidRPr="00473B63">
              <w:rPr>
                <w:b/>
                <w:bCs/>
              </w:rPr>
              <w:t xml:space="preserve">The operator </w:t>
            </w:r>
            <w:proofErr w:type="spellStart"/>
            <w:r w:rsidRPr="00473B63">
              <w:rPr>
                <w:b/>
                <w:bCs/>
              </w:rPr>
              <w:t>observes</w:t>
            </w:r>
            <w:proofErr w:type="spellEnd"/>
            <w:r w:rsidRPr="00473B63">
              <w:rPr>
                <w:b/>
                <w:bCs/>
              </w:rPr>
              <w:t xml:space="preserve"> the </w:t>
            </w:r>
            <w:proofErr w:type="spellStart"/>
            <w:r w:rsidRPr="00473B63">
              <w:rPr>
                <w:b/>
                <w:bCs/>
              </w:rPr>
              <w:t>general</w:t>
            </w:r>
            <w:proofErr w:type="spellEnd"/>
            <w:r w:rsidRPr="00473B63">
              <w:rPr>
                <w:b/>
                <w:bCs/>
              </w:rPr>
              <w:t xml:space="preserve"> </w:t>
            </w:r>
            <w:proofErr w:type="spellStart"/>
            <w:r w:rsidRPr="00473B63">
              <w:rPr>
                <w:b/>
                <w:bCs/>
              </w:rPr>
              <w:t>rules</w:t>
            </w:r>
            <w:proofErr w:type="spellEnd"/>
            <w:r w:rsidRPr="00473B63">
              <w:rPr>
                <w:b/>
                <w:bCs/>
              </w:rPr>
              <w:t xml:space="preserve"> for </w:t>
            </w:r>
            <w:proofErr w:type="spellStart"/>
            <w:r w:rsidRPr="00473B63">
              <w:rPr>
                <w:b/>
                <w:bCs/>
              </w:rPr>
              <w:t>production</w:t>
            </w:r>
            <w:proofErr w:type="spellEnd"/>
            <w:r w:rsidRPr="00473B63">
              <w:rPr>
                <w:b/>
                <w:bCs/>
              </w:rPr>
              <w:t xml:space="preserve"> </w:t>
            </w:r>
            <w:proofErr w:type="spellStart"/>
            <w:r w:rsidRPr="00473B63">
              <w:t>established</w:t>
            </w:r>
            <w:proofErr w:type="spellEnd"/>
            <w:r w:rsidRPr="00473B63">
              <w:t xml:space="preserve"> in </w:t>
            </w:r>
            <w:proofErr w:type="spellStart"/>
            <w:r w:rsidRPr="00473B63">
              <w:t>Article</w:t>
            </w:r>
            <w:proofErr w:type="spellEnd"/>
            <w:r w:rsidRPr="00473B63">
              <w:t xml:space="preserve"> 9 Reg.2018/848 (</w:t>
            </w:r>
            <w:proofErr w:type="spellStart"/>
            <w:r w:rsidRPr="00473B63">
              <w:t>Aerticle</w:t>
            </w:r>
            <w:proofErr w:type="spellEnd"/>
            <w:r w:rsidRPr="00473B63">
              <w:t xml:space="preserve"> 9 (1) Reg. 2018/848)</w:t>
            </w:r>
          </w:p>
        </w:tc>
        <w:tc>
          <w:tcPr>
            <w:tcW w:w="960" w:type="dxa"/>
            <w:noWrap/>
            <w:hideMark/>
          </w:tcPr>
          <w:p w14:paraId="16F53480" w14:textId="3EACFE5F" w:rsidR="002D5363" w:rsidRPr="00473B63" w:rsidRDefault="002D5363" w:rsidP="002D5363"/>
        </w:tc>
        <w:tc>
          <w:tcPr>
            <w:tcW w:w="960" w:type="dxa"/>
            <w:noWrap/>
            <w:hideMark/>
          </w:tcPr>
          <w:p w14:paraId="57EBD7A8" w14:textId="77777777" w:rsidR="002D5363" w:rsidRPr="00473B63" w:rsidRDefault="002D5363">
            <w:r w:rsidRPr="00473B63">
              <w:t> </w:t>
            </w:r>
          </w:p>
        </w:tc>
        <w:tc>
          <w:tcPr>
            <w:tcW w:w="960" w:type="dxa"/>
            <w:noWrap/>
            <w:hideMark/>
          </w:tcPr>
          <w:p w14:paraId="0DBD3AFA" w14:textId="77777777" w:rsidR="002D5363" w:rsidRPr="00473B63" w:rsidRDefault="002D5363">
            <w:r w:rsidRPr="00473B63">
              <w:t> </w:t>
            </w:r>
          </w:p>
        </w:tc>
      </w:tr>
      <w:tr w:rsidR="002D5363" w:rsidRPr="002D5363" w14:paraId="37EB0EF0" w14:textId="77777777" w:rsidTr="002D5363">
        <w:trPr>
          <w:trHeight w:val="288"/>
        </w:trPr>
        <w:tc>
          <w:tcPr>
            <w:tcW w:w="1160" w:type="dxa"/>
            <w:noWrap/>
            <w:hideMark/>
          </w:tcPr>
          <w:p w14:paraId="2FDB5956" w14:textId="77777777" w:rsidR="002D5363" w:rsidRPr="00473B63" w:rsidRDefault="002D5363" w:rsidP="002D5363">
            <w:r w:rsidRPr="00473B63">
              <w:t>6.1.4</w:t>
            </w:r>
          </w:p>
        </w:tc>
        <w:tc>
          <w:tcPr>
            <w:tcW w:w="6285" w:type="dxa"/>
            <w:hideMark/>
          </w:tcPr>
          <w:p w14:paraId="0CFF10E3" w14:textId="77777777" w:rsidR="002D5363" w:rsidRPr="00473B63" w:rsidRDefault="002D5363" w:rsidP="002D5363">
            <w:pPr>
              <w:rPr>
                <w:b/>
                <w:bCs/>
              </w:rPr>
            </w:pPr>
            <w:r w:rsidRPr="00473B63">
              <w:rPr>
                <w:b/>
                <w:bCs/>
              </w:rPr>
              <w:t xml:space="preserve">The </w:t>
            </w:r>
            <w:proofErr w:type="spellStart"/>
            <w:r w:rsidRPr="00473B63">
              <w:rPr>
                <w:b/>
                <w:bCs/>
              </w:rPr>
              <w:t>entire</w:t>
            </w:r>
            <w:proofErr w:type="spellEnd"/>
            <w:r w:rsidRPr="00473B63">
              <w:rPr>
                <w:b/>
                <w:bCs/>
              </w:rPr>
              <w:t xml:space="preserve"> farm / operator </w:t>
            </w:r>
            <w:proofErr w:type="spellStart"/>
            <w:r w:rsidRPr="00473B63">
              <w:rPr>
                <w:b/>
                <w:bCs/>
              </w:rPr>
              <w:t>is</w:t>
            </w:r>
            <w:proofErr w:type="spellEnd"/>
            <w:r w:rsidRPr="00473B63">
              <w:rPr>
                <w:b/>
                <w:bCs/>
              </w:rPr>
              <w:t xml:space="preserve"> </w:t>
            </w:r>
            <w:proofErr w:type="spellStart"/>
            <w:r w:rsidRPr="00473B63">
              <w:rPr>
                <w:b/>
                <w:bCs/>
              </w:rPr>
              <w:t>managed</w:t>
            </w:r>
            <w:proofErr w:type="spellEnd"/>
            <w:r w:rsidRPr="00473B63">
              <w:rPr>
                <w:b/>
                <w:bCs/>
              </w:rPr>
              <w:t xml:space="preserve"> in </w:t>
            </w:r>
            <w:proofErr w:type="spellStart"/>
            <w:r w:rsidRPr="00473B63">
              <w:rPr>
                <w:b/>
                <w:bCs/>
              </w:rPr>
              <w:t>accordance</w:t>
            </w:r>
            <w:proofErr w:type="spellEnd"/>
            <w:r w:rsidRPr="00473B63">
              <w:rPr>
                <w:b/>
                <w:bCs/>
              </w:rPr>
              <w:t xml:space="preserve"> with the </w:t>
            </w:r>
            <w:proofErr w:type="spellStart"/>
            <w:r w:rsidRPr="00473B63">
              <w:rPr>
                <w:b/>
                <w:bCs/>
              </w:rPr>
              <w:t>requirements</w:t>
            </w:r>
            <w:proofErr w:type="spellEnd"/>
            <w:r w:rsidRPr="00473B63">
              <w:rPr>
                <w:b/>
                <w:bCs/>
              </w:rPr>
              <w:t xml:space="preserve"> of </w:t>
            </w:r>
            <w:proofErr w:type="spellStart"/>
            <w:r w:rsidRPr="00473B63">
              <w:rPr>
                <w:b/>
                <w:bCs/>
              </w:rPr>
              <w:t>Regulation</w:t>
            </w:r>
            <w:proofErr w:type="spellEnd"/>
            <w:r w:rsidRPr="00473B63">
              <w:rPr>
                <w:b/>
                <w:bCs/>
              </w:rPr>
              <w:t xml:space="preserve"> 2018/848 </w:t>
            </w:r>
            <w:proofErr w:type="spellStart"/>
            <w:r w:rsidRPr="00473B63">
              <w:t>applicable</w:t>
            </w:r>
            <w:proofErr w:type="spellEnd"/>
            <w:r w:rsidRPr="00473B63">
              <w:t xml:space="preserve"> to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Article</w:t>
            </w:r>
            <w:proofErr w:type="spellEnd"/>
            <w:r w:rsidRPr="00473B63">
              <w:t xml:space="preserve"> 9 (2) Reg. 2018/848)</w:t>
            </w:r>
          </w:p>
        </w:tc>
        <w:tc>
          <w:tcPr>
            <w:tcW w:w="960" w:type="dxa"/>
            <w:noWrap/>
            <w:hideMark/>
          </w:tcPr>
          <w:p w14:paraId="3037835F" w14:textId="0DA764D2" w:rsidR="002D5363" w:rsidRPr="00473B63" w:rsidRDefault="002D5363" w:rsidP="002D5363"/>
        </w:tc>
        <w:tc>
          <w:tcPr>
            <w:tcW w:w="960" w:type="dxa"/>
            <w:noWrap/>
            <w:hideMark/>
          </w:tcPr>
          <w:p w14:paraId="5CB7A21C" w14:textId="77777777" w:rsidR="002D5363" w:rsidRPr="00473B63" w:rsidRDefault="002D5363">
            <w:r w:rsidRPr="00473B63">
              <w:t> </w:t>
            </w:r>
          </w:p>
        </w:tc>
        <w:tc>
          <w:tcPr>
            <w:tcW w:w="960" w:type="dxa"/>
            <w:noWrap/>
            <w:hideMark/>
          </w:tcPr>
          <w:p w14:paraId="0BD2FAC5" w14:textId="77777777" w:rsidR="002D5363" w:rsidRPr="00473B63" w:rsidRDefault="002D5363">
            <w:r w:rsidRPr="00473B63">
              <w:t> </w:t>
            </w:r>
          </w:p>
        </w:tc>
      </w:tr>
      <w:tr w:rsidR="002D5363" w:rsidRPr="002D5363" w14:paraId="1BAE145B" w14:textId="77777777" w:rsidTr="002D5363">
        <w:trPr>
          <w:trHeight w:val="288"/>
        </w:trPr>
        <w:tc>
          <w:tcPr>
            <w:tcW w:w="1160" w:type="dxa"/>
            <w:noWrap/>
            <w:hideMark/>
          </w:tcPr>
          <w:p w14:paraId="4FA8EFF1" w14:textId="77777777" w:rsidR="002D5363" w:rsidRPr="00473B63" w:rsidRDefault="002D5363" w:rsidP="002D5363">
            <w:r w:rsidRPr="00473B63">
              <w:t>6.1.5</w:t>
            </w:r>
          </w:p>
        </w:tc>
        <w:tc>
          <w:tcPr>
            <w:tcW w:w="6285" w:type="dxa"/>
            <w:hideMark/>
          </w:tcPr>
          <w:p w14:paraId="1F09D9D4" w14:textId="77777777" w:rsidR="002D5363" w:rsidRPr="00473B63" w:rsidRDefault="002D5363" w:rsidP="002D5363">
            <w:proofErr w:type="spellStart"/>
            <w:r w:rsidRPr="00473B63">
              <w:t>Does</w:t>
            </w:r>
            <w:proofErr w:type="spellEnd"/>
            <w:r w:rsidRPr="00473B63">
              <w:t xml:space="preserve"> the operator </w:t>
            </w:r>
            <w:proofErr w:type="spellStart"/>
            <w:r w:rsidRPr="00473B63">
              <w:t>produce</w:t>
            </w:r>
            <w:proofErr w:type="spellEnd"/>
            <w:r w:rsidRPr="00473B63">
              <w:t xml:space="preserve"> high-</w:t>
            </w:r>
            <w:proofErr w:type="spellStart"/>
            <w:r w:rsidRPr="00473B63">
              <w:t>risk</w:t>
            </w:r>
            <w:proofErr w:type="spellEnd"/>
            <w:r w:rsidRPr="00473B63">
              <w:t xml:space="preserve"> products? </w:t>
            </w:r>
          </w:p>
        </w:tc>
        <w:tc>
          <w:tcPr>
            <w:tcW w:w="960" w:type="dxa"/>
            <w:noWrap/>
            <w:hideMark/>
          </w:tcPr>
          <w:p w14:paraId="57F6555C" w14:textId="69D38BC0" w:rsidR="002D5363" w:rsidRPr="00473B63" w:rsidRDefault="002D5363" w:rsidP="002D5363"/>
        </w:tc>
        <w:tc>
          <w:tcPr>
            <w:tcW w:w="960" w:type="dxa"/>
            <w:noWrap/>
            <w:hideMark/>
          </w:tcPr>
          <w:p w14:paraId="20357EDE" w14:textId="77777777" w:rsidR="002D5363" w:rsidRPr="00473B63" w:rsidRDefault="002D5363">
            <w:r w:rsidRPr="00473B63">
              <w:t> </w:t>
            </w:r>
          </w:p>
        </w:tc>
        <w:tc>
          <w:tcPr>
            <w:tcW w:w="960" w:type="dxa"/>
            <w:noWrap/>
            <w:hideMark/>
          </w:tcPr>
          <w:p w14:paraId="3F50D953" w14:textId="77777777" w:rsidR="002D5363" w:rsidRPr="00473B63" w:rsidRDefault="002D5363">
            <w:r w:rsidRPr="00473B63">
              <w:t> </w:t>
            </w:r>
          </w:p>
        </w:tc>
      </w:tr>
      <w:tr w:rsidR="002D5363" w:rsidRPr="002D5363" w14:paraId="3C7C76E6" w14:textId="77777777" w:rsidTr="002D5363">
        <w:trPr>
          <w:trHeight w:val="288"/>
        </w:trPr>
        <w:tc>
          <w:tcPr>
            <w:tcW w:w="1160" w:type="dxa"/>
            <w:noWrap/>
            <w:hideMark/>
          </w:tcPr>
          <w:p w14:paraId="004F9A50" w14:textId="77777777" w:rsidR="002D5363" w:rsidRPr="00473B63" w:rsidRDefault="002D5363" w:rsidP="002D5363">
            <w:r w:rsidRPr="00473B63">
              <w:t>6.1.6</w:t>
            </w:r>
          </w:p>
        </w:tc>
        <w:tc>
          <w:tcPr>
            <w:tcW w:w="6285" w:type="dxa"/>
            <w:hideMark/>
          </w:tcPr>
          <w:p w14:paraId="08DFABD5" w14:textId="77777777" w:rsidR="002D5363" w:rsidRPr="00473B63" w:rsidRDefault="002D5363" w:rsidP="002D5363">
            <w:proofErr w:type="spellStart"/>
            <w:r w:rsidRPr="00473B63">
              <w:t>Are</w:t>
            </w:r>
            <w:proofErr w:type="spellEnd"/>
            <w:r w:rsidRPr="00473B63">
              <w:t xml:space="preserve"> </w:t>
            </w:r>
            <w:proofErr w:type="spellStart"/>
            <w:r w:rsidRPr="00473B63">
              <w:t>tighten</w:t>
            </w:r>
            <w:proofErr w:type="spellEnd"/>
            <w:r w:rsidRPr="00473B63">
              <w:t xml:space="preserve"> </w:t>
            </w:r>
            <w:proofErr w:type="spellStart"/>
            <w:r w:rsidRPr="00473B63">
              <w:t>control</w:t>
            </w:r>
            <w:proofErr w:type="spellEnd"/>
            <w:r w:rsidRPr="00473B63">
              <w:t xml:space="preserve"> </w:t>
            </w:r>
            <w:proofErr w:type="spellStart"/>
            <w:r w:rsidRPr="00473B63">
              <w:t>measures</w:t>
            </w:r>
            <w:proofErr w:type="spellEnd"/>
            <w:r w:rsidRPr="00473B63">
              <w:t xml:space="preserve"> </w:t>
            </w:r>
            <w:proofErr w:type="spellStart"/>
            <w:r w:rsidRPr="00473B63">
              <w:t>implemented</w:t>
            </w:r>
            <w:proofErr w:type="spellEnd"/>
            <w:r w:rsidRPr="00473B63">
              <w:t xml:space="preserve"> for high-</w:t>
            </w:r>
            <w:proofErr w:type="spellStart"/>
            <w:r w:rsidRPr="00473B63">
              <w:t>risk</w:t>
            </w:r>
            <w:proofErr w:type="spellEnd"/>
            <w:r w:rsidRPr="00473B63">
              <w:t xml:space="preserve"> products?</w:t>
            </w:r>
          </w:p>
        </w:tc>
        <w:tc>
          <w:tcPr>
            <w:tcW w:w="960" w:type="dxa"/>
            <w:noWrap/>
            <w:hideMark/>
          </w:tcPr>
          <w:p w14:paraId="07CFC9C6" w14:textId="73A53F2E" w:rsidR="002D5363" w:rsidRPr="00473B63" w:rsidRDefault="002D5363" w:rsidP="002D5363"/>
        </w:tc>
        <w:tc>
          <w:tcPr>
            <w:tcW w:w="960" w:type="dxa"/>
            <w:noWrap/>
            <w:hideMark/>
          </w:tcPr>
          <w:p w14:paraId="497C660B" w14:textId="77777777" w:rsidR="002D5363" w:rsidRPr="00473B63" w:rsidRDefault="002D5363">
            <w:r w:rsidRPr="00473B63">
              <w:t> </w:t>
            </w:r>
          </w:p>
        </w:tc>
        <w:tc>
          <w:tcPr>
            <w:tcW w:w="960" w:type="dxa"/>
            <w:noWrap/>
            <w:hideMark/>
          </w:tcPr>
          <w:p w14:paraId="44639CA0" w14:textId="77777777" w:rsidR="002D5363" w:rsidRPr="00473B63" w:rsidRDefault="002D5363">
            <w:r w:rsidRPr="00473B63">
              <w:t> </w:t>
            </w:r>
          </w:p>
        </w:tc>
      </w:tr>
      <w:tr w:rsidR="002D5363" w:rsidRPr="002D5363" w14:paraId="4CBECE91" w14:textId="77777777" w:rsidTr="002D5363">
        <w:trPr>
          <w:trHeight w:val="288"/>
        </w:trPr>
        <w:tc>
          <w:tcPr>
            <w:tcW w:w="1160" w:type="dxa"/>
            <w:noWrap/>
            <w:hideMark/>
          </w:tcPr>
          <w:p w14:paraId="0DEA280E" w14:textId="77777777" w:rsidR="002D5363" w:rsidRPr="00473B63" w:rsidRDefault="002D5363" w:rsidP="002D5363">
            <w:r w:rsidRPr="00473B63">
              <w:t>6.1.7</w:t>
            </w:r>
          </w:p>
        </w:tc>
        <w:tc>
          <w:tcPr>
            <w:tcW w:w="6285" w:type="dxa"/>
            <w:hideMark/>
          </w:tcPr>
          <w:p w14:paraId="6B0F5409" w14:textId="77777777" w:rsidR="002D5363" w:rsidRPr="00473B63" w:rsidRDefault="002D5363" w:rsidP="002D5363">
            <w:pPr>
              <w:rPr>
                <w:b/>
                <w:bCs/>
              </w:rPr>
            </w:pPr>
            <w:proofErr w:type="spellStart"/>
            <w:r w:rsidRPr="00473B63">
              <w:rPr>
                <w:b/>
                <w:bCs/>
              </w:rPr>
              <w:t>Ionising</w:t>
            </w:r>
            <w:proofErr w:type="spellEnd"/>
            <w:r w:rsidRPr="00473B63">
              <w:rPr>
                <w:b/>
                <w:bCs/>
              </w:rPr>
              <w:t xml:space="preserve"> </w:t>
            </w:r>
            <w:proofErr w:type="spellStart"/>
            <w:r w:rsidRPr="00473B63">
              <w:rPr>
                <w:b/>
                <w:bCs/>
              </w:rPr>
              <w:t>radiation</w:t>
            </w:r>
            <w:proofErr w:type="spellEnd"/>
            <w:r w:rsidRPr="00473B63">
              <w:rPr>
                <w:b/>
                <w:bCs/>
              </w:rPr>
              <w:t xml:space="preserve"> </w:t>
            </w:r>
            <w:proofErr w:type="spellStart"/>
            <w:r w:rsidRPr="00473B63">
              <w:rPr>
                <w:b/>
                <w:bCs/>
              </w:rPr>
              <w:t>shall</w:t>
            </w:r>
            <w:proofErr w:type="spellEnd"/>
            <w:r w:rsidRPr="00473B63">
              <w:rPr>
                <w:b/>
                <w:bCs/>
              </w:rPr>
              <w:t xml:space="preserve"> not be </w:t>
            </w:r>
            <w:proofErr w:type="spellStart"/>
            <w:r w:rsidRPr="00473B63">
              <w:rPr>
                <w:b/>
                <w:bCs/>
              </w:rPr>
              <w:t>used</w:t>
            </w:r>
            <w:proofErr w:type="spellEnd"/>
            <w:r w:rsidRPr="00473B63">
              <w:rPr>
                <w:b/>
                <w:bCs/>
              </w:rPr>
              <w:t xml:space="preserve"> </w:t>
            </w:r>
            <w:r w:rsidRPr="00473B63">
              <w:t xml:space="preserve">in the </w:t>
            </w:r>
            <w:proofErr w:type="spellStart"/>
            <w:r w:rsidRPr="00473B63">
              <w:t>treatment</w:t>
            </w:r>
            <w:proofErr w:type="spellEnd"/>
            <w:r w:rsidRPr="00473B63">
              <w:t xml:space="preserve"> of </w:t>
            </w:r>
            <w:proofErr w:type="spellStart"/>
            <w:r w:rsidRPr="00473B63">
              <w:t>organic</w:t>
            </w:r>
            <w:proofErr w:type="spellEnd"/>
            <w:r w:rsidRPr="00473B63">
              <w:t xml:space="preserve"> food </w:t>
            </w:r>
            <w:proofErr w:type="spellStart"/>
            <w:r w:rsidRPr="00473B63">
              <w:t>or</w:t>
            </w:r>
            <w:proofErr w:type="spellEnd"/>
            <w:r w:rsidRPr="00473B63">
              <w:t xml:space="preserve"> </w:t>
            </w:r>
            <w:proofErr w:type="spellStart"/>
            <w:r w:rsidRPr="00473B63">
              <w:t>feed</w:t>
            </w:r>
            <w:proofErr w:type="spellEnd"/>
            <w:r w:rsidRPr="00473B63">
              <w:t xml:space="preserve">, and in the </w:t>
            </w:r>
            <w:proofErr w:type="spellStart"/>
            <w:r w:rsidRPr="00473B63">
              <w:t>treatment</w:t>
            </w:r>
            <w:proofErr w:type="spellEnd"/>
            <w:r w:rsidRPr="00473B63">
              <w:t xml:space="preserve"> of </w:t>
            </w:r>
            <w:proofErr w:type="spellStart"/>
            <w:r w:rsidRPr="00473B63">
              <w:t>raw</w:t>
            </w:r>
            <w:proofErr w:type="spellEnd"/>
            <w:r w:rsidRPr="00473B63">
              <w:t xml:space="preserve"> materials </w:t>
            </w:r>
            <w:proofErr w:type="spellStart"/>
            <w:r w:rsidRPr="00473B63">
              <w:t>used</w:t>
            </w:r>
            <w:proofErr w:type="spellEnd"/>
            <w:r w:rsidRPr="00473B63">
              <w:t xml:space="preserve"> in </w:t>
            </w:r>
            <w:proofErr w:type="spellStart"/>
            <w:r w:rsidRPr="00473B63">
              <w:t>organic</w:t>
            </w:r>
            <w:proofErr w:type="spellEnd"/>
            <w:r w:rsidRPr="00473B63">
              <w:t xml:space="preserve"> food </w:t>
            </w:r>
            <w:proofErr w:type="spellStart"/>
            <w:r w:rsidRPr="00473B63">
              <w:t>or</w:t>
            </w:r>
            <w:proofErr w:type="spellEnd"/>
            <w:r w:rsidRPr="00473B63">
              <w:t xml:space="preserve"> </w:t>
            </w:r>
            <w:proofErr w:type="spellStart"/>
            <w:r w:rsidRPr="00473B63">
              <w:t>feed</w:t>
            </w:r>
            <w:proofErr w:type="spellEnd"/>
            <w:r w:rsidRPr="00473B63">
              <w:t>. (</w:t>
            </w:r>
            <w:proofErr w:type="spellStart"/>
            <w:r w:rsidRPr="00473B63">
              <w:t>Article</w:t>
            </w:r>
            <w:proofErr w:type="spellEnd"/>
            <w:r w:rsidRPr="00473B63">
              <w:t>. 9. ust.4  Reg. 2018/848)</w:t>
            </w:r>
          </w:p>
        </w:tc>
        <w:tc>
          <w:tcPr>
            <w:tcW w:w="960" w:type="dxa"/>
            <w:noWrap/>
            <w:hideMark/>
          </w:tcPr>
          <w:p w14:paraId="4617CAE4" w14:textId="2575C046" w:rsidR="002D5363" w:rsidRPr="00473B63" w:rsidRDefault="002D5363" w:rsidP="002D5363"/>
        </w:tc>
        <w:tc>
          <w:tcPr>
            <w:tcW w:w="960" w:type="dxa"/>
            <w:noWrap/>
            <w:hideMark/>
          </w:tcPr>
          <w:p w14:paraId="19CF5CC7" w14:textId="77777777" w:rsidR="002D5363" w:rsidRPr="00473B63" w:rsidRDefault="002D5363">
            <w:r w:rsidRPr="00473B63">
              <w:t> </w:t>
            </w:r>
          </w:p>
        </w:tc>
        <w:tc>
          <w:tcPr>
            <w:tcW w:w="960" w:type="dxa"/>
            <w:noWrap/>
            <w:hideMark/>
          </w:tcPr>
          <w:p w14:paraId="432710DD" w14:textId="77777777" w:rsidR="002D5363" w:rsidRPr="00473B63" w:rsidRDefault="002D5363">
            <w:r w:rsidRPr="00473B63">
              <w:t> </w:t>
            </w:r>
          </w:p>
        </w:tc>
      </w:tr>
      <w:tr w:rsidR="002D5363" w:rsidRPr="002D5363" w14:paraId="5B36D44E" w14:textId="77777777" w:rsidTr="002D5363">
        <w:trPr>
          <w:trHeight w:val="660"/>
        </w:trPr>
        <w:tc>
          <w:tcPr>
            <w:tcW w:w="1160" w:type="dxa"/>
            <w:noWrap/>
            <w:hideMark/>
          </w:tcPr>
          <w:p w14:paraId="4F077A2D" w14:textId="77777777" w:rsidR="002D5363" w:rsidRPr="00473B63" w:rsidRDefault="002D5363" w:rsidP="002D5363">
            <w:r w:rsidRPr="00473B63">
              <w:t>6.1.9</w:t>
            </w:r>
          </w:p>
        </w:tc>
        <w:tc>
          <w:tcPr>
            <w:tcW w:w="6285" w:type="dxa"/>
            <w:hideMark/>
          </w:tcPr>
          <w:p w14:paraId="6CE6E098" w14:textId="77777777" w:rsidR="002D5363" w:rsidRPr="00473B63" w:rsidRDefault="002D5363" w:rsidP="002D5363">
            <w:pPr>
              <w:rPr>
                <w:b/>
                <w:bCs/>
              </w:rPr>
            </w:pPr>
            <w:proofErr w:type="spellStart"/>
            <w:r w:rsidRPr="00473B63">
              <w:rPr>
                <w:b/>
                <w:bCs/>
              </w:rPr>
              <w:t>Preventive</w:t>
            </w:r>
            <w:proofErr w:type="spellEnd"/>
            <w:r w:rsidRPr="00473B63">
              <w:rPr>
                <w:b/>
                <w:bCs/>
              </w:rPr>
              <w:t xml:space="preserve"> and </w:t>
            </w:r>
            <w:proofErr w:type="spellStart"/>
            <w:r w:rsidRPr="00473B63">
              <w:rPr>
                <w:b/>
                <w:bCs/>
              </w:rPr>
              <w:t>precautionary</w:t>
            </w:r>
            <w:proofErr w:type="spellEnd"/>
            <w:r w:rsidRPr="00473B63">
              <w:rPr>
                <w:b/>
                <w:bCs/>
              </w:rPr>
              <w:t xml:space="preserve"> </w:t>
            </w:r>
            <w:proofErr w:type="spellStart"/>
            <w:r w:rsidRPr="00473B63">
              <w:rPr>
                <w:b/>
                <w:bCs/>
              </w:rPr>
              <w:t>measures</w:t>
            </w:r>
            <w:proofErr w:type="spellEnd"/>
            <w:r w:rsidRPr="00473B63">
              <w:rPr>
                <w:b/>
                <w:bCs/>
              </w:rPr>
              <w:t xml:space="preserve"> </w:t>
            </w:r>
            <w:proofErr w:type="spellStart"/>
            <w:r w:rsidRPr="00473B63">
              <w:rPr>
                <w:b/>
                <w:bCs/>
              </w:rPr>
              <w:t>shall</w:t>
            </w:r>
            <w:proofErr w:type="spellEnd"/>
            <w:r w:rsidRPr="00473B63">
              <w:rPr>
                <w:b/>
                <w:bCs/>
              </w:rPr>
              <w:t xml:space="preserve"> be </w:t>
            </w:r>
            <w:proofErr w:type="spellStart"/>
            <w:r w:rsidRPr="00473B63">
              <w:rPr>
                <w:b/>
                <w:bCs/>
              </w:rPr>
              <w:t>taken</w:t>
            </w:r>
            <w:proofErr w:type="spellEnd"/>
            <w:r w:rsidRPr="00473B63">
              <w:rPr>
                <w:b/>
                <w:bCs/>
              </w:rPr>
              <w:t xml:space="preserve">, </w:t>
            </w:r>
            <w:proofErr w:type="spellStart"/>
            <w:r w:rsidRPr="00473B63">
              <w:rPr>
                <w:b/>
                <w:bCs/>
              </w:rPr>
              <w:t>where</w:t>
            </w:r>
            <w:proofErr w:type="spellEnd"/>
            <w:r w:rsidRPr="00473B63">
              <w:rPr>
                <w:b/>
                <w:bCs/>
              </w:rPr>
              <w:t xml:space="preserve"> </w:t>
            </w:r>
            <w:proofErr w:type="spellStart"/>
            <w:r w:rsidRPr="00473B63">
              <w:rPr>
                <w:b/>
                <w:bCs/>
              </w:rPr>
              <w:t>appropriate</w:t>
            </w:r>
            <w:proofErr w:type="spellEnd"/>
            <w:r w:rsidRPr="00473B63">
              <w:rPr>
                <w:b/>
                <w:bCs/>
              </w:rPr>
              <w:t>,</w:t>
            </w:r>
            <w:r w:rsidRPr="00473B63">
              <w:t xml:space="preserve"> </w:t>
            </w:r>
            <w:proofErr w:type="spellStart"/>
            <w:r w:rsidRPr="00473B63">
              <w:t>at</w:t>
            </w:r>
            <w:proofErr w:type="spellEnd"/>
            <w:r w:rsidRPr="00473B63">
              <w:t xml:space="preserve"> </w:t>
            </w:r>
            <w:proofErr w:type="spellStart"/>
            <w:r w:rsidRPr="00473B63">
              <w:t>every</w:t>
            </w:r>
            <w:proofErr w:type="spellEnd"/>
            <w:r w:rsidRPr="00473B63">
              <w:t xml:space="preserve"> </w:t>
            </w:r>
            <w:proofErr w:type="spellStart"/>
            <w:r w:rsidRPr="00473B63">
              <w:t>stage</w:t>
            </w:r>
            <w:proofErr w:type="spellEnd"/>
            <w:r w:rsidRPr="00473B63">
              <w:t xml:space="preserve"> of </w:t>
            </w:r>
            <w:proofErr w:type="spellStart"/>
            <w:r w:rsidRPr="00473B63">
              <w:t>production</w:t>
            </w:r>
            <w:proofErr w:type="spellEnd"/>
            <w:r w:rsidRPr="00473B63">
              <w:t xml:space="preserve">, </w:t>
            </w:r>
            <w:proofErr w:type="spellStart"/>
            <w:r w:rsidRPr="00473B63">
              <w:t>preparation</w:t>
            </w:r>
            <w:proofErr w:type="spellEnd"/>
            <w:r w:rsidRPr="00473B63">
              <w:t xml:space="preserve"> and </w:t>
            </w:r>
            <w:proofErr w:type="spellStart"/>
            <w:r w:rsidRPr="00473B63">
              <w:t>distribution</w:t>
            </w:r>
            <w:proofErr w:type="spellEnd"/>
            <w:r w:rsidRPr="00473B63">
              <w:t>. (</w:t>
            </w:r>
            <w:proofErr w:type="spellStart"/>
            <w:r w:rsidRPr="00473B63">
              <w:t>Article</w:t>
            </w:r>
            <w:proofErr w:type="spellEnd"/>
            <w:r w:rsidRPr="00473B63">
              <w:t>. 9. ust.6  Reg. 2018/848)</w:t>
            </w:r>
          </w:p>
        </w:tc>
        <w:tc>
          <w:tcPr>
            <w:tcW w:w="960" w:type="dxa"/>
            <w:noWrap/>
            <w:hideMark/>
          </w:tcPr>
          <w:p w14:paraId="704315A9" w14:textId="315DFAF2" w:rsidR="002D5363" w:rsidRPr="00473B63" w:rsidRDefault="002D5363" w:rsidP="002D5363"/>
        </w:tc>
        <w:tc>
          <w:tcPr>
            <w:tcW w:w="960" w:type="dxa"/>
            <w:noWrap/>
            <w:hideMark/>
          </w:tcPr>
          <w:p w14:paraId="58A2EAB5" w14:textId="77777777" w:rsidR="002D5363" w:rsidRPr="00473B63" w:rsidRDefault="002D5363">
            <w:r w:rsidRPr="00473B63">
              <w:t> </w:t>
            </w:r>
          </w:p>
        </w:tc>
        <w:tc>
          <w:tcPr>
            <w:tcW w:w="960" w:type="dxa"/>
            <w:noWrap/>
            <w:hideMark/>
          </w:tcPr>
          <w:p w14:paraId="7D12F465" w14:textId="77777777" w:rsidR="002D5363" w:rsidRPr="00473B63" w:rsidRDefault="002D5363">
            <w:r w:rsidRPr="00473B63">
              <w:t> </w:t>
            </w:r>
          </w:p>
        </w:tc>
      </w:tr>
      <w:tr w:rsidR="002D5363" w:rsidRPr="002D5363" w14:paraId="070E6613" w14:textId="77777777" w:rsidTr="002D5363">
        <w:trPr>
          <w:trHeight w:val="552"/>
        </w:trPr>
        <w:tc>
          <w:tcPr>
            <w:tcW w:w="1160" w:type="dxa"/>
            <w:noWrap/>
            <w:hideMark/>
          </w:tcPr>
          <w:p w14:paraId="617B99DD" w14:textId="77777777" w:rsidR="002D5363" w:rsidRPr="00473B63" w:rsidRDefault="002D5363" w:rsidP="002D5363">
            <w:r w:rsidRPr="00473B63">
              <w:t>6.2.18</w:t>
            </w:r>
          </w:p>
        </w:tc>
        <w:tc>
          <w:tcPr>
            <w:tcW w:w="6285" w:type="dxa"/>
            <w:hideMark/>
          </w:tcPr>
          <w:p w14:paraId="5DCA91D8" w14:textId="77777777" w:rsidR="002D5363" w:rsidRPr="00473B63" w:rsidRDefault="002D5363" w:rsidP="002D5363">
            <w:proofErr w:type="spellStart"/>
            <w:r w:rsidRPr="00473B63">
              <w:t>Only</w:t>
            </w:r>
            <w:proofErr w:type="spellEnd"/>
            <w:r w:rsidRPr="00473B63">
              <w:t xml:space="preserve"> </w:t>
            </w:r>
            <w:proofErr w:type="spellStart"/>
            <w:r w:rsidRPr="00473B63">
              <w:t>those</w:t>
            </w:r>
            <w:proofErr w:type="spellEnd"/>
            <w:r w:rsidRPr="00473B63">
              <w:t xml:space="preserve"> products for </w:t>
            </w:r>
            <w:proofErr w:type="spellStart"/>
            <w:r w:rsidRPr="00473B63">
              <w:t>cleaning</w:t>
            </w:r>
            <w:proofErr w:type="spellEnd"/>
            <w:r w:rsidRPr="00473B63">
              <w:t xml:space="preserve"> and </w:t>
            </w:r>
            <w:proofErr w:type="spellStart"/>
            <w:r w:rsidRPr="00473B63">
              <w:t>disinfection</w:t>
            </w:r>
            <w:proofErr w:type="spellEnd"/>
            <w:r w:rsidRPr="00473B63">
              <w:t xml:space="preserve"> in plant </w:t>
            </w:r>
            <w:proofErr w:type="spellStart"/>
            <w:r w:rsidRPr="00473B63">
              <w:t>production</w:t>
            </w:r>
            <w:proofErr w:type="spellEnd"/>
            <w:r w:rsidRPr="00473B63">
              <w:t xml:space="preserve"> </w:t>
            </w:r>
            <w:proofErr w:type="spellStart"/>
            <w:r w:rsidRPr="00473B63">
              <w:t>authorised</w:t>
            </w:r>
            <w:proofErr w:type="spellEnd"/>
            <w:r w:rsidRPr="00473B63">
              <w:t xml:space="preserve"> </w:t>
            </w:r>
            <w:proofErr w:type="spellStart"/>
            <w:r w:rsidRPr="00473B63">
              <w:t>pursuant</w:t>
            </w:r>
            <w:proofErr w:type="spellEnd"/>
            <w:r w:rsidRPr="00473B63">
              <w:t xml:space="preserve"> to </w:t>
            </w:r>
            <w:proofErr w:type="spellStart"/>
            <w:r w:rsidRPr="00473B63">
              <w:t>Article</w:t>
            </w:r>
            <w:proofErr w:type="spellEnd"/>
            <w:r w:rsidRPr="00473B63">
              <w:t xml:space="preserve"> 24 Reg. 2018/848 in </w:t>
            </w:r>
            <w:proofErr w:type="spellStart"/>
            <w:r w:rsidRPr="00473B63">
              <w:t>compliance</w:t>
            </w:r>
            <w:proofErr w:type="spellEnd"/>
            <w:r w:rsidRPr="00473B63">
              <w:t xml:space="preserve"> with Art 5(2) and </w:t>
            </w:r>
            <w:proofErr w:type="spellStart"/>
            <w:r w:rsidRPr="00473B63">
              <w:t>Annex</w:t>
            </w:r>
            <w:proofErr w:type="spellEnd"/>
            <w:r w:rsidRPr="00473B63">
              <w:t xml:space="preserve"> IV Reg.2021/1165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shall</w:t>
            </w:r>
            <w:proofErr w:type="spellEnd"/>
            <w:r w:rsidRPr="00473B63">
              <w:t xml:space="preserve"> be </w:t>
            </w:r>
            <w:proofErr w:type="spellStart"/>
            <w:r w:rsidRPr="00473B63">
              <w:t>used</w:t>
            </w:r>
            <w:proofErr w:type="spellEnd"/>
            <w:r w:rsidRPr="00473B63">
              <w:t xml:space="preserve"> for </w:t>
            </w:r>
            <w:proofErr w:type="spellStart"/>
            <w:r w:rsidRPr="00473B63">
              <w:t>that</w:t>
            </w:r>
            <w:proofErr w:type="spellEnd"/>
            <w:r w:rsidRPr="00473B63">
              <w:t xml:space="preserve"> </w:t>
            </w:r>
            <w:proofErr w:type="spellStart"/>
            <w:r w:rsidRPr="00473B63">
              <w:t>purpose</w:t>
            </w:r>
            <w:proofErr w:type="spellEnd"/>
            <w:r w:rsidRPr="00473B63">
              <w:t xml:space="preserve"> ( </w:t>
            </w:r>
            <w:proofErr w:type="spellStart"/>
            <w:r w:rsidRPr="00473B63">
              <w:t>Annex</w:t>
            </w:r>
            <w:proofErr w:type="spellEnd"/>
            <w:r w:rsidRPr="00473B63">
              <w:t xml:space="preserve"> II Part I p. 1.11 Reg.2018/848) </w:t>
            </w:r>
          </w:p>
        </w:tc>
        <w:tc>
          <w:tcPr>
            <w:tcW w:w="960" w:type="dxa"/>
            <w:noWrap/>
            <w:hideMark/>
          </w:tcPr>
          <w:p w14:paraId="3F49EE26" w14:textId="7D70F49F" w:rsidR="002D5363" w:rsidRPr="00473B63" w:rsidRDefault="002D5363" w:rsidP="002D5363"/>
        </w:tc>
        <w:tc>
          <w:tcPr>
            <w:tcW w:w="960" w:type="dxa"/>
            <w:noWrap/>
            <w:hideMark/>
          </w:tcPr>
          <w:p w14:paraId="12420A1D" w14:textId="77777777" w:rsidR="002D5363" w:rsidRPr="00473B63" w:rsidRDefault="002D5363">
            <w:r w:rsidRPr="00473B63">
              <w:t> </w:t>
            </w:r>
          </w:p>
        </w:tc>
        <w:tc>
          <w:tcPr>
            <w:tcW w:w="960" w:type="dxa"/>
            <w:noWrap/>
            <w:hideMark/>
          </w:tcPr>
          <w:p w14:paraId="0A8ABA01" w14:textId="77777777" w:rsidR="002D5363" w:rsidRPr="00473B63" w:rsidRDefault="002D5363">
            <w:r w:rsidRPr="00473B63">
              <w:t> </w:t>
            </w:r>
          </w:p>
        </w:tc>
      </w:tr>
      <w:tr w:rsidR="002D5363" w:rsidRPr="002D5363" w14:paraId="6CC1ECA5" w14:textId="77777777" w:rsidTr="002D5363">
        <w:trPr>
          <w:trHeight w:val="552"/>
        </w:trPr>
        <w:tc>
          <w:tcPr>
            <w:tcW w:w="1160" w:type="dxa"/>
            <w:noWrap/>
            <w:hideMark/>
          </w:tcPr>
          <w:p w14:paraId="4E6E92BC" w14:textId="77777777" w:rsidR="002D5363" w:rsidRPr="00473B63" w:rsidRDefault="002D5363" w:rsidP="002D5363">
            <w:r w:rsidRPr="00473B63">
              <w:t>6.2.19</w:t>
            </w:r>
          </w:p>
        </w:tc>
        <w:tc>
          <w:tcPr>
            <w:tcW w:w="6285" w:type="dxa"/>
            <w:hideMark/>
          </w:tcPr>
          <w:p w14:paraId="03001A1B" w14:textId="77777777" w:rsidR="002D5363" w:rsidRPr="00473B63" w:rsidRDefault="002D5363" w:rsidP="002D5363">
            <w:pPr>
              <w:rPr>
                <w:b/>
                <w:bCs/>
              </w:rPr>
            </w:pPr>
            <w:proofErr w:type="spellStart"/>
            <w:r w:rsidRPr="00473B63">
              <w:rPr>
                <w:b/>
                <w:bCs/>
              </w:rPr>
              <w:t>Operators</w:t>
            </w:r>
            <w:proofErr w:type="spellEnd"/>
            <w:r w:rsidRPr="00473B63">
              <w:rPr>
                <w:b/>
                <w:bCs/>
              </w:rPr>
              <w:t xml:space="preserve"> </w:t>
            </w:r>
            <w:proofErr w:type="spellStart"/>
            <w:r w:rsidRPr="00473B63">
              <w:rPr>
                <w:b/>
                <w:bCs/>
              </w:rPr>
              <w:t>shall</w:t>
            </w:r>
            <w:proofErr w:type="spellEnd"/>
            <w:r w:rsidRPr="00473B63">
              <w:rPr>
                <w:b/>
                <w:bCs/>
              </w:rPr>
              <w:t xml:space="preserve"> </w:t>
            </w:r>
            <w:proofErr w:type="spellStart"/>
            <w:r w:rsidRPr="00473B63">
              <w:rPr>
                <w:b/>
                <w:bCs/>
              </w:rPr>
              <w:t>keep</w:t>
            </w:r>
            <w:proofErr w:type="spellEnd"/>
            <w:r w:rsidRPr="00473B63">
              <w:rPr>
                <w:b/>
                <w:bCs/>
              </w:rPr>
              <w:t xml:space="preserve"> </w:t>
            </w:r>
            <w:proofErr w:type="spellStart"/>
            <w:r w:rsidRPr="00473B63">
              <w:rPr>
                <w:b/>
                <w:bCs/>
              </w:rPr>
              <w:t>records</w:t>
            </w:r>
            <w:proofErr w:type="spellEnd"/>
            <w:r w:rsidRPr="00473B63">
              <w:rPr>
                <w:b/>
                <w:bCs/>
              </w:rPr>
              <w:t xml:space="preserve"> </w:t>
            </w:r>
            <w:proofErr w:type="spellStart"/>
            <w:r w:rsidRPr="00473B63">
              <w:rPr>
                <w:b/>
                <w:bCs/>
              </w:rPr>
              <w:t>proving</w:t>
            </w:r>
            <w:proofErr w:type="spellEnd"/>
            <w:r w:rsidRPr="00473B63">
              <w:rPr>
                <w:b/>
                <w:bCs/>
              </w:rPr>
              <w:t xml:space="preserve"> the </w:t>
            </w:r>
            <w:proofErr w:type="spellStart"/>
            <w:r w:rsidRPr="00473B63">
              <w:rPr>
                <w:b/>
                <w:bCs/>
              </w:rPr>
              <w:t>need</w:t>
            </w:r>
            <w:proofErr w:type="spellEnd"/>
            <w:r w:rsidRPr="00473B63">
              <w:rPr>
                <w:b/>
                <w:bCs/>
              </w:rPr>
              <w:t xml:space="preserve"> for the </w:t>
            </w:r>
            <w:proofErr w:type="spellStart"/>
            <w:r w:rsidRPr="00473B63">
              <w:rPr>
                <w:b/>
                <w:bCs/>
              </w:rPr>
              <w:t>use</w:t>
            </w:r>
            <w:proofErr w:type="spellEnd"/>
            <w:r w:rsidRPr="00473B63">
              <w:rPr>
                <w:b/>
                <w:bCs/>
              </w:rPr>
              <w:t xml:space="preserve"> of </w:t>
            </w:r>
            <w:proofErr w:type="spellStart"/>
            <w:r w:rsidRPr="00473B63">
              <w:rPr>
                <w:b/>
                <w:bCs/>
              </w:rPr>
              <w:t>such</w:t>
            </w:r>
            <w:proofErr w:type="spellEnd"/>
            <w:r w:rsidRPr="00473B63">
              <w:rPr>
                <w:b/>
                <w:bCs/>
              </w:rPr>
              <w:t xml:space="preserve"> products</w:t>
            </w:r>
            <w:r w:rsidRPr="00473B63">
              <w:t xml:space="preserve">, </w:t>
            </w:r>
            <w:proofErr w:type="spellStart"/>
            <w:r w:rsidRPr="00473B63">
              <w:t>including</w:t>
            </w:r>
            <w:proofErr w:type="spellEnd"/>
            <w:r w:rsidRPr="00473B63">
              <w:t xml:space="preserve"> </w:t>
            </w:r>
            <w:proofErr w:type="spellStart"/>
            <w:r w:rsidRPr="00473B63">
              <w:t>date</w:t>
            </w:r>
            <w:proofErr w:type="spellEnd"/>
            <w:r w:rsidRPr="00473B63">
              <w:t xml:space="preserve"> </w:t>
            </w:r>
            <w:proofErr w:type="spellStart"/>
            <w:r w:rsidRPr="00473B63">
              <w:t>or</w:t>
            </w:r>
            <w:proofErr w:type="spellEnd"/>
            <w:r w:rsidRPr="00473B63">
              <w:t xml:space="preserve"> </w:t>
            </w:r>
            <w:proofErr w:type="spellStart"/>
            <w:r w:rsidRPr="00473B63">
              <w:t>dates</w:t>
            </w:r>
            <w:proofErr w:type="spellEnd"/>
            <w:r w:rsidRPr="00473B63">
              <w:t xml:space="preserve"> of </w:t>
            </w:r>
            <w:proofErr w:type="spellStart"/>
            <w:r w:rsidRPr="00473B63">
              <w:t>product</w:t>
            </w:r>
            <w:proofErr w:type="spellEnd"/>
            <w:r w:rsidRPr="00473B63">
              <w:t xml:space="preserve"> </w:t>
            </w:r>
            <w:proofErr w:type="spellStart"/>
            <w:r w:rsidRPr="00473B63">
              <w:t>use</w:t>
            </w:r>
            <w:proofErr w:type="spellEnd"/>
            <w:r w:rsidRPr="00473B63">
              <w:t xml:space="preserve">, </w:t>
            </w:r>
            <w:proofErr w:type="spellStart"/>
            <w:r w:rsidRPr="00473B63">
              <w:t>name</w:t>
            </w:r>
            <w:proofErr w:type="spellEnd"/>
            <w:r w:rsidRPr="00473B63">
              <w:t xml:space="preserve"> of the </w:t>
            </w:r>
            <w:proofErr w:type="spellStart"/>
            <w:r w:rsidRPr="00473B63">
              <w:t>product</w:t>
            </w:r>
            <w:proofErr w:type="spellEnd"/>
            <w:r w:rsidRPr="00473B63">
              <w:t xml:space="preserve">, </w:t>
            </w:r>
            <w:proofErr w:type="spellStart"/>
            <w:r w:rsidRPr="00473B63">
              <w:t>quantity</w:t>
            </w:r>
            <w:proofErr w:type="spellEnd"/>
            <w:r w:rsidRPr="00473B63">
              <w:t xml:space="preserve"> </w:t>
            </w:r>
            <w:proofErr w:type="spellStart"/>
            <w:r w:rsidRPr="00473B63">
              <w:t>used</w:t>
            </w:r>
            <w:proofErr w:type="spellEnd"/>
            <w:r w:rsidRPr="00473B63">
              <w:t xml:space="preserve">, the </w:t>
            </w:r>
            <w:proofErr w:type="spellStart"/>
            <w:r w:rsidRPr="00473B63">
              <w:t>active</w:t>
            </w:r>
            <w:proofErr w:type="spellEnd"/>
            <w:r w:rsidRPr="00473B63">
              <w:t xml:space="preserve"> ingredient the </w:t>
            </w:r>
            <w:proofErr w:type="spellStart"/>
            <w:r w:rsidRPr="00473B63">
              <w:t>product</w:t>
            </w:r>
            <w:proofErr w:type="spellEnd"/>
            <w:r w:rsidRPr="00473B63">
              <w:t xml:space="preserve"> </w:t>
            </w:r>
            <w:proofErr w:type="spellStart"/>
            <w:r w:rsidRPr="00473B63">
              <w:t>contains</w:t>
            </w:r>
            <w:proofErr w:type="spellEnd"/>
            <w:r w:rsidRPr="00473B63">
              <w:t xml:space="preserve"> and place  </w:t>
            </w:r>
            <w:proofErr w:type="spellStart"/>
            <w:r w:rsidRPr="00473B63">
              <w:t>where</w:t>
            </w:r>
            <w:proofErr w:type="spellEnd"/>
            <w:r w:rsidRPr="00473B63">
              <w:t xml:space="preserve"> </w:t>
            </w:r>
            <w:proofErr w:type="spellStart"/>
            <w:r w:rsidRPr="00473B63">
              <w:t>it</w:t>
            </w:r>
            <w:proofErr w:type="spellEnd"/>
            <w:r w:rsidRPr="00473B63">
              <w:t xml:space="preserve"> was </w:t>
            </w:r>
            <w:proofErr w:type="spellStart"/>
            <w:r w:rsidRPr="00473B63">
              <w:t>used</w:t>
            </w:r>
            <w:proofErr w:type="spellEnd"/>
            <w:r w:rsidRPr="00473B63">
              <w:t xml:space="preserve"> ( </w:t>
            </w:r>
            <w:proofErr w:type="spellStart"/>
            <w:r w:rsidRPr="00473B63">
              <w:t>Annex</w:t>
            </w:r>
            <w:proofErr w:type="spellEnd"/>
            <w:r w:rsidRPr="00473B63">
              <w:t xml:space="preserve"> II Part I p. 1.11 Reg.2018/848) </w:t>
            </w:r>
          </w:p>
        </w:tc>
        <w:tc>
          <w:tcPr>
            <w:tcW w:w="960" w:type="dxa"/>
            <w:noWrap/>
            <w:hideMark/>
          </w:tcPr>
          <w:p w14:paraId="35F62F30" w14:textId="71656860" w:rsidR="002D5363" w:rsidRPr="00473B63" w:rsidRDefault="002D5363" w:rsidP="002D5363"/>
        </w:tc>
        <w:tc>
          <w:tcPr>
            <w:tcW w:w="960" w:type="dxa"/>
            <w:noWrap/>
            <w:hideMark/>
          </w:tcPr>
          <w:p w14:paraId="407D12D1" w14:textId="77777777" w:rsidR="002D5363" w:rsidRPr="00473B63" w:rsidRDefault="002D5363">
            <w:r w:rsidRPr="00473B63">
              <w:t> </w:t>
            </w:r>
          </w:p>
        </w:tc>
        <w:tc>
          <w:tcPr>
            <w:tcW w:w="960" w:type="dxa"/>
            <w:noWrap/>
            <w:hideMark/>
          </w:tcPr>
          <w:p w14:paraId="1947A642" w14:textId="77777777" w:rsidR="002D5363" w:rsidRPr="00473B63" w:rsidRDefault="002D5363">
            <w:r w:rsidRPr="00473B63">
              <w:t> </w:t>
            </w:r>
          </w:p>
        </w:tc>
      </w:tr>
      <w:tr w:rsidR="002D5363" w:rsidRPr="002D5363" w14:paraId="2F7E6E24" w14:textId="77777777" w:rsidTr="002D5363">
        <w:trPr>
          <w:trHeight w:val="360"/>
        </w:trPr>
        <w:tc>
          <w:tcPr>
            <w:tcW w:w="1160" w:type="dxa"/>
            <w:shd w:val="clear" w:color="auto" w:fill="D9D9D9" w:themeFill="background1" w:themeFillShade="D9"/>
            <w:noWrap/>
            <w:hideMark/>
          </w:tcPr>
          <w:p w14:paraId="66A05865" w14:textId="77777777" w:rsidR="002D5363" w:rsidRPr="00473B63" w:rsidRDefault="002D5363" w:rsidP="002D5363">
            <w:r w:rsidRPr="00473B63">
              <w:t>6.9</w:t>
            </w:r>
          </w:p>
        </w:tc>
        <w:tc>
          <w:tcPr>
            <w:tcW w:w="6285" w:type="dxa"/>
            <w:shd w:val="clear" w:color="auto" w:fill="D9D9D9" w:themeFill="background1" w:themeFillShade="D9"/>
            <w:hideMark/>
          </w:tcPr>
          <w:p w14:paraId="306C0E9B" w14:textId="77777777" w:rsidR="002D5363" w:rsidRPr="00473B63" w:rsidRDefault="002D5363">
            <w:pPr>
              <w:rPr>
                <w:b/>
                <w:bCs/>
              </w:rPr>
            </w:pPr>
            <w:proofErr w:type="spellStart"/>
            <w:r w:rsidRPr="00473B63">
              <w:rPr>
                <w:b/>
                <w:bCs/>
              </w:rPr>
              <w:t>Production</w:t>
            </w:r>
            <w:proofErr w:type="spellEnd"/>
            <w:r w:rsidRPr="00473B63">
              <w:rPr>
                <w:b/>
                <w:bCs/>
              </w:rPr>
              <w:t xml:space="preserve"> </w:t>
            </w:r>
            <w:proofErr w:type="spellStart"/>
            <w:r w:rsidRPr="00473B63">
              <w:rPr>
                <w:b/>
                <w:bCs/>
              </w:rPr>
              <w:t>rules</w:t>
            </w:r>
            <w:proofErr w:type="spellEnd"/>
            <w:r w:rsidRPr="00473B63">
              <w:rPr>
                <w:b/>
                <w:bCs/>
              </w:rPr>
              <w:t xml:space="preserve"> for products not </w:t>
            </w:r>
            <w:proofErr w:type="spellStart"/>
            <w:r w:rsidRPr="00473B63">
              <w:rPr>
                <w:b/>
                <w:bCs/>
              </w:rPr>
              <w:t>falling</w:t>
            </w:r>
            <w:proofErr w:type="spellEnd"/>
            <w:r w:rsidRPr="00473B63">
              <w:rPr>
                <w:b/>
                <w:bCs/>
              </w:rPr>
              <w:t xml:space="preserve"> </w:t>
            </w:r>
            <w:proofErr w:type="spellStart"/>
            <w:r w:rsidRPr="00473B63">
              <w:rPr>
                <w:b/>
                <w:bCs/>
              </w:rPr>
              <w:t>within</w:t>
            </w:r>
            <w:proofErr w:type="spellEnd"/>
            <w:r w:rsidRPr="00473B63">
              <w:rPr>
                <w:b/>
                <w:bCs/>
              </w:rPr>
              <w:t xml:space="preserve"> the </w:t>
            </w:r>
            <w:proofErr w:type="spellStart"/>
            <w:r w:rsidRPr="00473B63">
              <w:rPr>
                <w:b/>
                <w:bCs/>
              </w:rPr>
              <w:t>categories</w:t>
            </w:r>
            <w:proofErr w:type="spellEnd"/>
            <w:r w:rsidRPr="00473B63">
              <w:rPr>
                <w:b/>
                <w:bCs/>
              </w:rPr>
              <w:t xml:space="preserve"> of products </w:t>
            </w:r>
            <w:proofErr w:type="spellStart"/>
            <w:r w:rsidRPr="00473B63">
              <w:rPr>
                <w:b/>
                <w:bCs/>
              </w:rPr>
              <w:t>referred</w:t>
            </w:r>
            <w:proofErr w:type="spellEnd"/>
            <w:r w:rsidRPr="00473B63">
              <w:rPr>
                <w:b/>
                <w:bCs/>
              </w:rPr>
              <w:t xml:space="preserve"> to in </w:t>
            </w:r>
            <w:proofErr w:type="spellStart"/>
            <w:r w:rsidRPr="00473B63">
              <w:rPr>
                <w:b/>
                <w:bCs/>
              </w:rPr>
              <w:t>Articles</w:t>
            </w:r>
            <w:proofErr w:type="spellEnd"/>
            <w:r w:rsidRPr="00473B63">
              <w:rPr>
                <w:b/>
                <w:bCs/>
              </w:rPr>
              <w:t xml:space="preserve"> 12 to 19</w:t>
            </w:r>
          </w:p>
        </w:tc>
        <w:tc>
          <w:tcPr>
            <w:tcW w:w="960" w:type="dxa"/>
            <w:shd w:val="clear" w:color="auto" w:fill="D9D9D9" w:themeFill="background1" w:themeFillShade="D9"/>
            <w:noWrap/>
            <w:hideMark/>
          </w:tcPr>
          <w:p w14:paraId="3C792A13"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0F4FE59C"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072848D3" w14:textId="77777777" w:rsidR="002D5363" w:rsidRPr="00473B63" w:rsidRDefault="002D5363">
            <w:pPr>
              <w:rPr>
                <w:b/>
                <w:bCs/>
              </w:rPr>
            </w:pPr>
            <w:r w:rsidRPr="00473B63">
              <w:rPr>
                <w:b/>
                <w:bCs/>
              </w:rPr>
              <w:t> </w:t>
            </w:r>
          </w:p>
        </w:tc>
      </w:tr>
      <w:tr w:rsidR="002D5363" w:rsidRPr="002D5363" w14:paraId="6494ACC1" w14:textId="77777777" w:rsidTr="002D5363">
        <w:trPr>
          <w:trHeight w:val="576"/>
        </w:trPr>
        <w:tc>
          <w:tcPr>
            <w:tcW w:w="1160" w:type="dxa"/>
            <w:noWrap/>
            <w:hideMark/>
          </w:tcPr>
          <w:p w14:paraId="20542A5B" w14:textId="77777777" w:rsidR="002D5363" w:rsidRPr="00473B63" w:rsidRDefault="002D5363" w:rsidP="002D5363">
            <w:r w:rsidRPr="00473B63">
              <w:t>6.9.1</w:t>
            </w:r>
          </w:p>
        </w:tc>
        <w:tc>
          <w:tcPr>
            <w:tcW w:w="6285" w:type="dxa"/>
            <w:hideMark/>
          </w:tcPr>
          <w:p w14:paraId="57E99F47" w14:textId="77777777" w:rsidR="002D5363" w:rsidRPr="00473B63" w:rsidRDefault="002D5363">
            <w:r w:rsidRPr="00473B63">
              <w:t xml:space="preserve">In the </w:t>
            </w:r>
            <w:proofErr w:type="spellStart"/>
            <w:r w:rsidRPr="00473B63">
              <w:t>absence</w:t>
            </w:r>
            <w:proofErr w:type="spellEnd"/>
            <w:r w:rsidRPr="00473B63">
              <w:t xml:space="preserve"> of the </w:t>
            </w:r>
            <w:proofErr w:type="spellStart"/>
            <w:r w:rsidRPr="00473B63">
              <w:t>detailed</w:t>
            </w:r>
            <w:proofErr w:type="spellEnd"/>
            <w:r w:rsidRPr="00473B63">
              <w:t xml:space="preserve"> </w:t>
            </w:r>
            <w:proofErr w:type="spellStart"/>
            <w:r w:rsidRPr="00473B63">
              <w:t>production</w:t>
            </w:r>
            <w:proofErr w:type="spellEnd"/>
            <w:r w:rsidRPr="00473B63">
              <w:t xml:space="preserve"> </w:t>
            </w:r>
            <w:proofErr w:type="spellStart"/>
            <w:r w:rsidRPr="00473B63">
              <w:t>rules</w:t>
            </w:r>
            <w:proofErr w:type="spellEnd"/>
            <w:r w:rsidRPr="00473B63">
              <w:t xml:space="preserve"> </w:t>
            </w:r>
            <w:proofErr w:type="spellStart"/>
            <w:r w:rsidRPr="00473B63">
              <w:t>referred</w:t>
            </w:r>
            <w:proofErr w:type="spellEnd"/>
            <w:r w:rsidRPr="00473B63">
              <w:t xml:space="preserve"> to in </w:t>
            </w:r>
            <w:proofErr w:type="spellStart"/>
            <w:r w:rsidRPr="00473B63">
              <w:t>paragraph</w:t>
            </w:r>
            <w:proofErr w:type="spellEnd"/>
            <w:r w:rsidRPr="00473B63">
              <w:t xml:space="preserve"> 1 </w:t>
            </w:r>
            <w:proofErr w:type="spellStart"/>
            <w:r w:rsidRPr="00473B63">
              <w:t>operators</w:t>
            </w:r>
            <w:proofErr w:type="spellEnd"/>
            <w:r w:rsidRPr="00473B63">
              <w:t xml:space="preserve"> </w:t>
            </w:r>
            <w:proofErr w:type="spellStart"/>
            <w:r w:rsidRPr="00473B63">
              <w:t>shall</w:t>
            </w:r>
            <w:proofErr w:type="spellEnd"/>
            <w:r w:rsidRPr="00473B63">
              <w:t xml:space="preserve">, as </w:t>
            </w:r>
            <w:proofErr w:type="spellStart"/>
            <w:r w:rsidRPr="00473B63">
              <w:t>regards</w:t>
            </w:r>
            <w:proofErr w:type="spellEnd"/>
            <w:r w:rsidRPr="00473B63">
              <w:t xml:space="preserve"> products </w:t>
            </w:r>
            <w:proofErr w:type="spellStart"/>
            <w:r w:rsidRPr="00473B63">
              <w:t>referred</w:t>
            </w:r>
            <w:proofErr w:type="spellEnd"/>
            <w:r w:rsidRPr="00473B63">
              <w:t xml:space="preserve"> to in </w:t>
            </w:r>
            <w:proofErr w:type="spellStart"/>
            <w:r w:rsidRPr="00473B63">
              <w:t>paragraph</w:t>
            </w:r>
            <w:proofErr w:type="spellEnd"/>
            <w:r w:rsidRPr="00473B63">
              <w:t xml:space="preserve"> 1, </w:t>
            </w:r>
            <w:proofErr w:type="spellStart"/>
            <w:r w:rsidRPr="00473B63">
              <w:t>comply</w:t>
            </w:r>
            <w:proofErr w:type="spellEnd"/>
            <w:r w:rsidRPr="00473B63">
              <w:t xml:space="preserve"> with the </w:t>
            </w:r>
            <w:proofErr w:type="spellStart"/>
            <w:r w:rsidRPr="00473B63">
              <w:t>principles</w:t>
            </w:r>
            <w:proofErr w:type="spellEnd"/>
            <w:r w:rsidRPr="00473B63">
              <w:t xml:space="preserve"> </w:t>
            </w:r>
            <w:proofErr w:type="spellStart"/>
            <w:r w:rsidRPr="00473B63">
              <w:t>laid</w:t>
            </w:r>
            <w:proofErr w:type="spellEnd"/>
            <w:r w:rsidRPr="00473B63">
              <w:t xml:space="preserve"> down in </w:t>
            </w:r>
            <w:proofErr w:type="spellStart"/>
            <w:r w:rsidRPr="00473B63">
              <w:t>Articles</w:t>
            </w:r>
            <w:proofErr w:type="spellEnd"/>
            <w:r w:rsidRPr="00473B63">
              <w:t xml:space="preserve"> 5 and 6, mutatis mutandis with the </w:t>
            </w:r>
            <w:proofErr w:type="spellStart"/>
            <w:r w:rsidRPr="00473B63">
              <w:t>principles</w:t>
            </w:r>
            <w:proofErr w:type="spellEnd"/>
            <w:r w:rsidRPr="00473B63">
              <w:t xml:space="preserve"> </w:t>
            </w:r>
            <w:proofErr w:type="spellStart"/>
            <w:r w:rsidRPr="00473B63">
              <w:t>laid</w:t>
            </w:r>
            <w:proofErr w:type="spellEnd"/>
            <w:r w:rsidRPr="00473B63">
              <w:t xml:space="preserve"> down in </w:t>
            </w:r>
            <w:proofErr w:type="spellStart"/>
            <w:r w:rsidRPr="00473B63">
              <w:t>Article</w:t>
            </w:r>
            <w:proofErr w:type="spellEnd"/>
            <w:r w:rsidRPr="00473B63">
              <w:t xml:space="preserve"> 7, and with the </w:t>
            </w:r>
            <w:proofErr w:type="spellStart"/>
            <w:r w:rsidRPr="00473B63">
              <w:t>general</w:t>
            </w:r>
            <w:proofErr w:type="spellEnd"/>
            <w:r w:rsidRPr="00473B63">
              <w:t xml:space="preserve"> </w:t>
            </w:r>
            <w:proofErr w:type="spellStart"/>
            <w:r w:rsidRPr="00473B63">
              <w:t>production</w:t>
            </w:r>
            <w:proofErr w:type="spellEnd"/>
            <w:r w:rsidRPr="00473B63">
              <w:t xml:space="preserve"> </w:t>
            </w:r>
            <w:proofErr w:type="spellStart"/>
            <w:r w:rsidRPr="00473B63">
              <w:t>rules</w:t>
            </w:r>
            <w:proofErr w:type="spellEnd"/>
            <w:r w:rsidRPr="00473B63">
              <w:t xml:space="preserve"> </w:t>
            </w:r>
            <w:proofErr w:type="spellStart"/>
            <w:r w:rsidRPr="00473B63">
              <w:t>laid</w:t>
            </w:r>
            <w:proofErr w:type="spellEnd"/>
            <w:r w:rsidRPr="00473B63">
              <w:t xml:space="preserve"> down in </w:t>
            </w:r>
            <w:proofErr w:type="spellStart"/>
            <w:r w:rsidRPr="00473B63">
              <w:t>Articles</w:t>
            </w:r>
            <w:proofErr w:type="spellEnd"/>
            <w:r w:rsidRPr="00473B63">
              <w:t xml:space="preserve"> 9 to 11 (Article.21 (2a) Reg.2018/848)</w:t>
            </w:r>
          </w:p>
        </w:tc>
        <w:tc>
          <w:tcPr>
            <w:tcW w:w="960" w:type="dxa"/>
            <w:noWrap/>
            <w:hideMark/>
          </w:tcPr>
          <w:p w14:paraId="389045CE" w14:textId="5A622B60" w:rsidR="002D5363" w:rsidRPr="00473B63" w:rsidRDefault="002D5363" w:rsidP="002D5363"/>
        </w:tc>
        <w:tc>
          <w:tcPr>
            <w:tcW w:w="960" w:type="dxa"/>
            <w:noWrap/>
            <w:hideMark/>
          </w:tcPr>
          <w:p w14:paraId="11D2AF9A" w14:textId="77777777" w:rsidR="002D5363" w:rsidRPr="00473B63" w:rsidRDefault="002D5363">
            <w:r w:rsidRPr="00473B63">
              <w:t> </w:t>
            </w:r>
          </w:p>
        </w:tc>
        <w:tc>
          <w:tcPr>
            <w:tcW w:w="960" w:type="dxa"/>
            <w:noWrap/>
            <w:hideMark/>
          </w:tcPr>
          <w:p w14:paraId="5AA77086" w14:textId="77777777" w:rsidR="002D5363" w:rsidRPr="00473B63" w:rsidRDefault="002D5363">
            <w:r w:rsidRPr="00473B63">
              <w:t> </w:t>
            </w:r>
          </w:p>
        </w:tc>
      </w:tr>
      <w:tr w:rsidR="002D5363" w:rsidRPr="002D5363" w14:paraId="6FA23094" w14:textId="77777777" w:rsidTr="002D5363">
        <w:trPr>
          <w:trHeight w:val="360"/>
        </w:trPr>
        <w:tc>
          <w:tcPr>
            <w:tcW w:w="1160" w:type="dxa"/>
            <w:shd w:val="clear" w:color="auto" w:fill="D9D9D9" w:themeFill="background1" w:themeFillShade="D9"/>
            <w:noWrap/>
            <w:hideMark/>
          </w:tcPr>
          <w:p w14:paraId="36B44D6B" w14:textId="77777777" w:rsidR="002D5363" w:rsidRPr="00473B63" w:rsidRDefault="002D5363" w:rsidP="002D5363">
            <w:pPr>
              <w:rPr>
                <w:b/>
                <w:bCs/>
              </w:rPr>
            </w:pPr>
            <w:r w:rsidRPr="00473B63">
              <w:rPr>
                <w:b/>
                <w:bCs/>
              </w:rPr>
              <w:t>6.10</w:t>
            </w:r>
          </w:p>
        </w:tc>
        <w:tc>
          <w:tcPr>
            <w:tcW w:w="6285" w:type="dxa"/>
            <w:shd w:val="clear" w:color="auto" w:fill="D9D9D9" w:themeFill="background1" w:themeFillShade="D9"/>
            <w:hideMark/>
          </w:tcPr>
          <w:p w14:paraId="3E0ACB87" w14:textId="77777777" w:rsidR="002D5363" w:rsidRPr="00473B63" w:rsidRDefault="002D5363">
            <w:pPr>
              <w:rPr>
                <w:b/>
                <w:bCs/>
              </w:rPr>
            </w:pPr>
            <w:r w:rsidRPr="00473B63">
              <w:rPr>
                <w:b/>
                <w:bCs/>
              </w:rPr>
              <w:t xml:space="preserve">Collection, </w:t>
            </w:r>
            <w:proofErr w:type="spellStart"/>
            <w:r w:rsidRPr="00473B63">
              <w:rPr>
                <w:b/>
                <w:bCs/>
              </w:rPr>
              <w:t>packaging</w:t>
            </w:r>
            <w:proofErr w:type="spellEnd"/>
            <w:r w:rsidRPr="00473B63">
              <w:rPr>
                <w:b/>
                <w:bCs/>
              </w:rPr>
              <w:t xml:space="preserve">, transport and </w:t>
            </w:r>
            <w:proofErr w:type="spellStart"/>
            <w:r w:rsidRPr="00473B63">
              <w:rPr>
                <w:b/>
                <w:bCs/>
              </w:rPr>
              <w:t>storage</w:t>
            </w:r>
            <w:proofErr w:type="spellEnd"/>
            <w:r w:rsidRPr="00473B63">
              <w:rPr>
                <w:b/>
                <w:bCs/>
              </w:rPr>
              <w:t xml:space="preserve"> of products</w:t>
            </w:r>
          </w:p>
        </w:tc>
        <w:tc>
          <w:tcPr>
            <w:tcW w:w="960" w:type="dxa"/>
            <w:shd w:val="clear" w:color="auto" w:fill="D9D9D9" w:themeFill="background1" w:themeFillShade="D9"/>
            <w:noWrap/>
            <w:hideMark/>
          </w:tcPr>
          <w:p w14:paraId="3F2EC2B9"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7FF11463"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5EA80A5B" w14:textId="77777777" w:rsidR="002D5363" w:rsidRPr="00473B63" w:rsidRDefault="002D5363">
            <w:pPr>
              <w:rPr>
                <w:b/>
                <w:bCs/>
              </w:rPr>
            </w:pPr>
            <w:r w:rsidRPr="00473B63">
              <w:rPr>
                <w:b/>
                <w:bCs/>
              </w:rPr>
              <w:t> </w:t>
            </w:r>
          </w:p>
        </w:tc>
      </w:tr>
      <w:tr w:rsidR="002D5363" w:rsidRPr="002D5363" w14:paraId="25A69FC5" w14:textId="77777777" w:rsidTr="002D5363">
        <w:trPr>
          <w:trHeight w:val="360"/>
        </w:trPr>
        <w:tc>
          <w:tcPr>
            <w:tcW w:w="1160" w:type="dxa"/>
            <w:shd w:val="clear" w:color="auto" w:fill="D9D9D9" w:themeFill="background1" w:themeFillShade="D9"/>
            <w:noWrap/>
            <w:hideMark/>
          </w:tcPr>
          <w:p w14:paraId="3C2E90B5" w14:textId="77777777" w:rsidR="002D5363" w:rsidRPr="00473B63" w:rsidRDefault="002D5363" w:rsidP="002D5363">
            <w:r w:rsidRPr="00473B63">
              <w:t>6.10.1</w:t>
            </w:r>
          </w:p>
        </w:tc>
        <w:tc>
          <w:tcPr>
            <w:tcW w:w="6285" w:type="dxa"/>
            <w:shd w:val="clear" w:color="auto" w:fill="D9D9D9" w:themeFill="background1" w:themeFillShade="D9"/>
            <w:hideMark/>
          </w:tcPr>
          <w:p w14:paraId="61723BCE" w14:textId="77777777" w:rsidR="002D5363" w:rsidRPr="00473B63" w:rsidRDefault="002D5363">
            <w:pPr>
              <w:rPr>
                <w:b/>
                <w:bCs/>
              </w:rPr>
            </w:pPr>
            <w:proofErr w:type="spellStart"/>
            <w:r w:rsidRPr="00473B63">
              <w:rPr>
                <w:b/>
                <w:bCs/>
              </w:rPr>
              <w:t>Packaging</w:t>
            </w:r>
            <w:proofErr w:type="spellEnd"/>
            <w:r w:rsidRPr="00473B63">
              <w:rPr>
                <w:b/>
                <w:bCs/>
              </w:rPr>
              <w:t xml:space="preserve"> and transport of products to </w:t>
            </w:r>
            <w:proofErr w:type="spellStart"/>
            <w:r w:rsidRPr="00473B63">
              <w:rPr>
                <w:b/>
                <w:bCs/>
              </w:rPr>
              <w:t>other</w:t>
            </w:r>
            <w:proofErr w:type="spellEnd"/>
            <w:r w:rsidRPr="00473B63">
              <w:rPr>
                <w:b/>
                <w:bCs/>
              </w:rPr>
              <w:t xml:space="preserve"> </w:t>
            </w:r>
            <w:proofErr w:type="spellStart"/>
            <w:r w:rsidRPr="00473B63">
              <w:rPr>
                <w:b/>
                <w:bCs/>
              </w:rPr>
              <w:t>operators</w:t>
            </w:r>
            <w:proofErr w:type="spellEnd"/>
            <w:r w:rsidRPr="00473B63">
              <w:rPr>
                <w:b/>
                <w:bCs/>
              </w:rPr>
              <w:t xml:space="preserve"> </w:t>
            </w:r>
            <w:proofErr w:type="spellStart"/>
            <w:r w:rsidRPr="00473B63">
              <w:rPr>
                <w:b/>
                <w:bCs/>
              </w:rPr>
              <w:t>or</w:t>
            </w:r>
            <w:proofErr w:type="spellEnd"/>
            <w:r w:rsidRPr="00473B63">
              <w:rPr>
                <w:b/>
                <w:bCs/>
              </w:rPr>
              <w:t xml:space="preserve"> </w:t>
            </w:r>
            <w:proofErr w:type="spellStart"/>
            <w:r w:rsidRPr="00473B63">
              <w:rPr>
                <w:b/>
                <w:bCs/>
              </w:rPr>
              <w:t>units</w:t>
            </w:r>
            <w:proofErr w:type="spellEnd"/>
          </w:p>
        </w:tc>
        <w:tc>
          <w:tcPr>
            <w:tcW w:w="960" w:type="dxa"/>
            <w:shd w:val="clear" w:color="auto" w:fill="D9D9D9" w:themeFill="background1" w:themeFillShade="D9"/>
            <w:noWrap/>
            <w:hideMark/>
          </w:tcPr>
          <w:p w14:paraId="766D35AF"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56B17156"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7055C655" w14:textId="77777777" w:rsidR="002D5363" w:rsidRPr="00473B63" w:rsidRDefault="002D5363">
            <w:pPr>
              <w:rPr>
                <w:b/>
                <w:bCs/>
              </w:rPr>
            </w:pPr>
            <w:r w:rsidRPr="00473B63">
              <w:rPr>
                <w:b/>
                <w:bCs/>
              </w:rPr>
              <w:t> </w:t>
            </w:r>
          </w:p>
        </w:tc>
      </w:tr>
      <w:tr w:rsidR="002D5363" w:rsidRPr="002D5363" w14:paraId="370CDFDD" w14:textId="77777777" w:rsidTr="002D5363">
        <w:trPr>
          <w:trHeight w:val="660"/>
        </w:trPr>
        <w:tc>
          <w:tcPr>
            <w:tcW w:w="1160" w:type="dxa"/>
            <w:noWrap/>
            <w:hideMark/>
          </w:tcPr>
          <w:p w14:paraId="044C09D5" w14:textId="77777777" w:rsidR="002D5363" w:rsidRPr="00473B63" w:rsidRDefault="002D5363" w:rsidP="002D5363">
            <w:r w:rsidRPr="00473B63">
              <w:t>6.10.1.1</w:t>
            </w:r>
          </w:p>
        </w:tc>
        <w:tc>
          <w:tcPr>
            <w:tcW w:w="6285" w:type="dxa"/>
            <w:hideMark/>
          </w:tcPr>
          <w:p w14:paraId="7421EBDE" w14:textId="77777777" w:rsidR="002D5363" w:rsidRPr="00473B63" w:rsidRDefault="002D5363" w:rsidP="002D5363">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organic</w:t>
            </w:r>
            <w:proofErr w:type="spellEnd"/>
            <w:r w:rsidRPr="00473B63">
              <w:t xml:space="preserve"> products and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collected</w:t>
            </w:r>
            <w:proofErr w:type="spellEnd"/>
            <w:r w:rsidRPr="00473B63">
              <w:t xml:space="preserve">, </w:t>
            </w:r>
            <w:proofErr w:type="spellStart"/>
            <w:r w:rsidRPr="00473B63">
              <w:t>packaged</w:t>
            </w:r>
            <w:proofErr w:type="spellEnd"/>
            <w:r w:rsidRPr="00473B63">
              <w:t xml:space="preserve">, </w:t>
            </w:r>
            <w:proofErr w:type="spellStart"/>
            <w:r w:rsidRPr="00473B63">
              <w:t>transported</w:t>
            </w:r>
            <w:proofErr w:type="spellEnd"/>
            <w:r w:rsidRPr="00473B63">
              <w:t xml:space="preserve"> and </w:t>
            </w:r>
            <w:proofErr w:type="spellStart"/>
            <w:r w:rsidRPr="00473B63">
              <w:t>stored</w:t>
            </w:r>
            <w:proofErr w:type="spellEnd"/>
            <w:r w:rsidRPr="00473B63">
              <w:t xml:space="preserve"> in </w:t>
            </w:r>
            <w:proofErr w:type="spellStart"/>
            <w:r w:rsidRPr="00473B63">
              <w:t>accordance</w:t>
            </w:r>
            <w:proofErr w:type="spellEnd"/>
            <w:r w:rsidRPr="00473B63">
              <w:t xml:space="preserve"> with the </w:t>
            </w:r>
            <w:proofErr w:type="spellStart"/>
            <w:r w:rsidRPr="00473B63">
              <w:t>rules</w:t>
            </w:r>
            <w:proofErr w:type="spellEnd"/>
            <w:r w:rsidRPr="00473B63">
              <w:t xml:space="preserve"> set out in </w:t>
            </w:r>
            <w:proofErr w:type="spellStart"/>
            <w:r w:rsidRPr="00473B63">
              <w:t>Annex</w:t>
            </w:r>
            <w:proofErr w:type="spellEnd"/>
            <w:r w:rsidRPr="00473B63">
              <w:t xml:space="preserve"> III. (Article.23 (1) Reg.2018/848)</w:t>
            </w:r>
          </w:p>
        </w:tc>
        <w:tc>
          <w:tcPr>
            <w:tcW w:w="960" w:type="dxa"/>
            <w:noWrap/>
            <w:hideMark/>
          </w:tcPr>
          <w:p w14:paraId="5462AC64" w14:textId="0326EF80" w:rsidR="002D5363" w:rsidRPr="00473B63" w:rsidRDefault="002D5363" w:rsidP="002D5363"/>
        </w:tc>
        <w:tc>
          <w:tcPr>
            <w:tcW w:w="960" w:type="dxa"/>
            <w:noWrap/>
            <w:hideMark/>
          </w:tcPr>
          <w:p w14:paraId="687C6532" w14:textId="77777777" w:rsidR="002D5363" w:rsidRPr="00473B63" w:rsidRDefault="002D5363">
            <w:r w:rsidRPr="00473B63">
              <w:t> </w:t>
            </w:r>
          </w:p>
        </w:tc>
        <w:tc>
          <w:tcPr>
            <w:tcW w:w="960" w:type="dxa"/>
            <w:noWrap/>
            <w:hideMark/>
          </w:tcPr>
          <w:p w14:paraId="07432C73" w14:textId="77777777" w:rsidR="002D5363" w:rsidRPr="00473B63" w:rsidRDefault="002D5363">
            <w:r w:rsidRPr="00473B63">
              <w:t> </w:t>
            </w:r>
          </w:p>
        </w:tc>
      </w:tr>
      <w:tr w:rsidR="002D5363" w:rsidRPr="002D5363" w14:paraId="7BB09A0F" w14:textId="77777777" w:rsidTr="002D5363">
        <w:trPr>
          <w:trHeight w:val="948"/>
        </w:trPr>
        <w:tc>
          <w:tcPr>
            <w:tcW w:w="1160" w:type="dxa"/>
            <w:noWrap/>
            <w:hideMark/>
          </w:tcPr>
          <w:p w14:paraId="03F501F2" w14:textId="77777777" w:rsidR="002D5363" w:rsidRPr="00473B63" w:rsidRDefault="002D5363" w:rsidP="002D5363">
            <w:r w:rsidRPr="00473B63">
              <w:t>6.10.1.2</w:t>
            </w:r>
          </w:p>
        </w:tc>
        <w:tc>
          <w:tcPr>
            <w:tcW w:w="6285" w:type="dxa"/>
            <w:hideMark/>
          </w:tcPr>
          <w:p w14:paraId="69586087" w14:textId="77777777" w:rsidR="002D5363" w:rsidRPr="00473B63" w:rsidRDefault="002D5363" w:rsidP="002D5363">
            <w:proofErr w:type="spellStart"/>
            <w:r w:rsidRPr="00473B63">
              <w:t>Operators</w:t>
            </w:r>
            <w:proofErr w:type="spellEnd"/>
            <w:r w:rsidRPr="00473B63">
              <w:t xml:space="preserve"> </w:t>
            </w:r>
            <w:proofErr w:type="spellStart"/>
            <w:r w:rsidRPr="00473B63">
              <w:t>may</w:t>
            </w:r>
            <w:proofErr w:type="spellEnd"/>
            <w:r w:rsidRPr="00473B63">
              <w:t xml:space="preserve"> </w:t>
            </w:r>
            <w:proofErr w:type="spellStart"/>
            <w:r w:rsidRPr="00473B63">
              <w:t>carry</w:t>
            </w:r>
            <w:proofErr w:type="spellEnd"/>
            <w:r w:rsidRPr="00473B63">
              <w:t xml:space="preserve"> out the </w:t>
            </w:r>
            <w:proofErr w:type="spellStart"/>
            <w:r w:rsidRPr="00473B63">
              <w:t>simultaneous</w:t>
            </w:r>
            <w:proofErr w:type="spellEnd"/>
            <w:r w:rsidRPr="00473B63">
              <w:t xml:space="preserve"> </w:t>
            </w:r>
            <w:proofErr w:type="spellStart"/>
            <w:r w:rsidRPr="00473B63">
              <w:t>collection</w:t>
            </w:r>
            <w:proofErr w:type="spellEnd"/>
            <w:r w:rsidRPr="00473B63">
              <w:t xml:space="preserve"> of </w:t>
            </w:r>
            <w:proofErr w:type="spellStart"/>
            <w:r w:rsidRPr="00473B63">
              <w:t>organic</w:t>
            </w:r>
            <w:proofErr w:type="spellEnd"/>
            <w:r w:rsidRPr="00473B63">
              <w:t>, in-</w:t>
            </w:r>
            <w:proofErr w:type="spellStart"/>
            <w:r w:rsidRPr="00473B63">
              <w:t>conversion</w:t>
            </w:r>
            <w:proofErr w:type="spellEnd"/>
            <w:r w:rsidRPr="00473B63">
              <w:t xml:space="preserve"> and non-</w:t>
            </w:r>
            <w:proofErr w:type="spellStart"/>
            <w:r w:rsidRPr="00473B63">
              <w:t>organic</w:t>
            </w:r>
            <w:proofErr w:type="spellEnd"/>
            <w:r w:rsidRPr="00473B63">
              <w:t xml:space="preserve"> products </w:t>
            </w:r>
            <w:proofErr w:type="spellStart"/>
            <w:r w:rsidRPr="00473B63">
              <w:t>only</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t>
            </w:r>
            <w:proofErr w:type="spellStart"/>
            <w:r w:rsidRPr="00473B63">
              <w:t>measures</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taken</w:t>
            </w:r>
            <w:proofErr w:type="spellEnd"/>
            <w:r w:rsidRPr="00473B63">
              <w:t xml:space="preserve"> to </w:t>
            </w:r>
            <w:proofErr w:type="spellStart"/>
            <w:r w:rsidRPr="00473B63">
              <w:t>prevent</w:t>
            </w:r>
            <w:proofErr w:type="spellEnd"/>
            <w:r w:rsidRPr="00473B63">
              <w:t xml:space="preserve"> </w:t>
            </w:r>
            <w:proofErr w:type="spellStart"/>
            <w:r w:rsidRPr="00473B63">
              <w:t>any</w:t>
            </w:r>
            <w:proofErr w:type="spellEnd"/>
            <w:r w:rsidRPr="00473B63">
              <w:t xml:space="preserve"> </w:t>
            </w:r>
            <w:proofErr w:type="spellStart"/>
            <w:r w:rsidRPr="00473B63">
              <w:t>possible</w:t>
            </w:r>
            <w:proofErr w:type="spellEnd"/>
            <w:r w:rsidRPr="00473B63">
              <w:t xml:space="preserve"> </w:t>
            </w:r>
            <w:proofErr w:type="spellStart"/>
            <w:r w:rsidRPr="00473B63">
              <w:t>mixture</w:t>
            </w:r>
            <w:proofErr w:type="spellEnd"/>
            <w:r w:rsidRPr="00473B63">
              <w:t xml:space="preserve"> </w:t>
            </w:r>
            <w:proofErr w:type="spellStart"/>
            <w:r w:rsidRPr="00473B63">
              <w:t>or</w:t>
            </w:r>
            <w:proofErr w:type="spellEnd"/>
            <w:r w:rsidRPr="00473B63">
              <w:t xml:space="preserve"> exchange </w:t>
            </w:r>
            <w:proofErr w:type="spellStart"/>
            <w:r w:rsidRPr="00473B63">
              <w:t>between</w:t>
            </w:r>
            <w:proofErr w:type="spellEnd"/>
            <w:r w:rsidRPr="00473B63">
              <w:t xml:space="preserve"> </w:t>
            </w:r>
            <w:proofErr w:type="spellStart"/>
            <w:r w:rsidRPr="00473B63">
              <w:t>organic</w:t>
            </w:r>
            <w:proofErr w:type="spellEnd"/>
            <w:r w:rsidRPr="00473B63">
              <w:t>, in-</w:t>
            </w:r>
            <w:proofErr w:type="spellStart"/>
            <w:r w:rsidRPr="00473B63">
              <w:t>conversion</w:t>
            </w:r>
            <w:proofErr w:type="spellEnd"/>
            <w:r w:rsidRPr="00473B63">
              <w:t xml:space="preserve"> and non-</w:t>
            </w:r>
            <w:proofErr w:type="spellStart"/>
            <w:r w:rsidRPr="00473B63">
              <w:t>organic</w:t>
            </w:r>
            <w:proofErr w:type="spellEnd"/>
            <w:r w:rsidRPr="00473B63">
              <w:t xml:space="preserve"> products and to </w:t>
            </w:r>
            <w:proofErr w:type="spellStart"/>
            <w:r w:rsidRPr="00473B63">
              <w:t>ensure</w:t>
            </w:r>
            <w:proofErr w:type="spellEnd"/>
            <w:r w:rsidRPr="00473B63">
              <w:t xml:space="preserve"> the </w:t>
            </w:r>
            <w:proofErr w:type="spellStart"/>
            <w:r w:rsidRPr="00473B63">
              <w:t>identification</w:t>
            </w:r>
            <w:proofErr w:type="spellEnd"/>
            <w:r w:rsidRPr="00473B63">
              <w:t xml:space="preserve"> of the </w:t>
            </w:r>
            <w:proofErr w:type="spellStart"/>
            <w:r w:rsidRPr="00473B63">
              <w:t>organic</w:t>
            </w:r>
            <w:proofErr w:type="spellEnd"/>
            <w:r w:rsidRPr="00473B63">
              <w:t xml:space="preserve"> and in-</w:t>
            </w:r>
            <w:proofErr w:type="spellStart"/>
            <w:r w:rsidRPr="00473B63">
              <w:t>conversion</w:t>
            </w:r>
            <w:proofErr w:type="spellEnd"/>
            <w:r w:rsidRPr="00473B63">
              <w:t xml:space="preserve"> products. The operator </w:t>
            </w:r>
            <w:proofErr w:type="spellStart"/>
            <w:r w:rsidRPr="00473B63">
              <w:t>shall</w:t>
            </w:r>
            <w:proofErr w:type="spellEnd"/>
            <w:r w:rsidRPr="00473B63">
              <w:t xml:space="preserve"> </w:t>
            </w:r>
            <w:proofErr w:type="spellStart"/>
            <w:r w:rsidRPr="00473B63">
              <w:t>keep</w:t>
            </w:r>
            <w:proofErr w:type="spellEnd"/>
            <w:r w:rsidRPr="00473B63">
              <w:t xml:space="preserve"> the </w:t>
            </w:r>
            <w:proofErr w:type="spellStart"/>
            <w:r w:rsidRPr="00473B63">
              <w:t>information</w:t>
            </w:r>
            <w:proofErr w:type="spellEnd"/>
            <w:r w:rsidRPr="00473B63">
              <w:t xml:space="preserve"> </w:t>
            </w:r>
            <w:proofErr w:type="spellStart"/>
            <w:r w:rsidRPr="00473B63">
              <w:t>relating</w:t>
            </w:r>
            <w:proofErr w:type="spellEnd"/>
            <w:r w:rsidRPr="00473B63">
              <w:t xml:space="preserve"> to </w:t>
            </w:r>
            <w:proofErr w:type="spellStart"/>
            <w:r w:rsidRPr="00473B63">
              <w:t>collection</w:t>
            </w:r>
            <w:proofErr w:type="spellEnd"/>
            <w:r w:rsidRPr="00473B63">
              <w:t xml:space="preserve"> </w:t>
            </w:r>
            <w:proofErr w:type="spellStart"/>
            <w:r w:rsidRPr="00473B63">
              <w:t>days</w:t>
            </w:r>
            <w:proofErr w:type="spellEnd"/>
            <w:r w:rsidRPr="00473B63">
              <w:t xml:space="preserve">, </w:t>
            </w:r>
            <w:proofErr w:type="spellStart"/>
            <w:r w:rsidRPr="00473B63">
              <w:t>hours</w:t>
            </w:r>
            <w:proofErr w:type="spellEnd"/>
            <w:r w:rsidRPr="00473B63">
              <w:t xml:space="preserve">, the </w:t>
            </w:r>
            <w:proofErr w:type="spellStart"/>
            <w:r w:rsidRPr="00473B63">
              <w:t>circuit</w:t>
            </w:r>
            <w:proofErr w:type="spellEnd"/>
            <w:r w:rsidRPr="00473B63">
              <w:t xml:space="preserve"> and </w:t>
            </w:r>
            <w:proofErr w:type="spellStart"/>
            <w:r w:rsidRPr="00473B63">
              <w:t>date</w:t>
            </w:r>
            <w:proofErr w:type="spellEnd"/>
            <w:r w:rsidRPr="00473B63">
              <w:t xml:space="preserve"> and </w:t>
            </w:r>
            <w:proofErr w:type="spellStart"/>
            <w:r w:rsidRPr="00473B63">
              <w:t>time</w:t>
            </w:r>
            <w:proofErr w:type="spellEnd"/>
            <w:r w:rsidRPr="00473B63">
              <w:t xml:space="preserve"> of the </w:t>
            </w:r>
            <w:proofErr w:type="spellStart"/>
            <w:r w:rsidRPr="00473B63">
              <w:t>reception</w:t>
            </w:r>
            <w:proofErr w:type="spellEnd"/>
            <w:r w:rsidRPr="00473B63">
              <w:t xml:space="preserve"> of the products </w:t>
            </w:r>
            <w:proofErr w:type="spellStart"/>
            <w:r w:rsidRPr="00473B63">
              <w:t>available</w:t>
            </w:r>
            <w:proofErr w:type="spellEnd"/>
            <w:r w:rsidRPr="00473B63">
              <w:t xml:space="preserve"> to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w:t>
            </w:r>
            <w:proofErr w:type="spellStart"/>
            <w:r w:rsidRPr="00473B63">
              <w:t>Annex</w:t>
            </w:r>
            <w:proofErr w:type="spellEnd"/>
            <w:r w:rsidRPr="00473B63">
              <w:t xml:space="preserve"> III  p. 1 Reg.2018/848)  </w:t>
            </w:r>
          </w:p>
        </w:tc>
        <w:tc>
          <w:tcPr>
            <w:tcW w:w="960" w:type="dxa"/>
            <w:noWrap/>
            <w:hideMark/>
          </w:tcPr>
          <w:p w14:paraId="7E7BFD0C" w14:textId="07BEAB04" w:rsidR="002D5363" w:rsidRPr="00473B63" w:rsidRDefault="002D5363" w:rsidP="002D5363"/>
        </w:tc>
        <w:tc>
          <w:tcPr>
            <w:tcW w:w="960" w:type="dxa"/>
            <w:noWrap/>
            <w:hideMark/>
          </w:tcPr>
          <w:p w14:paraId="75A7A5AD" w14:textId="77777777" w:rsidR="002D5363" w:rsidRPr="00473B63" w:rsidRDefault="002D5363">
            <w:r w:rsidRPr="00473B63">
              <w:t> </w:t>
            </w:r>
          </w:p>
        </w:tc>
        <w:tc>
          <w:tcPr>
            <w:tcW w:w="960" w:type="dxa"/>
            <w:noWrap/>
            <w:hideMark/>
          </w:tcPr>
          <w:p w14:paraId="3B8BC27A" w14:textId="77777777" w:rsidR="002D5363" w:rsidRPr="00473B63" w:rsidRDefault="002D5363">
            <w:r w:rsidRPr="00473B63">
              <w:t> </w:t>
            </w:r>
          </w:p>
        </w:tc>
      </w:tr>
      <w:tr w:rsidR="002D5363" w:rsidRPr="002D5363" w14:paraId="233D504D" w14:textId="77777777" w:rsidTr="002D5363">
        <w:trPr>
          <w:trHeight w:val="780"/>
        </w:trPr>
        <w:tc>
          <w:tcPr>
            <w:tcW w:w="1160" w:type="dxa"/>
            <w:noWrap/>
            <w:hideMark/>
          </w:tcPr>
          <w:p w14:paraId="41132630" w14:textId="77777777" w:rsidR="002D5363" w:rsidRPr="00473B63" w:rsidRDefault="002D5363" w:rsidP="002D5363">
            <w:r w:rsidRPr="00473B63">
              <w:t>6.10.1.3</w:t>
            </w:r>
          </w:p>
        </w:tc>
        <w:tc>
          <w:tcPr>
            <w:tcW w:w="6285" w:type="dxa"/>
            <w:hideMark/>
          </w:tcPr>
          <w:p w14:paraId="16ACD948" w14:textId="77777777" w:rsidR="002D5363" w:rsidRPr="00473B63" w:rsidRDefault="002D5363" w:rsidP="002D5363">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organic</w:t>
            </w:r>
            <w:proofErr w:type="spellEnd"/>
            <w:r w:rsidRPr="00473B63">
              <w:t xml:space="preserve"> and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transported</w:t>
            </w:r>
            <w:proofErr w:type="spellEnd"/>
            <w:r w:rsidRPr="00473B63">
              <w:t xml:space="preserve"> to </w:t>
            </w:r>
            <w:proofErr w:type="spellStart"/>
            <w:r w:rsidRPr="00473B63">
              <w:t>other</w:t>
            </w:r>
            <w:proofErr w:type="spellEnd"/>
            <w:r w:rsidRPr="00473B63">
              <w:t xml:space="preserve"> </w:t>
            </w:r>
            <w:proofErr w:type="spellStart"/>
            <w:r w:rsidRPr="00473B63">
              <w:t>operators</w:t>
            </w:r>
            <w:proofErr w:type="spellEnd"/>
            <w:r w:rsidRPr="00473B63">
              <w:t xml:space="preserve"> </w:t>
            </w:r>
            <w:proofErr w:type="spellStart"/>
            <w:r w:rsidRPr="00473B63">
              <w:t>or</w:t>
            </w:r>
            <w:proofErr w:type="spellEnd"/>
            <w:r w:rsidRPr="00473B63">
              <w:t xml:space="preserve"> </w:t>
            </w:r>
            <w:proofErr w:type="spellStart"/>
            <w:r w:rsidRPr="00473B63">
              <w:t>units</w:t>
            </w:r>
            <w:proofErr w:type="spellEnd"/>
            <w:r w:rsidRPr="00473B63">
              <w:t xml:space="preserve">, </w:t>
            </w:r>
            <w:proofErr w:type="spellStart"/>
            <w:r w:rsidRPr="00473B63">
              <w:t>including</w:t>
            </w:r>
            <w:proofErr w:type="spellEnd"/>
            <w:r w:rsidRPr="00473B63">
              <w:t xml:space="preserve"> </w:t>
            </w:r>
            <w:proofErr w:type="spellStart"/>
            <w:r w:rsidRPr="00473B63">
              <w:t>wholesalers</w:t>
            </w:r>
            <w:proofErr w:type="spellEnd"/>
            <w:r w:rsidRPr="00473B63">
              <w:t xml:space="preserve"> and </w:t>
            </w:r>
            <w:proofErr w:type="spellStart"/>
            <w:r w:rsidRPr="00473B63">
              <w:t>retailers</w:t>
            </w:r>
            <w:proofErr w:type="spellEnd"/>
            <w:r w:rsidRPr="00473B63">
              <w:t xml:space="preserve">, </w:t>
            </w:r>
            <w:proofErr w:type="spellStart"/>
            <w:r w:rsidRPr="00473B63">
              <w:t>only</w:t>
            </w:r>
            <w:proofErr w:type="spellEnd"/>
            <w:r w:rsidRPr="00473B63">
              <w:t xml:space="preserve"> in </w:t>
            </w:r>
            <w:proofErr w:type="spellStart"/>
            <w:r w:rsidRPr="00473B63">
              <w:t>appropriate</w:t>
            </w:r>
            <w:proofErr w:type="spellEnd"/>
            <w:r w:rsidRPr="00473B63">
              <w:t xml:space="preserve"> </w:t>
            </w:r>
            <w:proofErr w:type="spellStart"/>
            <w:r w:rsidRPr="00473B63">
              <w:t>packaging</w:t>
            </w:r>
            <w:proofErr w:type="spellEnd"/>
            <w:r w:rsidRPr="00473B63">
              <w:t xml:space="preserve">, </w:t>
            </w:r>
            <w:proofErr w:type="spellStart"/>
            <w:r w:rsidRPr="00473B63">
              <w:t>containers</w:t>
            </w:r>
            <w:proofErr w:type="spellEnd"/>
            <w:r w:rsidRPr="00473B63">
              <w:t xml:space="preserve"> </w:t>
            </w:r>
            <w:proofErr w:type="spellStart"/>
            <w:r w:rsidRPr="00473B63">
              <w:t>or</w:t>
            </w:r>
            <w:proofErr w:type="spellEnd"/>
            <w:r w:rsidRPr="00473B63">
              <w:t xml:space="preserve"> </w:t>
            </w:r>
            <w:proofErr w:type="spellStart"/>
            <w:r w:rsidRPr="00473B63">
              <w:t>vehicles</w:t>
            </w:r>
            <w:proofErr w:type="spellEnd"/>
            <w:r w:rsidRPr="00473B63">
              <w:t xml:space="preserve"> </w:t>
            </w:r>
            <w:proofErr w:type="spellStart"/>
            <w:r w:rsidRPr="00473B63">
              <w:t>closed</w:t>
            </w:r>
            <w:proofErr w:type="spellEnd"/>
            <w:r w:rsidRPr="00473B63">
              <w:t xml:space="preserve"> in </w:t>
            </w:r>
            <w:proofErr w:type="spellStart"/>
            <w:r w:rsidRPr="00473B63">
              <w:t>such</w:t>
            </w:r>
            <w:proofErr w:type="spellEnd"/>
            <w:r w:rsidRPr="00473B63">
              <w:t xml:space="preserve"> a </w:t>
            </w:r>
            <w:proofErr w:type="spellStart"/>
            <w:r w:rsidRPr="00473B63">
              <w:t>manner</w:t>
            </w:r>
            <w:proofErr w:type="spellEnd"/>
            <w:r w:rsidRPr="00473B63">
              <w:t xml:space="preserve"> </w:t>
            </w:r>
            <w:proofErr w:type="spellStart"/>
            <w:r w:rsidRPr="00473B63">
              <w:t>that</w:t>
            </w:r>
            <w:proofErr w:type="spellEnd"/>
            <w:r w:rsidRPr="00473B63">
              <w:t xml:space="preserve"> </w:t>
            </w:r>
            <w:proofErr w:type="spellStart"/>
            <w:r w:rsidRPr="00473B63">
              <w:t>substitution</w:t>
            </w:r>
            <w:proofErr w:type="spellEnd"/>
            <w:r w:rsidRPr="00473B63">
              <w:t xml:space="preserve"> of the </w:t>
            </w:r>
            <w:proofErr w:type="spellStart"/>
            <w:r w:rsidRPr="00473B63">
              <w:t>content</w:t>
            </w:r>
            <w:proofErr w:type="spellEnd"/>
            <w:r w:rsidRPr="00473B63">
              <w:t xml:space="preserve"> </w:t>
            </w:r>
            <w:proofErr w:type="spellStart"/>
            <w:r w:rsidRPr="00473B63">
              <w:t>cannot</w:t>
            </w:r>
            <w:proofErr w:type="spellEnd"/>
            <w:r w:rsidRPr="00473B63">
              <w:t xml:space="preserve"> be </w:t>
            </w:r>
            <w:proofErr w:type="spellStart"/>
            <w:r w:rsidRPr="00473B63">
              <w:t>achieved</w:t>
            </w:r>
            <w:proofErr w:type="spellEnd"/>
            <w:r w:rsidRPr="00473B63">
              <w:t xml:space="preserve"> </w:t>
            </w:r>
            <w:proofErr w:type="spellStart"/>
            <w:r w:rsidRPr="00473B63">
              <w:t>without</w:t>
            </w:r>
            <w:proofErr w:type="spellEnd"/>
            <w:r w:rsidRPr="00473B63">
              <w:t xml:space="preserve"> </w:t>
            </w:r>
            <w:proofErr w:type="spellStart"/>
            <w:r w:rsidRPr="00473B63">
              <w:t>manipulation</w:t>
            </w:r>
            <w:proofErr w:type="spellEnd"/>
            <w:r w:rsidRPr="00473B63">
              <w:t xml:space="preserve"> </w:t>
            </w:r>
            <w:proofErr w:type="spellStart"/>
            <w:r w:rsidRPr="00473B63">
              <w:t>or</w:t>
            </w:r>
            <w:proofErr w:type="spellEnd"/>
            <w:r w:rsidRPr="00473B63">
              <w:t xml:space="preserve"> </w:t>
            </w:r>
            <w:proofErr w:type="spellStart"/>
            <w:r w:rsidRPr="00473B63">
              <w:t>damage</w:t>
            </w:r>
            <w:proofErr w:type="spellEnd"/>
            <w:r w:rsidRPr="00473B63">
              <w:t xml:space="preserve"> of the </w:t>
            </w:r>
            <w:proofErr w:type="spellStart"/>
            <w:r w:rsidRPr="00473B63">
              <w:t>seal</w:t>
            </w:r>
            <w:proofErr w:type="spellEnd"/>
            <w:r w:rsidRPr="00473B63">
              <w:t xml:space="preserve"> and </w:t>
            </w:r>
            <w:proofErr w:type="spellStart"/>
            <w:r w:rsidRPr="00473B63">
              <w:t>provided</w:t>
            </w:r>
            <w:proofErr w:type="spellEnd"/>
            <w:r w:rsidRPr="00473B63">
              <w:t xml:space="preserve"> with a </w:t>
            </w:r>
            <w:proofErr w:type="spellStart"/>
            <w:r w:rsidRPr="00473B63">
              <w:t>label</w:t>
            </w:r>
            <w:proofErr w:type="spellEnd"/>
            <w:r w:rsidRPr="00473B63">
              <w:t xml:space="preserve"> (</w:t>
            </w:r>
            <w:proofErr w:type="spellStart"/>
            <w:r w:rsidRPr="00473B63">
              <w:t>Annex</w:t>
            </w:r>
            <w:proofErr w:type="spellEnd"/>
            <w:r w:rsidRPr="00473B63">
              <w:t xml:space="preserve"> III  p. 2.1.1 Reg.2018/848)  </w:t>
            </w:r>
          </w:p>
        </w:tc>
        <w:tc>
          <w:tcPr>
            <w:tcW w:w="960" w:type="dxa"/>
            <w:noWrap/>
            <w:hideMark/>
          </w:tcPr>
          <w:p w14:paraId="00184A78" w14:textId="38B35DB2" w:rsidR="002D5363" w:rsidRPr="00473B63" w:rsidRDefault="002D5363" w:rsidP="002D5363"/>
        </w:tc>
        <w:tc>
          <w:tcPr>
            <w:tcW w:w="960" w:type="dxa"/>
            <w:noWrap/>
            <w:hideMark/>
          </w:tcPr>
          <w:p w14:paraId="3EED909F" w14:textId="77777777" w:rsidR="002D5363" w:rsidRPr="00473B63" w:rsidRDefault="002D5363">
            <w:r w:rsidRPr="00473B63">
              <w:t> </w:t>
            </w:r>
          </w:p>
        </w:tc>
        <w:tc>
          <w:tcPr>
            <w:tcW w:w="960" w:type="dxa"/>
            <w:noWrap/>
            <w:hideMark/>
          </w:tcPr>
          <w:p w14:paraId="3AD1F1FD" w14:textId="77777777" w:rsidR="002D5363" w:rsidRPr="00473B63" w:rsidRDefault="002D5363">
            <w:r w:rsidRPr="00473B63">
              <w:t> </w:t>
            </w:r>
          </w:p>
        </w:tc>
      </w:tr>
      <w:tr w:rsidR="002D5363" w:rsidRPr="002D5363" w14:paraId="3E206681" w14:textId="77777777" w:rsidTr="002D5363">
        <w:trPr>
          <w:trHeight w:val="372"/>
        </w:trPr>
        <w:tc>
          <w:tcPr>
            <w:tcW w:w="1160" w:type="dxa"/>
            <w:noWrap/>
            <w:hideMark/>
          </w:tcPr>
          <w:p w14:paraId="023E6834" w14:textId="77777777" w:rsidR="002D5363" w:rsidRPr="00473B63" w:rsidRDefault="002D5363" w:rsidP="002D5363">
            <w:r w:rsidRPr="00473B63">
              <w:t>6.10.1.4</w:t>
            </w:r>
          </w:p>
        </w:tc>
        <w:tc>
          <w:tcPr>
            <w:tcW w:w="6285" w:type="dxa"/>
            <w:hideMark/>
          </w:tcPr>
          <w:p w14:paraId="2F303848" w14:textId="77777777" w:rsidR="002D5363" w:rsidRPr="00473B63" w:rsidRDefault="002D5363" w:rsidP="002D5363">
            <w:proofErr w:type="spellStart"/>
            <w:r w:rsidRPr="00473B63">
              <w:t>Labels</w:t>
            </w:r>
            <w:proofErr w:type="spellEnd"/>
            <w:r w:rsidRPr="00473B63">
              <w:t xml:space="preserve"> </w:t>
            </w:r>
            <w:proofErr w:type="spellStart"/>
            <w:r w:rsidRPr="00473B63">
              <w:t>state</w:t>
            </w:r>
            <w:proofErr w:type="spellEnd"/>
            <w:r w:rsidRPr="00473B63">
              <w:t xml:space="preserve"> the </w:t>
            </w:r>
            <w:proofErr w:type="spellStart"/>
            <w:r w:rsidRPr="00473B63">
              <w:t>name</w:t>
            </w:r>
            <w:proofErr w:type="spellEnd"/>
            <w:r w:rsidRPr="00473B63">
              <w:t xml:space="preserve"> and </w:t>
            </w:r>
            <w:proofErr w:type="spellStart"/>
            <w:r w:rsidRPr="00473B63">
              <w:t>address</w:t>
            </w:r>
            <w:proofErr w:type="spellEnd"/>
            <w:r w:rsidRPr="00473B63">
              <w:t xml:space="preserve"> of the operator and, </w:t>
            </w:r>
            <w:proofErr w:type="spellStart"/>
            <w:r w:rsidRPr="00473B63">
              <w:t>where</w:t>
            </w:r>
            <w:proofErr w:type="spellEnd"/>
            <w:r w:rsidRPr="00473B63">
              <w:t xml:space="preserve"> </w:t>
            </w:r>
            <w:proofErr w:type="spellStart"/>
            <w:r w:rsidRPr="00473B63">
              <w:t>different</w:t>
            </w:r>
            <w:proofErr w:type="spellEnd"/>
            <w:r w:rsidRPr="00473B63">
              <w:t xml:space="preserve">, of the </w:t>
            </w:r>
            <w:proofErr w:type="spellStart"/>
            <w:r w:rsidRPr="00473B63">
              <w:t>owner</w:t>
            </w:r>
            <w:proofErr w:type="spellEnd"/>
            <w:r w:rsidRPr="00473B63">
              <w:t xml:space="preserve"> </w:t>
            </w:r>
            <w:proofErr w:type="spellStart"/>
            <w:r w:rsidRPr="00473B63">
              <w:t>or</w:t>
            </w:r>
            <w:proofErr w:type="spellEnd"/>
            <w:r w:rsidRPr="00473B63">
              <w:t xml:space="preserve"> </w:t>
            </w:r>
            <w:proofErr w:type="spellStart"/>
            <w:r w:rsidRPr="00473B63">
              <w:t>seller</w:t>
            </w:r>
            <w:proofErr w:type="spellEnd"/>
            <w:r w:rsidRPr="00473B63">
              <w:t xml:space="preserve"> of the </w:t>
            </w:r>
            <w:proofErr w:type="spellStart"/>
            <w:r w:rsidRPr="00473B63">
              <w:t>product</w:t>
            </w:r>
            <w:proofErr w:type="spellEnd"/>
            <w:r w:rsidRPr="00473B63">
              <w:t xml:space="preserve"> (</w:t>
            </w:r>
            <w:proofErr w:type="spellStart"/>
            <w:r w:rsidRPr="00473B63">
              <w:t>Annex</w:t>
            </w:r>
            <w:proofErr w:type="spellEnd"/>
            <w:r w:rsidRPr="00473B63">
              <w:t xml:space="preserve"> III  p. 2.1.1a Reg.2018/848)  </w:t>
            </w:r>
          </w:p>
        </w:tc>
        <w:tc>
          <w:tcPr>
            <w:tcW w:w="960" w:type="dxa"/>
            <w:noWrap/>
            <w:hideMark/>
          </w:tcPr>
          <w:p w14:paraId="67EBEE22" w14:textId="541E4AB3" w:rsidR="002D5363" w:rsidRPr="00473B63" w:rsidRDefault="002D5363" w:rsidP="002D5363"/>
        </w:tc>
        <w:tc>
          <w:tcPr>
            <w:tcW w:w="960" w:type="dxa"/>
            <w:noWrap/>
            <w:hideMark/>
          </w:tcPr>
          <w:p w14:paraId="611B863C" w14:textId="77777777" w:rsidR="002D5363" w:rsidRPr="00473B63" w:rsidRDefault="002D5363">
            <w:r w:rsidRPr="00473B63">
              <w:t> </w:t>
            </w:r>
          </w:p>
        </w:tc>
        <w:tc>
          <w:tcPr>
            <w:tcW w:w="960" w:type="dxa"/>
            <w:noWrap/>
            <w:hideMark/>
          </w:tcPr>
          <w:p w14:paraId="77F99D9C" w14:textId="77777777" w:rsidR="002D5363" w:rsidRPr="00473B63" w:rsidRDefault="002D5363">
            <w:r w:rsidRPr="00473B63">
              <w:t> </w:t>
            </w:r>
          </w:p>
        </w:tc>
      </w:tr>
      <w:tr w:rsidR="002D5363" w:rsidRPr="002D5363" w14:paraId="09287E35" w14:textId="77777777" w:rsidTr="002D5363">
        <w:trPr>
          <w:trHeight w:val="408"/>
        </w:trPr>
        <w:tc>
          <w:tcPr>
            <w:tcW w:w="1160" w:type="dxa"/>
            <w:noWrap/>
            <w:hideMark/>
          </w:tcPr>
          <w:p w14:paraId="7C092E03" w14:textId="77777777" w:rsidR="002D5363" w:rsidRPr="00473B63" w:rsidRDefault="002D5363" w:rsidP="002D5363">
            <w:r w:rsidRPr="00473B63">
              <w:lastRenderedPageBreak/>
              <w:t>6.10.1.5</w:t>
            </w:r>
          </w:p>
        </w:tc>
        <w:tc>
          <w:tcPr>
            <w:tcW w:w="6285" w:type="dxa"/>
            <w:hideMark/>
          </w:tcPr>
          <w:p w14:paraId="0737306A" w14:textId="77777777" w:rsidR="002D5363" w:rsidRPr="00473B63" w:rsidRDefault="002D5363" w:rsidP="002D5363">
            <w:proofErr w:type="spellStart"/>
            <w:r w:rsidRPr="00473B63">
              <w:t>Labels</w:t>
            </w:r>
            <w:proofErr w:type="spellEnd"/>
            <w:r w:rsidRPr="00473B63">
              <w:t xml:space="preserve"> </w:t>
            </w:r>
            <w:proofErr w:type="spellStart"/>
            <w:r w:rsidRPr="00473B63">
              <w:t>state</w:t>
            </w:r>
            <w:proofErr w:type="spellEnd"/>
            <w:r w:rsidRPr="00473B63">
              <w:t xml:space="preserve"> the </w:t>
            </w:r>
            <w:proofErr w:type="spellStart"/>
            <w:r w:rsidRPr="00473B63">
              <w:t>name</w:t>
            </w:r>
            <w:proofErr w:type="spellEnd"/>
            <w:r w:rsidRPr="00473B63">
              <w:t xml:space="preserve"> of the </w:t>
            </w:r>
            <w:proofErr w:type="spellStart"/>
            <w:r w:rsidRPr="00473B63">
              <w:t>product</w:t>
            </w:r>
            <w:proofErr w:type="spellEnd"/>
            <w:r w:rsidRPr="00473B63">
              <w:t xml:space="preserve"> (</w:t>
            </w:r>
            <w:proofErr w:type="spellStart"/>
            <w:r w:rsidRPr="00473B63">
              <w:t>Annex</w:t>
            </w:r>
            <w:proofErr w:type="spellEnd"/>
            <w:r w:rsidRPr="00473B63">
              <w:t xml:space="preserve"> III  p. 2.1.1b Reg.2018/848)  </w:t>
            </w:r>
          </w:p>
        </w:tc>
        <w:tc>
          <w:tcPr>
            <w:tcW w:w="960" w:type="dxa"/>
            <w:noWrap/>
            <w:hideMark/>
          </w:tcPr>
          <w:p w14:paraId="6B4907C8" w14:textId="292485CD" w:rsidR="002D5363" w:rsidRPr="00473B63" w:rsidRDefault="002D5363" w:rsidP="002D5363"/>
        </w:tc>
        <w:tc>
          <w:tcPr>
            <w:tcW w:w="960" w:type="dxa"/>
            <w:noWrap/>
            <w:hideMark/>
          </w:tcPr>
          <w:p w14:paraId="6BBC631D" w14:textId="77777777" w:rsidR="002D5363" w:rsidRPr="00473B63" w:rsidRDefault="002D5363">
            <w:r w:rsidRPr="00473B63">
              <w:t> </w:t>
            </w:r>
          </w:p>
        </w:tc>
        <w:tc>
          <w:tcPr>
            <w:tcW w:w="960" w:type="dxa"/>
            <w:noWrap/>
            <w:hideMark/>
          </w:tcPr>
          <w:p w14:paraId="35333943" w14:textId="77777777" w:rsidR="002D5363" w:rsidRPr="00473B63" w:rsidRDefault="002D5363">
            <w:r w:rsidRPr="00473B63">
              <w:t> </w:t>
            </w:r>
          </w:p>
        </w:tc>
      </w:tr>
      <w:tr w:rsidR="002D5363" w:rsidRPr="002D5363" w14:paraId="384381D7" w14:textId="77777777" w:rsidTr="002D5363">
        <w:trPr>
          <w:trHeight w:val="348"/>
        </w:trPr>
        <w:tc>
          <w:tcPr>
            <w:tcW w:w="1160" w:type="dxa"/>
            <w:noWrap/>
            <w:hideMark/>
          </w:tcPr>
          <w:p w14:paraId="717E79F0" w14:textId="77777777" w:rsidR="002D5363" w:rsidRPr="00473B63" w:rsidRDefault="002D5363" w:rsidP="002D5363">
            <w:r w:rsidRPr="00473B63">
              <w:t>6.10.1.6</w:t>
            </w:r>
          </w:p>
        </w:tc>
        <w:tc>
          <w:tcPr>
            <w:tcW w:w="6285" w:type="dxa"/>
            <w:hideMark/>
          </w:tcPr>
          <w:p w14:paraId="1C18DF5B" w14:textId="77777777" w:rsidR="002D5363" w:rsidRPr="00473B63" w:rsidRDefault="002D5363" w:rsidP="002D5363">
            <w:proofErr w:type="spellStart"/>
            <w:r w:rsidRPr="00473B63">
              <w:t>Labels</w:t>
            </w:r>
            <w:proofErr w:type="spellEnd"/>
            <w:r w:rsidRPr="00473B63">
              <w:t xml:space="preserve"> </w:t>
            </w:r>
            <w:proofErr w:type="spellStart"/>
            <w:r w:rsidRPr="00473B63">
              <w:t>state</w:t>
            </w:r>
            <w:proofErr w:type="spellEnd"/>
            <w:r w:rsidRPr="00473B63">
              <w:t xml:space="preserve"> the </w:t>
            </w:r>
            <w:proofErr w:type="spellStart"/>
            <w:r w:rsidRPr="00473B63">
              <w:t>name</w:t>
            </w:r>
            <w:proofErr w:type="spellEnd"/>
            <w:r w:rsidRPr="00473B63">
              <w:t xml:space="preserve"> </w:t>
            </w:r>
            <w:proofErr w:type="spellStart"/>
            <w:r w:rsidRPr="00473B63">
              <w:t>or</w:t>
            </w:r>
            <w:proofErr w:type="spellEnd"/>
            <w:r w:rsidRPr="00473B63">
              <w:t xml:space="preserve"> the </w:t>
            </w:r>
            <w:proofErr w:type="spellStart"/>
            <w:r w:rsidRPr="00473B63">
              <w:t>code</w:t>
            </w:r>
            <w:proofErr w:type="spellEnd"/>
            <w:r w:rsidRPr="00473B63">
              <w:t xml:space="preserve"> </w:t>
            </w:r>
            <w:proofErr w:type="spellStart"/>
            <w:r w:rsidRPr="00473B63">
              <w:t>number</w:t>
            </w:r>
            <w:proofErr w:type="spellEnd"/>
            <w:r w:rsidRPr="00473B63">
              <w:t xml:space="preserve"> of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to </w:t>
            </w:r>
            <w:proofErr w:type="spellStart"/>
            <w:r w:rsidRPr="00473B63">
              <w:t>which</w:t>
            </w:r>
            <w:proofErr w:type="spellEnd"/>
            <w:r w:rsidRPr="00473B63">
              <w:t xml:space="preserve"> the operator </w:t>
            </w:r>
            <w:proofErr w:type="spellStart"/>
            <w:r w:rsidRPr="00473B63">
              <w:t>is</w:t>
            </w:r>
            <w:proofErr w:type="spellEnd"/>
            <w:r w:rsidRPr="00473B63">
              <w:t xml:space="preserve"> </w:t>
            </w:r>
            <w:proofErr w:type="spellStart"/>
            <w:r w:rsidRPr="00473B63">
              <w:t>subject</w:t>
            </w:r>
            <w:proofErr w:type="spellEnd"/>
            <w:r w:rsidRPr="00473B63">
              <w:t xml:space="preserve"> (</w:t>
            </w:r>
            <w:proofErr w:type="spellStart"/>
            <w:r w:rsidRPr="00473B63">
              <w:t>Annex</w:t>
            </w:r>
            <w:proofErr w:type="spellEnd"/>
            <w:r w:rsidRPr="00473B63">
              <w:t xml:space="preserve"> III  p. 2.1.1c Reg.2018/848)  </w:t>
            </w:r>
          </w:p>
        </w:tc>
        <w:tc>
          <w:tcPr>
            <w:tcW w:w="960" w:type="dxa"/>
            <w:noWrap/>
            <w:hideMark/>
          </w:tcPr>
          <w:p w14:paraId="013D6095" w14:textId="792DDBF7" w:rsidR="002D5363" w:rsidRPr="00473B63" w:rsidRDefault="002D5363" w:rsidP="002D5363"/>
        </w:tc>
        <w:tc>
          <w:tcPr>
            <w:tcW w:w="960" w:type="dxa"/>
            <w:noWrap/>
            <w:hideMark/>
          </w:tcPr>
          <w:p w14:paraId="2AAEE249" w14:textId="77777777" w:rsidR="002D5363" w:rsidRPr="00473B63" w:rsidRDefault="002D5363">
            <w:r w:rsidRPr="00473B63">
              <w:t> </w:t>
            </w:r>
          </w:p>
        </w:tc>
        <w:tc>
          <w:tcPr>
            <w:tcW w:w="960" w:type="dxa"/>
            <w:noWrap/>
            <w:hideMark/>
          </w:tcPr>
          <w:p w14:paraId="122BE02B" w14:textId="77777777" w:rsidR="002D5363" w:rsidRPr="00473B63" w:rsidRDefault="002D5363">
            <w:r w:rsidRPr="00473B63">
              <w:t> </w:t>
            </w:r>
          </w:p>
        </w:tc>
      </w:tr>
      <w:tr w:rsidR="002D5363" w:rsidRPr="002D5363" w14:paraId="31D61CA7" w14:textId="77777777" w:rsidTr="002D5363">
        <w:trPr>
          <w:trHeight w:val="672"/>
        </w:trPr>
        <w:tc>
          <w:tcPr>
            <w:tcW w:w="1160" w:type="dxa"/>
            <w:noWrap/>
            <w:hideMark/>
          </w:tcPr>
          <w:p w14:paraId="10D8D762" w14:textId="77777777" w:rsidR="002D5363" w:rsidRPr="00473B63" w:rsidRDefault="002D5363" w:rsidP="002D5363">
            <w:r w:rsidRPr="00473B63">
              <w:t>6.10.1.7</w:t>
            </w:r>
          </w:p>
        </w:tc>
        <w:tc>
          <w:tcPr>
            <w:tcW w:w="6285" w:type="dxa"/>
            <w:hideMark/>
          </w:tcPr>
          <w:p w14:paraId="69CB844B" w14:textId="77777777" w:rsidR="002D5363" w:rsidRPr="00473B63" w:rsidRDefault="002D5363" w:rsidP="002D5363">
            <w:proofErr w:type="spellStart"/>
            <w:r w:rsidRPr="00473B63">
              <w:t>Labels</w:t>
            </w:r>
            <w:proofErr w:type="spellEnd"/>
            <w:r w:rsidRPr="00473B63">
              <w:t xml:space="preserve"> </w:t>
            </w:r>
            <w:proofErr w:type="spellStart"/>
            <w:r w:rsidRPr="00473B63">
              <w:t>state</w:t>
            </w:r>
            <w:proofErr w:type="spellEnd"/>
            <w:r w:rsidRPr="00473B63">
              <w:t xml:space="preserve"> </w:t>
            </w:r>
            <w:proofErr w:type="spellStart"/>
            <w:r w:rsidRPr="00473B63">
              <w:t>where</w:t>
            </w:r>
            <w:proofErr w:type="spellEnd"/>
            <w:r w:rsidRPr="00473B63">
              <w:t xml:space="preserve"> </w:t>
            </w:r>
            <w:proofErr w:type="spellStart"/>
            <w:r w:rsidRPr="00473B63">
              <w:t>relevant</w:t>
            </w:r>
            <w:proofErr w:type="spellEnd"/>
            <w:r w:rsidRPr="00473B63">
              <w:t xml:space="preserve">, the lot </w:t>
            </w:r>
            <w:proofErr w:type="spellStart"/>
            <w:r w:rsidRPr="00473B63">
              <w:t>identification</w:t>
            </w:r>
            <w:proofErr w:type="spellEnd"/>
            <w:r w:rsidRPr="00473B63">
              <w:t xml:space="preserve"> </w:t>
            </w:r>
            <w:proofErr w:type="spellStart"/>
            <w:r w:rsidRPr="00473B63">
              <w:t>mark</w:t>
            </w:r>
            <w:proofErr w:type="spellEnd"/>
            <w:r w:rsidRPr="00473B63">
              <w:t xml:space="preserve"> in </w:t>
            </w:r>
            <w:proofErr w:type="spellStart"/>
            <w:r w:rsidRPr="00473B63">
              <w:t>accordance</w:t>
            </w:r>
            <w:proofErr w:type="spellEnd"/>
            <w:r w:rsidRPr="00473B63">
              <w:t xml:space="preserve"> with a </w:t>
            </w:r>
            <w:proofErr w:type="spellStart"/>
            <w:r w:rsidRPr="00473B63">
              <w:t>marking</w:t>
            </w:r>
            <w:proofErr w:type="spellEnd"/>
            <w:r w:rsidRPr="00473B63">
              <w:t xml:space="preserve"> system </w:t>
            </w:r>
            <w:proofErr w:type="spellStart"/>
            <w:r w:rsidRPr="00473B63">
              <w:t>either</w:t>
            </w:r>
            <w:proofErr w:type="spellEnd"/>
            <w:r w:rsidRPr="00473B63">
              <w:t xml:space="preserve"> </w:t>
            </w:r>
            <w:proofErr w:type="spellStart"/>
            <w:r w:rsidRPr="00473B63">
              <w:t>approved</w:t>
            </w:r>
            <w:proofErr w:type="spellEnd"/>
            <w:r w:rsidRPr="00473B63">
              <w:t xml:space="preserve"> </w:t>
            </w:r>
            <w:proofErr w:type="spellStart"/>
            <w:r w:rsidRPr="00473B63">
              <w:t>at</w:t>
            </w:r>
            <w:proofErr w:type="spellEnd"/>
            <w:r w:rsidRPr="00473B63">
              <w:t xml:space="preserve"> </w:t>
            </w:r>
            <w:proofErr w:type="spellStart"/>
            <w:r w:rsidRPr="00473B63">
              <w:t>national</w:t>
            </w:r>
            <w:proofErr w:type="spellEnd"/>
            <w:r w:rsidRPr="00473B63">
              <w:t xml:space="preserve"> </w:t>
            </w:r>
            <w:proofErr w:type="spellStart"/>
            <w:r w:rsidRPr="00473B63">
              <w:t>level</w:t>
            </w:r>
            <w:proofErr w:type="spellEnd"/>
            <w:r w:rsidRPr="00473B63">
              <w:t xml:space="preserve"> </w:t>
            </w:r>
            <w:proofErr w:type="spellStart"/>
            <w:r w:rsidRPr="00473B63">
              <w:t>or</w:t>
            </w:r>
            <w:proofErr w:type="spellEnd"/>
            <w:r w:rsidRPr="00473B63">
              <w:t xml:space="preserve"> </w:t>
            </w:r>
            <w:proofErr w:type="spellStart"/>
            <w:r w:rsidRPr="00473B63">
              <w:t>agreed</w:t>
            </w:r>
            <w:proofErr w:type="spellEnd"/>
            <w:r w:rsidRPr="00473B63">
              <w:t xml:space="preserve"> with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and </w:t>
            </w:r>
            <w:proofErr w:type="spellStart"/>
            <w:r w:rsidRPr="00473B63">
              <w:t>which</w:t>
            </w:r>
            <w:proofErr w:type="spellEnd"/>
            <w:r w:rsidRPr="00473B63">
              <w:t xml:space="preserve"> </w:t>
            </w:r>
            <w:proofErr w:type="spellStart"/>
            <w:r w:rsidRPr="00473B63">
              <w:t>permits</w:t>
            </w:r>
            <w:proofErr w:type="spellEnd"/>
            <w:r w:rsidRPr="00473B63">
              <w:t xml:space="preserve"> the </w:t>
            </w:r>
            <w:proofErr w:type="spellStart"/>
            <w:r w:rsidRPr="00473B63">
              <w:t>linking</w:t>
            </w:r>
            <w:proofErr w:type="spellEnd"/>
            <w:r w:rsidRPr="00473B63">
              <w:t xml:space="preserve"> of the lot with the </w:t>
            </w:r>
            <w:proofErr w:type="spellStart"/>
            <w:r w:rsidRPr="00473B63">
              <w:t>records</w:t>
            </w:r>
            <w:proofErr w:type="spellEnd"/>
            <w:r w:rsidRPr="00473B63">
              <w:t xml:space="preserve"> </w:t>
            </w:r>
            <w:proofErr w:type="spellStart"/>
            <w:r w:rsidRPr="00473B63">
              <w:t>referred</w:t>
            </w:r>
            <w:proofErr w:type="spellEnd"/>
            <w:r w:rsidRPr="00473B63">
              <w:t xml:space="preserve"> to in </w:t>
            </w:r>
            <w:proofErr w:type="spellStart"/>
            <w:r w:rsidRPr="00473B63">
              <w:t>Article</w:t>
            </w:r>
            <w:proofErr w:type="spellEnd"/>
            <w:r w:rsidRPr="00473B63">
              <w:t xml:space="preserve"> 34(5) (</w:t>
            </w:r>
            <w:proofErr w:type="spellStart"/>
            <w:r w:rsidRPr="00473B63">
              <w:t>Annex</w:t>
            </w:r>
            <w:proofErr w:type="spellEnd"/>
            <w:r w:rsidRPr="00473B63">
              <w:t xml:space="preserve"> III  p. 2.1.1d Reg.2018/848)  </w:t>
            </w:r>
          </w:p>
        </w:tc>
        <w:tc>
          <w:tcPr>
            <w:tcW w:w="960" w:type="dxa"/>
            <w:noWrap/>
            <w:hideMark/>
          </w:tcPr>
          <w:p w14:paraId="3F9F2C34" w14:textId="6F5C9268" w:rsidR="002D5363" w:rsidRPr="00473B63" w:rsidRDefault="002D5363" w:rsidP="002D5363"/>
        </w:tc>
        <w:tc>
          <w:tcPr>
            <w:tcW w:w="960" w:type="dxa"/>
            <w:noWrap/>
            <w:hideMark/>
          </w:tcPr>
          <w:p w14:paraId="586FA380" w14:textId="77777777" w:rsidR="002D5363" w:rsidRPr="00473B63" w:rsidRDefault="002D5363">
            <w:r w:rsidRPr="00473B63">
              <w:t> </w:t>
            </w:r>
          </w:p>
        </w:tc>
        <w:tc>
          <w:tcPr>
            <w:tcW w:w="960" w:type="dxa"/>
            <w:noWrap/>
            <w:hideMark/>
          </w:tcPr>
          <w:p w14:paraId="4DE052D2" w14:textId="77777777" w:rsidR="002D5363" w:rsidRPr="00473B63" w:rsidRDefault="002D5363">
            <w:r w:rsidRPr="00473B63">
              <w:t> </w:t>
            </w:r>
          </w:p>
        </w:tc>
      </w:tr>
      <w:tr w:rsidR="002D5363" w:rsidRPr="002D5363" w14:paraId="474CD88D" w14:textId="77777777" w:rsidTr="002D5363">
        <w:trPr>
          <w:trHeight w:val="732"/>
        </w:trPr>
        <w:tc>
          <w:tcPr>
            <w:tcW w:w="1160" w:type="dxa"/>
            <w:noWrap/>
            <w:hideMark/>
          </w:tcPr>
          <w:p w14:paraId="7E160EC0" w14:textId="77777777" w:rsidR="002D5363" w:rsidRPr="00473B63" w:rsidRDefault="002D5363" w:rsidP="002D5363">
            <w:r w:rsidRPr="00473B63">
              <w:t>6.10.1.8</w:t>
            </w:r>
          </w:p>
        </w:tc>
        <w:tc>
          <w:tcPr>
            <w:tcW w:w="6285" w:type="dxa"/>
            <w:hideMark/>
          </w:tcPr>
          <w:p w14:paraId="2F40E505" w14:textId="77777777" w:rsidR="002D5363" w:rsidRPr="00473B63" w:rsidRDefault="002D5363" w:rsidP="002D5363">
            <w:r w:rsidRPr="00473B63">
              <w:t xml:space="preserve">The </w:t>
            </w:r>
            <w:proofErr w:type="spellStart"/>
            <w:r w:rsidRPr="00473B63">
              <w:t>information</w:t>
            </w:r>
            <w:proofErr w:type="spellEnd"/>
            <w:r w:rsidRPr="00473B63">
              <w:t xml:space="preserve"> </w:t>
            </w:r>
            <w:proofErr w:type="spellStart"/>
            <w:r w:rsidRPr="00473B63">
              <w:t>referred</w:t>
            </w:r>
            <w:proofErr w:type="spellEnd"/>
            <w:r w:rsidRPr="00473B63">
              <w:t xml:space="preserve"> to in </w:t>
            </w:r>
            <w:proofErr w:type="spellStart"/>
            <w:r w:rsidRPr="00473B63">
              <w:t>points</w:t>
            </w:r>
            <w:proofErr w:type="spellEnd"/>
            <w:r w:rsidRPr="00473B63">
              <w:t xml:space="preserve"> (a) to (d) </w:t>
            </w:r>
            <w:proofErr w:type="spellStart"/>
            <w:r w:rsidRPr="00473B63">
              <w:t>may</w:t>
            </w:r>
            <w:proofErr w:type="spellEnd"/>
            <w:r w:rsidRPr="00473B63">
              <w:t xml:space="preserve"> </w:t>
            </w:r>
            <w:proofErr w:type="spellStart"/>
            <w:r w:rsidRPr="00473B63">
              <w:t>also</w:t>
            </w:r>
            <w:proofErr w:type="spellEnd"/>
            <w:r w:rsidRPr="00473B63">
              <w:t xml:space="preserve"> be </w:t>
            </w:r>
            <w:proofErr w:type="spellStart"/>
            <w:r w:rsidRPr="00473B63">
              <w:t>presented</w:t>
            </w:r>
            <w:proofErr w:type="spellEnd"/>
            <w:r w:rsidRPr="00473B63">
              <w:t xml:space="preserve"> on </w:t>
            </w:r>
            <w:proofErr w:type="spellStart"/>
            <w:r w:rsidRPr="00473B63">
              <w:t>an</w:t>
            </w:r>
            <w:proofErr w:type="spellEnd"/>
            <w:r w:rsidRPr="00473B63">
              <w:t xml:space="preserve"> </w:t>
            </w:r>
            <w:proofErr w:type="spellStart"/>
            <w:r w:rsidRPr="00473B63">
              <w:t>accompanying</w:t>
            </w:r>
            <w:proofErr w:type="spellEnd"/>
            <w:r w:rsidRPr="00473B63">
              <w:t xml:space="preserve"> </w:t>
            </w:r>
            <w:proofErr w:type="spellStart"/>
            <w:r w:rsidRPr="00473B63">
              <w:t>document</w:t>
            </w:r>
            <w:proofErr w:type="spellEnd"/>
            <w:r w:rsidRPr="00473B63">
              <w:t xml:space="preserve">, </w:t>
            </w:r>
            <w:proofErr w:type="spellStart"/>
            <w:r w:rsidRPr="00473B63">
              <w:t>if</w:t>
            </w:r>
            <w:proofErr w:type="spellEnd"/>
            <w:r w:rsidRPr="00473B63">
              <w:t xml:space="preserve"> </w:t>
            </w:r>
            <w:proofErr w:type="spellStart"/>
            <w:r w:rsidRPr="00473B63">
              <w:t>such</w:t>
            </w:r>
            <w:proofErr w:type="spellEnd"/>
            <w:r w:rsidRPr="00473B63">
              <w:t xml:space="preserve"> a </w:t>
            </w:r>
            <w:proofErr w:type="spellStart"/>
            <w:r w:rsidRPr="00473B63">
              <w:t>document</w:t>
            </w:r>
            <w:proofErr w:type="spellEnd"/>
            <w:r w:rsidRPr="00473B63">
              <w:t xml:space="preserve"> </w:t>
            </w:r>
            <w:proofErr w:type="spellStart"/>
            <w:r w:rsidRPr="00473B63">
              <w:t>can</w:t>
            </w:r>
            <w:proofErr w:type="spellEnd"/>
            <w:r w:rsidRPr="00473B63">
              <w:t xml:space="preserve"> be </w:t>
            </w:r>
            <w:proofErr w:type="spellStart"/>
            <w:r w:rsidRPr="00473B63">
              <w:t>undeniably</w:t>
            </w:r>
            <w:proofErr w:type="spellEnd"/>
            <w:r w:rsidRPr="00473B63">
              <w:t xml:space="preserve"> </w:t>
            </w:r>
            <w:proofErr w:type="spellStart"/>
            <w:r w:rsidRPr="00473B63">
              <w:t>linked</w:t>
            </w:r>
            <w:proofErr w:type="spellEnd"/>
            <w:r w:rsidRPr="00473B63">
              <w:t xml:space="preserve"> with the </w:t>
            </w:r>
            <w:proofErr w:type="spellStart"/>
            <w:r w:rsidRPr="00473B63">
              <w:t>packaging</w:t>
            </w:r>
            <w:proofErr w:type="spellEnd"/>
            <w:r w:rsidRPr="00473B63">
              <w:t xml:space="preserve">, </w:t>
            </w:r>
            <w:proofErr w:type="spellStart"/>
            <w:r w:rsidRPr="00473B63">
              <w:t>container</w:t>
            </w:r>
            <w:proofErr w:type="spellEnd"/>
            <w:r w:rsidRPr="00473B63">
              <w:t xml:space="preserve"> </w:t>
            </w:r>
            <w:proofErr w:type="spellStart"/>
            <w:r w:rsidRPr="00473B63">
              <w:t>or</w:t>
            </w:r>
            <w:proofErr w:type="spellEnd"/>
            <w:r w:rsidRPr="00473B63">
              <w:t xml:space="preserve"> </w:t>
            </w:r>
            <w:proofErr w:type="spellStart"/>
            <w:r w:rsidRPr="00473B63">
              <w:t>vehicular</w:t>
            </w:r>
            <w:proofErr w:type="spellEnd"/>
            <w:r w:rsidRPr="00473B63">
              <w:t xml:space="preserve"> transport of the </w:t>
            </w:r>
            <w:proofErr w:type="spellStart"/>
            <w:r w:rsidRPr="00473B63">
              <w:t>product</w:t>
            </w:r>
            <w:proofErr w:type="spellEnd"/>
            <w:r w:rsidRPr="00473B63">
              <w:t xml:space="preserve">. </w:t>
            </w:r>
            <w:proofErr w:type="spellStart"/>
            <w:r w:rsidRPr="00473B63">
              <w:t>This</w:t>
            </w:r>
            <w:proofErr w:type="spellEnd"/>
            <w:r w:rsidRPr="00473B63">
              <w:t xml:space="preserve"> </w:t>
            </w:r>
            <w:proofErr w:type="spellStart"/>
            <w:r w:rsidRPr="00473B63">
              <w:t>accompanying</w:t>
            </w:r>
            <w:proofErr w:type="spellEnd"/>
            <w:r w:rsidRPr="00473B63">
              <w:t xml:space="preserve"> </w:t>
            </w:r>
            <w:proofErr w:type="spellStart"/>
            <w:r w:rsidRPr="00473B63">
              <w:t>document</w:t>
            </w:r>
            <w:proofErr w:type="spellEnd"/>
            <w:r w:rsidRPr="00473B63">
              <w:t xml:space="preserve"> </w:t>
            </w:r>
            <w:proofErr w:type="spellStart"/>
            <w:r w:rsidRPr="00473B63">
              <w:t>shall</w:t>
            </w:r>
            <w:proofErr w:type="spellEnd"/>
            <w:r w:rsidRPr="00473B63">
              <w:t xml:space="preserve"> </w:t>
            </w:r>
            <w:proofErr w:type="spellStart"/>
            <w:r w:rsidRPr="00473B63">
              <w:t>include</w:t>
            </w:r>
            <w:proofErr w:type="spellEnd"/>
            <w:r w:rsidRPr="00473B63">
              <w:t xml:space="preserve"> </w:t>
            </w:r>
            <w:proofErr w:type="spellStart"/>
            <w:r w:rsidRPr="00473B63">
              <w:t>information</w:t>
            </w:r>
            <w:proofErr w:type="spellEnd"/>
            <w:r w:rsidRPr="00473B63">
              <w:t xml:space="preserve"> on the </w:t>
            </w:r>
            <w:proofErr w:type="spellStart"/>
            <w:r w:rsidRPr="00473B63">
              <w:t>supplier</w:t>
            </w:r>
            <w:proofErr w:type="spellEnd"/>
            <w:r w:rsidRPr="00473B63">
              <w:t xml:space="preserve"> </w:t>
            </w:r>
            <w:proofErr w:type="spellStart"/>
            <w:r w:rsidRPr="00473B63">
              <w:t>or</w:t>
            </w:r>
            <w:proofErr w:type="spellEnd"/>
            <w:r w:rsidRPr="00473B63">
              <w:t xml:space="preserve"> the transporter (</w:t>
            </w:r>
            <w:proofErr w:type="spellStart"/>
            <w:r w:rsidRPr="00473B63">
              <w:t>Annex</w:t>
            </w:r>
            <w:proofErr w:type="spellEnd"/>
            <w:r w:rsidRPr="00473B63">
              <w:t xml:space="preserve"> III  p. 2.1.1d Reg.2018/848)  </w:t>
            </w:r>
          </w:p>
        </w:tc>
        <w:tc>
          <w:tcPr>
            <w:tcW w:w="960" w:type="dxa"/>
            <w:noWrap/>
            <w:hideMark/>
          </w:tcPr>
          <w:p w14:paraId="679EC1A9" w14:textId="4D698D67" w:rsidR="002D5363" w:rsidRPr="00473B63" w:rsidRDefault="002D5363" w:rsidP="002D5363"/>
        </w:tc>
        <w:tc>
          <w:tcPr>
            <w:tcW w:w="960" w:type="dxa"/>
            <w:noWrap/>
            <w:hideMark/>
          </w:tcPr>
          <w:p w14:paraId="50787039" w14:textId="77777777" w:rsidR="002D5363" w:rsidRPr="00473B63" w:rsidRDefault="002D5363">
            <w:r w:rsidRPr="00473B63">
              <w:t> </w:t>
            </w:r>
          </w:p>
        </w:tc>
        <w:tc>
          <w:tcPr>
            <w:tcW w:w="960" w:type="dxa"/>
            <w:noWrap/>
            <w:hideMark/>
          </w:tcPr>
          <w:p w14:paraId="37760FE7" w14:textId="77777777" w:rsidR="002D5363" w:rsidRPr="00473B63" w:rsidRDefault="002D5363">
            <w:r w:rsidRPr="00473B63">
              <w:t> </w:t>
            </w:r>
          </w:p>
        </w:tc>
      </w:tr>
      <w:tr w:rsidR="002D5363" w:rsidRPr="002D5363" w14:paraId="5B2B2FA8" w14:textId="77777777" w:rsidTr="002D5363">
        <w:trPr>
          <w:trHeight w:val="660"/>
        </w:trPr>
        <w:tc>
          <w:tcPr>
            <w:tcW w:w="1160" w:type="dxa"/>
            <w:noWrap/>
            <w:hideMark/>
          </w:tcPr>
          <w:p w14:paraId="6A1C6593" w14:textId="77777777" w:rsidR="002D5363" w:rsidRPr="00473B63" w:rsidRDefault="002D5363" w:rsidP="002D5363">
            <w:r w:rsidRPr="00473B63">
              <w:t>6.10.1.9</w:t>
            </w:r>
          </w:p>
        </w:tc>
        <w:tc>
          <w:tcPr>
            <w:tcW w:w="6285" w:type="dxa"/>
            <w:shd w:val="clear" w:color="auto" w:fill="D9D9D9" w:themeFill="background1" w:themeFillShade="D9"/>
            <w:hideMark/>
          </w:tcPr>
          <w:p w14:paraId="5E7195C3" w14:textId="77777777" w:rsidR="002D5363" w:rsidRPr="00473B63" w:rsidRDefault="002D5363" w:rsidP="002D5363">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compound</w:t>
            </w:r>
            <w:proofErr w:type="spellEnd"/>
            <w:r w:rsidRPr="00473B63">
              <w:t xml:space="preserve"> </w:t>
            </w:r>
            <w:proofErr w:type="spellStart"/>
            <w:r w:rsidRPr="00473B63">
              <w:t>feed</w:t>
            </w:r>
            <w:proofErr w:type="spellEnd"/>
            <w:r w:rsidRPr="00473B63">
              <w:t xml:space="preserve"> </w:t>
            </w:r>
            <w:proofErr w:type="spellStart"/>
            <w:r w:rsidRPr="00473B63">
              <w:t>authorised</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transported</w:t>
            </w:r>
            <w:proofErr w:type="spellEnd"/>
            <w:r w:rsidRPr="00473B63">
              <w:t xml:space="preserve"> to </w:t>
            </w:r>
            <w:proofErr w:type="spellStart"/>
            <w:r w:rsidRPr="00473B63">
              <w:t>other</w:t>
            </w:r>
            <w:proofErr w:type="spellEnd"/>
            <w:r w:rsidRPr="00473B63">
              <w:t xml:space="preserve"> </w:t>
            </w:r>
            <w:proofErr w:type="spellStart"/>
            <w:r w:rsidRPr="00473B63">
              <w:t>operators</w:t>
            </w:r>
            <w:proofErr w:type="spellEnd"/>
            <w:r w:rsidRPr="00473B63">
              <w:t xml:space="preserve"> </w:t>
            </w:r>
            <w:proofErr w:type="spellStart"/>
            <w:r w:rsidRPr="00473B63">
              <w:t>or</w:t>
            </w:r>
            <w:proofErr w:type="spellEnd"/>
            <w:r w:rsidRPr="00473B63">
              <w:t xml:space="preserve"> </w:t>
            </w:r>
            <w:proofErr w:type="spellStart"/>
            <w:r w:rsidRPr="00473B63">
              <w:t>holdings</w:t>
            </w:r>
            <w:proofErr w:type="spellEnd"/>
            <w:r w:rsidRPr="00473B63">
              <w:t xml:space="preserve">, </w:t>
            </w:r>
            <w:proofErr w:type="spellStart"/>
            <w:r w:rsidRPr="00473B63">
              <w:t>including</w:t>
            </w:r>
            <w:proofErr w:type="spellEnd"/>
            <w:r w:rsidRPr="00473B63">
              <w:t xml:space="preserve"> </w:t>
            </w:r>
            <w:proofErr w:type="spellStart"/>
            <w:r w:rsidRPr="00473B63">
              <w:t>wholesalers</w:t>
            </w:r>
            <w:proofErr w:type="spellEnd"/>
            <w:r w:rsidRPr="00473B63">
              <w:t xml:space="preserve"> and </w:t>
            </w:r>
            <w:proofErr w:type="spellStart"/>
            <w:r w:rsidRPr="00473B63">
              <w:t>retailers</w:t>
            </w:r>
            <w:proofErr w:type="spellEnd"/>
            <w:r w:rsidRPr="00473B63">
              <w:t xml:space="preserve">, </w:t>
            </w:r>
            <w:proofErr w:type="spellStart"/>
            <w:r w:rsidRPr="00473B63">
              <w:t>are</w:t>
            </w:r>
            <w:proofErr w:type="spellEnd"/>
            <w:r w:rsidRPr="00473B63">
              <w:t xml:space="preserve"> </w:t>
            </w:r>
            <w:proofErr w:type="spellStart"/>
            <w:r w:rsidRPr="00473B63">
              <w:t>provided</w:t>
            </w:r>
            <w:proofErr w:type="spellEnd"/>
            <w:r w:rsidRPr="00473B63">
              <w:t xml:space="preserve"> with a </w:t>
            </w:r>
            <w:proofErr w:type="spellStart"/>
            <w:r w:rsidRPr="00473B63">
              <w:t>label</w:t>
            </w:r>
            <w:proofErr w:type="spellEnd"/>
            <w:r w:rsidRPr="00473B63">
              <w:t xml:space="preserve"> </w:t>
            </w:r>
            <w:proofErr w:type="spellStart"/>
            <w:r w:rsidRPr="00473B63">
              <w:t>stating</w:t>
            </w:r>
            <w:proofErr w:type="spellEnd"/>
            <w:r w:rsidRPr="00473B63">
              <w:t xml:space="preserve">, in </w:t>
            </w:r>
            <w:proofErr w:type="spellStart"/>
            <w:r w:rsidRPr="00473B63">
              <w:t>addition</w:t>
            </w:r>
            <w:proofErr w:type="spellEnd"/>
            <w:r w:rsidRPr="00473B63">
              <w:t xml:space="preserve"> to </w:t>
            </w:r>
            <w:proofErr w:type="spellStart"/>
            <w:r w:rsidRPr="00473B63">
              <w:t>any</w:t>
            </w:r>
            <w:proofErr w:type="spellEnd"/>
            <w:r w:rsidRPr="00473B63">
              <w:t xml:space="preserve"> </w:t>
            </w:r>
            <w:proofErr w:type="spellStart"/>
            <w:r w:rsidRPr="00473B63">
              <w:t>other</w:t>
            </w:r>
            <w:proofErr w:type="spellEnd"/>
            <w:r w:rsidRPr="00473B63">
              <w:t xml:space="preserve"> </w:t>
            </w:r>
            <w:proofErr w:type="spellStart"/>
            <w:r w:rsidRPr="00473B63">
              <w:t>indications</w:t>
            </w:r>
            <w:proofErr w:type="spellEnd"/>
            <w:r w:rsidRPr="00473B63">
              <w:t xml:space="preserve"> </w:t>
            </w:r>
            <w:proofErr w:type="spellStart"/>
            <w:r w:rsidRPr="00473B63">
              <w:t>required</w:t>
            </w:r>
            <w:proofErr w:type="spellEnd"/>
            <w:r w:rsidRPr="00473B63">
              <w:t xml:space="preserve"> by Union law:</w:t>
            </w:r>
          </w:p>
        </w:tc>
        <w:tc>
          <w:tcPr>
            <w:tcW w:w="960" w:type="dxa"/>
            <w:shd w:val="clear" w:color="auto" w:fill="D9D9D9" w:themeFill="background1" w:themeFillShade="D9"/>
            <w:noWrap/>
            <w:hideMark/>
          </w:tcPr>
          <w:p w14:paraId="468B401E" w14:textId="77777777" w:rsidR="002D5363" w:rsidRPr="00473B63" w:rsidRDefault="002D5363" w:rsidP="002D5363">
            <w:r w:rsidRPr="00473B63">
              <w:t> </w:t>
            </w:r>
          </w:p>
        </w:tc>
        <w:tc>
          <w:tcPr>
            <w:tcW w:w="960" w:type="dxa"/>
            <w:shd w:val="clear" w:color="auto" w:fill="D9D9D9" w:themeFill="background1" w:themeFillShade="D9"/>
            <w:noWrap/>
            <w:hideMark/>
          </w:tcPr>
          <w:p w14:paraId="6727966A" w14:textId="77777777" w:rsidR="002D5363" w:rsidRPr="00473B63" w:rsidRDefault="002D5363">
            <w:r w:rsidRPr="00473B63">
              <w:t> </w:t>
            </w:r>
          </w:p>
        </w:tc>
        <w:tc>
          <w:tcPr>
            <w:tcW w:w="960" w:type="dxa"/>
            <w:shd w:val="clear" w:color="auto" w:fill="D9D9D9" w:themeFill="background1" w:themeFillShade="D9"/>
            <w:noWrap/>
            <w:hideMark/>
          </w:tcPr>
          <w:p w14:paraId="74C24057" w14:textId="77777777" w:rsidR="002D5363" w:rsidRPr="00473B63" w:rsidRDefault="002D5363">
            <w:r w:rsidRPr="00473B63">
              <w:t> </w:t>
            </w:r>
          </w:p>
        </w:tc>
      </w:tr>
      <w:tr w:rsidR="002D5363" w:rsidRPr="002D5363" w14:paraId="5112FD5E" w14:textId="77777777" w:rsidTr="002D5363">
        <w:trPr>
          <w:trHeight w:val="360"/>
        </w:trPr>
        <w:tc>
          <w:tcPr>
            <w:tcW w:w="1160" w:type="dxa"/>
            <w:noWrap/>
            <w:hideMark/>
          </w:tcPr>
          <w:p w14:paraId="22D02928" w14:textId="77777777" w:rsidR="002D5363" w:rsidRPr="00473B63" w:rsidRDefault="002D5363" w:rsidP="002D5363">
            <w:r w:rsidRPr="00473B63">
              <w:t>6.10.1.10</w:t>
            </w:r>
          </w:p>
        </w:tc>
        <w:tc>
          <w:tcPr>
            <w:tcW w:w="6285" w:type="dxa"/>
            <w:hideMark/>
          </w:tcPr>
          <w:p w14:paraId="26C7B74E" w14:textId="77777777" w:rsidR="002D5363" w:rsidRPr="00473B63" w:rsidRDefault="002D5363" w:rsidP="002D5363">
            <w:r w:rsidRPr="00473B63">
              <w:t xml:space="preserve">the </w:t>
            </w:r>
            <w:proofErr w:type="spellStart"/>
            <w:r w:rsidRPr="00473B63">
              <w:t>information</w:t>
            </w:r>
            <w:proofErr w:type="spellEnd"/>
            <w:r w:rsidRPr="00473B63">
              <w:t xml:space="preserve"> </w:t>
            </w:r>
            <w:proofErr w:type="spellStart"/>
            <w:r w:rsidRPr="00473B63">
              <w:t>provided</w:t>
            </w:r>
            <w:proofErr w:type="spellEnd"/>
            <w:r w:rsidRPr="00473B63">
              <w:t xml:space="preserve"> in point 2.1.1 (</w:t>
            </w:r>
            <w:proofErr w:type="spellStart"/>
            <w:r w:rsidRPr="00473B63">
              <w:t>Annex</w:t>
            </w:r>
            <w:proofErr w:type="spellEnd"/>
            <w:r w:rsidRPr="00473B63">
              <w:t xml:space="preserve"> III  p. 2.1.2a Reg.2018/848)  </w:t>
            </w:r>
          </w:p>
        </w:tc>
        <w:tc>
          <w:tcPr>
            <w:tcW w:w="960" w:type="dxa"/>
            <w:noWrap/>
            <w:hideMark/>
          </w:tcPr>
          <w:p w14:paraId="56CFE1A8" w14:textId="6562785D" w:rsidR="002D5363" w:rsidRPr="00473B63" w:rsidRDefault="002D5363" w:rsidP="002D5363"/>
        </w:tc>
        <w:tc>
          <w:tcPr>
            <w:tcW w:w="960" w:type="dxa"/>
            <w:noWrap/>
            <w:hideMark/>
          </w:tcPr>
          <w:p w14:paraId="0010DE53" w14:textId="77777777" w:rsidR="002D5363" w:rsidRPr="00473B63" w:rsidRDefault="002D5363">
            <w:r w:rsidRPr="00473B63">
              <w:t> </w:t>
            </w:r>
          </w:p>
        </w:tc>
        <w:tc>
          <w:tcPr>
            <w:tcW w:w="960" w:type="dxa"/>
            <w:noWrap/>
            <w:hideMark/>
          </w:tcPr>
          <w:p w14:paraId="222DC609" w14:textId="77777777" w:rsidR="002D5363" w:rsidRPr="00473B63" w:rsidRDefault="002D5363">
            <w:r w:rsidRPr="00473B63">
              <w:t> </w:t>
            </w:r>
          </w:p>
        </w:tc>
      </w:tr>
      <w:tr w:rsidR="002D5363" w:rsidRPr="002D5363" w14:paraId="482D8B47" w14:textId="77777777" w:rsidTr="002D5363">
        <w:trPr>
          <w:trHeight w:val="456"/>
        </w:trPr>
        <w:tc>
          <w:tcPr>
            <w:tcW w:w="1160" w:type="dxa"/>
            <w:noWrap/>
            <w:hideMark/>
          </w:tcPr>
          <w:p w14:paraId="608EEC2B" w14:textId="77777777" w:rsidR="002D5363" w:rsidRPr="00473B63" w:rsidRDefault="002D5363" w:rsidP="002D5363">
            <w:r w:rsidRPr="00473B63">
              <w:t>6.10.1.11</w:t>
            </w:r>
          </w:p>
        </w:tc>
        <w:tc>
          <w:tcPr>
            <w:tcW w:w="6285" w:type="dxa"/>
            <w:hideMark/>
          </w:tcPr>
          <w:p w14:paraId="66071279"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by </w:t>
            </w:r>
            <w:proofErr w:type="spellStart"/>
            <w:r w:rsidRPr="00473B63">
              <w:t>weight</w:t>
            </w:r>
            <w:proofErr w:type="spellEnd"/>
            <w:r w:rsidRPr="00473B63">
              <w:t xml:space="preserve"> of </w:t>
            </w:r>
            <w:proofErr w:type="spellStart"/>
            <w:r w:rsidRPr="00473B63">
              <w:t>dry</w:t>
            </w:r>
            <w:proofErr w:type="spellEnd"/>
            <w:r w:rsidRPr="00473B63">
              <w:t xml:space="preserve"> </w:t>
            </w:r>
            <w:proofErr w:type="spellStart"/>
            <w:r w:rsidRPr="00473B63">
              <w:t>matter</w:t>
            </w:r>
            <w:proofErr w:type="spellEnd"/>
            <w:r w:rsidRPr="00473B63">
              <w:t xml:space="preserve"> the </w:t>
            </w:r>
            <w:proofErr w:type="spellStart"/>
            <w:r w:rsidRPr="00473B63">
              <w:t>total</w:t>
            </w:r>
            <w:proofErr w:type="spellEnd"/>
            <w:r w:rsidRPr="00473B63">
              <w:t xml:space="preserve"> </w:t>
            </w:r>
            <w:proofErr w:type="spellStart"/>
            <w:r w:rsidRPr="00473B63">
              <w:t>percentage</w:t>
            </w:r>
            <w:proofErr w:type="spellEnd"/>
            <w:r w:rsidRPr="00473B63">
              <w:t xml:space="preserve"> of </w:t>
            </w:r>
            <w:proofErr w:type="spellStart"/>
            <w:r w:rsidRPr="00473B63">
              <w:t>organic</w:t>
            </w:r>
            <w:proofErr w:type="spellEnd"/>
            <w:r w:rsidRPr="00473B63">
              <w:t xml:space="preserve"> </w:t>
            </w:r>
            <w:proofErr w:type="spellStart"/>
            <w:r w:rsidRPr="00473B63">
              <w:t>feed</w:t>
            </w:r>
            <w:proofErr w:type="spellEnd"/>
            <w:r w:rsidRPr="00473B63">
              <w:t xml:space="preserve"> materials  (</w:t>
            </w:r>
            <w:proofErr w:type="spellStart"/>
            <w:r w:rsidRPr="00473B63">
              <w:t>Annex</w:t>
            </w:r>
            <w:proofErr w:type="spellEnd"/>
            <w:r w:rsidRPr="00473B63">
              <w:t xml:space="preserve"> III  p. 2.1.2b(i) Reg.2018/848)  </w:t>
            </w:r>
          </w:p>
        </w:tc>
        <w:tc>
          <w:tcPr>
            <w:tcW w:w="960" w:type="dxa"/>
            <w:noWrap/>
            <w:hideMark/>
          </w:tcPr>
          <w:p w14:paraId="385C9887" w14:textId="0DB080B9" w:rsidR="002D5363" w:rsidRPr="00473B63" w:rsidRDefault="002D5363" w:rsidP="002D5363"/>
        </w:tc>
        <w:tc>
          <w:tcPr>
            <w:tcW w:w="960" w:type="dxa"/>
            <w:noWrap/>
            <w:hideMark/>
          </w:tcPr>
          <w:p w14:paraId="53545473" w14:textId="77777777" w:rsidR="002D5363" w:rsidRPr="00473B63" w:rsidRDefault="002D5363">
            <w:r w:rsidRPr="00473B63">
              <w:t> </w:t>
            </w:r>
          </w:p>
        </w:tc>
        <w:tc>
          <w:tcPr>
            <w:tcW w:w="960" w:type="dxa"/>
            <w:noWrap/>
            <w:hideMark/>
          </w:tcPr>
          <w:p w14:paraId="65389EB6" w14:textId="77777777" w:rsidR="002D5363" w:rsidRPr="00473B63" w:rsidRDefault="002D5363">
            <w:r w:rsidRPr="00473B63">
              <w:t> </w:t>
            </w:r>
          </w:p>
        </w:tc>
      </w:tr>
      <w:tr w:rsidR="002D5363" w:rsidRPr="002D5363" w14:paraId="1A6CE208" w14:textId="77777777" w:rsidTr="002D5363">
        <w:trPr>
          <w:trHeight w:val="468"/>
        </w:trPr>
        <w:tc>
          <w:tcPr>
            <w:tcW w:w="1160" w:type="dxa"/>
            <w:noWrap/>
            <w:hideMark/>
          </w:tcPr>
          <w:p w14:paraId="1644F07F" w14:textId="77777777" w:rsidR="002D5363" w:rsidRPr="00473B63" w:rsidRDefault="002D5363" w:rsidP="002D5363">
            <w:r w:rsidRPr="00473B63">
              <w:t>6.10.1.12</w:t>
            </w:r>
          </w:p>
        </w:tc>
        <w:tc>
          <w:tcPr>
            <w:tcW w:w="6285" w:type="dxa"/>
            <w:hideMark/>
          </w:tcPr>
          <w:p w14:paraId="6DCAF979"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by </w:t>
            </w:r>
            <w:proofErr w:type="spellStart"/>
            <w:r w:rsidRPr="00473B63">
              <w:t>weight</w:t>
            </w:r>
            <w:proofErr w:type="spellEnd"/>
            <w:r w:rsidRPr="00473B63">
              <w:t xml:space="preserve"> of </w:t>
            </w:r>
            <w:proofErr w:type="spellStart"/>
            <w:r w:rsidRPr="00473B63">
              <w:t>dry</w:t>
            </w:r>
            <w:proofErr w:type="spellEnd"/>
            <w:r w:rsidRPr="00473B63">
              <w:t xml:space="preserve"> </w:t>
            </w:r>
            <w:proofErr w:type="spellStart"/>
            <w:r w:rsidRPr="00473B63">
              <w:t>matter</w:t>
            </w:r>
            <w:proofErr w:type="spellEnd"/>
            <w:r w:rsidRPr="00473B63">
              <w:t xml:space="preserve"> the </w:t>
            </w:r>
            <w:proofErr w:type="spellStart"/>
            <w:r w:rsidRPr="00473B63">
              <w:t>total</w:t>
            </w:r>
            <w:proofErr w:type="spellEnd"/>
            <w:r w:rsidRPr="00473B63">
              <w:t xml:space="preserve"> </w:t>
            </w:r>
            <w:proofErr w:type="spellStart"/>
            <w:r w:rsidRPr="00473B63">
              <w:t>percentage</w:t>
            </w:r>
            <w:proofErr w:type="spellEnd"/>
            <w:r w:rsidRPr="00473B63">
              <w:t xml:space="preserve"> of in-</w:t>
            </w:r>
            <w:proofErr w:type="spellStart"/>
            <w:r w:rsidRPr="00473B63">
              <w:t>conversion</w:t>
            </w:r>
            <w:proofErr w:type="spellEnd"/>
            <w:r w:rsidRPr="00473B63">
              <w:t xml:space="preserve"> </w:t>
            </w:r>
            <w:proofErr w:type="spellStart"/>
            <w:r w:rsidRPr="00473B63">
              <w:t>feed</w:t>
            </w:r>
            <w:proofErr w:type="spellEnd"/>
            <w:r w:rsidRPr="00473B63">
              <w:t xml:space="preserve"> materials (</w:t>
            </w:r>
            <w:proofErr w:type="spellStart"/>
            <w:r w:rsidRPr="00473B63">
              <w:t>Annex</w:t>
            </w:r>
            <w:proofErr w:type="spellEnd"/>
            <w:r w:rsidRPr="00473B63">
              <w:t xml:space="preserve"> III  p. 2.1.2b(ii) Reg.2018/848)  </w:t>
            </w:r>
          </w:p>
        </w:tc>
        <w:tc>
          <w:tcPr>
            <w:tcW w:w="960" w:type="dxa"/>
            <w:noWrap/>
            <w:hideMark/>
          </w:tcPr>
          <w:p w14:paraId="1ED17FC9" w14:textId="4746F320" w:rsidR="002D5363" w:rsidRPr="00473B63" w:rsidRDefault="002D5363" w:rsidP="002D5363"/>
        </w:tc>
        <w:tc>
          <w:tcPr>
            <w:tcW w:w="960" w:type="dxa"/>
            <w:noWrap/>
            <w:hideMark/>
          </w:tcPr>
          <w:p w14:paraId="661FF9FD" w14:textId="77777777" w:rsidR="002D5363" w:rsidRPr="00473B63" w:rsidRDefault="002D5363">
            <w:r w:rsidRPr="00473B63">
              <w:t> </w:t>
            </w:r>
          </w:p>
        </w:tc>
        <w:tc>
          <w:tcPr>
            <w:tcW w:w="960" w:type="dxa"/>
            <w:noWrap/>
            <w:hideMark/>
          </w:tcPr>
          <w:p w14:paraId="73C6530C" w14:textId="77777777" w:rsidR="002D5363" w:rsidRPr="00473B63" w:rsidRDefault="002D5363">
            <w:r w:rsidRPr="00473B63">
              <w:t> </w:t>
            </w:r>
          </w:p>
        </w:tc>
      </w:tr>
      <w:tr w:rsidR="002D5363" w:rsidRPr="002D5363" w14:paraId="579A7012" w14:textId="77777777" w:rsidTr="002D5363">
        <w:trPr>
          <w:trHeight w:val="600"/>
        </w:trPr>
        <w:tc>
          <w:tcPr>
            <w:tcW w:w="1160" w:type="dxa"/>
            <w:noWrap/>
            <w:hideMark/>
          </w:tcPr>
          <w:p w14:paraId="5E280B52" w14:textId="77777777" w:rsidR="002D5363" w:rsidRPr="00473B63" w:rsidRDefault="002D5363" w:rsidP="002D5363">
            <w:r w:rsidRPr="00473B63">
              <w:t>6.10.1.13</w:t>
            </w:r>
          </w:p>
        </w:tc>
        <w:tc>
          <w:tcPr>
            <w:tcW w:w="6285" w:type="dxa"/>
            <w:hideMark/>
          </w:tcPr>
          <w:p w14:paraId="41472E64"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by </w:t>
            </w:r>
            <w:proofErr w:type="spellStart"/>
            <w:r w:rsidRPr="00473B63">
              <w:t>weight</w:t>
            </w:r>
            <w:proofErr w:type="spellEnd"/>
            <w:r w:rsidRPr="00473B63">
              <w:t xml:space="preserve"> of </w:t>
            </w:r>
            <w:proofErr w:type="spellStart"/>
            <w:r w:rsidRPr="00473B63">
              <w:t>dry</w:t>
            </w:r>
            <w:proofErr w:type="spellEnd"/>
            <w:r w:rsidRPr="00473B63">
              <w:t xml:space="preserve"> </w:t>
            </w:r>
            <w:proofErr w:type="spellStart"/>
            <w:r w:rsidRPr="00473B63">
              <w:t>matter</w:t>
            </w:r>
            <w:proofErr w:type="spellEnd"/>
            <w:r w:rsidRPr="00473B63">
              <w:t xml:space="preserve">  the </w:t>
            </w:r>
            <w:proofErr w:type="spellStart"/>
            <w:r w:rsidRPr="00473B63">
              <w:t>total</w:t>
            </w:r>
            <w:proofErr w:type="spellEnd"/>
            <w:r w:rsidRPr="00473B63">
              <w:t xml:space="preserve"> </w:t>
            </w:r>
            <w:proofErr w:type="spellStart"/>
            <w:r w:rsidRPr="00473B63">
              <w:t>percentage</w:t>
            </w:r>
            <w:proofErr w:type="spellEnd"/>
            <w:r w:rsidRPr="00473B63">
              <w:t xml:space="preserve"> of </w:t>
            </w:r>
            <w:proofErr w:type="spellStart"/>
            <w:r w:rsidRPr="00473B63">
              <w:t>feed</w:t>
            </w:r>
            <w:proofErr w:type="spellEnd"/>
            <w:r w:rsidRPr="00473B63">
              <w:t xml:space="preserve"> materials not </w:t>
            </w:r>
            <w:proofErr w:type="spellStart"/>
            <w:r w:rsidRPr="00473B63">
              <w:t>covered</w:t>
            </w:r>
            <w:proofErr w:type="spellEnd"/>
            <w:r w:rsidRPr="00473B63">
              <w:t xml:space="preserve"> by </w:t>
            </w:r>
            <w:proofErr w:type="spellStart"/>
            <w:r w:rsidRPr="00473B63">
              <w:t>points</w:t>
            </w:r>
            <w:proofErr w:type="spellEnd"/>
            <w:r w:rsidRPr="00473B63">
              <w:t xml:space="preserve"> (i) and (ii) (</w:t>
            </w:r>
            <w:proofErr w:type="spellStart"/>
            <w:r w:rsidRPr="00473B63">
              <w:t>Annex</w:t>
            </w:r>
            <w:proofErr w:type="spellEnd"/>
            <w:r w:rsidRPr="00473B63">
              <w:t xml:space="preserve"> III  p. 2.1.2b(iii) Reg.2018/848)  </w:t>
            </w:r>
          </w:p>
        </w:tc>
        <w:tc>
          <w:tcPr>
            <w:tcW w:w="960" w:type="dxa"/>
            <w:noWrap/>
            <w:hideMark/>
          </w:tcPr>
          <w:p w14:paraId="62CB97DB" w14:textId="07E9FC21" w:rsidR="002D5363" w:rsidRPr="00473B63" w:rsidRDefault="002D5363" w:rsidP="002D5363"/>
        </w:tc>
        <w:tc>
          <w:tcPr>
            <w:tcW w:w="960" w:type="dxa"/>
            <w:noWrap/>
            <w:hideMark/>
          </w:tcPr>
          <w:p w14:paraId="378D8B1E" w14:textId="77777777" w:rsidR="002D5363" w:rsidRPr="00473B63" w:rsidRDefault="002D5363">
            <w:r w:rsidRPr="00473B63">
              <w:t> </w:t>
            </w:r>
          </w:p>
        </w:tc>
        <w:tc>
          <w:tcPr>
            <w:tcW w:w="960" w:type="dxa"/>
            <w:noWrap/>
            <w:hideMark/>
          </w:tcPr>
          <w:p w14:paraId="4C1EE094" w14:textId="77777777" w:rsidR="002D5363" w:rsidRPr="00473B63" w:rsidRDefault="002D5363">
            <w:r w:rsidRPr="00473B63">
              <w:t> </w:t>
            </w:r>
          </w:p>
        </w:tc>
      </w:tr>
      <w:tr w:rsidR="002D5363" w:rsidRPr="002D5363" w14:paraId="59C4E7E9" w14:textId="77777777" w:rsidTr="002D5363">
        <w:trPr>
          <w:trHeight w:val="444"/>
        </w:trPr>
        <w:tc>
          <w:tcPr>
            <w:tcW w:w="1160" w:type="dxa"/>
            <w:noWrap/>
            <w:hideMark/>
          </w:tcPr>
          <w:p w14:paraId="5ACA485E" w14:textId="77777777" w:rsidR="002D5363" w:rsidRPr="00473B63" w:rsidRDefault="002D5363" w:rsidP="002D5363">
            <w:r w:rsidRPr="00473B63">
              <w:t>6.10.1.14</w:t>
            </w:r>
          </w:p>
        </w:tc>
        <w:tc>
          <w:tcPr>
            <w:tcW w:w="6285" w:type="dxa"/>
            <w:hideMark/>
          </w:tcPr>
          <w:p w14:paraId="1D471238"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by </w:t>
            </w:r>
            <w:proofErr w:type="spellStart"/>
            <w:r w:rsidRPr="00473B63">
              <w:t>weight</w:t>
            </w:r>
            <w:proofErr w:type="spellEnd"/>
            <w:r w:rsidRPr="00473B63">
              <w:t xml:space="preserve"> of </w:t>
            </w:r>
            <w:proofErr w:type="spellStart"/>
            <w:r w:rsidRPr="00473B63">
              <w:t>dry</w:t>
            </w:r>
            <w:proofErr w:type="spellEnd"/>
            <w:r w:rsidRPr="00473B63">
              <w:t xml:space="preserve"> </w:t>
            </w:r>
            <w:proofErr w:type="spellStart"/>
            <w:r w:rsidRPr="00473B63">
              <w:t>matter</w:t>
            </w:r>
            <w:proofErr w:type="spellEnd"/>
            <w:r w:rsidRPr="00473B63">
              <w:t xml:space="preserve">  the </w:t>
            </w:r>
            <w:proofErr w:type="spellStart"/>
            <w:r w:rsidRPr="00473B63">
              <w:t>total</w:t>
            </w:r>
            <w:proofErr w:type="spellEnd"/>
            <w:r w:rsidRPr="00473B63">
              <w:t xml:space="preserve"> </w:t>
            </w:r>
            <w:proofErr w:type="spellStart"/>
            <w:r w:rsidRPr="00473B63">
              <w:t>percentage</w:t>
            </w:r>
            <w:proofErr w:type="spellEnd"/>
            <w:r w:rsidRPr="00473B63">
              <w:t xml:space="preserve"> of </w:t>
            </w:r>
            <w:proofErr w:type="spellStart"/>
            <w:r w:rsidRPr="00473B63">
              <w:t>feed</w:t>
            </w:r>
            <w:proofErr w:type="spellEnd"/>
            <w:r w:rsidRPr="00473B63">
              <w:t xml:space="preserve"> of </w:t>
            </w:r>
            <w:proofErr w:type="spellStart"/>
            <w:r w:rsidRPr="00473B63">
              <w:t>agricultural</w:t>
            </w:r>
            <w:proofErr w:type="spellEnd"/>
            <w:r w:rsidRPr="00473B63">
              <w:t xml:space="preserve"> </w:t>
            </w:r>
            <w:proofErr w:type="spellStart"/>
            <w:r w:rsidRPr="00473B63">
              <w:t>origin</w:t>
            </w:r>
            <w:proofErr w:type="spellEnd"/>
            <w:r w:rsidRPr="00473B63">
              <w:t xml:space="preserve"> (</w:t>
            </w:r>
            <w:proofErr w:type="spellStart"/>
            <w:r w:rsidRPr="00473B63">
              <w:t>Annex</w:t>
            </w:r>
            <w:proofErr w:type="spellEnd"/>
            <w:r w:rsidRPr="00473B63">
              <w:t xml:space="preserve"> III  p. 2.1.2b(iv) Reg.2018/848)  </w:t>
            </w:r>
          </w:p>
        </w:tc>
        <w:tc>
          <w:tcPr>
            <w:tcW w:w="960" w:type="dxa"/>
            <w:noWrap/>
            <w:hideMark/>
          </w:tcPr>
          <w:p w14:paraId="4A92C08A" w14:textId="367A27E0" w:rsidR="002D5363" w:rsidRPr="00473B63" w:rsidRDefault="002D5363" w:rsidP="002D5363"/>
        </w:tc>
        <w:tc>
          <w:tcPr>
            <w:tcW w:w="960" w:type="dxa"/>
            <w:noWrap/>
            <w:hideMark/>
          </w:tcPr>
          <w:p w14:paraId="7AF151EF" w14:textId="77777777" w:rsidR="002D5363" w:rsidRPr="00473B63" w:rsidRDefault="002D5363">
            <w:r w:rsidRPr="00473B63">
              <w:t> </w:t>
            </w:r>
          </w:p>
        </w:tc>
        <w:tc>
          <w:tcPr>
            <w:tcW w:w="960" w:type="dxa"/>
            <w:noWrap/>
            <w:hideMark/>
          </w:tcPr>
          <w:p w14:paraId="16E13BEE" w14:textId="77777777" w:rsidR="002D5363" w:rsidRPr="00473B63" w:rsidRDefault="002D5363">
            <w:r w:rsidRPr="00473B63">
              <w:t> </w:t>
            </w:r>
          </w:p>
        </w:tc>
      </w:tr>
      <w:tr w:rsidR="002D5363" w:rsidRPr="002D5363" w14:paraId="27B8937E" w14:textId="77777777" w:rsidTr="002D5363">
        <w:trPr>
          <w:trHeight w:val="444"/>
        </w:trPr>
        <w:tc>
          <w:tcPr>
            <w:tcW w:w="1160" w:type="dxa"/>
            <w:noWrap/>
            <w:hideMark/>
          </w:tcPr>
          <w:p w14:paraId="7201B64D" w14:textId="77777777" w:rsidR="002D5363" w:rsidRPr="00473B63" w:rsidRDefault="002D5363" w:rsidP="002D5363">
            <w:r w:rsidRPr="00473B63">
              <w:t>6.10.1.15</w:t>
            </w:r>
          </w:p>
        </w:tc>
        <w:tc>
          <w:tcPr>
            <w:tcW w:w="6285" w:type="dxa"/>
            <w:hideMark/>
          </w:tcPr>
          <w:p w14:paraId="46BB8DF3"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the </w:t>
            </w:r>
            <w:proofErr w:type="spellStart"/>
            <w:r w:rsidRPr="00473B63">
              <w:t>names</w:t>
            </w:r>
            <w:proofErr w:type="spellEnd"/>
            <w:r w:rsidRPr="00473B63">
              <w:t xml:space="preserve"> of </w:t>
            </w:r>
            <w:proofErr w:type="spellStart"/>
            <w:r w:rsidRPr="00473B63">
              <w:t>organic</w:t>
            </w:r>
            <w:proofErr w:type="spellEnd"/>
            <w:r w:rsidRPr="00473B63">
              <w:t xml:space="preserve"> </w:t>
            </w:r>
            <w:proofErr w:type="spellStart"/>
            <w:r w:rsidRPr="00473B63">
              <w:t>feed</w:t>
            </w:r>
            <w:proofErr w:type="spellEnd"/>
            <w:r w:rsidRPr="00473B63">
              <w:t xml:space="preserve"> materials (</w:t>
            </w:r>
            <w:proofErr w:type="spellStart"/>
            <w:r w:rsidRPr="00473B63">
              <w:t>Annex</w:t>
            </w:r>
            <w:proofErr w:type="spellEnd"/>
            <w:r w:rsidRPr="00473B63">
              <w:t xml:space="preserve"> III  p. 2.1.2c Reg.2018/848)  </w:t>
            </w:r>
          </w:p>
        </w:tc>
        <w:tc>
          <w:tcPr>
            <w:tcW w:w="960" w:type="dxa"/>
            <w:noWrap/>
            <w:hideMark/>
          </w:tcPr>
          <w:p w14:paraId="2441855C" w14:textId="07588476" w:rsidR="002D5363" w:rsidRPr="00473B63" w:rsidRDefault="002D5363" w:rsidP="002D5363"/>
        </w:tc>
        <w:tc>
          <w:tcPr>
            <w:tcW w:w="960" w:type="dxa"/>
            <w:noWrap/>
            <w:hideMark/>
          </w:tcPr>
          <w:p w14:paraId="00A5EB59" w14:textId="77777777" w:rsidR="002D5363" w:rsidRPr="00473B63" w:rsidRDefault="002D5363">
            <w:r w:rsidRPr="00473B63">
              <w:t> </w:t>
            </w:r>
          </w:p>
        </w:tc>
        <w:tc>
          <w:tcPr>
            <w:tcW w:w="960" w:type="dxa"/>
            <w:noWrap/>
            <w:hideMark/>
          </w:tcPr>
          <w:p w14:paraId="78426F66" w14:textId="77777777" w:rsidR="002D5363" w:rsidRPr="00473B63" w:rsidRDefault="002D5363">
            <w:r w:rsidRPr="00473B63">
              <w:t> </w:t>
            </w:r>
          </w:p>
        </w:tc>
      </w:tr>
      <w:tr w:rsidR="002D5363" w:rsidRPr="002D5363" w14:paraId="25BAF89E" w14:textId="77777777" w:rsidTr="002D5363">
        <w:trPr>
          <w:trHeight w:val="444"/>
        </w:trPr>
        <w:tc>
          <w:tcPr>
            <w:tcW w:w="1160" w:type="dxa"/>
            <w:noWrap/>
            <w:hideMark/>
          </w:tcPr>
          <w:p w14:paraId="6EFF1C51" w14:textId="77777777" w:rsidR="002D5363" w:rsidRPr="00473B63" w:rsidRDefault="002D5363" w:rsidP="002D5363">
            <w:r w:rsidRPr="00473B63">
              <w:t>6.10.1.16</w:t>
            </w:r>
          </w:p>
        </w:tc>
        <w:tc>
          <w:tcPr>
            <w:tcW w:w="6285" w:type="dxa"/>
            <w:hideMark/>
          </w:tcPr>
          <w:p w14:paraId="4BEE3D92" w14:textId="77777777" w:rsidR="002D5363" w:rsidRPr="00473B63" w:rsidRDefault="002D5363" w:rsidP="002D5363">
            <w:proofErr w:type="spellStart"/>
            <w:r w:rsidRPr="00473B63">
              <w:t>where</w:t>
            </w:r>
            <w:proofErr w:type="spellEnd"/>
            <w:r w:rsidRPr="00473B63">
              <w:t xml:space="preserve"> </w:t>
            </w:r>
            <w:proofErr w:type="spellStart"/>
            <w:r w:rsidRPr="00473B63">
              <w:t>relevant</w:t>
            </w:r>
            <w:proofErr w:type="spellEnd"/>
            <w:r w:rsidRPr="00473B63">
              <w:t xml:space="preserve">, the </w:t>
            </w:r>
            <w:proofErr w:type="spellStart"/>
            <w:r w:rsidRPr="00473B63">
              <w:t>names</w:t>
            </w:r>
            <w:proofErr w:type="spellEnd"/>
            <w:r w:rsidRPr="00473B63">
              <w:t xml:space="preserve"> of in-</w:t>
            </w:r>
            <w:proofErr w:type="spellStart"/>
            <w:r w:rsidRPr="00473B63">
              <w:t>conversion</w:t>
            </w:r>
            <w:proofErr w:type="spellEnd"/>
            <w:r w:rsidRPr="00473B63">
              <w:t xml:space="preserve"> </w:t>
            </w:r>
            <w:proofErr w:type="spellStart"/>
            <w:r w:rsidRPr="00473B63">
              <w:t>feed</w:t>
            </w:r>
            <w:proofErr w:type="spellEnd"/>
            <w:r w:rsidRPr="00473B63">
              <w:t xml:space="preserve"> materials (</w:t>
            </w:r>
            <w:proofErr w:type="spellStart"/>
            <w:r w:rsidRPr="00473B63">
              <w:t>Annex</w:t>
            </w:r>
            <w:proofErr w:type="spellEnd"/>
            <w:r w:rsidRPr="00473B63">
              <w:t xml:space="preserve"> III  p. 2.1.2d Reg.2018/848)  </w:t>
            </w:r>
          </w:p>
        </w:tc>
        <w:tc>
          <w:tcPr>
            <w:tcW w:w="960" w:type="dxa"/>
            <w:noWrap/>
            <w:hideMark/>
          </w:tcPr>
          <w:p w14:paraId="0DBCE47B" w14:textId="69DE4C4D" w:rsidR="002D5363" w:rsidRPr="00473B63" w:rsidRDefault="002D5363" w:rsidP="002D5363"/>
        </w:tc>
        <w:tc>
          <w:tcPr>
            <w:tcW w:w="960" w:type="dxa"/>
            <w:noWrap/>
            <w:hideMark/>
          </w:tcPr>
          <w:p w14:paraId="2295FF61" w14:textId="77777777" w:rsidR="002D5363" w:rsidRPr="00473B63" w:rsidRDefault="002D5363">
            <w:r w:rsidRPr="00473B63">
              <w:t> </w:t>
            </w:r>
          </w:p>
        </w:tc>
        <w:tc>
          <w:tcPr>
            <w:tcW w:w="960" w:type="dxa"/>
            <w:noWrap/>
            <w:hideMark/>
          </w:tcPr>
          <w:p w14:paraId="6F72E4A8" w14:textId="77777777" w:rsidR="002D5363" w:rsidRPr="00473B63" w:rsidRDefault="002D5363">
            <w:r w:rsidRPr="00473B63">
              <w:t> </w:t>
            </w:r>
          </w:p>
        </w:tc>
      </w:tr>
      <w:tr w:rsidR="002D5363" w:rsidRPr="002D5363" w14:paraId="75F09557" w14:textId="77777777" w:rsidTr="002D5363">
        <w:trPr>
          <w:trHeight w:val="660"/>
        </w:trPr>
        <w:tc>
          <w:tcPr>
            <w:tcW w:w="1160" w:type="dxa"/>
            <w:noWrap/>
            <w:hideMark/>
          </w:tcPr>
          <w:p w14:paraId="10E09B58" w14:textId="77777777" w:rsidR="002D5363" w:rsidRPr="00473B63" w:rsidRDefault="002D5363" w:rsidP="002D5363">
            <w:r w:rsidRPr="00473B63">
              <w:t>6.10.1.17</w:t>
            </w:r>
          </w:p>
        </w:tc>
        <w:tc>
          <w:tcPr>
            <w:tcW w:w="6285" w:type="dxa"/>
            <w:hideMark/>
          </w:tcPr>
          <w:p w14:paraId="13B43F8F" w14:textId="77777777" w:rsidR="002D5363" w:rsidRPr="00473B63" w:rsidRDefault="002D5363" w:rsidP="002D5363">
            <w:r w:rsidRPr="00473B63">
              <w:t xml:space="preserve">for </w:t>
            </w:r>
            <w:proofErr w:type="spellStart"/>
            <w:r w:rsidRPr="00473B63">
              <w:t>compound</w:t>
            </w:r>
            <w:proofErr w:type="spellEnd"/>
            <w:r w:rsidRPr="00473B63">
              <w:t xml:space="preserve"> </w:t>
            </w:r>
            <w:proofErr w:type="spellStart"/>
            <w:r w:rsidRPr="00473B63">
              <w:t>feed</w:t>
            </w:r>
            <w:proofErr w:type="spellEnd"/>
            <w:r w:rsidRPr="00473B63">
              <w:t xml:space="preserve"> </w:t>
            </w:r>
            <w:proofErr w:type="spellStart"/>
            <w:r w:rsidRPr="00473B63">
              <w:t>that</w:t>
            </w:r>
            <w:proofErr w:type="spellEnd"/>
            <w:r w:rsidRPr="00473B63">
              <w:t xml:space="preserve"> </w:t>
            </w:r>
            <w:proofErr w:type="spellStart"/>
            <w:r w:rsidRPr="00473B63">
              <w:t>cannot</w:t>
            </w:r>
            <w:proofErr w:type="spellEnd"/>
            <w:r w:rsidRPr="00473B63">
              <w:t xml:space="preserve"> be </w:t>
            </w:r>
            <w:proofErr w:type="spellStart"/>
            <w:r w:rsidRPr="00473B63">
              <w:t>labelled</w:t>
            </w:r>
            <w:proofErr w:type="spellEnd"/>
            <w:r w:rsidRPr="00473B63">
              <w:t xml:space="preserve"> in </w:t>
            </w:r>
            <w:proofErr w:type="spellStart"/>
            <w:r w:rsidRPr="00473B63">
              <w:t>accordance</w:t>
            </w:r>
            <w:proofErr w:type="spellEnd"/>
            <w:r w:rsidRPr="00473B63">
              <w:t xml:space="preserve"> with </w:t>
            </w:r>
            <w:proofErr w:type="spellStart"/>
            <w:r w:rsidRPr="00473B63">
              <w:t>Article</w:t>
            </w:r>
            <w:proofErr w:type="spellEnd"/>
            <w:r w:rsidRPr="00473B63">
              <w:t xml:space="preserve"> 30(6), the </w:t>
            </w:r>
            <w:proofErr w:type="spellStart"/>
            <w:r w:rsidRPr="00473B63">
              <w:t>indication</w:t>
            </w:r>
            <w:proofErr w:type="spellEnd"/>
            <w:r w:rsidRPr="00473B63">
              <w:t xml:space="preserve"> </w:t>
            </w:r>
            <w:proofErr w:type="spellStart"/>
            <w:r w:rsidRPr="00473B63">
              <w:t>that</w:t>
            </w:r>
            <w:proofErr w:type="spellEnd"/>
            <w:r w:rsidRPr="00473B63">
              <w:t xml:space="preserve"> </w:t>
            </w:r>
            <w:proofErr w:type="spellStart"/>
            <w:r w:rsidRPr="00473B63">
              <w:t>such</w:t>
            </w:r>
            <w:proofErr w:type="spellEnd"/>
            <w:r w:rsidRPr="00473B63">
              <w:t xml:space="preserve"> </w:t>
            </w:r>
            <w:proofErr w:type="spellStart"/>
            <w:r w:rsidRPr="00473B63">
              <w:t>feed</w:t>
            </w:r>
            <w:proofErr w:type="spellEnd"/>
            <w:r w:rsidRPr="00473B63">
              <w:t xml:space="preserve"> </w:t>
            </w:r>
            <w:proofErr w:type="spellStart"/>
            <w:r w:rsidRPr="00473B63">
              <w:t>may</w:t>
            </w:r>
            <w:proofErr w:type="spellEnd"/>
            <w:r w:rsidRPr="00473B63">
              <w:t xml:space="preserve"> be </w:t>
            </w:r>
            <w:proofErr w:type="spellStart"/>
            <w:r w:rsidRPr="00473B63">
              <w:t>used</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in </w:t>
            </w:r>
            <w:proofErr w:type="spellStart"/>
            <w:r w:rsidRPr="00473B63">
              <w:t>accordance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w:t>
            </w:r>
            <w:proofErr w:type="spellStart"/>
            <w:r w:rsidRPr="00473B63">
              <w:t>Annex</w:t>
            </w:r>
            <w:proofErr w:type="spellEnd"/>
            <w:r w:rsidRPr="00473B63">
              <w:t xml:space="preserve"> III  p. 2.1.2e Reg.2018/848)  </w:t>
            </w:r>
          </w:p>
        </w:tc>
        <w:tc>
          <w:tcPr>
            <w:tcW w:w="960" w:type="dxa"/>
            <w:noWrap/>
            <w:hideMark/>
          </w:tcPr>
          <w:p w14:paraId="04F71A75" w14:textId="102210F9" w:rsidR="002D5363" w:rsidRPr="00473B63" w:rsidRDefault="002D5363" w:rsidP="002D5363"/>
        </w:tc>
        <w:tc>
          <w:tcPr>
            <w:tcW w:w="960" w:type="dxa"/>
            <w:noWrap/>
            <w:hideMark/>
          </w:tcPr>
          <w:p w14:paraId="16BEB540" w14:textId="77777777" w:rsidR="002D5363" w:rsidRPr="00473B63" w:rsidRDefault="002D5363">
            <w:r w:rsidRPr="00473B63">
              <w:t> </w:t>
            </w:r>
          </w:p>
        </w:tc>
        <w:tc>
          <w:tcPr>
            <w:tcW w:w="960" w:type="dxa"/>
            <w:noWrap/>
            <w:hideMark/>
          </w:tcPr>
          <w:p w14:paraId="2D3C1B50" w14:textId="77777777" w:rsidR="002D5363" w:rsidRPr="00473B63" w:rsidRDefault="002D5363">
            <w:r w:rsidRPr="00473B63">
              <w:t> </w:t>
            </w:r>
          </w:p>
        </w:tc>
      </w:tr>
      <w:tr w:rsidR="002D5363" w:rsidRPr="002D5363" w14:paraId="41D8E10A" w14:textId="77777777" w:rsidTr="002D5363">
        <w:trPr>
          <w:trHeight w:val="960"/>
        </w:trPr>
        <w:tc>
          <w:tcPr>
            <w:tcW w:w="1160" w:type="dxa"/>
            <w:noWrap/>
            <w:hideMark/>
          </w:tcPr>
          <w:p w14:paraId="299E1D2C" w14:textId="77777777" w:rsidR="002D5363" w:rsidRPr="00473B63" w:rsidRDefault="002D5363" w:rsidP="002D5363">
            <w:r w:rsidRPr="00473B63">
              <w:t>6.10.1.18</w:t>
            </w:r>
          </w:p>
        </w:tc>
        <w:tc>
          <w:tcPr>
            <w:tcW w:w="6285" w:type="dxa"/>
            <w:hideMark/>
          </w:tcPr>
          <w:p w14:paraId="31D1F07C" w14:textId="77777777" w:rsidR="002D5363" w:rsidRPr="00473B63" w:rsidRDefault="002D5363" w:rsidP="002D5363">
            <w:proofErr w:type="spellStart"/>
            <w:r w:rsidRPr="00473B63">
              <w:t>Without</w:t>
            </w:r>
            <w:proofErr w:type="spellEnd"/>
            <w:r w:rsidRPr="00473B63">
              <w:t xml:space="preserve"> </w:t>
            </w:r>
            <w:proofErr w:type="spellStart"/>
            <w:r w:rsidRPr="00473B63">
              <w:t>prejudice</w:t>
            </w:r>
            <w:proofErr w:type="spellEnd"/>
            <w:r w:rsidRPr="00473B63">
              <w:t xml:space="preserve"> to Directive 66/401/EEC,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on the </w:t>
            </w:r>
            <w:proofErr w:type="spellStart"/>
            <w:r w:rsidRPr="00473B63">
              <w:t>label</w:t>
            </w:r>
            <w:proofErr w:type="spellEnd"/>
            <w:r w:rsidRPr="00473B63">
              <w:t xml:space="preserve"> of the </w:t>
            </w:r>
            <w:proofErr w:type="spellStart"/>
            <w:r w:rsidRPr="00473B63">
              <w:t>packaging</w:t>
            </w:r>
            <w:proofErr w:type="spellEnd"/>
            <w:r w:rsidRPr="00473B63">
              <w:t xml:space="preserve"> of a </w:t>
            </w:r>
            <w:proofErr w:type="spellStart"/>
            <w:r w:rsidRPr="00473B63">
              <w:t>mixture</w:t>
            </w:r>
            <w:proofErr w:type="spellEnd"/>
            <w:r w:rsidRPr="00473B63">
              <w:t xml:space="preserve"> of </w:t>
            </w:r>
            <w:proofErr w:type="spellStart"/>
            <w:r w:rsidRPr="00473B63">
              <w:t>fodder</w:t>
            </w:r>
            <w:proofErr w:type="spellEnd"/>
            <w:r w:rsidRPr="00473B63">
              <w:t xml:space="preserve"> plant </w:t>
            </w:r>
            <w:proofErr w:type="spellStart"/>
            <w:r w:rsidRPr="00473B63">
              <w:t>seeds</w:t>
            </w:r>
            <w:proofErr w:type="spellEnd"/>
            <w:r w:rsidRPr="00473B63">
              <w:t xml:space="preserve"> </w:t>
            </w:r>
            <w:proofErr w:type="spellStart"/>
            <w:r w:rsidRPr="00473B63">
              <w:t>containing</w:t>
            </w:r>
            <w:proofErr w:type="spellEnd"/>
            <w:r w:rsidRPr="00473B63">
              <w:t xml:space="preserve"> </w:t>
            </w:r>
            <w:proofErr w:type="spellStart"/>
            <w:r w:rsidRPr="00473B63">
              <w:t>organic</w:t>
            </w:r>
            <w:proofErr w:type="spellEnd"/>
            <w:r w:rsidRPr="00473B63">
              <w:t xml:space="preserve"> and in-</w:t>
            </w:r>
            <w:proofErr w:type="spellStart"/>
            <w:r w:rsidRPr="00473B63">
              <w:t>conversion</w:t>
            </w:r>
            <w:proofErr w:type="spellEnd"/>
            <w:r w:rsidRPr="00473B63">
              <w:t xml:space="preserve"> </w:t>
            </w:r>
            <w:proofErr w:type="spellStart"/>
            <w:r w:rsidRPr="00473B63">
              <w:t>or</w:t>
            </w:r>
            <w:proofErr w:type="spellEnd"/>
            <w:r w:rsidRPr="00473B63">
              <w:t xml:space="preserve"> non-</w:t>
            </w:r>
            <w:proofErr w:type="spellStart"/>
            <w:r w:rsidRPr="00473B63">
              <w:t>organic</w:t>
            </w:r>
            <w:proofErr w:type="spellEnd"/>
            <w:r w:rsidRPr="00473B63">
              <w:t xml:space="preserve"> </w:t>
            </w:r>
            <w:proofErr w:type="spellStart"/>
            <w:r w:rsidRPr="00473B63">
              <w:t>seeds</w:t>
            </w:r>
            <w:proofErr w:type="spellEnd"/>
            <w:r w:rsidRPr="00473B63">
              <w:t xml:space="preserve"> of </w:t>
            </w:r>
            <w:proofErr w:type="spellStart"/>
            <w:r w:rsidRPr="00473B63">
              <w:t>certain</w:t>
            </w:r>
            <w:proofErr w:type="spellEnd"/>
            <w:r w:rsidRPr="00473B63">
              <w:t xml:space="preserve"> </w:t>
            </w:r>
            <w:proofErr w:type="spellStart"/>
            <w:r w:rsidRPr="00473B63">
              <w:t>different</w:t>
            </w:r>
            <w:proofErr w:type="spellEnd"/>
            <w:r w:rsidRPr="00473B63">
              <w:t xml:space="preserve"> plant </w:t>
            </w:r>
            <w:proofErr w:type="spellStart"/>
            <w:r w:rsidRPr="00473B63">
              <w:t>species</w:t>
            </w:r>
            <w:proofErr w:type="spellEnd"/>
            <w:r w:rsidRPr="00473B63">
              <w:t xml:space="preserve"> for </w:t>
            </w:r>
            <w:proofErr w:type="spellStart"/>
            <w:r w:rsidRPr="00473B63">
              <w:t>which</w:t>
            </w:r>
            <w:proofErr w:type="spellEnd"/>
            <w:r w:rsidRPr="00473B63">
              <w:t xml:space="preserve"> </w:t>
            </w:r>
            <w:proofErr w:type="spellStart"/>
            <w:r w:rsidRPr="00473B63">
              <w:t>an</w:t>
            </w:r>
            <w:proofErr w:type="spellEnd"/>
            <w:r w:rsidRPr="00473B63">
              <w:t xml:space="preserve"> </w:t>
            </w:r>
            <w:proofErr w:type="spellStart"/>
            <w:r w:rsidRPr="00473B63">
              <w:t>authorisation</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issued</w:t>
            </w:r>
            <w:proofErr w:type="spellEnd"/>
            <w:r w:rsidRPr="00473B63">
              <w:t xml:space="preserve"> </w:t>
            </w:r>
            <w:proofErr w:type="spellStart"/>
            <w:r w:rsidRPr="00473B63">
              <w:t>under</w:t>
            </w:r>
            <w:proofErr w:type="spellEnd"/>
            <w:r w:rsidRPr="00473B63">
              <w:t xml:space="preserve"> the </w:t>
            </w:r>
            <w:proofErr w:type="spellStart"/>
            <w:r w:rsidRPr="00473B63">
              <w:t>relevant</w:t>
            </w:r>
            <w:proofErr w:type="spellEnd"/>
            <w:r w:rsidRPr="00473B63">
              <w:t xml:space="preserve"> </w:t>
            </w:r>
            <w:proofErr w:type="spellStart"/>
            <w:r w:rsidRPr="00473B63">
              <w:t>conditions</w:t>
            </w:r>
            <w:proofErr w:type="spellEnd"/>
            <w:r w:rsidRPr="00473B63">
              <w:t xml:space="preserve"> </w:t>
            </w:r>
            <w:proofErr w:type="spellStart"/>
            <w:r w:rsidRPr="00473B63">
              <w:t>laid</w:t>
            </w:r>
            <w:proofErr w:type="spellEnd"/>
            <w:r w:rsidRPr="00473B63">
              <w:t xml:space="preserve"> down in point 1.8.5 of Part I of </w:t>
            </w:r>
            <w:proofErr w:type="spellStart"/>
            <w:r w:rsidRPr="00473B63">
              <w:t>Annex</w:t>
            </w:r>
            <w:proofErr w:type="spellEnd"/>
            <w:r w:rsidRPr="00473B63">
              <w:t xml:space="preserve"> II to </w:t>
            </w:r>
            <w:proofErr w:type="spellStart"/>
            <w:r w:rsidRPr="00473B63">
              <w:t>this</w:t>
            </w:r>
            <w:proofErr w:type="spellEnd"/>
            <w:r w:rsidRPr="00473B63">
              <w:t xml:space="preserve"> </w:t>
            </w:r>
            <w:proofErr w:type="spellStart"/>
            <w:r w:rsidRPr="00473B63">
              <w:t>Regulation</w:t>
            </w:r>
            <w:proofErr w:type="spellEnd"/>
            <w:r w:rsidRPr="00473B63">
              <w:t xml:space="preserve">, </w:t>
            </w:r>
            <w:proofErr w:type="spellStart"/>
            <w:r w:rsidRPr="00473B63">
              <w:t>information</w:t>
            </w:r>
            <w:proofErr w:type="spellEnd"/>
            <w:r w:rsidRPr="00473B63">
              <w:t xml:space="preserve"> </w:t>
            </w:r>
            <w:proofErr w:type="spellStart"/>
            <w:r w:rsidRPr="00473B63">
              <w:t>is</w:t>
            </w:r>
            <w:proofErr w:type="spellEnd"/>
            <w:r w:rsidRPr="00473B63">
              <w:t xml:space="preserve"> </w:t>
            </w:r>
            <w:proofErr w:type="spellStart"/>
            <w:r w:rsidRPr="00473B63">
              <w:t>provided</w:t>
            </w:r>
            <w:proofErr w:type="spellEnd"/>
            <w:r w:rsidRPr="00473B63">
              <w:t xml:space="preserve"> on the </w:t>
            </w:r>
            <w:proofErr w:type="spellStart"/>
            <w:r w:rsidRPr="00473B63">
              <w:t>exact</w:t>
            </w:r>
            <w:proofErr w:type="spellEnd"/>
            <w:r w:rsidRPr="00473B63">
              <w:t xml:space="preserve"> </w:t>
            </w:r>
            <w:proofErr w:type="spellStart"/>
            <w:r w:rsidRPr="00473B63">
              <w:t>components</w:t>
            </w:r>
            <w:proofErr w:type="spellEnd"/>
            <w:r w:rsidRPr="00473B63">
              <w:t xml:space="preserve"> of the </w:t>
            </w:r>
            <w:proofErr w:type="spellStart"/>
            <w:r w:rsidRPr="00473B63">
              <w:t>mixture</w:t>
            </w:r>
            <w:proofErr w:type="spellEnd"/>
            <w:r w:rsidRPr="00473B63">
              <w:t xml:space="preserve">, </w:t>
            </w:r>
            <w:proofErr w:type="spellStart"/>
            <w:r w:rsidRPr="00473B63">
              <w:t>shown</w:t>
            </w:r>
            <w:proofErr w:type="spellEnd"/>
            <w:r w:rsidRPr="00473B63">
              <w:t xml:space="preserve"> by </w:t>
            </w:r>
            <w:proofErr w:type="spellStart"/>
            <w:r w:rsidRPr="00473B63">
              <w:t>percentage</w:t>
            </w:r>
            <w:proofErr w:type="spellEnd"/>
            <w:r w:rsidRPr="00473B63">
              <w:t xml:space="preserve"> by </w:t>
            </w:r>
            <w:proofErr w:type="spellStart"/>
            <w:r w:rsidRPr="00473B63">
              <w:t>weight</w:t>
            </w:r>
            <w:proofErr w:type="spellEnd"/>
            <w:r w:rsidRPr="00473B63">
              <w:t xml:space="preserve"> of </w:t>
            </w:r>
            <w:proofErr w:type="spellStart"/>
            <w:r w:rsidRPr="00473B63">
              <w:t>each</w:t>
            </w:r>
            <w:proofErr w:type="spellEnd"/>
            <w:r w:rsidRPr="00473B63">
              <w:t xml:space="preserve"> component </w:t>
            </w:r>
            <w:proofErr w:type="spellStart"/>
            <w:r w:rsidRPr="00473B63">
              <w:t>species</w:t>
            </w:r>
            <w:proofErr w:type="spellEnd"/>
            <w:r w:rsidRPr="00473B63">
              <w:t xml:space="preserve">, and </w:t>
            </w:r>
            <w:proofErr w:type="spellStart"/>
            <w:r w:rsidRPr="00473B63">
              <w:t>where</w:t>
            </w:r>
            <w:proofErr w:type="spellEnd"/>
            <w:r w:rsidRPr="00473B63">
              <w:t xml:space="preserve"> </w:t>
            </w:r>
            <w:proofErr w:type="spellStart"/>
            <w:r w:rsidRPr="00473B63">
              <w:t>appropriate</w:t>
            </w:r>
            <w:proofErr w:type="spellEnd"/>
            <w:r w:rsidRPr="00473B63">
              <w:t xml:space="preserve"> </w:t>
            </w:r>
            <w:proofErr w:type="spellStart"/>
            <w:r w:rsidRPr="00473B63">
              <w:t>varieties</w:t>
            </w:r>
            <w:proofErr w:type="spellEnd"/>
            <w:r w:rsidRPr="00473B63">
              <w:t>. (</w:t>
            </w:r>
            <w:proofErr w:type="spellStart"/>
            <w:r w:rsidRPr="00473B63">
              <w:t>Annex</w:t>
            </w:r>
            <w:proofErr w:type="spellEnd"/>
            <w:r w:rsidRPr="00473B63">
              <w:t xml:space="preserve"> III  p. 2.1.3 Reg.2018/848)  </w:t>
            </w:r>
          </w:p>
        </w:tc>
        <w:tc>
          <w:tcPr>
            <w:tcW w:w="960" w:type="dxa"/>
            <w:noWrap/>
            <w:hideMark/>
          </w:tcPr>
          <w:p w14:paraId="5E03942B" w14:textId="05F1E29F" w:rsidR="002D5363" w:rsidRPr="00473B63" w:rsidRDefault="002D5363" w:rsidP="002D5363"/>
        </w:tc>
        <w:tc>
          <w:tcPr>
            <w:tcW w:w="960" w:type="dxa"/>
            <w:noWrap/>
            <w:hideMark/>
          </w:tcPr>
          <w:p w14:paraId="4A582EA1" w14:textId="77777777" w:rsidR="002D5363" w:rsidRPr="00473B63" w:rsidRDefault="002D5363">
            <w:r w:rsidRPr="00473B63">
              <w:t> </w:t>
            </w:r>
          </w:p>
        </w:tc>
        <w:tc>
          <w:tcPr>
            <w:tcW w:w="960" w:type="dxa"/>
            <w:noWrap/>
            <w:hideMark/>
          </w:tcPr>
          <w:p w14:paraId="3401BDBE" w14:textId="77777777" w:rsidR="002D5363" w:rsidRPr="00473B63" w:rsidRDefault="002D5363">
            <w:r w:rsidRPr="00473B63">
              <w:t> </w:t>
            </w:r>
          </w:p>
        </w:tc>
      </w:tr>
      <w:tr w:rsidR="002D5363" w:rsidRPr="002D5363" w14:paraId="3D765967" w14:textId="77777777" w:rsidTr="002D5363">
        <w:trPr>
          <w:trHeight w:val="912"/>
        </w:trPr>
        <w:tc>
          <w:tcPr>
            <w:tcW w:w="1160" w:type="dxa"/>
            <w:noWrap/>
            <w:hideMark/>
          </w:tcPr>
          <w:p w14:paraId="383E0D42" w14:textId="77777777" w:rsidR="002D5363" w:rsidRPr="00473B63" w:rsidRDefault="002D5363" w:rsidP="002D5363">
            <w:r w:rsidRPr="00473B63">
              <w:t>6.10.1.19</w:t>
            </w:r>
          </w:p>
        </w:tc>
        <w:tc>
          <w:tcPr>
            <w:tcW w:w="6285" w:type="dxa"/>
            <w:hideMark/>
          </w:tcPr>
          <w:p w14:paraId="3F8F6189" w14:textId="77777777" w:rsidR="002D5363" w:rsidRPr="00473B63" w:rsidRDefault="002D5363" w:rsidP="002D5363">
            <w:r w:rsidRPr="00473B63">
              <w:t xml:space="preserve">In </w:t>
            </w:r>
            <w:proofErr w:type="spellStart"/>
            <w:r w:rsidRPr="00473B63">
              <w:t>addition</w:t>
            </w:r>
            <w:proofErr w:type="spellEnd"/>
            <w:r w:rsidRPr="00473B63">
              <w:t xml:space="preserve"> to the </w:t>
            </w:r>
            <w:proofErr w:type="spellStart"/>
            <w:r w:rsidRPr="00473B63">
              <w:t>relevant</w:t>
            </w:r>
            <w:proofErr w:type="spellEnd"/>
            <w:r w:rsidRPr="00473B63">
              <w:t xml:space="preserve"> </w:t>
            </w:r>
            <w:proofErr w:type="spellStart"/>
            <w:r w:rsidRPr="00473B63">
              <w:t>requirements</w:t>
            </w:r>
            <w:proofErr w:type="spellEnd"/>
            <w:r w:rsidRPr="00473B63">
              <w:t xml:space="preserve"> </w:t>
            </w:r>
            <w:proofErr w:type="spellStart"/>
            <w:r w:rsidRPr="00473B63">
              <w:t>under</w:t>
            </w:r>
            <w:proofErr w:type="spellEnd"/>
            <w:r w:rsidRPr="00473B63">
              <w:t xml:space="preserve"> </w:t>
            </w:r>
            <w:proofErr w:type="spellStart"/>
            <w:r w:rsidRPr="00473B63">
              <w:t>Annex</w:t>
            </w:r>
            <w:proofErr w:type="spellEnd"/>
            <w:r w:rsidRPr="00473B63">
              <w:t xml:space="preserve"> IV to Directive 66/401/EEC, </w:t>
            </w:r>
            <w:proofErr w:type="spellStart"/>
            <w:r w:rsidRPr="00473B63">
              <w:t>that</w:t>
            </w:r>
            <w:proofErr w:type="spellEnd"/>
            <w:r w:rsidRPr="00473B63">
              <w:t xml:space="preserve"> </w:t>
            </w:r>
            <w:proofErr w:type="spellStart"/>
            <w:r w:rsidRPr="00473B63">
              <w:t>information</w:t>
            </w:r>
            <w:proofErr w:type="spellEnd"/>
            <w:r w:rsidRPr="00473B63">
              <w:t xml:space="preserve"> </w:t>
            </w:r>
            <w:proofErr w:type="spellStart"/>
            <w:r w:rsidRPr="00473B63">
              <w:t>shall</w:t>
            </w:r>
            <w:proofErr w:type="spellEnd"/>
            <w:r w:rsidRPr="00473B63">
              <w:t xml:space="preserve"> </w:t>
            </w:r>
            <w:proofErr w:type="spellStart"/>
            <w:r w:rsidRPr="00473B63">
              <w:t>include</w:t>
            </w:r>
            <w:proofErr w:type="spellEnd"/>
            <w:r w:rsidRPr="00473B63">
              <w:t xml:space="preserve"> </w:t>
            </w:r>
            <w:proofErr w:type="spellStart"/>
            <w:r w:rsidRPr="00473B63">
              <w:t>besides</w:t>
            </w:r>
            <w:proofErr w:type="spellEnd"/>
            <w:r w:rsidRPr="00473B63">
              <w:t xml:space="preserve"> the </w:t>
            </w:r>
            <w:proofErr w:type="spellStart"/>
            <w:r w:rsidRPr="00473B63">
              <w:t>indications</w:t>
            </w:r>
            <w:proofErr w:type="spellEnd"/>
            <w:r w:rsidRPr="00473B63">
              <w:t xml:space="preserve"> </w:t>
            </w:r>
            <w:proofErr w:type="spellStart"/>
            <w:r w:rsidRPr="00473B63">
              <w:t>required</w:t>
            </w:r>
            <w:proofErr w:type="spellEnd"/>
            <w:r w:rsidRPr="00473B63">
              <w:t xml:space="preserve"> in the </w:t>
            </w:r>
            <w:proofErr w:type="spellStart"/>
            <w:r w:rsidRPr="00473B63">
              <w:t>first</w:t>
            </w:r>
            <w:proofErr w:type="spellEnd"/>
            <w:r w:rsidRPr="00473B63">
              <w:t xml:space="preserve"> </w:t>
            </w:r>
            <w:proofErr w:type="spellStart"/>
            <w:r w:rsidRPr="00473B63">
              <w:t>paragraph</w:t>
            </w:r>
            <w:proofErr w:type="spellEnd"/>
            <w:r w:rsidRPr="00473B63">
              <w:t xml:space="preserve"> of </w:t>
            </w:r>
            <w:proofErr w:type="spellStart"/>
            <w:r w:rsidRPr="00473B63">
              <w:t>this</w:t>
            </w:r>
            <w:proofErr w:type="spellEnd"/>
            <w:r w:rsidRPr="00473B63">
              <w:t xml:space="preserve"> point </w:t>
            </w:r>
            <w:proofErr w:type="spellStart"/>
            <w:r w:rsidRPr="00473B63">
              <w:t>also</w:t>
            </w:r>
            <w:proofErr w:type="spellEnd"/>
            <w:r w:rsidRPr="00473B63">
              <w:t xml:space="preserve"> the list of the component </w:t>
            </w:r>
            <w:proofErr w:type="spellStart"/>
            <w:r w:rsidRPr="00473B63">
              <w:t>species</w:t>
            </w:r>
            <w:proofErr w:type="spellEnd"/>
            <w:r w:rsidRPr="00473B63">
              <w:t xml:space="preserve"> of the </w:t>
            </w:r>
            <w:proofErr w:type="spellStart"/>
            <w:r w:rsidRPr="00473B63">
              <w:t>mixture</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w:t>
            </w:r>
            <w:proofErr w:type="spellStart"/>
            <w:r w:rsidRPr="00473B63">
              <w:t>labelled</w:t>
            </w:r>
            <w:proofErr w:type="spellEnd"/>
            <w:r w:rsidRPr="00473B63">
              <w:t xml:space="preserve"> as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The minimum </w:t>
            </w:r>
            <w:proofErr w:type="spellStart"/>
            <w:r w:rsidRPr="00473B63">
              <w:t>total</w:t>
            </w:r>
            <w:proofErr w:type="spellEnd"/>
            <w:r w:rsidRPr="00473B63">
              <w:t xml:space="preserve"> </w:t>
            </w:r>
            <w:proofErr w:type="spellStart"/>
            <w:r w:rsidRPr="00473B63">
              <w:t>percentage</w:t>
            </w:r>
            <w:proofErr w:type="spellEnd"/>
            <w:r w:rsidRPr="00473B63">
              <w:t xml:space="preserve"> by </w:t>
            </w:r>
            <w:proofErr w:type="spellStart"/>
            <w:r w:rsidRPr="00473B63">
              <w:t>weight</w:t>
            </w:r>
            <w:proofErr w:type="spellEnd"/>
            <w:r w:rsidRPr="00473B63">
              <w:t xml:space="preserve"> of </w:t>
            </w:r>
            <w:proofErr w:type="spellStart"/>
            <w:r w:rsidRPr="00473B63">
              <w:t>organic</w:t>
            </w:r>
            <w:proofErr w:type="spellEnd"/>
            <w:r w:rsidRPr="00473B63">
              <w:t xml:space="preserve"> and in-</w:t>
            </w:r>
            <w:proofErr w:type="spellStart"/>
            <w:r w:rsidRPr="00473B63">
              <w:t>conversion</w:t>
            </w:r>
            <w:proofErr w:type="spellEnd"/>
            <w:r w:rsidRPr="00473B63">
              <w:t xml:space="preserve"> </w:t>
            </w:r>
            <w:proofErr w:type="spellStart"/>
            <w:r w:rsidRPr="00473B63">
              <w:t>seeds</w:t>
            </w:r>
            <w:proofErr w:type="spellEnd"/>
            <w:r w:rsidRPr="00473B63">
              <w:t xml:space="preserve"> in the </w:t>
            </w:r>
            <w:proofErr w:type="spellStart"/>
            <w:r w:rsidRPr="00473B63">
              <w:t>mixture</w:t>
            </w:r>
            <w:proofErr w:type="spellEnd"/>
            <w:r w:rsidRPr="00473B63">
              <w:t xml:space="preserve"> </w:t>
            </w:r>
            <w:proofErr w:type="spellStart"/>
            <w:r w:rsidRPr="00473B63">
              <w:t>shall</w:t>
            </w:r>
            <w:proofErr w:type="spellEnd"/>
            <w:r w:rsidRPr="00473B63">
              <w:t xml:space="preserve"> be </w:t>
            </w:r>
            <w:proofErr w:type="spellStart"/>
            <w:r w:rsidRPr="00473B63">
              <w:t>at</w:t>
            </w:r>
            <w:proofErr w:type="spellEnd"/>
            <w:r w:rsidRPr="00473B63">
              <w:t xml:space="preserve"> </w:t>
            </w:r>
            <w:proofErr w:type="spellStart"/>
            <w:r w:rsidRPr="00473B63">
              <w:t>least</w:t>
            </w:r>
            <w:proofErr w:type="spellEnd"/>
            <w:r w:rsidRPr="00473B63">
              <w:t xml:space="preserve"> 70 %. (</w:t>
            </w:r>
            <w:proofErr w:type="spellStart"/>
            <w:r w:rsidRPr="00473B63">
              <w:t>Annex</w:t>
            </w:r>
            <w:proofErr w:type="spellEnd"/>
            <w:r w:rsidRPr="00473B63">
              <w:t xml:space="preserve"> III  p. 2.1.3 Reg.2018/848)  </w:t>
            </w:r>
          </w:p>
        </w:tc>
        <w:tc>
          <w:tcPr>
            <w:tcW w:w="960" w:type="dxa"/>
            <w:noWrap/>
            <w:hideMark/>
          </w:tcPr>
          <w:p w14:paraId="7A9DA653" w14:textId="2B8FB026" w:rsidR="002D5363" w:rsidRPr="00473B63" w:rsidRDefault="002D5363" w:rsidP="002D5363"/>
        </w:tc>
        <w:tc>
          <w:tcPr>
            <w:tcW w:w="960" w:type="dxa"/>
            <w:noWrap/>
            <w:hideMark/>
          </w:tcPr>
          <w:p w14:paraId="0D02AB07" w14:textId="77777777" w:rsidR="002D5363" w:rsidRPr="00473B63" w:rsidRDefault="002D5363">
            <w:r w:rsidRPr="00473B63">
              <w:t> </w:t>
            </w:r>
          </w:p>
        </w:tc>
        <w:tc>
          <w:tcPr>
            <w:tcW w:w="960" w:type="dxa"/>
            <w:noWrap/>
            <w:hideMark/>
          </w:tcPr>
          <w:p w14:paraId="3A67DC2C" w14:textId="77777777" w:rsidR="002D5363" w:rsidRPr="00473B63" w:rsidRDefault="002D5363">
            <w:r w:rsidRPr="00473B63">
              <w:t> </w:t>
            </w:r>
          </w:p>
        </w:tc>
      </w:tr>
      <w:tr w:rsidR="002D5363" w:rsidRPr="002D5363" w14:paraId="1243C3C0" w14:textId="77777777" w:rsidTr="002D5363">
        <w:trPr>
          <w:trHeight w:val="984"/>
        </w:trPr>
        <w:tc>
          <w:tcPr>
            <w:tcW w:w="1160" w:type="dxa"/>
            <w:noWrap/>
            <w:hideMark/>
          </w:tcPr>
          <w:p w14:paraId="0050A0F5" w14:textId="77777777" w:rsidR="002D5363" w:rsidRPr="00473B63" w:rsidRDefault="002D5363" w:rsidP="002D5363">
            <w:r w:rsidRPr="00473B63">
              <w:t>6.10.1.20</w:t>
            </w:r>
          </w:p>
        </w:tc>
        <w:tc>
          <w:tcPr>
            <w:tcW w:w="6285" w:type="dxa"/>
            <w:hideMark/>
          </w:tcPr>
          <w:p w14:paraId="303B96FE" w14:textId="77777777" w:rsidR="002D5363" w:rsidRPr="00473B63" w:rsidRDefault="002D5363" w:rsidP="002D5363">
            <w:r w:rsidRPr="00473B63">
              <w:t xml:space="preserve">In </w:t>
            </w:r>
            <w:proofErr w:type="spellStart"/>
            <w:r w:rsidRPr="00473B63">
              <w:t>case</w:t>
            </w:r>
            <w:proofErr w:type="spellEnd"/>
            <w:r w:rsidRPr="00473B63">
              <w:t xml:space="preserve"> the </w:t>
            </w:r>
            <w:proofErr w:type="spellStart"/>
            <w:r w:rsidRPr="00473B63">
              <w:t>mixture</w:t>
            </w:r>
            <w:proofErr w:type="spellEnd"/>
            <w:r w:rsidRPr="00473B63">
              <w:t xml:space="preserve"> </w:t>
            </w:r>
            <w:proofErr w:type="spellStart"/>
            <w:r w:rsidRPr="00473B63">
              <w:t>contains</w:t>
            </w:r>
            <w:proofErr w:type="spellEnd"/>
            <w:r w:rsidRPr="00473B63">
              <w:t xml:space="preserve"> non-</w:t>
            </w:r>
            <w:proofErr w:type="spellStart"/>
            <w:r w:rsidRPr="00473B63">
              <w:t>organic</w:t>
            </w:r>
            <w:proofErr w:type="spellEnd"/>
            <w:r w:rsidRPr="00473B63">
              <w:t xml:space="preserve"> </w:t>
            </w:r>
            <w:proofErr w:type="spellStart"/>
            <w:r w:rsidRPr="00473B63">
              <w:t>seeds</w:t>
            </w:r>
            <w:proofErr w:type="spellEnd"/>
            <w:r w:rsidRPr="00473B63">
              <w:t xml:space="preserve">, the </w:t>
            </w:r>
            <w:proofErr w:type="spellStart"/>
            <w:r w:rsidRPr="00473B63">
              <w:t>label</w:t>
            </w:r>
            <w:proofErr w:type="spellEnd"/>
            <w:r w:rsidRPr="00473B63">
              <w:t xml:space="preserve"> </w:t>
            </w:r>
            <w:proofErr w:type="spellStart"/>
            <w:r w:rsidRPr="00473B63">
              <w:t>shall</w:t>
            </w:r>
            <w:proofErr w:type="spellEnd"/>
            <w:r w:rsidRPr="00473B63">
              <w:t xml:space="preserve"> </w:t>
            </w:r>
            <w:proofErr w:type="spellStart"/>
            <w:r w:rsidRPr="00473B63">
              <w:t>also</w:t>
            </w:r>
            <w:proofErr w:type="spellEnd"/>
            <w:r w:rsidRPr="00473B63">
              <w:t xml:space="preserve"> </w:t>
            </w:r>
            <w:proofErr w:type="spellStart"/>
            <w:r w:rsidRPr="00473B63">
              <w:t>include</w:t>
            </w:r>
            <w:proofErr w:type="spellEnd"/>
            <w:r w:rsidRPr="00473B63">
              <w:t xml:space="preserve"> the </w:t>
            </w:r>
            <w:proofErr w:type="spellStart"/>
            <w:r w:rsidRPr="00473B63">
              <w:t>following</w:t>
            </w:r>
            <w:proofErr w:type="spellEnd"/>
            <w:r w:rsidRPr="00473B63">
              <w:t xml:space="preserve"> </w:t>
            </w:r>
            <w:proofErr w:type="spellStart"/>
            <w:r w:rsidRPr="00473B63">
              <w:t>statement</w:t>
            </w:r>
            <w:proofErr w:type="spellEnd"/>
            <w:r w:rsidRPr="00473B63">
              <w:t xml:space="preserve">: “The </w:t>
            </w:r>
            <w:proofErr w:type="spellStart"/>
            <w:r w:rsidRPr="00473B63">
              <w:t>use</w:t>
            </w:r>
            <w:proofErr w:type="spellEnd"/>
            <w:r w:rsidRPr="00473B63">
              <w:t xml:space="preserve"> of the </w:t>
            </w:r>
            <w:proofErr w:type="spellStart"/>
            <w:r w:rsidRPr="00473B63">
              <w:t>mixture</w:t>
            </w:r>
            <w:proofErr w:type="spellEnd"/>
            <w:r w:rsidRPr="00473B63">
              <w:t xml:space="preserve"> </w:t>
            </w:r>
            <w:proofErr w:type="spellStart"/>
            <w:r w:rsidRPr="00473B63">
              <w:t>is</w:t>
            </w:r>
            <w:proofErr w:type="spellEnd"/>
            <w:r w:rsidRPr="00473B63">
              <w:t xml:space="preserve"> </w:t>
            </w:r>
            <w:proofErr w:type="spellStart"/>
            <w:r w:rsidRPr="00473B63">
              <w:t>only</w:t>
            </w:r>
            <w:proofErr w:type="spellEnd"/>
            <w:r w:rsidRPr="00473B63">
              <w:t xml:space="preserve"> </w:t>
            </w:r>
            <w:proofErr w:type="spellStart"/>
            <w:r w:rsidRPr="00473B63">
              <w:t>allowed</w:t>
            </w:r>
            <w:proofErr w:type="spellEnd"/>
            <w:r w:rsidRPr="00473B63">
              <w:t xml:space="preserve"> </w:t>
            </w:r>
            <w:proofErr w:type="spellStart"/>
            <w:r w:rsidRPr="00473B63">
              <w:t>within</w:t>
            </w:r>
            <w:proofErr w:type="spellEnd"/>
            <w:r w:rsidRPr="00473B63">
              <w:t xml:space="preserve"> the </w:t>
            </w:r>
            <w:proofErr w:type="spellStart"/>
            <w:r w:rsidRPr="00473B63">
              <w:t>scope</w:t>
            </w:r>
            <w:proofErr w:type="spellEnd"/>
            <w:r w:rsidRPr="00473B63">
              <w:t xml:space="preserve"> of the </w:t>
            </w:r>
            <w:proofErr w:type="spellStart"/>
            <w:r w:rsidRPr="00473B63">
              <w:t>authorisation</w:t>
            </w:r>
            <w:proofErr w:type="spellEnd"/>
            <w:r w:rsidRPr="00473B63">
              <w:t xml:space="preserve"> and in the </w:t>
            </w:r>
            <w:proofErr w:type="spellStart"/>
            <w:r w:rsidRPr="00473B63">
              <w:t>territory</w:t>
            </w:r>
            <w:proofErr w:type="spellEnd"/>
            <w:r w:rsidRPr="00473B63">
              <w:t xml:space="preserve"> of the </w:t>
            </w:r>
            <w:proofErr w:type="spellStart"/>
            <w:r w:rsidRPr="00473B63">
              <w:t>Member</w:t>
            </w:r>
            <w:proofErr w:type="spellEnd"/>
            <w:r w:rsidRPr="00473B63">
              <w:t xml:space="preserve"> </w:t>
            </w:r>
            <w:proofErr w:type="spellStart"/>
            <w:r w:rsidRPr="00473B63">
              <w:t>State</w:t>
            </w:r>
            <w:proofErr w:type="spellEnd"/>
            <w:r w:rsidRPr="00473B63">
              <w:t xml:space="preserve"> of the </w:t>
            </w:r>
            <w:proofErr w:type="spellStart"/>
            <w:r w:rsidRPr="00473B63">
              <w:t>competent</w:t>
            </w:r>
            <w:proofErr w:type="spellEnd"/>
            <w:r w:rsidRPr="00473B63">
              <w:t xml:space="preserve"> authority </w:t>
            </w:r>
            <w:proofErr w:type="spellStart"/>
            <w:r w:rsidRPr="00473B63">
              <w:t>which</w:t>
            </w:r>
            <w:proofErr w:type="spellEnd"/>
            <w:r w:rsidRPr="00473B63">
              <w:t xml:space="preserve"> </w:t>
            </w:r>
            <w:proofErr w:type="spellStart"/>
            <w:r w:rsidRPr="00473B63">
              <w:t>authorised</w:t>
            </w:r>
            <w:proofErr w:type="spellEnd"/>
            <w:r w:rsidRPr="00473B63">
              <w:t xml:space="preserve"> the </w:t>
            </w:r>
            <w:proofErr w:type="spellStart"/>
            <w:r w:rsidRPr="00473B63">
              <w:t>use</w:t>
            </w:r>
            <w:proofErr w:type="spellEnd"/>
            <w:r w:rsidRPr="00473B63">
              <w:t xml:space="preserve"> of </w:t>
            </w:r>
            <w:proofErr w:type="spellStart"/>
            <w:r w:rsidRPr="00473B63">
              <w:t>this</w:t>
            </w:r>
            <w:proofErr w:type="spellEnd"/>
            <w:r w:rsidRPr="00473B63">
              <w:t xml:space="preserve"> </w:t>
            </w:r>
            <w:proofErr w:type="spellStart"/>
            <w:r w:rsidRPr="00473B63">
              <w:t>mixture</w:t>
            </w:r>
            <w:proofErr w:type="spellEnd"/>
            <w:r w:rsidRPr="00473B63">
              <w:t xml:space="preserve"> in </w:t>
            </w:r>
            <w:proofErr w:type="spellStart"/>
            <w:r w:rsidRPr="00473B63">
              <w:t>conformity</w:t>
            </w:r>
            <w:proofErr w:type="spellEnd"/>
            <w:r w:rsidRPr="00473B63">
              <w:t xml:space="preserve"> with point 1.8.5 of </w:t>
            </w:r>
            <w:proofErr w:type="spellStart"/>
            <w:r w:rsidRPr="00473B63">
              <w:t>Annex</w:t>
            </w:r>
            <w:proofErr w:type="spellEnd"/>
            <w:r w:rsidRPr="00473B63">
              <w:t xml:space="preserve"> II to </w:t>
            </w:r>
            <w:proofErr w:type="spellStart"/>
            <w:r w:rsidRPr="00473B63">
              <w:t>Regulation</w:t>
            </w:r>
            <w:proofErr w:type="spellEnd"/>
            <w:r w:rsidRPr="00473B63">
              <w:t xml:space="preserve"> (EU) 2018/848 on </w:t>
            </w:r>
            <w:proofErr w:type="spellStart"/>
            <w:r w:rsidRPr="00473B63">
              <w:t>organic</w:t>
            </w:r>
            <w:proofErr w:type="spellEnd"/>
            <w:r w:rsidRPr="00473B63">
              <w:t xml:space="preserve"> </w:t>
            </w:r>
            <w:proofErr w:type="spellStart"/>
            <w:r w:rsidRPr="00473B63">
              <w:t>production</w:t>
            </w:r>
            <w:proofErr w:type="spellEnd"/>
            <w:r w:rsidRPr="00473B63">
              <w:t xml:space="preserve"> and </w:t>
            </w:r>
            <w:proofErr w:type="spellStart"/>
            <w:r w:rsidRPr="00473B63">
              <w:t>labelling</w:t>
            </w:r>
            <w:proofErr w:type="spellEnd"/>
            <w:r w:rsidRPr="00473B63">
              <w:t xml:space="preserve"> of </w:t>
            </w:r>
            <w:proofErr w:type="spellStart"/>
            <w:r w:rsidRPr="00473B63">
              <w:t>organic</w:t>
            </w:r>
            <w:proofErr w:type="spellEnd"/>
            <w:r w:rsidRPr="00473B63">
              <w:t xml:space="preserve"> products.” (</w:t>
            </w:r>
            <w:proofErr w:type="spellStart"/>
            <w:r w:rsidRPr="00473B63">
              <w:t>Annex</w:t>
            </w:r>
            <w:proofErr w:type="spellEnd"/>
            <w:r w:rsidRPr="00473B63">
              <w:t xml:space="preserve"> III  p. 2.1.3 Reg.2018/848)  </w:t>
            </w:r>
          </w:p>
        </w:tc>
        <w:tc>
          <w:tcPr>
            <w:tcW w:w="960" w:type="dxa"/>
            <w:noWrap/>
            <w:hideMark/>
          </w:tcPr>
          <w:p w14:paraId="791C6CC2" w14:textId="42657919" w:rsidR="002D5363" w:rsidRPr="00473B63" w:rsidRDefault="002D5363" w:rsidP="002D5363"/>
        </w:tc>
        <w:tc>
          <w:tcPr>
            <w:tcW w:w="960" w:type="dxa"/>
            <w:noWrap/>
            <w:hideMark/>
          </w:tcPr>
          <w:p w14:paraId="52853893" w14:textId="77777777" w:rsidR="002D5363" w:rsidRPr="00473B63" w:rsidRDefault="002D5363">
            <w:r w:rsidRPr="00473B63">
              <w:t> </w:t>
            </w:r>
          </w:p>
        </w:tc>
        <w:tc>
          <w:tcPr>
            <w:tcW w:w="960" w:type="dxa"/>
            <w:noWrap/>
            <w:hideMark/>
          </w:tcPr>
          <w:p w14:paraId="5BD84108" w14:textId="77777777" w:rsidR="002D5363" w:rsidRPr="00473B63" w:rsidRDefault="002D5363">
            <w:r w:rsidRPr="00473B63">
              <w:t> </w:t>
            </w:r>
          </w:p>
        </w:tc>
      </w:tr>
      <w:tr w:rsidR="002D5363" w:rsidRPr="002D5363" w14:paraId="15FBAB63" w14:textId="77777777" w:rsidTr="002D5363">
        <w:trPr>
          <w:trHeight w:val="756"/>
        </w:trPr>
        <w:tc>
          <w:tcPr>
            <w:tcW w:w="1160" w:type="dxa"/>
            <w:noWrap/>
            <w:hideMark/>
          </w:tcPr>
          <w:p w14:paraId="4CB9492F" w14:textId="77777777" w:rsidR="002D5363" w:rsidRPr="00473B63" w:rsidRDefault="002D5363" w:rsidP="002D5363">
            <w:r w:rsidRPr="00473B63">
              <w:t>6.10.1.21</w:t>
            </w:r>
          </w:p>
        </w:tc>
        <w:tc>
          <w:tcPr>
            <w:tcW w:w="6285" w:type="dxa"/>
            <w:hideMark/>
          </w:tcPr>
          <w:p w14:paraId="7B395EE5" w14:textId="77777777" w:rsidR="002D5363" w:rsidRPr="00473B63" w:rsidRDefault="002D5363" w:rsidP="002D5363">
            <w:r w:rsidRPr="00473B63">
              <w:t xml:space="preserve">The </w:t>
            </w:r>
            <w:proofErr w:type="spellStart"/>
            <w:r w:rsidRPr="00473B63">
              <w:t>information</w:t>
            </w:r>
            <w:proofErr w:type="spellEnd"/>
            <w:r w:rsidRPr="00473B63">
              <w:t xml:space="preserve"> </w:t>
            </w:r>
            <w:proofErr w:type="spellStart"/>
            <w:r w:rsidRPr="00473B63">
              <w:t>referred</w:t>
            </w:r>
            <w:proofErr w:type="spellEnd"/>
            <w:r w:rsidRPr="00473B63">
              <w:t xml:space="preserve"> to in </w:t>
            </w:r>
            <w:proofErr w:type="spellStart"/>
            <w:r w:rsidRPr="00473B63">
              <w:t>points</w:t>
            </w:r>
            <w:proofErr w:type="spellEnd"/>
            <w:r w:rsidRPr="00473B63">
              <w:t xml:space="preserve"> 2.1.1 and 2.1.2 </w:t>
            </w:r>
            <w:proofErr w:type="spellStart"/>
            <w:r w:rsidRPr="00473B63">
              <w:t>may</w:t>
            </w:r>
            <w:proofErr w:type="spellEnd"/>
            <w:r w:rsidRPr="00473B63">
              <w:t xml:space="preserve"> be </w:t>
            </w:r>
            <w:proofErr w:type="spellStart"/>
            <w:r w:rsidRPr="00473B63">
              <w:t>presented</w:t>
            </w:r>
            <w:proofErr w:type="spellEnd"/>
            <w:r w:rsidRPr="00473B63">
              <w:t xml:space="preserve"> </w:t>
            </w:r>
            <w:proofErr w:type="spellStart"/>
            <w:r w:rsidRPr="00473B63">
              <w:t>solely</w:t>
            </w:r>
            <w:proofErr w:type="spellEnd"/>
            <w:r w:rsidRPr="00473B63">
              <w:t xml:space="preserve"> on </w:t>
            </w:r>
            <w:proofErr w:type="spellStart"/>
            <w:r w:rsidRPr="00473B63">
              <w:t>an</w:t>
            </w:r>
            <w:proofErr w:type="spellEnd"/>
            <w:r w:rsidRPr="00473B63">
              <w:t xml:space="preserve"> </w:t>
            </w:r>
            <w:proofErr w:type="spellStart"/>
            <w:r w:rsidRPr="00473B63">
              <w:t>accompanying</w:t>
            </w:r>
            <w:proofErr w:type="spellEnd"/>
            <w:r w:rsidRPr="00473B63">
              <w:t xml:space="preserve"> </w:t>
            </w:r>
            <w:proofErr w:type="spellStart"/>
            <w:r w:rsidRPr="00473B63">
              <w:t>document</w:t>
            </w:r>
            <w:proofErr w:type="spellEnd"/>
            <w:r w:rsidRPr="00473B63">
              <w:t xml:space="preserve">, </w:t>
            </w:r>
            <w:proofErr w:type="spellStart"/>
            <w:r w:rsidRPr="00473B63">
              <w:t>if</w:t>
            </w:r>
            <w:proofErr w:type="spellEnd"/>
            <w:r w:rsidRPr="00473B63">
              <w:t xml:space="preserve"> </w:t>
            </w:r>
            <w:proofErr w:type="spellStart"/>
            <w:r w:rsidRPr="00473B63">
              <w:t>such</w:t>
            </w:r>
            <w:proofErr w:type="spellEnd"/>
            <w:r w:rsidRPr="00473B63">
              <w:t xml:space="preserve"> a </w:t>
            </w:r>
            <w:proofErr w:type="spellStart"/>
            <w:r w:rsidRPr="00473B63">
              <w:t>document</w:t>
            </w:r>
            <w:proofErr w:type="spellEnd"/>
            <w:r w:rsidRPr="00473B63">
              <w:t xml:space="preserve"> </w:t>
            </w:r>
            <w:proofErr w:type="spellStart"/>
            <w:r w:rsidRPr="00473B63">
              <w:t>can</w:t>
            </w:r>
            <w:proofErr w:type="spellEnd"/>
            <w:r w:rsidRPr="00473B63">
              <w:t xml:space="preserve"> be </w:t>
            </w:r>
            <w:proofErr w:type="spellStart"/>
            <w:r w:rsidRPr="00473B63">
              <w:t>undeniably</w:t>
            </w:r>
            <w:proofErr w:type="spellEnd"/>
            <w:r w:rsidRPr="00473B63">
              <w:t xml:space="preserve"> </w:t>
            </w:r>
            <w:proofErr w:type="spellStart"/>
            <w:r w:rsidRPr="00473B63">
              <w:t>linked</w:t>
            </w:r>
            <w:proofErr w:type="spellEnd"/>
            <w:r w:rsidRPr="00473B63">
              <w:t xml:space="preserve"> with the </w:t>
            </w:r>
            <w:proofErr w:type="spellStart"/>
            <w:r w:rsidRPr="00473B63">
              <w:t>packaging</w:t>
            </w:r>
            <w:proofErr w:type="spellEnd"/>
            <w:r w:rsidRPr="00473B63">
              <w:t xml:space="preserve">, </w:t>
            </w:r>
            <w:proofErr w:type="spellStart"/>
            <w:r w:rsidRPr="00473B63">
              <w:t>container</w:t>
            </w:r>
            <w:proofErr w:type="spellEnd"/>
            <w:r w:rsidRPr="00473B63">
              <w:t xml:space="preserve"> </w:t>
            </w:r>
            <w:proofErr w:type="spellStart"/>
            <w:r w:rsidRPr="00473B63">
              <w:t>or</w:t>
            </w:r>
            <w:proofErr w:type="spellEnd"/>
            <w:r w:rsidRPr="00473B63">
              <w:t xml:space="preserve"> </w:t>
            </w:r>
            <w:proofErr w:type="spellStart"/>
            <w:r w:rsidRPr="00473B63">
              <w:t>vehicular</w:t>
            </w:r>
            <w:proofErr w:type="spellEnd"/>
            <w:r w:rsidRPr="00473B63">
              <w:t xml:space="preserve"> transport of the </w:t>
            </w:r>
            <w:proofErr w:type="spellStart"/>
            <w:r w:rsidRPr="00473B63">
              <w:t>product</w:t>
            </w:r>
            <w:proofErr w:type="spellEnd"/>
            <w:r w:rsidRPr="00473B63">
              <w:t xml:space="preserve">. </w:t>
            </w:r>
            <w:proofErr w:type="spellStart"/>
            <w:r w:rsidRPr="00473B63">
              <w:t>This</w:t>
            </w:r>
            <w:proofErr w:type="spellEnd"/>
            <w:r w:rsidRPr="00473B63">
              <w:t xml:space="preserve"> </w:t>
            </w:r>
            <w:proofErr w:type="spellStart"/>
            <w:r w:rsidRPr="00473B63">
              <w:t>accompanying</w:t>
            </w:r>
            <w:proofErr w:type="spellEnd"/>
            <w:r w:rsidRPr="00473B63">
              <w:t xml:space="preserve"> </w:t>
            </w:r>
            <w:proofErr w:type="spellStart"/>
            <w:r w:rsidRPr="00473B63">
              <w:t>document</w:t>
            </w:r>
            <w:proofErr w:type="spellEnd"/>
            <w:r w:rsidRPr="00473B63">
              <w:t xml:space="preserve"> </w:t>
            </w:r>
            <w:proofErr w:type="spellStart"/>
            <w:r w:rsidRPr="00473B63">
              <w:t>shall</w:t>
            </w:r>
            <w:proofErr w:type="spellEnd"/>
            <w:r w:rsidRPr="00473B63">
              <w:t xml:space="preserve"> </w:t>
            </w:r>
            <w:proofErr w:type="spellStart"/>
            <w:r w:rsidRPr="00473B63">
              <w:t>include</w:t>
            </w:r>
            <w:proofErr w:type="spellEnd"/>
            <w:r w:rsidRPr="00473B63">
              <w:t xml:space="preserve"> </w:t>
            </w:r>
            <w:proofErr w:type="spellStart"/>
            <w:r w:rsidRPr="00473B63">
              <w:t>information</w:t>
            </w:r>
            <w:proofErr w:type="spellEnd"/>
            <w:r w:rsidRPr="00473B63">
              <w:t xml:space="preserve"> on the </w:t>
            </w:r>
            <w:proofErr w:type="spellStart"/>
            <w:r w:rsidRPr="00473B63">
              <w:t>supplier</w:t>
            </w:r>
            <w:proofErr w:type="spellEnd"/>
            <w:r w:rsidRPr="00473B63">
              <w:t xml:space="preserve"> </w:t>
            </w:r>
            <w:proofErr w:type="spellStart"/>
            <w:r w:rsidRPr="00473B63">
              <w:t>or</w:t>
            </w:r>
            <w:proofErr w:type="spellEnd"/>
            <w:r w:rsidRPr="00473B63">
              <w:t xml:space="preserve"> the transporter. (</w:t>
            </w:r>
            <w:proofErr w:type="spellStart"/>
            <w:r w:rsidRPr="00473B63">
              <w:t>Annex</w:t>
            </w:r>
            <w:proofErr w:type="spellEnd"/>
            <w:r w:rsidRPr="00473B63">
              <w:t xml:space="preserve"> III  p. 2.1.3 Reg.2018/848)  </w:t>
            </w:r>
          </w:p>
        </w:tc>
        <w:tc>
          <w:tcPr>
            <w:tcW w:w="960" w:type="dxa"/>
            <w:noWrap/>
            <w:hideMark/>
          </w:tcPr>
          <w:p w14:paraId="62FA7AB0" w14:textId="49E37F03" w:rsidR="002D5363" w:rsidRPr="00473B63" w:rsidRDefault="002D5363" w:rsidP="002D5363"/>
        </w:tc>
        <w:tc>
          <w:tcPr>
            <w:tcW w:w="960" w:type="dxa"/>
            <w:noWrap/>
            <w:hideMark/>
          </w:tcPr>
          <w:p w14:paraId="3E41A9C0" w14:textId="77777777" w:rsidR="002D5363" w:rsidRPr="00473B63" w:rsidRDefault="002D5363">
            <w:r w:rsidRPr="00473B63">
              <w:t> </w:t>
            </w:r>
          </w:p>
        </w:tc>
        <w:tc>
          <w:tcPr>
            <w:tcW w:w="960" w:type="dxa"/>
            <w:noWrap/>
            <w:hideMark/>
          </w:tcPr>
          <w:p w14:paraId="7819EF3B" w14:textId="77777777" w:rsidR="002D5363" w:rsidRPr="00473B63" w:rsidRDefault="002D5363">
            <w:r w:rsidRPr="00473B63">
              <w:t> </w:t>
            </w:r>
          </w:p>
        </w:tc>
      </w:tr>
      <w:tr w:rsidR="002D5363" w:rsidRPr="002D5363" w14:paraId="6DEFE69D" w14:textId="77777777" w:rsidTr="002D5363">
        <w:trPr>
          <w:trHeight w:val="660"/>
        </w:trPr>
        <w:tc>
          <w:tcPr>
            <w:tcW w:w="1160" w:type="dxa"/>
            <w:noWrap/>
            <w:hideMark/>
          </w:tcPr>
          <w:p w14:paraId="72EABFAA" w14:textId="77777777" w:rsidR="002D5363" w:rsidRPr="00473B63" w:rsidRDefault="002D5363" w:rsidP="002D5363">
            <w:r w:rsidRPr="00473B63">
              <w:t>6.10.1.22</w:t>
            </w:r>
          </w:p>
        </w:tc>
        <w:tc>
          <w:tcPr>
            <w:tcW w:w="6285" w:type="dxa"/>
            <w:hideMark/>
          </w:tcPr>
          <w:p w14:paraId="32C7E0A2" w14:textId="77777777" w:rsidR="002D5363" w:rsidRPr="00473B63" w:rsidRDefault="002D5363">
            <w:r w:rsidRPr="00473B63">
              <w:t xml:space="preserve">The </w:t>
            </w:r>
            <w:proofErr w:type="spellStart"/>
            <w:r w:rsidRPr="00473B63">
              <w:t>closing</w:t>
            </w:r>
            <w:proofErr w:type="spellEnd"/>
            <w:r w:rsidRPr="00473B63">
              <w:t xml:space="preserve"> of </w:t>
            </w:r>
            <w:proofErr w:type="spellStart"/>
            <w:r w:rsidRPr="00473B63">
              <w:t>packaging</w:t>
            </w:r>
            <w:proofErr w:type="spellEnd"/>
            <w:r w:rsidRPr="00473B63">
              <w:t xml:space="preserve">, </w:t>
            </w:r>
            <w:proofErr w:type="spellStart"/>
            <w:r w:rsidRPr="00473B63">
              <w:t>containers</w:t>
            </w:r>
            <w:proofErr w:type="spellEnd"/>
            <w:r w:rsidRPr="00473B63">
              <w:t xml:space="preserve"> </w:t>
            </w:r>
            <w:proofErr w:type="spellStart"/>
            <w:r w:rsidRPr="00473B63">
              <w:t>or</w:t>
            </w:r>
            <w:proofErr w:type="spellEnd"/>
            <w:r w:rsidRPr="00473B63">
              <w:t xml:space="preserve"> </w:t>
            </w:r>
            <w:proofErr w:type="spellStart"/>
            <w:r w:rsidRPr="00473B63">
              <w:t>vehicles</w:t>
            </w:r>
            <w:proofErr w:type="spellEnd"/>
            <w:r w:rsidRPr="00473B63">
              <w:t xml:space="preserve"> </w:t>
            </w:r>
            <w:proofErr w:type="spellStart"/>
            <w:r w:rsidRPr="00473B63">
              <w:t>shall</w:t>
            </w:r>
            <w:proofErr w:type="spellEnd"/>
            <w:r w:rsidRPr="00473B63">
              <w:t xml:space="preserve"> not be </w:t>
            </w:r>
            <w:proofErr w:type="spellStart"/>
            <w:r w:rsidRPr="00473B63">
              <w:t>required</w:t>
            </w:r>
            <w:proofErr w:type="spellEnd"/>
            <w:r w:rsidRPr="00473B63">
              <w:t xml:space="preserve"> </w:t>
            </w:r>
            <w:proofErr w:type="spellStart"/>
            <w:r w:rsidRPr="00473B63">
              <w:t>where</w:t>
            </w:r>
            <w:proofErr w:type="spellEnd"/>
            <w:r w:rsidRPr="00473B63">
              <w:br/>
              <w:t xml:space="preserve">the transport </w:t>
            </w:r>
            <w:proofErr w:type="spellStart"/>
            <w:r w:rsidRPr="00473B63">
              <w:t>takes</w:t>
            </w:r>
            <w:proofErr w:type="spellEnd"/>
            <w:r w:rsidRPr="00473B63">
              <w:t xml:space="preserve"> place </w:t>
            </w:r>
            <w:proofErr w:type="spellStart"/>
            <w:r w:rsidRPr="00473B63">
              <w:t>directly</w:t>
            </w:r>
            <w:proofErr w:type="spellEnd"/>
            <w:r w:rsidRPr="00473B63">
              <w:t xml:space="preserve"> </w:t>
            </w:r>
            <w:proofErr w:type="spellStart"/>
            <w:r w:rsidRPr="00473B63">
              <w:t>between</w:t>
            </w:r>
            <w:proofErr w:type="spellEnd"/>
            <w:r w:rsidRPr="00473B63">
              <w:t xml:space="preserve"> </w:t>
            </w:r>
            <w:proofErr w:type="spellStart"/>
            <w:r w:rsidRPr="00473B63">
              <w:t>two</w:t>
            </w:r>
            <w:proofErr w:type="spellEnd"/>
            <w:r w:rsidRPr="00473B63">
              <w:t xml:space="preserve"> </w:t>
            </w:r>
            <w:proofErr w:type="spellStart"/>
            <w:r w:rsidRPr="00473B63">
              <w:t>operators</w:t>
            </w:r>
            <w:proofErr w:type="spellEnd"/>
            <w:r w:rsidRPr="00473B63">
              <w:t xml:space="preserve">, </w:t>
            </w:r>
            <w:proofErr w:type="spellStart"/>
            <w:r w:rsidRPr="00473B63">
              <w:t>both</w:t>
            </w:r>
            <w:proofErr w:type="spellEnd"/>
            <w:r w:rsidRPr="00473B63">
              <w:t xml:space="preserve"> of </w:t>
            </w:r>
            <w:proofErr w:type="spellStart"/>
            <w:r w:rsidRPr="00473B63">
              <w:t>which</w:t>
            </w:r>
            <w:proofErr w:type="spellEnd"/>
            <w:r w:rsidRPr="00473B63">
              <w:t xml:space="preserve"> </w:t>
            </w:r>
            <w:proofErr w:type="spellStart"/>
            <w:r w:rsidRPr="00473B63">
              <w:t>are</w:t>
            </w:r>
            <w:proofErr w:type="spellEnd"/>
            <w:r w:rsidRPr="00473B63">
              <w:t xml:space="preserve"> </w:t>
            </w:r>
            <w:proofErr w:type="spellStart"/>
            <w:r w:rsidRPr="00473B63">
              <w:t>subject</w:t>
            </w:r>
            <w:proofErr w:type="spellEnd"/>
            <w:r w:rsidRPr="00473B63">
              <w:t xml:space="preserve"> to the </w:t>
            </w:r>
            <w:proofErr w:type="spellStart"/>
            <w:r w:rsidRPr="00473B63">
              <w:t>organic</w:t>
            </w:r>
            <w:proofErr w:type="spellEnd"/>
            <w:r w:rsidRPr="00473B63">
              <w:t xml:space="preserve"> </w:t>
            </w:r>
            <w:proofErr w:type="spellStart"/>
            <w:r w:rsidRPr="00473B63">
              <w:t>control</w:t>
            </w:r>
            <w:proofErr w:type="spellEnd"/>
            <w:r w:rsidRPr="00473B63">
              <w:t xml:space="preserve"> system (</w:t>
            </w:r>
            <w:proofErr w:type="spellStart"/>
            <w:r w:rsidRPr="00473B63">
              <w:t>Annex</w:t>
            </w:r>
            <w:proofErr w:type="spellEnd"/>
            <w:r w:rsidRPr="00473B63">
              <w:t xml:space="preserve"> III  p. 2.2a Reg.2018/848)  </w:t>
            </w:r>
          </w:p>
        </w:tc>
        <w:tc>
          <w:tcPr>
            <w:tcW w:w="960" w:type="dxa"/>
            <w:noWrap/>
            <w:hideMark/>
          </w:tcPr>
          <w:p w14:paraId="390174B4" w14:textId="378C6225" w:rsidR="002D5363" w:rsidRPr="00473B63" w:rsidRDefault="002D5363" w:rsidP="002D5363"/>
        </w:tc>
        <w:tc>
          <w:tcPr>
            <w:tcW w:w="960" w:type="dxa"/>
            <w:noWrap/>
            <w:hideMark/>
          </w:tcPr>
          <w:p w14:paraId="07E6ECAB" w14:textId="77777777" w:rsidR="002D5363" w:rsidRPr="00473B63" w:rsidRDefault="002D5363">
            <w:r w:rsidRPr="00473B63">
              <w:t> </w:t>
            </w:r>
          </w:p>
        </w:tc>
        <w:tc>
          <w:tcPr>
            <w:tcW w:w="960" w:type="dxa"/>
            <w:noWrap/>
            <w:hideMark/>
          </w:tcPr>
          <w:p w14:paraId="41121657" w14:textId="77777777" w:rsidR="002D5363" w:rsidRPr="00473B63" w:rsidRDefault="002D5363">
            <w:r w:rsidRPr="00473B63">
              <w:t> </w:t>
            </w:r>
          </w:p>
        </w:tc>
      </w:tr>
      <w:tr w:rsidR="002D5363" w:rsidRPr="002D5363" w14:paraId="7AE22E46" w14:textId="77777777" w:rsidTr="002D5363">
        <w:trPr>
          <w:trHeight w:val="660"/>
        </w:trPr>
        <w:tc>
          <w:tcPr>
            <w:tcW w:w="1160" w:type="dxa"/>
            <w:noWrap/>
            <w:hideMark/>
          </w:tcPr>
          <w:p w14:paraId="276EFB2A" w14:textId="77777777" w:rsidR="002D5363" w:rsidRPr="00473B63" w:rsidRDefault="002D5363" w:rsidP="002D5363">
            <w:r w:rsidRPr="00473B63">
              <w:t>6.10.1.23</w:t>
            </w:r>
          </w:p>
        </w:tc>
        <w:tc>
          <w:tcPr>
            <w:tcW w:w="6285" w:type="dxa"/>
            <w:hideMark/>
          </w:tcPr>
          <w:p w14:paraId="67A643E9" w14:textId="77777777" w:rsidR="002D5363" w:rsidRPr="00473B63" w:rsidRDefault="002D5363">
            <w:r w:rsidRPr="00473B63">
              <w:t xml:space="preserve">The </w:t>
            </w:r>
            <w:proofErr w:type="spellStart"/>
            <w:r w:rsidRPr="00473B63">
              <w:t>closing</w:t>
            </w:r>
            <w:proofErr w:type="spellEnd"/>
            <w:r w:rsidRPr="00473B63">
              <w:t xml:space="preserve"> of </w:t>
            </w:r>
            <w:proofErr w:type="spellStart"/>
            <w:r w:rsidRPr="00473B63">
              <w:t>packaging</w:t>
            </w:r>
            <w:proofErr w:type="spellEnd"/>
            <w:r w:rsidRPr="00473B63">
              <w:t xml:space="preserve">, </w:t>
            </w:r>
            <w:proofErr w:type="spellStart"/>
            <w:r w:rsidRPr="00473B63">
              <w:t>containers</w:t>
            </w:r>
            <w:proofErr w:type="spellEnd"/>
            <w:r w:rsidRPr="00473B63">
              <w:t xml:space="preserve"> </w:t>
            </w:r>
            <w:proofErr w:type="spellStart"/>
            <w:r w:rsidRPr="00473B63">
              <w:t>or</w:t>
            </w:r>
            <w:proofErr w:type="spellEnd"/>
            <w:r w:rsidRPr="00473B63">
              <w:t xml:space="preserve"> </w:t>
            </w:r>
            <w:proofErr w:type="spellStart"/>
            <w:r w:rsidRPr="00473B63">
              <w:t>vehicles</w:t>
            </w:r>
            <w:proofErr w:type="spellEnd"/>
            <w:r w:rsidRPr="00473B63">
              <w:t xml:space="preserve"> </w:t>
            </w:r>
            <w:proofErr w:type="spellStart"/>
            <w:r w:rsidRPr="00473B63">
              <w:t>shall</w:t>
            </w:r>
            <w:proofErr w:type="spellEnd"/>
            <w:r w:rsidRPr="00473B63">
              <w:t xml:space="preserve"> not be </w:t>
            </w:r>
            <w:proofErr w:type="spellStart"/>
            <w:r w:rsidRPr="00473B63">
              <w:t>required</w:t>
            </w:r>
            <w:proofErr w:type="spellEnd"/>
            <w:r w:rsidRPr="00473B63">
              <w:t xml:space="preserve"> </w:t>
            </w:r>
            <w:proofErr w:type="spellStart"/>
            <w:r w:rsidRPr="00473B63">
              <w:t>where</w:t>
            </w:r>
            <w:proofErr w:type="spellEnd"/>
            <w:r w:rsidRPr="00473B63">
              <w:br/>
            </w:r>
            <w:r w:rsidRPr="00473B63">
              <w:lastRenderedPageBreak/>
              <w:t xml:space="preserve">transport he transport </w:t>
            </w:r>
            <w:proofErr w:type="spellStart"/>
            <w:r w:rsidRPr="00473B63">
              <w:t>includes</w:t>
            </w:r>
            <w:proofErr w:type="spellEnd"/>
            <w:r w:rsidRPr="00473B63">
              <w:t xml:space="preserve"> </w:t>
            </w:r>
            <w:proofErr w:type="spellStart"/>
            <w:r w:rsidRPr="00473B63">
              <w:t>only</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w:t>
            </w:r>
            <w:proofErr w:type="spellStart"/>
            <w:r w:rsidRPr="00473B63">
              <w:t>only</w:t>
            </w:r>
            <w:proofErr w:type="spellEnd"/>
            <w:r w:rsidRPr="00473B63">
              <w:t xml:space="preserve"> in-</w:t>
            </w:r>
            <w:proofErr w:type="spellStart"/>
            <w:r w:rsidRPr="00473B63">
              <w:t>conversion</w:t>
            </w:r>
            <w:proofErr w:type="spellEnd"/>
            <w:r w:rsidRPr="00473B63">
              <w:t xml:space="preserve"> products (</w:t>
            </w:r>
            <w:proofErr w:type="spellStart"/>
            <w:r w:rsidRPr="00473B63">
              <w:t>Annex</w:t>
            </w:r>
            <w:proofErr w:type="spellEnd"/>
            <w:r w:rsidRPr="00473B63">
              <w:t xml:space="preserve"> III  p. 2.2b Reg.2018/848)  </w:t>
            </w:r>
          </w:p>
        </w:tc>
        <w:tc>
          <w:tcPr>
            <w:tcW w:w="960" w:type="dxa"/>
            <w:noWrap/>
            <w:hideMark/>
          </w:tcPr>
          <w:p w14:paraId="708830B0" w14:textId="1F9DE6EE" w:rsidR="002D5363" w:rsidRPr="00473B63" w:rsidRDefault="002D5363" w:rsidP="002D5363"/>
        </w:tc>
        <w:tc>
          <w:tcPr>
            <w:tcW w:w="960" w:type="dxa"/>
            <w:noWrap/>
            <w:hideMark/>
          </w:tcPr>
          <w:p w14:paraId="33C0B11F" w14:textId="77777777" w:rsidR="002D5363" w:rsidRPr="00473B63" w:rsidRDefault="002D5363">
            <w:r w:rsidRPr="00473B63">
              <w:t> </w:t>
            </w:r>
          </w:p>
        </w:tc>
        <w:tc>
          <w:tcPr>
            <w:tcW w:w="960" w:type="dxa"/>
            <w:noWrap/>
            <w:hideMark/>
          </w:tcPr>
          <w:p w14:paraId="0257BC5F" w14:textId="77777777" w:rsidR="002D5363" w:rsidRPr="00473B63" w:rsidRDefault="002D5363">
            <w:r w:rsidRPr="00473B63">
              <w:t> </w:t>
            </w:r>
          </w:p>
        </w:tc>
      </w:tr>
      <w:tr w:rsidR="002D5363" w:rsidRPr="002D5363" w14:paraId="3A293DD7" w14:textId="77777777" w:rsidTr="002D5363">
        <w:trPr>
          <w:trHeight w:val="660"/>
        </w:trPr>
        <w:tc>
          <w:tcPr>
            <w:tcW w:w="1160" w:type="dxa"/>
            <w:noWrap/>
            <w:hideMark/>
          </w:tcPr>
          <w:p w14:paraId="52162240" w14:textId="77777777" w:rsidR="002D5363" w:rsidRPr="00473B63" w:rsidRDefault="002D5363" w:rsidP="002D5363">
            <w:r w:rsidRPr="00473B63">
              <w:t>6.10.1.24</w:t>
            </w:r>
          </w:p>
        </w:tc>
        <w:tc>
          <w:tcPr>
            <w:tcW w:w="6285" w:type="dxa"/>
            <w:hideMark/>
          </w:tcPr>
          <w:p w14:paraId="362CD488" w14:textId="77777777" w:rsidR="002D5363" w:rsidRPr="00473B63" w:rsidRDefault="002D5363">
            <w:r w:rsidRPr="00473B63">
              <w:t xml:space="preserve">The </w:t>
            </w:r>
            <w:proofErr w:type="spellStart"/>
            <w:r w:rsidRPr="00473B63">
              <w:t>closing</w:t>
            </w:r>
            <w:proofErr w:type="spellEnd"/>
            <w:r w:rsidRPr="00473B63">
              <w:t xml:space="preserve"> of </w:t>
            </w:r>
            <w:proofErr w:type="spellStart"/>
            <w:r w:rsidRPr="00473B63">
              <w:t>packaging</w:t>
            </w:r>
            <w:proofErr w:type="spellEnd"/>
            <w:r w:rsidRPr="00473B63">
              <w:t xml:space="preserve">, </w:t>
            </w:r>
            <w:proofErr w:type="spellStart"/>
            <w:r w:rsidRPr="00473B63">
              <w:t>containers</w:t>
            </w:r>
            <w:proofErr w:type="spellEnd"/>
            <w:r w:rsidRPr="00473B63">
              <w:t xml:space="preserve"> </w:t>
            </w:r>
            <w:proofErr w:type="spellStart"/>
            <w:r w:rsidRPr="00473B63">
              <w:t>or</w:t>
            </w:r>
            <w:proofErr w:type="spellEnd"/>
            <w:r w:rsidRPr="00473B63">
              <w:t xml:space="preserve"> </w:t>
            </w:r>
            <w:proofErr w:type="spellStart"/>
            <w:r w:rsidRPr="00473B63">
              <w:t>vehicles</w:t>
            </w:r>
            <w:proofErr w:type="spellEnd"/>
            <w:r w:rsidRPr="00473B63">
              <w:t xml:space="preserve"> </w:t>
            </w:r>
            <w:proofErr w:type="spellStart"/>
            <w:r w:rsidRPr="00473B63">
              <w:t>shall</w:t>
            </w:r>
            <w:proofErr w:type="spellEnd"/>
            <w:r w:rsidRPr="00473B63">
              <w:t xml:space="preserve"> not be </w:t>
            </w:r>
            <w:proofErr w:type="spellStart"/>
            <w:r w:rsidRPr="00473B63">
              <w:t>required</w:t>
            </w:r>
            <w:proofErr w:type="spellEnd"/>
            <w:r w:rsidRPr="00473B63">
              <w:t xml:space="preserve"> </w:t>
            </w:r>
            <w:proofErr w:type="spellStart"/>
            <w:r w:rsidRPr="00473B63">
              <w:t>where</w:t>
            </w:r>
            <w:proofErr w:type="spellEnd"/>
            <w:r w:rsidRPr="00473B63">
              <w:br/>
              <w:t xml:space="preserve"> the products </w:t>
            </w:r>
            <w:proofErr w:type="spellStart"/>
            <w:r w:rsidRPr="00473B63">
              <w:t>are</w:t>
            </w:r>
            <w:proofErr w:type="spellEnd"/>
            <w:r w:rsidRPr="00473B63">
              <w:t xml:space="preserve"> </w:t>
            </w:r>
            <w:proofErr w:type="spellStart"/>
            <w:r w:rsidRPr="00473B63">
              <w:t>accompanied</w:t>
            </w:r>
            <w:proofErr w:type="spellEnd"/>
            <w:r w:rsidRPr="00473B63">
              <w:t xml:space="preserve"> by a </w:t>
            </w:r>
            <w:proofErr w:type="spellStart"/>
            <w:r w:rsidRPr="00473B63">
              <w:t>document</w:t>
            </w:r>
            <w:proofErr w:type="spellEnd"/>
            <w:r w:rsidRPr="00473B63">
              <w:t xml:space="preserve"> </w:t>
            </w:r>
            <w:proofErr w:type="spellStart"/>
            <w:r w:rsidRPr="00473B63">
              <w:t>giving</w:t>
            </w:r>
            <w:proofErr w:type="spellEnd"/>
            <w:r w:rsidRPr="00473B63">
              <w:t xml:space="preserve"> the </w:t>
            </w:r>
            <w:proofErr w:type="spellStart"/>
            <w:r w:rsidRPr="00473B63">
              <w:t>information</w:t>
            </w:r>
            <w:proofErr w:type="spellEnd"/>
            <w:r w:rsidRPr="00473B63">
              <w:t xml:space="preserve"> </w:t>
            </w:r>
            <w:proofErr w:type="spellStart"/>
            <w:r w:rsidRPr="00473B63">
              <w:t>required</w:t>
            </w:r>
            <w:proofErr w:type="spellEnd"/>
            <w:r w:rsidRPr="00473B63">
              <w:t xml:space="preserve"> </w:t>
            </w:r>
            <w:proofErr w:type="spellStart"/>
            <w:r w:rsidRPr="00473B63">
              <w:t>under</w:t>
            </w:r>
            <w:proofErr w:type="spellEnd"/>
            <w:r w:rsidRPr="00473B63">
              <w:t xml:space="preserve"> point 2.1 (</w:t>
            </w:r>
            <w:proofErr w:type="spellStart"/>
            <w:r w:rsidRPr="00473B63">
              <w:t>Annex</w:t>
            </w:r>
            <w:proofErr w:type="spellEnd"/>
            <w:r w:rsidRPr="00473B63">
              <w:t xml:space="preserve"> III  p. 2.2c Reg.2018/848)  </w:t>
            </w:r>
          </w:p>
        </w:tc>
        <w:tc>
          <w:tcPr>
            <w:tcW w:w="960" w:type="dxa"/>
            <w:noWrap/>
            <w:hideMark/>
          </w:tcPr>
          <w:p w14:paraId="70E232BB" w14:textId="07B108DD" w:rsidR="002D5363" w:rsidRPr="00473B63" w:rsidRDefault="002D5363" w:rsidP="002D5363"/>
        </w:tc>
        <w:tc>
          <w:tcPr>
            <w:tcW w:w="960" w:type="dxa"/>
            <w:noWrap/>
            <w:hideMark/>
          </w:tcPr>
          <w:p w14:paraId="30C11B28" w14:textId="77777777" w:rsidR="002D5363" w:rsidRPr="00473B63" w:rsidRDefault="002D5363">
            <w:r w:rsidRPr="00473B63">
              <w:t> </w:t>
            </w:r>
          </w:p>
        </w:tc>
        <w:tc>
          <w:tcPr>
            <w:tcW w:w="960" w:type="dxa"/>
            <w:noWrap/>
            <w:hideMark/>
          </w:tcPr>
          <w:p w14:paraId="7B3BA4AB" w14:textId="77777777" w:rsidR="002D5363" w:rsidRPr="00473B63" w:rsidRDefault="002D5363">
            <w:r w:rsidRPr="00473B63">
              <w:t> </w:t>
            </w:r>
          </w:p>
        </w:tc>
      </w:tr>
      <w:tr w:rsidR="002D5363" w:rsidRPr="002D5363" w14:paraId="47936DDB" w14:textId="77777777" w:rsidTr="002D5363">
        <w:trPr>
          <w:trHeight w:val="551"/>
        </w:trPr>
        <w:tc>
          <w:tcPr>
            <w:tcW w:w="1160" w:type="dxa"/>
            <w:noWrap/>
            <w:hideMark/>
          </w:tcPr>
          <w:p w14:paraId="5B36358C" w14:textId="77777777" w:rsidR="002D5363" w:rsidRPr="00473B63" w:rsidRDefault="002D5363" w:rsidP="002D5363">
            <w:r w:rsidRPr="00473B63">
              <w:t>6.10.1.25</w:t>
            </w:r>
          </w:p>
        </w:tc>
        <w:tc>
          <w:tcPr>
            <w:tcW w:w="6285" w:type="dxa"/>
            <w:hideMark/>
          </w:tcPr>
          <w:p w14:paraId="49B130E6" w14:textId="77777777" w:rsidR="002D5363" w:rsidRPr="00473B63" w:rsidRDefault="002D5363">
            <w:r w:rsidRPr="00473B63">
              <w:t xml:space="preserve">The </w:t>
            </w:r>
            <w:proofErr w:type="spellStart"/>
            <w:r w:rsidRPr="00473B63">
              <w:t>closing</w:t>
            </w:r>
            <w:proofErr w:type="spellEnd"/>
            <w:r w:rsidRPr="00473B63">
              <w:t xml:space="preserve"> of </w:t>
            </w:r>
            <w:proofErr w:type="spellStart"/>
            <w:r w:rsidRPr="00473B63">
              <w:t>packaging</w:t>
            </w:r>
            <w:proofErr w:type="spellEnd"/>
            <w:r w:rsidRPr="00473B63">
              <w:t xml:space="preserve">, </w:t>
            </w:r>
            <w:proofErr w:type="spellStart"/>
            <w:r w:rsidRPr="00473B63">
              <w:t>containers</w:t>
            </w:r>
            <w:proofErr w:type="spellEnd"/>
            <w:r w:rsidRPr="00473B63">
              <w:t xml:space="preserve"> </w:t>
            </w:r>
            <w:proofErr w:type="spellStart"/>
            <w:r w:rsidRPr="00473B63">
              <w:t>or</w:t>
            </w:r>
            <w:proofErr w:type="spellEnd"/>
            <w:r w:rsidRPr="00473B63">
              <w:t xml:space="preserve"> </w:t>
            </w:r>
            <w:proofErr w:type="spellStart"/>
            <w:r w:rsidRPr="00473B63">
              <w:t>vehicles</w:t>
            </w:r>
            <w:proofErr w:type="spellEnd"/>
            <w:r w:rsidRPr="00473B63">
              <w:t xml:space="preserve"> </w:t>
            </w:r>
            <w:proofErr w:type="spellStart"/>
            <w:r w:rsidRPr="00473B63">
              <w:t>shall</w:t>
            </w:r>
            <w:proofErr w:type="spellEnd"/>
            <w:r w:rsidRPr="00473B63">
              <w:t xml:space="preserve"> not be </w:t>
            </w:r>
            <w:proofErr w:type="spellStart"/>
            <w:r w:rsidRPr="00473B63">
              <w:t>required</w:t>
            </w:r>
            <w:proofErr w:type="spellEnd"/>
            <w:r w:rsidRPr="00473B63">
              <w:t xml:space="preserve"> </w:t>
            </w:r>
            <w:proofErr w:type="spellStart"/>
            <w:r w:rsidRPr="00473B63">
              <w:t>where</w:t>
            </w:r>
            <w:proofErr w:type="spellEnd"/>
            <w:r w:rsidRPr="00473B63">
              <w:br/>
            </w:r>
            <w:proofErr w:type="spellStart"/>
            <w:r w:rsidRPr="00473B63">
              <w:t>both</w:t>
            </w:r>
            <w:proofErr w:type="spellEnd"/>
            <w:r w:rsidRPr="00473B63">
              <w:t xml:space="preserve"> the </w:t>
            </w:r>
            <w:proofErr w:type="spellStart"/>
            <w:r w:rsidRPr="00473B63">
              <w:t>expediting</w:t>
            </w:r>
            <w:proofErr w:type="spellEnd"/>
            <w:r w:rsidRPr="00473B63">
              <w:t xml:space="preserve"> and the </w:t>
            </w:r>
            <w:proofErr w:type="spellStart"/>
            <w:r w:rsidRPr="00473B63">
              <w:t>receiving</w:t>
            </w:r>
            <w:proofErr w:type="spellEnd"/>
            <w:r w:rsidRPr="00473B63">
              <w:t xml:space="preserve"> </w:t>
            </w:r>
            <w:proofErr w:type="spellStart"/>
            <w:r w:rsidRPr="00473B63">
              <w:t>operators</w:t>
            </w:r>
            <w:proofErr w:type="spellEnd"/>
            <w:r w:rsidRPr="00473B63">
              <w:t xml:space="preserve"> </w:t>
            </w:r>
            <w:proofErr w:type="spellStart"/>
            <w:r w:rsidRPr="00473B63">
              <w:t>keep</w:t>
            </w:r>
            <w:proofErr w:type="spellEnd"/>
            <w:r w:rsidRPr="00473B63">
              <w:t xml:space="preserve"> </w:t>
            </w:r>
            <w:proofErr w:type="spellStart"/>
            <w:r w:rsidRPr="00473B63">
              <w:t>documentary</w:t>
            </w:r>
            <w:proofErr w:type="spellEnd"/>
            <w:r w:rsidRPr="00473B63">
              <w:t xml:space="preserve"> </w:t>
            </w:r>
            <w:proofErr w:type="spellStart"/>
            <w:r w:rsidRPr="00473B63">
              <w:t>records</w:t>
            </w:r>
            <w:proofErr w:type="spellEnd"/>
            <w:r w:rsidRPr="00473B63">
              <w:t xml:space="preserve"> of </w:t>
            </w:r>
            <w:proofErr w:type="spellStart"/>
            <w:r w:rsidRPr="00473B63">
              <w:t>such</w:t>
            </w:r>
            <w:proofErr w:type="spellEnd"/>
            <w:r w:rsidRPr="00473B63">
              <w:t xml:space="preserve"> transport </w:t>
            </w:r>
            <w:proofErr w:type="spellStart"/>
            <w:r w:rsidRPr="00473B63">
              <w:t>operations</w:t>
            </w:r>
            <w:proofErr w:type="spellEnd"/>
            <w:r w:rsidRPr="00473B63">
              <w:t xml:space="preserve"> </w:t>
            </w:r>
            <w:proofErr w:type="spellStart"/>
            <w:r w:rsidRPr="00473B63">
              <w:t>available</w:t>
            </w:r>
            <w:proofErr w:type="spellEnd"/>
            <w:r w:rsidRPr="00473B63">
              <w:t xml:space="preserve"> for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w:t>
            </w:r>
            <w:proofErr w:type="spellStart"/>
            <w:r w:rsidRPr="00473B63">
              <w:t>Annex</w:t>
            </w:r>
            <w:proofErr w:type="spellEnd"/>
            <w:r w:rsidRPr="00473B63">
              <w:t xml:space="preserve"> III  p. 2.2d Reg.2018/848)  </w:t>
            </w:r>
          </w:p>
        </w:tc>
        <w:tc>
          <w:tcPr>
            <w:tcW w:w="960" w:type="dxa"/>
            <w:noWrap/>
            <w:hideMark/>
          </w:tcPr>
          <w:p w14:paraId="2DADB6C1" w14:textId="2DADB5F1" w:rsidR="002D5363" w:rsidRPr="00473B63" w:rsidRDefault="002D5363" w:rsidP="002D5363"/>
        </w:tc>
        <w:tc>
          <w:tcPr>
            <w:tcW w:w="960" w:type="dxa"/>
            <w:noWrap/>
            <w:hideMark/>
          </w:tcPr>
          <w:p w14:paraId="7C48E3B9" w14:textId="77777777" w:rsidR="002D5363" w:rsidRPr="00473B63" w:rsidRDefault="002D5363">
            <w:r w:rsidRPr="00473B63">
              <w:t> </w:t>
            </w:r>
          </w:p>
        </w:tc>
        <w:tc>
          <w:tcPr>
            <w:tcW w:w="960" w:type="dxa"/>
            <w:noWrap/>
            <w:hideMark/>
          </w:tcPr>
          <w:p w14:paraId="135539B4" w14:textId="77777777" w:rsidR="002D5363" w:rsidRPr="00473B63" w:rsidRDefault="002D5363">
            <w:r w:rsidRPr="00473B63">
              <w:t> </w:t>
            </w:r>
          </w:p>
        </w:tc>
      </w:tr>
      <w:tr w:rsidR="002D5363" w:rsidRPr="002D5363" w14:paraId="195676D9" w14:textId="77777777" w:rsidTr="002D5363">
        <w:trPr>
          <w:trHeight w:val="660"/>
        </w:trPr>
        <w:tc>
          <w:tcPr>
            <w:tcW w:w="1160" w:type="dxa"/>
            <w:shd w:val="clear" w:color="auto" w:fill="D9D9D9" w:themeFill="background1" w:themeFillShade="D9"/>
            <w:noWrap/>
            <w:hideMark/>
          </w:tcPr>
          <w:p w14:paraId="7DEA3EA0" w14:textId="77777777" w:rsidR="002D5363" w:rsidRPr="00473B63" w:rsidRDefault="002D5363" w:rsidP="002D5363">
            <w:r w:rsidRPr="00473B63">
              <w:t>6.10.2</w:t>
            </w:r>
          </w:p>
        </w:tc>
        <w:tc>
          <w:tcPr>
            <w:tcW w:w="6285" w:type="dxa"/>
            <w:shd w:val="clear" w:color="auto" w:fill="D9D9D9" w:themeFill="background1" w:themeFillShade="D9"/>
            <w:hideMark/>
          </w:tcPr>
          <w:p w14:paraId="1E7178B0" w14:textId="77777777" w:rsidR="002D5363" w:rsidRPr="00473B63" w:rsidRDefault="002D5363">
            <w:pPr>
              <w:rPr>
                <w:b/>
                <w:bCs/>
              </w:rPr>
            </w:pPr>
            <w:r w:rsidRPr="00473B63">
              <w:rPr>
                <w:b/>
                <w:bCs/>
              </w:rPr>
              <w:t xml:space="preserve">Special </w:t>
            </w:r>
            <w:proofErr w:type="spellStart"/>
            <w:r w:rsidRPr="00473B63">
              <w:rPr>
                <w:b/>
                <w:bCs/>
              </w:rPr>
              <w:t>rules</w:t>
            </w:r>
            <w:proofErr w:type="spellEnd"/>
            <w:r w:rsidRPr="00473B63">
              <w:rPr>
                <w:b/>
                <w:bCs/>
              </w:rPr>
              <w:t xml:space="preserve"> for </w:t>
            </w:r>
            <w:proofErr w:type="spellStart"/>
            <w:r w:rsidRPr="00473B63">
              <w:rPr>
                <w:b/>
                <w:bCs/>
              </w:rPr>
              <w:t>transporting</w:t>
            </w:r>
            <w:proofErr w:type="spellEnd"/>
            <w:r w:rsidRPr="00473B63">
              <w:rPr>
                <w:b/>
                <w:bCs/>
              </w:rPr>
              <w:t xml:space="preserve"> </w:t>
            </w:r>
            <w:proofErr w:type="spellStart"/>
            <w:r w:rsidRPr="00473B63">
              <w:rPr>
                <w:b/>
                <w:bCs/>
              </w:rPr>
              <w:t>feed</w:t>
            </w:r>
            <w:proofErr w:type="spellEnd"/>
            <w:r w:rsidRPr="00473B63">
              <w:rPr>
                <w:b/>
                <w:bCs/>
              </w:rPr>
              <w:t xml:space="preserve"> to </w:t>
            </w:r>
            <w:proofErr w:type="spellStart"/>
            <w:r w:rsidRPr="00473B63">
              <w:rPr>
                <w:b/>
                <w:bCs/>
              </w:rPr>
              <w:t>other</w:t>
            </w:r>
            <w:proofErr w:type="spellEnd"/>
            <w:r w:rsidRPr="00473B63">
              <w:rPr>
                <w:b/>
                <w:bCs/>
              </w:rPr>
              <w:t xml:space="preserve"> </w:t>
            </w:r>
            <w:proofErr w:type="spellStart"/>
            <w:r w:rsidRPr="00473B63">
              <w:rPr>
                <w:b/>
                <w:bCs/>
              </w:rPr>
              <w:t>production</w:t>
            </w:r>
            <w:proofErr w:type="spellEnd"/>
            <w:r w:rsidRPr="00473B63">
              <w:rPr>
                <w:b/>
                <w:bCs/>
              </w:rPr>
              <w:t xml:space="preserve"> </w:t>
            </w:r>
            <w:proofErr w:type="spellStart"/>
            <w:r w:rsidRPr="00473B63">
              <w:rPr>
                <w:b/>
                <w:bCs/>
              </w:rPr>
              <w:t>or</w:t>
            </w:r>
            <w:proofErr w:type="spellEnd"/>
            <w:r w:rsidRPr="00473B63">
              <w:rPr>
                <w:b/>
                <w:bCs/>
              </w:rPr>
              <w:t xml:space="preserve"> </w:t>
            </w:r>
            <w:proofErr w:type="spellStart"/>
            <w:r w:rsidRPr="00473B63">
              <w:rPr>
                <w:b/>
                <w:bCs/>
              </w:rPr>
              <w:t>preparation</w:t>
            </w:r>
            <w:proofErr w:type="spellEnd"/>
            <w:r w:rsidRPr="00473B63">
              <w:rPr>
                <w:b/>
                <w:bCs/>
              </w:rPr>
              <w:t xml:space="preserve"> </w:t>
            </w:r>
            <w:proofErr w:type="spellStart"/>
            <w:r w:rsidRPr="00473B63">
              <w:rPr>
                <w:b/>
                <w:bCs/>
              </w:rPr>
              <w:t>units</w:t>
            </w:r>
            <w:proofErr w:type="spellEnd"/>
            <w:r w:rsidRPr="00473B63">
              <w:rPr>
                <w:b/>
                <w:bCs/>
              </w:rPr>
              <w:t xml:space="preserve"> </w:t>
            </w:r>
            <w:proofErr w:type="spellStart"/>
            <w:r w:rsidRPr="00473B63">
              <w:rPr>
                <w:b/>
                <w:bCs/>
              </w:rPr>
              <w:t>or</w:t>
            </w:r>
            <w:proofErr w:type="spellEnd"/>
            <w:r w:rsidRPr="00473B63">
              <w:rPr>
                <w:b/>
                <w:bCs/>
              </w:rPr>
              <w:t xml:space="preserve"> </w:t>
            </w:r>
            <w:proofErr w:type="spellStart"/>
            <w:r w:rsidRPr="00473B63">
              <w:rPr>
                <w:b/>
                <w:bCs/>
              </w:rPr>
              <w:t>storage</w:t>
            </w:r>
            <w:proofErr w:type="spellEnd"/>
            <w:r w:rsidRPr="00473B63">
              <w:rPr>
                <w:b/>
                <w:bCs/>
              </w:rPr>
              <w:t xml:space="preserve"> </w:t>
            </w:r>
            <w:proofErr w:type="spellStart"/>
            <w:r w:rsidRPr="00473B63">
              <w:rPr>
                <w:b/>
                <w:bCs/>
              </w:rPr>
              <w:t>premises</w:t>
            </w:r>
            <w:proofErr w:type="spellEnd"/>
          </w:p>
        </w:tc>
        <w:tc>
          <w:tcPr>
            <w:tcW w:w="960" w:type="dxa"/>
            <w:shd w:val="clear" w:color="auto" w:fill="D9D9D9" w:themeFill="background1" w:themeFillShade="D9"/>
            <w:noWrap/>
            <w:hideMark/>
          </w:tcPr>
          <w:p w14:paraId="022FB575"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7B5101D9"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6DC0D273" w14:textId="77777777" w:rsidR="002D5363" w:rsidRPr="00473B63" w:rsidRDefault="002D5363">
            <w:pPr>
              <w:rPr>
                <w:b/>
                <w:bCs/>
              </w:rPr>
            </w:pPr>
            <w:r w:rsidRPr="00473B63">
              <w:rPr>
                <w:b/>
                <w:bCs/>
              </w:rPr>
              <w:t> </w:t>
            </w:r>
          </w:p>
        </w:tc>
      </w:tr>
      <w:tr w:rsidR="002D5363" w:rsidRPr="002D5363" w14:paraId="29D8FB3A" w14:textId="77777777" w:rsidTr="002D5363">
        <w:trPr>
          <w:trHeight w:val="660"/>
        </w:trPr>
        <w:tc>
          <w:tcPr>
            <w:tcW w:w="1160" w:type="dxa"/>
            <w:noWrap/>
            <w:hideMark/>
          </w:tcPr>
          <w:p w14:paraId="251A1A0E" w14:textId="77777777" w:rsidR="002D5363" w:rsidRPr="00473B63" w:rsidRDefault="002D5363" w:rsidP="002D5363">
            <w:r w:rsidRPr="00473B63">
              <w:t>6.10.2.1</w:t>
            </w:r>
          </w:p>
        </w:tc>
        <w:tc>
          <w:tcPr>
            <w:tcW w:w="6285" w:type="dxa"/>
            <w:hideMark/>
          </w:tcPr>
          <w:p w14:paraId="75665FE7" w14:textId="77777777" w:rsidR="002D5363" w:rsidRPr="00473B63" w:rsidRDefault="002D5363" w:rsidP="002D5363">
            <w:proofErr w:type="spellStart"/>
            <w:r w:rsidRPr="00473B63">
              <w:t>When</w:t>
            </w:r>
            <w:proofErr w:type="spellEnd"/>
            <w:r w:rsidRPr="00473B63">
              <w:t xml:space="preserve"> </w:t>
            </w:r>
            <w:proofErr w:type="spellStart"/>
            <w:r w:rsidRPr="00473B63">
              <w:t>transporting</w:t>
            </w:r>
            <w:proofErr w:type="spellEnd"/>
            <w:r w:rsidRPr="00473B63">
              <w:t xml:space="preserve"> </w:t>
            </w:r>
            <w:proofErr w:type="spellStart"/>
            <w:r w:rsidRPr="00473B63">
              <w:t>feed</w:t>
            </w:r>
            <w:proofErr w:type="spellEnd"/>
            <w:r w:rsidRPr="00473B63">
              <w:t xml:space="preserve"> to </w:t>
            </w:r>
            <w:proofErr w:type="spellStart"/>
            <w:r w:rsidRPr="00473B63">
              <w:t>other</w:t>
            </w:r>
            <w:proofErr w:type="spellEnd"/>
            <w:r w:rsidRPr="00473B63">
              <w:t xml:space="preserve"> </w:t>
            </w:r>
            <w:proofErr w:type="spellStart"/>
            <w:r w:rsidRPr="00473B63">
              <w:t>production</w:t>
            </w:r>
            <w:proofErr w:type="spellEnd"/>
            <w:r w:rsidRPr="00473B63">
              <w:t xml:space="preserve"> </w:t>
            </w:r>
            <w:proofErr w:type="spellStart"/>
            <w:r w:rsidRPr="00473B63">
              <w:t>or</w:t>
            </w:r>
            <w:proofErr w:type="spellEnd"/>
            <w:r w:rsidRPr="00473B63">
              <w:t xml:space="preserve"> </w:t>
            </w:r>
            <w:proofErr w:type="spellStart"/>
            <w:r w:rsidRPr="00473B63">
              <w:t>preparation</w:t>
            </w:r>
            <w:proofErr w:type="spellEnd"/>
            <w:r w:rsidRPr="00473B63">
              <w:t xml:space="preserve"> </w:t>
            </w:r>
            <w:proofErr w:type="spellStart"/>
            <w:r w:rsidRPr="00473B63">
              <w:t>units</w:t>
            </w:r>
            <w:proofErr w:type="spellEnd"/>
            <w:r w:rsidRPr="00473B63">
              <w:t xml:space="preserve"> </w:t>
            </w:r>
            <w:proofErr w:type="spellStart"/>
            <w:r w:rsidRPr="00473B63">
              <w:t>or</w:t>
            </w:r>
            <w:proofErr w:type="spellEnd"/>
            <w:r w:rsidRPr="00473B63">
              <w:t xml:space="preserve"> </w:t>
            </w:r>
            <w:proofErr w:type="spellStart"/>
            <w:r w:rsidRPr="00473B63">
              <w:t>storage</w:t>
            </w:r>
            <w:proofErr w:type="spellEnd"/>
            <w:r w:rsidRPr="00473B63">
              <w:t xml:space="preserve"> </w:t>
            </w:r>
            <w:proofErr w:type="spellStart"/>
            <w:r w:rsidRPr="00473B63">
              <w:t>premises</w:t>
            </w:r>
            <w:proofErr w:type="spellEnd"/>
            <w:r w:rsidRPr="00473B63">
              <w:t xml:space="preserve">,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during</w:t>
            </w:r>
            <w:proofErr w:type="spellEnd"/>
            <w:r w:rsidRPr="00473B63">
              <w:t xml:space="preserve"> transport, </w:t>
            </w:r>
            <w:proofErr w:type="spellStart"/>
            <w:r w:rsidRPr="00473B63">
              <w:t>organically</w:t>
            </w:r>
            <w:proofErr w:type="spellEnd"/>
            <w:r w:rsidRPr="00473B63">
              <w:t xml:space="preserve"> </w:t>
            </w:r>
            <w:proofErr w:type="spellStart"/>
            <w:r w:rsidRPr="00473B63">
              <w:t>produced</w:t>
            </w:r>
            <w:proofErr w:type="spellEnd"/>
            <w:r w:rsidRPr="00473B63">
              <w:t xml:space="preserve"> </w:t>
            </w:r>
            <w:proofErr w:type="spellStart"/>
            <w:r w:rsidRPr="00473B63">
              <w:t>feed</w:t>
            </w:r>
            <w:proofErr w:type="spellEnd"/>
            <w:r w:rsidRPr="00473B63">
              <w:t>, in-</w:t>
            </w:r>
            <w:proofErr w:type="spellStart"/>
            <w:r w:rsidRPr="00473B63">
              <w:t>conversion</w:t>
            </w:r>
            <w:proofErr w:type="spellEnd"/>
            <w:r w:rsidRPr="00473B63">
              <w:t xml:space="preserve"> </w:t>
            </w:r>
            <w:proofErr w:type="spellStart"/>
            <w:r w:rsidRPr="00473B63">
              <w:t>feed</w:t>
            </w:r>
            <w:proofErr w:type="spellEnd"/>
            <w:r w:rsidRPr="00473B63">
              <w:t>, and non-</w:t>
            </w:r>
            <w:proofErr w:type="spellStart"/>
            <w:r w:rsidRPr="00473B63">
              <w:t>organic</w:t>
            </w:r>
            <w:proofErr w:type="spellEnd"/>
            <w:r w:rsidRPr="00473B63">
              <w:t xml:space="preserve"> </w:t>
            </w:r>
            <w:proofErr w:type="spellStart"/>
            <w:r w:rsidRPr="00473B63">
              <w:t>feed</w:t>
            </w:r>
            <w:proofErr w:type="spellEnd"/>
            <w:r w:rsidRPr="00473B63">
              <w:t xml:space="preserve"> </w:t>
            </w:r>
            <w:proofErr w:type="spellStart"/>
            <w:r w:rsidRPr="00473B63">
              <w:t>are</w:t>
            </w:r>
            <w:proofErr w:type="spellEnd"/>
            <w:r w:rsidRPr="00473B63">
              <w:t xml:space="preserve"> </w:t>
            </w:r>
            <w:proofErr w:type="spellStart"/>
            <w:r w:rsidRPr="00473B63">
              <w:t>effectively</w:t>
            </w:r>
            <w:proofErr w:type="spellEnd"/>
            <w:r w:rsidRPr="00473B63">
              <w:t xml:space="preserve"> </w:t>
            </w:r>
            <w:proofErr w:type="spellStart"/>
            <w:r w:rsidRPr="00473B63">
              <w:t>physically</w:t>
            </w:r>
            <w:proofErr w:type="spellEnd"/>
            <w:r w:rsidRPr="00473B63">
              <w:t xml:space="preserve"> </w:t>
            </w:r>
            <w:proofErr w:type="spellStart"/>
            <w:r w:rsidRPr="00473B63">
              <w:t>separated</w:t>
            </w:r>
            <w:proofErr w:type="spellEnd"/>
            <w:r w:rsidRPr="00473B63">
              <w:t xml:space="preserve"> (</w:t>
            </w:r>
            <w:proofErr w:type="spellStart"/>
            <w:r w:rsidRPr="00473B63">
              <w:t>Annex</w:t>
            </w:r>
            <w:proofErr w:type="spellEnd"/>
            <w:r w:rsidRPr="00473B63">
              <w:t xml:space="preserve">  III  p. 3a Reg.2018/848)  </w:t>
            </w:r>
          </w:p>
        </w:tc>
        <w:tc>
          <w:tcPr>
            <w:tcW w:w="960" w:type="dxa"/>
            <w:noWrap/>
            <w:hideMark/>
          </w:tcPr>
          <w:p w14:paraId="737A126E" w14:textId="30FD27CB" w:rsidR="002D5363" w:rsidRPr="00473B63" w:rsidRDefault="002D5363" w:rsidP="002D5363"/>
        </w:tc>
        <w:tc>
          <w:tcPr>
            <w:tcW w:w="960" w:type="dxa"/>
            <w:noWrap/>
            <w:hideMark/>
          </w:tcPr>
          <w:p w14:paraId="2D220D5C" w14:textId="77777777" w:rsidR="002D5363" w:rsidRPr="00473B63" w:rsidRDefault="002D5363">
            <w:r w:rsidRPr="00473B63">
              <w:t> </w:t>
            </w:r>
          </w:p>
        </w:tc>
        <w:tc>
          <w:tcPr>
            <w:tcW w:w="960" w:type="dxa"/>
            <w:noWrap/>
            <w:hideMark/>
          </w:tcPr>
          <w:p w14:paraId="0E673E98" w14:textId="77777777" w:rsidR="002D5363" w:rsidRPr="00473B63" w:rsidRDefault="002D5363">
            <w:r w:rsidRPr="00473B63">
              <w:t> </w:t>
            </w:r>
          </w:p>
        </w:tc>
      </w:tr>
      <w:tr w:rsidR="002D5363" w:rsidRPr="002D5363" w14:paraId="1C6A583F" w14:textId="77777777" w:rsidTr="002D5363">
        <w:trPr>
          <w:trHeight w:val="1104"/>
        </w:trPr>
        <w:tc>
          <w:tcPr>
            <w:tcW w:w="1160" w:type="dxa"/>
            <w:noWrap/>
            <w:hideMark/>
          </w:tcPr>
          <w:p w14:paraId="042AA7C8" w14:textId="77777777" w:rsidR="002D5363" w:rsidRPr="00473B63" w:rsidRDefault="002D5363" w:rsidP="002D5363">
            <w:r w:rsidRPr="00473B63">
              <w:t>6.10.2.2</w:t>
            </w:r>
          </w:p>
        </w:tc>
        <w:tc>
          <w:tcPr>
            <w:tcW w:w="6285" w:type="dxa"/>
            <w:hideMark/>
          </w:tcPr>
          <w:p w14:paraId="7373509C" w14:textId="77777777" w:rsidR="002D5363" w:rsidRPr="00473B63" w:rsidRDefault="002D5363" w:rsidP="002D5363">
            <w:proofErr w:type="spellStart"/>
            <w:r w:rsidRPr="00473B63">
              <w:t>When</w:t>
            </w:r>
            <w:proofErr w:type="spellEnd"/>
            <w:r w:rsidRPr="00473B63">
              <w:t xml:space="preserve"> </w:t>
            </w:r>
            <w:proofErr w:type="spellStart"/>
            <w:r w:rsidRPr="00473B63">
              <w:t>transporting</w:t>
            </w:r>
            <w:proofErr w:type="spellEnd"/>
            <w:r w:rsidRPr="00473B63">
              <w:t xml:space="preserve"> </w:t>
            </w:r>
            <w:proofErr w:type="spellStart"/>
            <w:r w:rsidRPr="00473B63">
              <w:t>feed</w:t>
            </w:r>
            <w:proofErr w:type="spellEnd"/>
            <w:r w:rsidRPr="00473B63">
              <w:t xml:space="preserve"> to </w:t>
            </w:r>
            <w:proofErr w:type="spellStart"/>
            <w:r w:rsidRPr="00473B63">
              <w:t>other</w:t>
            </w:r>
            <w:proofErr w:type="spellEnd"/>
            <w:r w:rsidRPr="00473B63">
              <w:t xml:space="preserve"> </w:t>
            </w:r>
            <w:proofErr w:type="spellStart"/>
            <w:r w:rsidRPr="00473B63">
              <w:t>production</w:t>
            </w:r>
            <w:proofErr w:type="spellEnd"/>
            <w:r w:rsidRPr="00473B63">
              <w:t xml:space="preserve"> </w:t>
            </w:r>
            <w:proofErr w:type="spellStart"/>
            <w:r w:rsidRPr="00473B63">
              <w:t>or</w:t>
            </w:r>
            <w:proofErr w:type="spellEnd"/>
            <w:r w:rsidRPr="00473B63">
              <w:t xml:space="preserve"> </w:t>
            </w:r>
            <w:proofErr w:type="spellStart"/>
            <w:r w:rsidRPr="00473B63">
              <w:t>preparation</w:t>
            </w:r>
            <w:proofErr w:type="spellEnd"/>
            <w:r w:rsidRPr="00473B63">
              <w:t xml:space="preserve"> </w:t>
            </w:r>
            <w:proofErr w:type="spellStart"/>
            <w:r w:rsidRPr="00473B63">
              <w:t>units</w:t>
            </w:r>
            <w:proofErr w:type="spellEnd"/>
            <w:r w:rsidRPr="00473B63">
              <w:t xml:space="preserve"> </w:t>
            </w:r>
            <w:proofErr w:type="spellStart"/>
            <w:r w:rsidRPr="00473B63">
              <w:t>or</w:t>
            </w:r>
            <w:proofErr w:type="spellEnd"/>
            <w:r w:rsidRPr="00473B63">
              <w:t xml:space="preserve"> </w:t>
            </w:r>
            <w:proofErr w:type="spellStart"/>
            <w:r w:rsidRPr="00473B63">
              <w:t>storage</w:t>
            </w:r>
            <w:proofErr w:type="spellEnd"/>
            <w:r w:rsidRPr="00473B63">
              <w:t xml:space="preserve"> </w:t>
            </w:r>
            <w:proofErr w:type="spellStart"/>
            <w:r w:rsidRPr="00473B63">
              <w:t>premises</w:t>
            </w:r>
            <w:proofErr w:type="spellEnd"/>
            <w:r w:rsidRPr="00473B63">
              <w:t xml:space="preserve">,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vehicles</w:t>
            </w:r>
            <w:proofErr w:type="spellEnd"/>
            <w:r w:rsidRPr="00473B63">
              <w:t xml:space="preserve"> </w:t>
            </w:r>
            <w:proofErr w:type="spellStart"/>
            <w:r w:rsidRPr="00473B63">
              <w:t>or</w:t>
            </w:r>
            <w:proofErr w:type="spellEnd"/>
            <w:r w:rsidRPr="00473B63">
              <w:t xml:space="preserve"> </w:t>
            </w:r>
            <w:proofErr w:type="spellStart"/>
            <w:r w:rsidRPr="00473B63">
              <w:t>containers</w:t>
            </w:r>
            <w:proofErr w:type="spellEnd"/>
            <w:r w:rsidRPr="00473B63">
              <w:t xml:space="preserve"> </w:t>
            </w:r>
            <w:proofErr w:type="spellStart"/>
            <w:r w:rsidRPr="00473B63">
              <w:t>which</w:t>
            </w:r>
            <w:proofErr w:type="spellEnd"/>
            <w:r w:rsidRPr="00473B63">
              <w:t xml:space="preserve"> </w:t>
            </w:r>
            <w:proofErr w:type="spellStart"/>
            <w:r w:rsidRPr="00473B63">
              <w:t>have</w:t>
            </w:r>
            <w:proofErr w:type="spellEnd"/>
            <w:r w:rsidRPr="00473B63">
              <w:t xml:space="preserve"> </w:t>
            </w:r>
            <w:proofErr w:type="spellStart"/>
            <w:r w:rsidRPr="00473B63">
              <w:t>transported</w:t>
            </w:r>
            <w:proofErr w:type="spellEnd"/>
            <w:r w:rsidRPr="00473B63">
              <w:t xml:space="preserve"> non-</w:t>
            </w:r>
            <w:proofErr w:type="spellStart"/>
            <w:r w:rsidRPr="00473B63">
              <w:t>organic</w:t>
            </w:r>
            <w:proofErr w:type="spellEnd"/>
            <w:r w:rsidRPr="00473B63">
              <w:t xml:space="preserve"> products </w:t>
            </w:r>
            <w:proofErr w:type="spellStart"/>
            <w:r w:rsidRPr="00473B63">
              <w:t>are</w:t>
            </w:r>
            <w:proofErr w:type="spellEnd"/>
            <w:r w:rsidRPr="00473B63">
              <w:t xml:space="preserve"> </w:t>
            </w:r>
            <w:proofErr w:type="spellStart"/>
            <w:r w:rsidRPr="00473B63">
              <w:t>only</w:t>
            </w:r>
            <w:proofErr w:type="spellEnd"/>
            <w:r w:rsidRPr="00473B63">
              <w:t xml:space="preserve"> </w:t>
            </w:r>
            <w:proofErr w:type="spellStart"/>
            <w:r w:rsidRPr="00473B63">
              <w:t>used</w:t>
            </w:r>
            <w:proofErr w:type="spellEnd"/>
            <w:r w:rsidRPr="00473B63">
              <w:t xml:space="preserve"> to transport </w:t>
            </w:r>
            <w:proofErr w:type="spellStart"/>
            <w:r w:rsidRPr="00473B63">
              <w:t>organic</w:t>
            </w:r>
            <w:proofErr w:type="spellEnd"/>
            <w:r w:rsidRPr="00473B63">
              <w:t xml:space="preserve"> </w:t>
            </w:r>
            <w:proofErr w:type="spellStart"/>
            <w:r w:rsidRPr="00473B63">
              <w:t>or</w:t>
            </w:r>
            <w:proofErr w:type="spellEnd"/>
            <w:r w:rsidRPr="00473B63">
              <w:t xml:space="preserve"> in- </w:t>
            </w:r>
            <w:proofErr w:type="spellStart"/>
            <w:r w:rsidRPr="00473B63">
              <w:t>conversion</w:t>
            </w:r>
            <w:proofErr w:type="spellEnd"/>
            <w:r w:rsidRPr="00473B63">
              <w:t xml:space="preserve"> products </w:t>
            </w:r>
            <w:proofErr w:type="spellStart"/>
            <w:r w:rsidRPr="00473B63">
              <w:t>if</w:t>
            </w:r>
            <w:proofErr w:type="spellEnd"/>
            <w:r w:rsidRPr="00473B63">
              <w:t xml:space="preserve"> </w:t>
            </w:r>
            <w:proofErr w:type="spellStart"/>
            <w:r w:rsidRPr="00473B63">
              <w:t>suitable</w:t>
            </w:r>
            <w:proofErr w:type="spellEnd"/>
            <w:r w:rsidRPr="00473B63">
              <w:t xml:space="preserve"> </w:t>
            </w:r>
            <w:proofErr w:type="spellStart"/>
            <w:r w:rsidRPr="00473B63">
              <w:t>cleaning</w:t>
            </w:r>
            <w:proofErr w:type="spellEnd"/>
            <w:r w:rsidRPr="00473B63">
              <w:t xml:space="preserve"> </w:t>
            </w:r>
            <w:proofErr w:type="spellStart"/>
            <w:r w:rsidRPr="00473B63">
              <w:t>measures</w:t>
            </w:r>
            <w:proofErr w:type="spellEnd"/>
            <w:r w:rsidRPr="00473B63">
              <w:t xml:space="preserve">, the </w:t>
            </w:r>
            <w:proofErr w:type="spellStart"/>
            <w:r w:rsidRPr="00473B63">
              <w:t>effectiveness</w:t>
            </w:r>
            <w:proofErr w:type="spellEnd"/>
            <w:r w:rsidRPr="00473B63">
              <w:t xml:space="preserve"> of </w:t>
            </w:r>
            <w:proofErr w:type="spellStart"/>
            <w:r w:rsidRPr="00473B63">
              <w:t>which</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checked</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carried</w:t>
            </w:r>
            <w:proofErr w:type="spellEnd"/>
            <w:r w:rsidRPr="00473B63">
              <w:t xml:space="preserve"> out </w:t>
            </w:r>
            <w:proofErr w:type="spellStart"/>
            <w:r w:rsidRPr="00473B63">
              <w:t>before</w:t>
            </w:r>
            <w:proofErr w:type="spellEnd"/>
            <w:r w:rsidRPr="00473B63">
              <w:t xml:space="preserve"> </w:t>
            </w:r>
            <w:proofErr w:type="spellStart"/>
            <w:r w:rsidRPr="00473B63">
              <w:t>commencing</w:t>
            </w:r>
            <w:proofErr w:type="spellEnd"/>
            <w:r w:rsidRPr="00473B63">
              <w:t xml:space="preserve"> the transport of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and the </w:t>
            </w:r>
            <w:proofErr w:type="spellStart"/>
            <w:r w:rsidRPr="00473B63">
              <w:t>operators</w:t>
            </w:r>
            <w:proofErr w:type="spellEnd"/>
            <w:r w:rsidRPr="00473B63">
              <w:t xml:space="preserve"> </w:t>
            </w:r>
            <w:proofErr w:type="spellStart"/>
            <w:r w:rsidRPr="00473B63">
              <w:t>keep</w:t>
            </w:r>
            <w:proofErr w:type="spellEnd"/>
            <w:r w:rsidRPr="00473B63">
              <w:t xml:space="preserve"> </w:t>
            </w:r>
            <w:proofErr w:type="spellStart"/>
            <w:r w:rsidRPr="00473B63">
              <w:t>records</w:t>
            </w:r>
            <w:proofErr w:type="spellEnd"/>
            <w:r w:rsidRPr="00473B63">
              <w:t xml:space="preserve"> of </w:t>
            </w:r>
            <w:proofErr w:type="spellStart"/>
            <w:r w:rsidRPr="00473B63">
              <w:t>those</w:t>
            </w:r>
            <w:proofErr w:type="spellEnd"/>
            <w:r w:rsidRPr="00473B63">
              <w:t xml:space="preserve"> </w:t>
            </w:r>
            <w:proofErr w:type="spellStart"/>
            <w:r w:rsidRPr="00473B63">
              <w:t>operations</w:t>
            </w:r>
            <w:proofErr w:type="spellEnd"/>
            <w:r w:rsidRPr="00473B63">
              <w:t xml:space="preserve"> (</w:t>
            </w:r>
            <w:proofErr w:type="spellStart"/>
            <w:r w:rsidRPr="00473B63">
              <w:t>Annex</w:t>
            </w:r>
            <w:proofErr w:type="spellEnd"/>
            <w:r w:rsidRPr="00473B63">
              <w:t xml:space="preserve">  III  p. 3b(i)Reg.2018/848)  </w:t>
            </w:r>
          </w:p>
        </w:tc>
        <w:tc>
          <w:tcPr>
            <w:tcW w:w="960" w:type="dxa"/>
            <w:noWrap/>
            <w:hideMark/>
          </w:tcPr>
          <w:p w14:paraId="29E87047" w14:textId="7AEC5CCD" w:rsidR="002D5363" w:rsidRPr="00473B63" w:rsidRDefault="002D5363" w:rsidP="002D5363"/>
        </w:tc>
        <w:tc>
          <w:tcPr>
            <w:tcW w:w="960" w:type="dxa"/>
            <w:noWrap/>
            <w:hideMark/>
          </w:tcPr>
          <w:p w14:paraId="55281428" w14:textId="77777777" w:rsidR="002D5363" w:rsidRPr="00473B63" w:rsidRDefault="002D5363">
            <w:r w:rsidRPr="00473B63">
              <w:t> </w:t>
            </w:r>
          </w:p>
        </w:tc>
        <w:tc>
          <w:tcPr>
            <w:tcW w:w="960" w:type="dxa"/>
            <w:noWrap/>
            <w:hideMark/>
          </w:tcPr>
          <w:p w14:paraId="7D9A1D7E" w14:textId="77777777" w:rsidR="002D5363" w:rsidRPr="00473B63" w:rsidRDefault="002D5363">
            <w:r w:rsidRPr="00473B63">
              <w:t> </w:t>
            </w:r>
          </w:p>
        </w:tc>
      </w:tr>
      <w:tr w:rsidR="002D5363" w:rsidRPr="002D5363" w14:paraId="4B273707" w14:textId="77777777" w:rsidTr="002D5363">
        <w:trPr>
          <w:trHeight w:val="876"/>
        </w:trPr>
        <w:tc>
          <w:tcPr>
            <w:tcW w:w="1160" w:type="dxa"/>
            <w:noWrap/>
            <w:hideMark/>
          </w:tcPr>
          <w:p w14:paraId="36C82AE6" w14:textId="77777777" w:rsidR="002D5363" w:rsidRPr="00473B63" w:rsidRDefault="002D5363" w:rsidP="002D5363">
            <w:r w:rsidRPr="00473B63">
              <w:t>6.10.2.3</w:t>
            </w:r>
          </w:p>
        </w:tc>
        <w:tc>
          <w:tcPr>
            <w:tcW w:w="6285" w:type="dxa"/>
            <w:hideMark/>
          </w:tcPr>
          <w:p w14:paraId="3822945E" w14:textId="77777777" w:rsidR="002D5363" w:rsidRPr="00473B63" w:rsidRDefault="002D5363" w:rsidP="002D5363">
            <w:proofErr w:type="spellStart"/>
            <w:r w:rsidRPr="00473B63">
              <w:t>When</w:t>
            </w:r>
            <w:proofErr w:type="spellEnd"/>
            <w:r w:rsidRPr="00473B63">
              <w:t xml:space="preserve"> </w:t>
            </w:r>
            <w:proofErr w:type="spellStart"/>
            <w:r w:rsidRPr="00473B63">
              <w:t>transporting</w:t>
            </w:r>
            <w:proofErr w:type="spellEnd"/>
            <w:r w:rsidRPr="00473B63">
              <w:t xml:space="preserve"> </w:t>
            </w:r>
            <w:proofErr w:type="spellStart"/>
            <w:r w:rsidRPr="00473B63">
              <w:t>feed</w:t>
            </w:r>
            <w:proofErr w:type="spellEnd"/>
            <w:r w:rsidRPr="00473B63">
              <w:t xml:space="preserve"> to </w:t>
            </w:r>
            <w:proofErr w:type="spellStart"/>
            <w:r w:rsidRPr="00473B63">
              <w:t>other</w:t>
            </w:r>
            <w:proofErr w:type="spellEnd"/>
            <w:r w:rsidRPr="00473B63">
              <w:t xml:space="preserve"> </w:t>
            </w:r>
            <w:proofErr w:type="spellStart"/>
            <w:r w:rsidRPr="00473B63">
              <w:t>production</w:t>
            </w:r>
            <w:proofErr w:type="spellEnd"/>
            <w:r w:rsidRPr="00473B63">
              <w:t xml:space="preserve"> </w:t>
            </w:r>
            <w:proofErr w:type="spellStart"/>
            <w:r w:rsidRPr="00473B63">
              <w:t>or</w:t>
            </w:r>
            <w:proofErr w:type="spellEnd"/>
            <w:r w:rsidRPr="00473B63">
              <w:t xml:space="preserve"> </w:t>
            </w:r>
            <w:proofErr w:type="spellStart"/>
            <w:r w:rsidRPr="00473B63">
              <w:t>preparation</w:t>
            </w:r>
            <w:proofErr w:type="spellEnd"/>
            <w:r w:rsidRPr="00473B63">
              <w:t xml:space="preserve"> </w:t>
            </w:r>
            <w:proofErr w:type="spellStart"/>
            <w:r w:rsidRPr="00473B63">
              <w:t>units</w:t>
            </w:r>
            <w:proofErr w:type="spellEnd"/>
            <w:r w:rsidRPr="00473B63">
              <w:t xml:space="preserve"> </w:t>
            </w:r>
            <w:proofErr w:type="spellStart"/>
            <w:r w:rsidRPr="00473B63">
              <w:t>or</w:t>
            </w:r>
            <w:proofErr w:type="spellEnd"/>
            <w:r w:rsidRPr="00473B63">
              <w:t xml:space="preserve"> </w:t>
            </w:r>
            <w:proofErr w:type="spellStart"/>
            <w:r w:rsidRPr="00473B63">
              <w:t>storage</w:t>
            </w:r>
            <w:proofErr w:type="spellEnd"/>
            <w:r w:rsidRPr="00473B63">
              <w:t xml:space="preserve"> </w:t>
            </w:r>
            <w:proofErr w:type="spellStart"/>
            <w:r w:rsidRPr="00473B63">
              <w:t>premises</w:t>
            </w:r>
            <w:proofErr w:type="spellEnd"/>
            <w:r w:rsidRPr="00473B63">
              <w:t xml:space="preserve">,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w:t>
            </w:r>
            <w:proofErr w:type="spellStart"/>
            <w:r w:rsidRPr="00473B63">
              <w:t>all</w:t>
            </w:r>
            <w:proofErr w:type="spellEnd"/>
            <w:r w:rsidRPr="00473B63">
              <w:t xml:space="preserve"> </w:t>
            </w:r>
            <w:proofErr w:type="spellStart"/>
            <w:r w:rsidRPr="00473B63">
              <w:t>appropriate</w:t>
            </w:r>
            <w:proofErr w:type="spellEnd"/>
            <w:r w:rsidRPr="00473B63">
              <w:t xml:space="preserve"> </w:t>
            </w:r>
            <w:proofErr w:type="spellStart"/>
            <w:r w:rsidRPr="00473B63">
              <w:t>measures</w:t>
            </w:r>
            <w:proofErr w:type="spellEnd"/>
            <w:r w:rsidRPr="00473B63">
              <w:t xml:space="preserve"> </w:t>
            </w:r>
            <w:proofErr w:type="spellStart"/>
            <w:r w:rsidRPr="00473B63">
              <w:t>are</w:t>
            </w:r>
            <w:proofErr w:type="spellEnd"/>
            <w:r w:rsidRPr="00473B63">
              <w:t xml:space="preserve"> </w:t>
            </w:r>
            <w:proofErr w:type="spellStart"/>
            <w:r w:rsidRPr="00473B63">
              <w:t>implemented</w:t>
            </w:r>
            <w:proofErr w:type="spellEnd"/>
            <w:r w:rsidRPr="00473B63">
              <w:t xml:space="preserve">, </w:t>
            </w:r>
            <w:proofErr w:type="spellStart"/>
            <w:r w:rsidRPr="00473B63">
              <w:t>depending</w:t>
            </w:r>
            <w:proofErr w:type="spellEnd"/>
            <w:r w:rsidRPr="00473B63">
              <w:t xml:space="preserve"> on the </w:t>
            </w:r>
            <w:proofErr w:type="spellStart"/>
            <w:r w:rsidRPr="00473B63">
              <w:t>risks</w:t>
            </w:r>
            <w:proofErr w:type="spellEnd"/>
            <w:r w:rsidRPr="00473B63">
              <w:t xml:space="preserve"> </w:t>
            </w:r>
            <w:proofErr w:type="spellStart"/>
            <w:r w:rsidRPr="00473B63">
              <w:t>evaluated</w:t>
            </w:r>
            <w:proofErr w:type="spellEnd"/>
            <w:r w:rsidRPr="00473B63">
              <w:t xml:space="preserve"> in </w:t>
            </w:r>
            <w:proofErr w:type="spellStart"/>
            <w:r w:rsidRPr="00473B63">
              <w:t>accordance</w:t>
            </w:r>
            <w:proofErr w:type="spellEnd"/>
            <w:r w:rsidRPr="00473B63">
              <w:t xml:space="preserve"> with </w:t>
            </w:r>
            <w:proofErr w:type="spellStart"/>
            <w:r w:rsidRPr="00473B63">
              <w:t>control</w:t>
            </w:r>
            <w:proofErr w:type="spellEnd"/>
            <w:r w:rsidRPr="00473B63">
              <w:t xml:space="preserve"> </w:t>
            </w:r>
            <w:proofErr w:type="spellStart"/>
            <w:r w:rsidRPr="00473B63">
              <w:t>arrangements</w:t>
            </w:r>
            <w:proofErr w:type="spellEnd"/>
            <w:r w:rsidRPr="00473B63">
              <w:t xml:space="preserve">, and </w:t>
            </w:r>
            <w:proofErr w:type="spellStart"/>
            <w:r w:rsidRPr="00473B63">
              <w:t>where</w:t>
            </w:r>
            <w:proofErr w:type="spellEnd"/>
            <w:r w:rsidRPr="00473B63">
              <w:t xml:space="preserve"> </w:t>
            </w:r>
            <w:proofErr w:type="spellStart"/>
            <w:r w:rsidRPr="00473B63">
              <w:t>necessary</w:t>
            </w:r>
            <w:proofErr w:type="spellEnd"/>
            <w:r w:rsidRPr="00473B63">
              <w:t xml:space="preserve">, </w:t>
            </w:r>
            <w:proofErr w:type="spellStart"/>
            <w:r w:rsidRPr="00473B63">
              <w:t>operators</w:t>
            </w:r>
            <w:proofErr w:type="spellEnd"/>
            <w:r w:rsidRPr="00473B63">
              <w:t xml:space="preserve"> </w:t>
            </w:r>
            <w:proofErr w:type="spellStart"/>
            <w:r w:rsidRPr="00473B63">
              <w:t>guarantee</w:t>
            </w:r>
            <w:proofErr w:type="spellEnd"/>
            <w:r w:rsidRPr="00473B63">
              <w:t xml:space="preserve"> </w:t>
            </w:r>
            <w:proofErr w:type="spellStart"/>
            <w:r w:rsidRPr="00473B63">
              <w:t>that</w:t>
            </w:r>
            <w:proofErr w:type="spellEnd"/>
            <w:r w:rsidRPr="00473B63">
              <w:t xml:space="preserve"> non-</w:t>
            </w:r>
            <w:proofErr w:type="spellStart"/>
            <w:r w:rsidRPr="00473B63">
              <w:t>organic</w:t>
            </w:r>
            <w:proofErr w:type="spellEnd"/>
            <w:r w:rsidRPr="00473B63">
              <w:t xml:space="preserve"> products </w:t>
            </w:r>
            <w:proofErr w:type="spellStart"/>
            <w:r w:rsidRPr="00473B63">
              <w:t>cannot</w:t>
            </w:r>
            <w:proofErr w:type="spellEnd"/>
            <w:r w:rsidRPr="00473B63">
              <w:t xml:space="preserve"> be </w:t>
            </w:r>
            <w:proofErr w:type="spellStart"/>
            <w:r w:rsidRPr="00473B63">
              <w:t>placed</w:t>
            </w:r>
            <w:proofErr w:type="spellEnd"/>
            <w:r w:rsidRPr="00473B63">
              <w:t xml:space="preserve"> on the market with </w:t>
            </w:r>
            <w:proofErr w:type="spellStart"/>
            <w:r w:rsidRPr="00473B63">
              <w:t>an</w:t>
            </w:r>
            <w:proofErr w:type="spellEnd"/>
            <w:r w:rsidRPr="00473B63">
              <w:t xml:space="preserve"> </w:t>
            </w:r>
            <w:proofErr w:type="spellStart"/>
            <w:r w:rsidRPr="00473B63">
              <w:t>indication</w:t>
            </w:r>
            <w:proofErr w:type="spellEnd"/>
            <w:r w:rsidRPr="00473B63">
              <w:t xml:space="preserve"> </w:t>
            </w:r>
            <w:proofErr w:type="spellStart"/>
            <w:r w:rsidRPr="00473B63">
              <w:t>referring</w:t>
            </w:r>
            <w:proofErr w:type="spellEnd"/>
            <w:r w:rsidRPr="00473B63">
              <w:t xml:space="preserve"> to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Annex</w:t>
            </w:r>
            <w:proofErr w:type="spellEnd"/>
            <w:r w:rsidRPr="00473B63">
              <w:t xml:space="preserve">  III  p. 3b(ii)Reg.2018/848)  </w:t>
            </w:r>
          </w:p>
        </w:tc>
        <w:tc>
          <w:tcPr>
            <w:tcW w:w="960" w:type="dxa"/>
            <w:noWrap/>
            <w:hideMark/>
          </w:tcPr>
          <w:p w14:paraId="21A2B9AF" w14:textId="58B11E4E" w:rsidR="002D5363" w:rsidRPr="00473B63" w:rsidRDefault="002D5363" w:rsidP="002D5363"/>
        </w:tc>
        <w:tc>
          <w:tcPr>
            <w:tcW w:w="960" w:type="dxa"/>
            <w:noWrap/>
            <w:hideMark/>
          </w:tcPr>
          <w:p w14:paraId="7ABA38C0" w14:textId="77777777" w:rsidR="002D5363" w:rsidRPr="00473B63" w:rsidRDefault="002D5363">
            <w:r w:rsidRPr="00473B63">
              <w:t> </w:t>
            </w:r>
          </w:p>
        </w:tc>
        <w:tc>
          <w:tcPr>
            <w:tcW w:w="960" w:type="dxa"/>
            <w:noWrap/>
            <w:hideMark/>
          </w:tcPr>
          <w:p w14:paraId="55201735" w14:textId="77777777" w:rsidR="002D5363" w:rsidRPr="00473B63" w:rsidRDefault="002D5363">
            <w:r w:rsidRPr="00473B63">
              <w:t> </w:t>
            </w:r>
          </w:p>
        </w:tc>
      </w:tr>
      <w:tr w:rsidR="002D5363" w:rsidRPr="002D5363" w14:paraId="40EFB747" w14:textId="77777777" w:rsidTr="002D5363">
        <w:trPr>
          <w:trHeight w:val="660"/>
        </w:trPr>
        <w:tc>
          <w:tcPr>
            <w:tcW w:w="1160" w:type="dxa"/>
            <w:noWrap/>
            <w:hideMark/>
          </w:tcPr>
          <w:p w14:paraId="3A76DB2A" w14:textId="77777777" w:rsidR="002D5363" w:rsidRPr="00473B63" w:rsidRDefault="002D5363" w:rsidP="002D5363">
            <w:r w:rsidRPr="00473B63">
              <w:t>6.10.2.4</w:t>
            </w:r>
          </w:p>
        </w:tc>
        <w:tc>
          <w:tcPr>
            <w:tcW w:w="6285" w:type="dxa"/>
            <w:hideMark/>
          </w:tcPr>
          <w:p w14:paraId="7CC2A901" w14:textId="77777777" w:rsidR="002D5363" w:rsidRPr="00473B63" w:rsidRDefault="002D5363" w:rsidP="002D5363">
            <w:proofErr w:type="spellStart"/>
            <w:r w:rsidRPr="00473B63">
              <w:t>When</w:t>
            </w:r>
            <w:proofErr w:type="spellEnd"/>
            <w:r w:rsidRPr="00473B63">
              <w:t xml:space="preserve"> </w:t>
            </w:r>
            <w:proofErr w:type="spellStart"/>
            <w:r w:rsidRPr="00473B63">
              <w:t>transporting</w:t>
            </w:r>
            <w:proofErr w:type="spellEnd"/>
            <w:r w:rsidRPr="00473B63">
              <w:t xml:space="preserve"> </w:t>
            </w:r>
            <w:proofErr w:type="spellStart"/>
            <w:r w:rsidRPr="00473B63">
              <w:t>feed</w:t>
            </w:r>
            <w:proofErr w:type="spellEnd"/>
            <w:r w:rsidRPr="00473B63">
              <w:t xml:space="preserve"> to </w:t>
            </w:r>
            <w:proofErr w:type="spellStart"/>
            <w:r w:rsidRPr="00473B63">
              <w:t>other</w:t>
            </w:r>
            <w:proofErr w:type="spellEnd"/>
            <w:r w:rsidRPr="00473B63">
              <w:t xml:space="preserve"> </w:t>
            </w:r>
            <w:proofErr w:type="spellStart"/>
            <w:r w:rsidRPr="00473B63">
              <w:t>production</w:t>
            </w:r>
            <w:proofErr w:type="spellEnd"/>
            <w:r w:rsidRPr="00473B63">
              <w:t xml:space="preserve"> </w:t>
            </w:r>
            <w:proofErr w:type="spellStart"/>
            <w:r w:rsidRPr="00473B63">
              <w:t>or</w:t>
            </w:r>
            <w:proofErr w:type="spellEnd"/>
            <w:r w:rsidRPr="00473B63">
              <w:t xml:space="preserve"> </w:t>
            </w:r>
            <w:proofErr w:type="spellStart"/>
            <w:r w:rsidRPr="00473B63">
              <w:t>preparation</w:t>
            </w:r>
            <w:proofErr w:type="spellEnd"/>
            <w:r w:rsidRPr="00473B63">
              <w:t xml:space="preserve"> </w:t>
            </w:r>
            <w:proofErr w:type="spellStart"/>
            <w:r w:rsidRPr="00473B63">
              <w:t>units</w:t>
            </w:r>
            <w:proofErr w:type="spellEnd"/>
            <w:r w:rsidRPr="00473B63">
              <w:t xml:space="preserve"> </w:t>
            </w:r>
            <w:proofErr w:type="spellStart"/>
            <w:r w:rsidRPr="00473B63">
              <w:t>or</w:t>
            </w:r>
            <w:proofErr w:type="spellEnd"/>
            <w:r w:rsidRPr="00473B63">
              <w:t xml:space="preserve"> </w:t>
            </w:r>
            <w:proofErr w:type="spellStart"/>
            <w:r w:rsidRPr="00473B63">
              <w:t>storage</w:t>
            </w:r>
            <w:proofErr w:type="spellEnd"/>
            <w:r w:rsidRPr="00473B63">
              <w:t xml:space="preserve"> </w:t>
            </w:r>
            <w:proofErr w:type="spellStart"/>
            <w:r w:rsidRPr="00473B63">
              <w:t>premises</w:t>
            </w:r>
            <w:proofErr w:type="spellEnd"/>
            <w:r w:rsidRPr="00473B63">
              <w:t xml:space="preserve">,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ensure</w:t>
            </w:r>
            <w:proofErr w:type="spellEnd"/>
            <w:r w:rsidRPr="00473B63">
              <w:t xml:space="preserve"> </w:t>
            </w:r>
            <w:proofErr w:type="spellStart"/>
            <w:r w:rsidRPr="00473B63">
              <w:t>that</w:t>
            </w:r>
            <w:proofErr w:type="spellEnd"/>
            <w:r w:rsidRPr="00473B63">
              <w:t xml:space="preserve"> the operator </w:t>
            </w:r>
            <w:proofErr w:type="spellStart"/>
            <w:r w:rsidRPr="00473B63">
              <w:t>keeps</w:t>
            </w:r>
            <w:proofErr w:type="spellEnd"/>
            <w:r w:rsidRPr="00473B63">
              <w:t xml:space="preserve"> </w:t>
            </w:r>
            <w:proofErr w:type="spellStart"/>
            <w:r w:rsidRPr="00473B63">
              <w:t>documentary</w:t>
            </w:r>
            <w:proofErr w:type="spellEnd"/>
            <w:r w:rsidRPr="00473B63">
              <w:t xml:space="preserve"> </w:t>
            </w:r>
            <w:proofErr w:type="spellStart"/>
            <w:r w:rsidRPr="00473B63">
              <w:t>records</w:t>
            </w:r>
            <w:proofErr w:type="spellEnd"/>
            <w:r w:rsidRPr="00473B63">
              <w:t xml:space="preserve"> of </w:t>
            </w:r>
            <w:proofErr w:type="spellStart"/>
            <w:r w:rsidRPr="00473B63">
              <w:t>such</w:t>
            </w:r>
            <w:proofErr w:type="spellEnd"/>
            <w:r w:rsidRPr="00473B63">
              <w:t xml:space="preserve"> transport </w:t>
            </w:r>
            <w:proofErr w:type="spellStart"/>
            <w:r w:rsidRPr="00473B63">
              <w:t>operations</w:t>
            </w:r>
            <w:proofErr w:type="spellEnd"/>
            <w:r w:rsidRPr="00473B63">
              <w:t xml:space="preserve"> </w:t>
            </w:r>
            <w:proofErr w:type="spellStart"/>
            <w:r w:rsidRPr="00473B63">
              <w:t>available</w:t>
            </w:r>
            <w:proofErr w:type="spellEnd"/>
            <w:r w:rsidRPr="00473B63">
              <w:t xml:space="preserve"> for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w:t>
            </w:r>
            <w:proofErr w:type="spellStart"/>
            <w:r w:rsidRPr="00473B63">
              <w:t>Annex</w:t>
            </w:r>
            <w:proofErr w:type="spellEnd"/>
            <w:r w:rsidRPr="00473B63">
              <w:t xml:space="preserve">  III  p. 3b(iii)Reg.2018/848)  </w:t>
            </w:r>
          </w:p>
        </w:tc>
        <w:tc>
          <w:tcPr>
            <w:tcW w:w="960" w:type="dxa"/>
            <w:noWrap/>
            <w:hideMark/>
          </w:tcPr>
          <w:p w14:paraId="52DA87E5" w14:textId="1DE47DAA" w:rsidR="002D5363" w:rsidRPr="00473B63" w:rsidRDefault="002D5363" w:rsidP="002D5363"/>
        </w:tc>
        <w:tc>
          <w:tcPr>
            <w:tcW w:w="960" w:type="dxa"/>
            <w:noWrap/>
            <w:hideMark/>
          </w:tcPr>
          <w:p w14:paraId="249C31D6" w14:textId="77777777" w:rsidR="002D5363" w:rsidRPr="00473B63" w:rsidRDefault="002D5363">
            <w:r w:rsidRPr="00473B63">
              <w:t> </w:t>
            </w:r>
          </w:p>
        </w:tc>
        <w:tc>
          <w:tcPr>
            <w:tcW w:w="960" w:type="dxa"/>
            <w:noWrap/>
            <w:hideMark/>
          </w:tcPr>
          <w:p w14:paraId="1730A9D3" w14:textId="77777777" w:rsidR="002D5363" w:rsidRPr="00473B63" w:rsidRDefault="002D5363">
            <w:r w:rsidRPr="00473B63">
              <w:t> </w:t>
            </w:r>
          </w:p>
        </w:tc>
      </w:tr>
      <w:tr w:rsidR="002D5363" w:rsidRPr="002D5363" w14:paraId="0AE20E90" w14:textId="77777777" w:rsidTr="002D5363">
        <w:trPr>
          <w:trHeight w:val="432"/>
        </w:trPr>
        <w:tc>
          <w:tcPr>
            <w:tcW w:w="1160" w:type="dxa"/>
            <w:noWrap/>
            <w:hideMark/>
          </w:tcPr>
          <w:p w14:paraId="4756FE67" w14:textId="77777777" w:rsidR="002D5363" w:rsidRPr="00473B63" w:rsidRDefault="002D5363" w:rsidP="002D5363">
            <w:r w:rsidRPr="00473B63">
              <w:t>6.10.2.5</w:t>
            </w:r>
          </w:p>
        </w:tc>
        <w:tc>
          <w:tcPr>
            <w:tcW w:w="6285" w:type="dxa"/>
            <w:hideMark/>
          </w:tcPr>
          <w:p w14:paraId="6F6A8690" w14:textId="77777777" w:rsidR="002D5363" w:rsidRPr="00473B63" w:rsidRDefault="002D5363" w:rsidP="002D5363">
            <w:r w:rsidRPr="00473B63">
              <w:t xml:space="preserve">The transport of </w:t>
            </w:r>
            <w:proofErr w:type="spellStart"/>
            <w:r w:rsidRPr="00473B63">
              <w:t>finished</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feed</w:t>
            </w:r>
            <w:proofErr w:type="spellEnd"/>
            <w:r w:rsidRPr="00473B63">
              <w:t xml:space="preserve"> </w:t>
            </w:r>
            <w:proofErr w:type="spellStart"/>
            <w:r w:rsidRPr="00473B63">
              <w:t>is</w:t>
            </w:r>
            <w:proofErr w:type="spellEnd"/>
            <w:r w:rsidRPr="00473B63">
              <w:t xml:space="preserve"> </w:t>
            </w:r>
            <w:proofErr w:type="spellStart"/>
            <w:r w:rsidRPr="00473B63">
              <w:t>separated</w:t>
            </w:r>
            <w:proofErr w:type="spellEnd"/>
            <w:r w:rsidRPr="00473B63">
              <w:t xml:space="preserve"> </w:t>
            </w:r>
            <w:proofErr w:type="spellStart"/>
            <w:r w:rsidRPr="00473B63">
              <w:t>physically</w:t>
            </w:r>
            <w:proofErr w:type="spellEnd"/>
            <w:r w:rsidRPr="00473B63">
              <w:t xml:space="preserve"> </w:t>
            </w:r>
            <w:proofErr w:type="spellStart"/>
            <w:r w:rsidRPr="00473B63">
              <w:t>or</w:t>
            </w:r>
            <w:proofErr w:type="spellEnd"/>
            <w:r w:rsidRPr="00473B63">
              <w:t xml:space="preserve"> in </w:t>
            </w:r>
            <w:proofErr w:type="spellStart"/>
            <w:r w:rsidRPr="00473B63">
              <w:t>time</w:t>
            </w:r>
            <w:proofErr w:type="spellEnd"/>
            <w:r w:rsidRPr="00473B63">
              <w:t xml:space="preserve"> from the transport of </w:t>
            </w:r>
            <w:proofErr w:type="spellStart"/>
            <w:r w:rsidRPr="00473B63">
              <w:t>other</w:t>
            </w:r>
            <w:proofErr w:type="spellEnd"/>
            <w:r w:rsidRPr="00473B63">
              <w:t xml:space="preserve"> </w:t>
            </w:r>
            <w:proofErr w:type="spellStart"/>
            <w:r w:rsidRPr="00473B63">
              <w:t>finished</w:t>
            </w:r>
            <w:proofErr w:type="spellEnd"/>
            <w:r w:rsidRPr="00473B63">
              <w:t xml:space="preserve"> products (</w:t>
            </w:r>
            <w:proofErr w:type="spellStart"/>
            <w:r w:rsidRPr="00473B63">
              <w:t>Annex</w:t>
            </w:r>
            <w:proofErr w:type="spellEnd"/>
            <w:r w:rsidRPr="00473B63">
              <w:t xml:space="preserve"> III  p. 3c Reg.2018/848)  </w:t>
            </w:r>
          </w:p>
        </w:tc>
        <w:tc>
          <w:tcPr>
            <w:tcW w:w="960" w:type="dxa"/>
            <w:noWrap/>
            <w:hideMark/>
          </w:tcPr>
          <w:p w14:paraId="64B937A6" w14:textId="61B5A8BD" w:rsidR="002D5363" w:rsidRPr="00473B63" w:rsidRDefault="002D5363" w:rsidP="002D5363"/>
        </w:tc>
        <w:tc>
          <w:tcPr>
            <w:tcW w:w="960" w:type="dxa"/>
            <w:noWrap/>
            <w:hideMark/>
          </w:tcPr>
          <w:p w14:paraId="3098C687" w14:textId="77777777" w:rsidR="002D5363" w:rsidRPr="00473B63" w:rsidRDefault="002D5363">
            <w:r w:rsidRPr="00473B63">
              <w:t> </w:t>
            </w:r>
          </w:p>
        </w:tc>
        <w:tc>
          <w:tcPr>
            <w:tcW w:w="960" w:type="dxa"/>
            <w:noWrap/>
            <w:hideMark/>
          </w:tcPr>
          <w:p w14:paraId="7005001B" w14:textId="77777777" w:rsidR="002D5363" w:rsidRPr="00473B63" w:rsidRDefault="002D5363">
            <w:r w:rsidRPr="00473B63">
              <w:t> </w:t>
            </w:r>
          </w:p>
        </w:tc>
      </w:tr>
      <w:tr w:rsidR="002D5363" w:rsidRPr="002D5363" w14:paraId="16A5D697" w14:textId="77777777" w:rsidTr="002D5363">
        <w:trPr>
          <w:trHeight w:val="408"/>
        </w:trPr>
        <w:tc>
          <w:tcPr>
            <w:tcW w:w="1160" w:type="dxa"/>
            <w:noWrap/>
            <w:hideMark/>
          </w:tcPr>
          <w:p w14:paraId="1D555C71" w14:textId="77777777" w:rsidR="002D5363" w:rsidRPr="00473B63" w:rsidRDefault="002D5363" w:rsidP="002D5363">
            <w:r w:rsidRPr="00473B63">
              <w:t>6.10.2.6</w:t>
            </w:r>
          </w:p>
        </w:tc>
        <w:tc>
          <w:tcPr>
            <w:tcW w:w="6285" w:type="dxa"/>
            <w:hideMark/>
          </w:tcPr>
          <w:p w14:paraId="6EC82261" w14:textId="77777777" w:rsidR="002D5363" w:rsidRPr="00473B63" w:rsidRDefault="002D5363" w:rsidP="002D5363">
            <w:proofErr w:type="spellStart"/>
            <w:r w:rsidRPr="00473B63">
              <w:t>During</w:t>
            </w:r>
            <w:proofErr w:type="spellEnd"/>
            <w:r w:rsidRPr="00473B63">
              <w:t xml:space="preserve"> transport, the </w:t>
            </w:r>
            <w:proofErr w:type="spellStart"/>
            <w:r w:rsidRPr="00473B63">
              <w:t>quantity</w:t>
            </w:r>
            <w:proofErr w:type="spellEnd"/>
            <w:r w:rsidRPr="00473B63">
              <w:t xml:space="preserve"> of products </w:t>
            </w:r>
            <w:proofErr w:type="spellStart"/>
            <w:r w:rsidRPr="00473B63">
              <w:t>at</w:t>
            </w:r>
            <w:proofErr w:type="spellEnd"/>
            <w:r w:rsidRPr="00473B63">
              <w:t xml:space="preserve"> the start and </w:t>
            </w:r>
            <w:proofErr w:type="spellStart"/>
            <w:r w:rsidRPr="00473B63">
              <w:t>each</w:t>
            </w:r>
            <w:proofErr w:type="spellEnd"/>
            <w:r w:rsidRPr="00473B63">
              <w:t xml:space="preserve"> </w:t>
            </w:r>
            <w:proofErr w:type="spellStart"/>
            <w:r w:rsidRPr="00473B63">
              <w:t>individual</w:t>
            </w:r>
            <w:proofErr w:type="spellEnd"/>
            <w:r w:rsidRPr="00473B63">
              <w:t xml:space="preserve"> </w:t>
            </w:r>
            <w:proofErr w:type="spellStart"/>
            <w:r w:rsidRPr="00473B63">
              <w:t>quantity</w:t>
            </w:r>
            <w:proofErr w:type="spellEnd"/>
            <w:r w:rsidRPr="00473B63">
              <w:t xml:space="preserve"> </w:t>
            </w:r>
            <w:proofErr w:type="spellStart"/>
            <w:r w:rsidRPr="00473B63">
              <w:t>delivered</w:t>
            </w:r>
            <w:proofErr w:type="spellEnd"/>
            <w:r w:rsidRPr="00473B63">
              <w:t xml:space="preserve"> in the </w:t>
            </w:r>
            <w:proofErr w:type="spellStart"/>
            <w:r w:rsidRPr="00473B63">
              <w:t>course</w:t>
            </w:r>
            <w:proofErr w:type="spellEnd"/>
            <w:r w:rsidRPr="00473B63">
              <w:t xml:space="preserve"> of a </w:t>
            </w:r>
            <w:proofErr w:type="spellStart"/>
            <w:r w:rsidRPr="00473B63">
              <w:t>delivery</w:t>
            </w:r>
            <w:proofErr w:type="spellEnd"/>
            <w:r w:rsidRPr="00473B63">
              <w:t xml:space="preserve"> </w:t>
            </w:r>
            <w:proofErr w:type="spellStart"/>
            <w:r w:rsidRPr="00473B63">
              <w:t>round</w:t>
            </w:r>
            <w:proofErr w:type="spellEnd"/>
            <w:r w:rsidRPr="00473B63">
              <w:t xml:space="preserve"> </w:t>
            </w:r>
            <w:proofErr w:type="spellStart"/>
            <w:r w:rsidRPr="00473B63">
              <w:t>is</w:t>
            </w:r>
            <w:proofErr w:type="spellEnd"/>
            <w:r w:rsidRPr="00473B63">
              <w:t xml:space="preserve"> </w:t>
            </w:r>
            <w:proofErr w:type="spellStart"/>
            <w:r w:rsidRPr="00473B63">
              <w:t>recorded</w:t>
            </w:r>
            <w:proofErr w:type="spellEnd"/>
            <w:r w:rsidRPr="00473B63">
              <w:t xml:space="preserve"> (</w:t>
            </w:r>
            <w:proofErr w:type="spellStart"/>
            <w:r w:rsidRPr="00473B63">
              <w:t>Annex</w:t>
            </w:r>
            <w:proofErr w:type="spellEnd"/>
            <w:r w:rsidRPr="00473B63">
              <w:t xml:space="preserve"> III  p. 3d Reg.2018/848)  </w:t>
            </w:r>
          </w:p>
        </w:tc>
        <w:tc>
          <w:tcPr>
            <w:tcW w:w="960" w:type="dxa"/>
            <w:noWrap/>
            <w:hideMark/>
          </w:tcPr>
          <w:p w14:paraId="0EDBE072" w14:textId="11174D87" w:rsidR="002D5363" w:rsidRPr="00473B63" w:rsidRDefault="002D5363" w:rsidP="002D5363"/>
        </w:tc>
        <w:tc>
          <w:tcPr>
            <w:tcW w:w="960" w:type="dxa"/>
            <w:noWrap/>
            <w:hideMark/>
          </w:tcPr>
          <w:p w14:paraId="243E3CF9" w14:textId="77777777" w:rsidR="002D5363" w:rsidRPr="00473B63" w:rsidRDefault="002D5363">
            <w:r w:rsidRPr="00473B63">
              <w:t> </w:t>
            </w:r>
          </w:p>
        </w:tc>
        <w:tc>
          <w:tcPr>
            <w:tcW w:w="960" w:type="dxa"/>
            <w:noWrap/>
            <w:hideMark/>
          </w:tcPr>
          <w:p w14:paraId="02B5E1D8" w14:textId="77777777" w:rsidR="002D5363" w:rsidRPr="00473B63" w:rsidRDefault="002D5363">
            <w:r w:rsidRPr="00473B63">
              <w:t> </w:t>
            </w:r>
          </w:p>
        </w:tc>
      </w:tr>
      <w:tr w:rsidR="002D5363" w:rsidRPr="002D5363" w14:paraId="79A25451" w14:textId="77777777" w:rsidTr="002D5363">
        <w:trPr>
          <w:trHeight w:val="432"/>
        </w:trPr>
        <w:tc>
          <w:tcPr>
            <w:tcW w:w="1160" w:type="dxa"/>
            <w:shd w:val="clear" w:color="auto" w:fill="D9D9D9" w:themeFill="background1" w:themeFillShade="D9"/>
            <w:noWrap/>
            <w:hideMark/>
          </w:tcPr>
          <w:p w14:paraId="73261E65" w14:textId="77777777" w:rsidR="002D5363" w:rsidRPr="00473B63" w:rsidRDefault="002D5363" w:rsidP="002D5363">
            <w:r w:rsidRPr="00473B63">
              <w:t>6.10.3</w:t>
            </w:r>
          </w:p>
        </w:tc>
        <w:tc>
          <w:tcPr>
            <w:tcW w:w="6285" w:type="dxa"/>
            <w:shd w:val="clear" w:color="auto" w:fill="D9D9D9" w:themeFill="background1" w:themeFillShade="D9"/>
            <w:hideMark/>
          </w:tcPr>
          <w:p w14:paraId="1868FABC" w14:textId="77777777" w:rsidR="002D5363" w:rsidRPr="00473B63" w:rsidRDefault="002D5363">
            <w:pPr>
              <w:rPr>
                <w:b/>
                <w:bCs/>
              </w:rPr>
            </w:pPr>
            <w:r w:rsidRPr="00473B63">
              <w:rPr>
                <w:b/>
                <w:bCs/>
              </w:rPr>
              <w:t xml:space="preserve">Transport of live </w:t>
            </w:r>
            <w:proofErr w:type="spellStart"/>
            <w:r w:rsidRPr="00473B63">
              <w:rPr>
                <w:b/>
                <w:bCs/>
              </w:rPr>
              <w:t>fish</w:t>
            </w:r>
            <w:proofErr w:type="spellEnd"/>
          </w:p>
        </w:tc>
        <w:tc>
          <w:tcPr>
            <w:tcW w:w="960" w:type="dxa"/>
            <w:shd w:val="clear" w:color="auto" w:fill="D9D9D9" w:themeFill="background1" w:themeFillShade="D9"/>
            <w:noWrap/>
            <w:hideMark/>
          </w:tcPr>
          <w:p w14:paraId="0E67C376"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3DC22C15"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5D21ED88" w14:textId="77777777" w:rsidR="002D5363" w:rsidRPr="00473B63" w:rsidRDefault="002D5363">
            <w:pPr>
              <w:rPr>
                <w:b/>
                <w:bCs/>
              </w:rPr>
            </w:pPr>
            <w:r w:rsidRPr="00473B63">
              <w:rPr>
                <w:b/>
                <w:bCs/>
              </w:rPr>
              <w:t> </w:t>
            </w:r>
          </w:p>
        </w:tc>
      </w:tr>
      <w:tr w:rsidR="002D5363" w:rsidRPr="002D5363" w14:paraId="6B93E9CA" w14:textId="77777777" w:rsidTr="002D5363">
        <w:trPr>
          <w:trHeight w:val="504"/>
        </w:trPr>
        <w:tc>
          <w:tcPr>
            <w:tcW w:w="1160" w:type="dxa"/>
            <w:noWrap/>
            <w:hideMark/>
          </w:tcPr>
          <w:p w14:paraId="6389A66D" w14:textId="77777777" w:rsidR="002D5363" w:rsidRPr="00473B63" w:rsidRDefault="002D5363" w:rsidP="002D5363">
            <w:r w:rsidRPr="00473B63">
              <w:t>6.10.3.1</w:t>
            </w:r>
          </w:p>
        </w:tc>
        <w:tc>
          <w:tcPr>
            <w:tcW w:w="6285" w:type="dxa"/>
            <w:hideMark/>
          </w:tcPr>
          <w:p w14:paraId="32C29F4E" w14:textId="77777777" w:rsidR="002D5363" w:rsidRPr="00473B63" w:rsidRDefault="002D5363" w:rsidP="002D5363">
            <w:r w:rsidRPr="00473B63">
              <w:t xml:space="preserve">Live </w:t>
            </w:r>
            <w:proofErr w:type="spellStart"/>
            <w:r w:rsidRPr="00473B63">
              <w:t>fish</w:t>
            </w:r>
            <w:proofErr w:type="spellEnd"/>
            <w:r w:rsidRPr="00473B63">
              <w:t xml:space="preserve"> </w:t>
            </w:r>
            <w:proofErr w:type="spellStart"/>
            <w:r w:rsidRPr="00473B63">
              <w:t>shall</w:t>
            </w:r>
            <w:proofErr w:type="spellEnd"/>
            <w:r w:rsidRPr="00473B63">
              <w:t xml:space="preserve"> be </w:t>
            </w:r>
            <w:proofErr w:type="spellStart"/>
            <w:r w:rsidRPr="00473B63">
              <w:t>transported</w:t>
            </w:r>
            <w:proofErr w:type="spellEnd"/>
            <w:r w:rsidRPr="00473B63">
              <w:t xml:space="preserve"> in </w:t>
            </w:r>
            <w:proofErr w:type="spellStart"/>
            <w:r w:rsidRPr="00473B63">
              <w:t>suitable</w:t>
            </w:r>
            <w:proofErr w:type="spellEnd"/>
            <w:r w:rsidRPr="00473B63">
              <w:t xml:space="preserve"> </w:t>
            </w:r>
            <w:proofErr w:type="spellStart"/>
            <w:r w:rsidRPr="00473B63">
              <w:t>tanks</w:t>
            </w:r>
            <w:proofErr w:type="spellEnd"/>
            <w:r w:rsidRPr="00473B63">
              <w:t xml:space="preserve"> with </w:t>
            </w:r>
            <w:proofErr w:type="spellStart"/>
            <w:r w:rsidRPr="00473B63">
              <w:t>clean</w:t>
            </w:r>
            <w:proofErr w:type="spellEnd"/>
            <w:r w:rsidRPr="00473B63">
              <w:t xml:space="preserve"> </w:t>
            </w:r>
            <w:proofErr w:type="spellStart"/>
            <w:r w:rsidRPr="00473B63">
              <w:t>water</w:t>
            </w:r>
            <w:proofErr w:type="spellEnd"/>
            <w:r w:rsidRPr="00473B63">
              <w:t xml:space="preserve"> </w:t>
            </w:r>
            <w:proofErr w:type="spellStart"/>
            <w:r w:rsidRPr="00473B63">
              <w:t>which</w:t>
            </w:r>
            <w:proofErr w:type="spellEnd"/>
            <w:r w:rsidRPr="00473B63">
              <w:t xml:space="preserve"> </w:t>
            </w:r>
            <w:proofErr w:type="spellStart"/>
            <w:r w:rsidRPr="00473B63">
              <w:t>meets</w:t>
            </w:r>
            <w:proofErr w:type="spellEnd"/>
            <w:r w:rsidRPr="00473B63">
              <w:t xml:space="preserve"> </w:t>
            </w:r>
            <w:proofErr w:type="spellStart"/>
            <w:r w:rsidRPr="00473B63">
              <w:t>their</w:t>
            </w:r>
            <w:proofErr w:type="spellEnd"/>
            <w:r w:rsidRPr="00473B63">
              <w:t xml:space="preserve"> </w:t>
            </w:r>
            <w:proofErr w:type="spellStart"/>
            <w:r w:rsidRPr="00473B63">
              <w:t>physiological</w:t>
            </w:r>
            <w:proofErr w:type="spellEnd"/>
            <w:r w:rsidRPr="00473B63">
              <w:t xml:space="preserve"> </w:t>
            </w:r>
            <w:proofErr w:type="spellStart"/>
            <w:r w:rsidRPr="00473B63">
              <w:t>needs</w:t>
            </w:r>
            <w:proofErr w:type="spellEnd"/>
            <w:r w:rsidRPr="00473B63">
              <w:t xml:space="preserve"> in </w:t>
            </w:r>
            <w:proofErr w:type="spellStart"/>
            <w:r w:rsidRPr="00473B63">
              <w:t>terms</w:t>
            </w:r>
            <w:proofErr w:type="spellEnd"/>
            <w:r w:rsidRPr="00473B63">
              <w:t xml:space="preserve"> of </w:t>
            </w:r>
            <w:proofErr w:type="spellStart"/>
            <w:r w:rsidRPr="00473B63">
              <w:t>temperature</w:t>
            </w:r>
            <w:proofErr w:type="spellEnd"/>
            <w:r w:rsidRPr="00473B63">
              <w:t xml:space="preserve"> and </w:t>
            </w:r>
            <w:proofErr w:type="spellStart"/>
            <w:r w:rsidRPr="00473B63">
              <w:t>dissolved</w:t>
            </w:r>
            <w:proofErr w:type="spellEnd"/>
            <w:r w:rsidRPr="00473B63">
              <w:t xml:space="preserve"> </w:t>
            </w:r>
            <w:proofErr w:type="spellStart"/>
            <w:r w:rsidRPr="00473B63">
              <w:t>oxygen</w:t>
            </w:r>
            <w:proofErr w:type="spellEnd"/>
            <w:r w:rsidRPr="00473B63">
              <w:t xml:space="preserve"> (</w:t>
            </w:r>
            <w:proofErr w:type="spellStart"/>
            <w:r w:rsidRPr="00473B63">
              <w:t>Annex</w:t>
            </w:r>
            <w:proofErr w:type="spellEnd"/>
            <w:r w:rsidRPr="00473B63">
              <w:t xml:space="preserve">  p. 4.1 Reg.2018/848)  </w:t>
            </w:r>
          </w:p>
        </w:tc>
        <w:tc>
          <w:tcPr>
            <w:tcW w:w="960" w:type="dxa"/>
            <w:noWrap/>
            <w:hideMark/>
          </w:tcPr>
          <w:p w14:paraId="6F6648E7" w14:textId="4605F8FA" w:rsidR="002D5363" w:rsidRPr="00473B63" w:rsidRDefault="002D5363" w:rsidP="002D5363"/>
        </w:tc>
        <w:tc>
          <w:tcPr>
            <w:tcW w:w="960" w:type="dxa"/>
            <w:noWrap/>
            <w:hideMark/>
          </w:tcPr>
          <w:p w14:paraId="4207B064" w14:textId="77777777" w:rsidR="002D5363" w:rsidRPr="00473B63" w:rsidRDefault="002D5363">
            <w:r w:rsidRPr="00473B63">
              <w:t> </w:t>
            </w:r>
          </w:p>
        </w:tc>
        <w:tc>
          <w:tcPr>
            <w:tcW w:w="960" w:type="dxa"/>
            <w:noWrap/>
            <w:hideMark/>
          </w:tcPr>
          <w:p w14:paraId="3C06CA83" w14:textId="77777777" w:rsidR="002D5363" w:rsidRPr="00473B63" w:rsidRDefault="002D5363">
            <w:r w:rsidRPr="00473B63">
              <w:t> </w:t>
            </w:r>
          </w:p>
        </w:tc>
      </w:tr>
      <w:tr w:rsidR="002D5363" w:rsidRPr="002D5363" w14:paraId="5E53B8D7" w14:textId="77777777" w:rsidTr="002D5363">
        <w:trPr>
          <w:trHeight w:val="432"/>
        </w:trPr>
        <w:tc>
          <w:tcPr>
            <w:tcW w:w="1160" w:type="dxa"/>
            <w:noWrap/>
            <w:hideMark/>
          </w:tcPr>
          <w:p w14:paraId="247CE14C" w14:textId="77777777" w:rsidR="002D5363" w:rsidRPr="00473B63" w:rsidRDefault="002D5363" w:rsidP="002D5363">
            <w:r w:rsidRPr="00473B63">
              <w:t>6.10.3.2</w:t>
            </w:r>
          </w:p>
        </w:tc>
        <w:tc>
          <w:tcPr>
            <w:tcW w:w="6285" w:type="dxa"/>
            <w:hideMark/>
          </w:tcPr>
          <w:p w14:paraId="65DBDE46" w14:textId="77777777" w:rsidR="002D5363" w:rsidRPr="00473B63" w:rsidRDefault="002D5363" w:rsidP="002D5363">
            <w:proofErr w:type="spellStart"/>
            <w:r w:rsidRPr="00473B63">
              <w:t>Before</w:t>
            </w:r>
            <w:proofErr w:type="spellEnd"/>
            <w:r w:rsidRPr="00473B63">
              <w:t xml:space="preserve"> transport of </w:t>
            </w:r>
            <w:proofErr w:type="spellStart"/>
            <w:r w:rsidRPr="00473B63">
              <w:t>organic</w:t>
            </w:r>
            <w:proofErr w:type="spellEnd"/>
            <w:r w:rsidRPr="00473B63">
              <w:t xml:space="preserve"> </w:t>
            </w:r>
            <w:proofErr w:type="spellStart"/>
            <w:r w:rsidRPr="00473B63">
              <w:t>fish</w:t>
            </w:r>
            <w:proofErr w:type="spellEnd"/>
            <w:r w:rsidRPr="00473B63">
              <w:t xml:space="preserve"> and </w:t>
            </w:r>
            <w:proofErr w:type="spellStart"/>
            <w:r w:rsidRPr="00473B63">
              <w:t>fish</w:t>
            </w:r>
            <w:proofErr w:type="spellEnd"/>
            <w:r w:rsidRPr="00473B63">
              <w:t xml:space="preserve"> products, </w:t>
            </w:r>
            <w:proofErr w:type="spellStart"/>
            <w:r w:rsidRPr="00473B63">
              <w:t>tanks</w:t>
            </w:r>
            <w:proofErr w:type="spellEnd"/>
            <w:r w:rsidRPr="00473B63">
              <w:t xml:space="preserve"> </w:t>
            </w:r>
            <w:proofErr w:type="spellStart"/>
            <w:r w:rsidRPr="00473B63">
              <w:t>shall</w:t>
            </w:r>
            <w:proofErr w:type="spellEnd"/>
            <w:r w:rsidRPr="00473B63">
              <w:t xml:space="preserve"> be </w:t>
            </w:r>
            <w:proofErr w:type="spellStart"/>
            <w:r w:rsidRPr="00473B63">
              <w:t>thoroughly</w:t>
            </w:r>
            <w:proofErr w:type="spellEnd"/>
            <w:r w:rsidRPr="00473B63">
              <w:t xml:space="preserve"> </w:t>
            </w:r>
            <w:proofErr w:type="spellStart"/>
            <w:r w:rsidRPr="00473B63">
              <w:t>cleaned</w:t>
            </w:r>
            <w:proofErr w:type="spellEnd"/>
            <w:r w:rsidRPr="00473B63">
              <w:t xml:space="preserve">, </w:t>
            </w:r>
            <w:proofErr w:type="spellStart"/>
            <w:r w:rsidRPr="00473B63">
              <w:t>disinfected</w:t>
            </w:r>
            <w:proofErr w:type="spellEnd"/>
            <w:r w:rsidRPr="00473B63">
              <w:t xml:space="preserve"> and </w:t>
            </w:r>
            <w:proofErr w:type="spellStart"/>
            <w:r w:rsidRPr="00473B63">
              <w:t>rinsed</w:t>
            </w:r>
            <w:proofErr w:type="spellEnd"/>
            <w:r w:rsidRPr="00473B63">
              <w:t xml:space="preserve"> (</w:t>
            </w:r>
            <w:proofErr w:type="spellStart"/>
            <w:r w:rsidRPr="00473B63">
              <w:t>Annex</w:t>
            </w:r>
            <w:proofErr w:type="spellEnd"/>
            <w:r w:rsidRPr="00473B63">
              <w:t xml:space="preserve">  III  p. 4.2 Reg.2018/848)  </w:t>
            </w:r>
          </w:p>
        </w:tc>
        <w:tc>
          <w:tcPr>
            <w:tcW w:w="960" w:type="dxa"/>
            <w:noWrap/>
            <w:hideMark/>
          </w:tcPr>
          <w:p w14:paraId="3EEB1013" w14:textId="6E2D6CDA" w:rsidR="002D5363" w:rsidRPr="00473B63" w:rsidRDefault="002D5363" w:rsidP="002D5363"/>
        </w:tc>
        <w:tc>
          <w:tcPr>
            <w:tcW w:w="960" w:type="dxa"/>
            <w:noWrap/>
            <w:hideMark/>
          </w:tcPr>
          <w:p w14:paraId="5AD49147" w14:textId="77777777" w:rsidR="002D5363" w:rsidRPr="00473B63" w:rsidRDefault="002D5363">
            <w:r w:rsidRPr="00473B63">
              <w:t> </w:t>
            </w:r>
          </w:p>
        </w:tc>
        <w:tc>
          <w:tcPr>
            <w:tcW w:w="960" w:type="dxa"/>
            <w:noWrap/>
            <w:hideMark/>
          </w:tcPr>
          <w:p w14:paraId="27D62B9C" w14:textId="77777777" w:rsidR="002D5363" w:rsidRPr="00473B63" w:rsidRDefault="002D5363">
            <w:r w:rsidRPr="00473B63">
              <w:t> </w:t>
            </w:r>
          </w:p>
        </w:tc>
      </w:tr>
      <w:tr w:rsidR="002D5363" w:rsidRPr="002D5363" w14:paraId="48785291" w14:textId="77777777" w:rsidTr="002D5363">
        <w:trPr>
          <w:trHeight w:val="444"/>
        </w:trPr>
        <w:tc>
          <w:tcPr>
            <w:tcW w:w="1160" w:type="dxa"/>
            <w:noWrap/>
            <w:hideMark/>
          </w:tcPr>
          <w:p w14:paraId="4CE700A6" w14:textId="77777777" w:rsidR="002D5363" w:rsidRPr="00473B63" w:rsidRDefault="002D5363" w:rsidP="002D5363">
            <w:r w:rsidRPr="00473B63">
              <w:t>6.10.3.3</w:t>
            </w:r>
          </w:p>
        </w:tc>
        <w:tc>
          <w:tcPr>
            <w:tcW w:w="6285" w:type="dxa"/>
            <w:hideMark/>
          </w:tcPr>
          <w:p w14:paraId="5510B366" w14:textId="77777777" w:rsidR="002D5363" w:rsidRPr="00473B63" w:rsidRDefault="002D5363" w:rsidP="002D5363">
            <w:proofErr w:type="spellStart"/>
            <w:r w:rsidRPr="00473B63">
              <w:t>Precautions</w:t>
            </w:r>
            <w:proofErr w:type="spellEnd"/>
            <w:r w:rsidRPr="00473B63">
              <w:t xml:space="preserve"> </w:t>
            </w:r>
            <w:proofErr w:type="spellStart"/>
            <w:r w:rsidRPr="00473B63">
              <w:t>shall</w:t>
            </w:r>
            <w:proofErr w:type="spellEnd"/>
            <w:r w:rsidRPr="00473B63">
              <w:t xml:space="preserve"> be </w:t>
            </w:r>
            <w:proofErr w:type="spellStart"/>
            <w:r w:rsidRPr="00473B63">
              <w:t>taken</w:t>
            </w:r>
            <w:proofErr w:type="spellEnd"/>
            <w:r w:rsidRPr="00473B63">
              <w:t xml:space="preserve"> to </w:t>
            </w:r>
            <w:proofErr w:type="spellStart"/>
            <w:r w:rsidRPr="00473B63">
              <w:t>reduce</w:t>
            </w:r>
            <w:proofErr w:type="spellEnd"/>
            <w:r w:rsidRPr="00473B63">
              <w:t xml:space="preserve"> </w:t>
            </w:r>
            <w:proofErr w:type="spellStart"/>
            <w:r w:rsidRPr="00473B63">
              <w:t>stress</w:t>
            </w:r>
            <w:proofErr w:type="spellEnd"/>
            <w:r w:rsidRPr="00473B63">
              <w:t xml:space="preserve">. </w:t>
            </w:r>
            <w:proofErr w:type="spellStart"/>
            <w:r w:rsidRPr="00473B63">
              <w:t>During</w:t>
            </w:r>
            <w:proofErr w:type="spellEnd"/>
            <w:r w:rsidRPr="00473B63">
              <w:t xml:space="preserve"> transport, the </w:t>
            </w:r>
            <w:proofErr w:type="spellStart"/>
            <w:r w:rsidRPr="00473B63">
              <w:t>density</w:t>
            </w:r>
            <w:proofErr w:type="spellEnd"/>
            <w:r w:rsidRPr="00473B63">
              <w:t xml:space="preserve"> </w:t>
            </w:r>
            <w:proofErr w:type="spellStart"/>
            <w:r w:rsidRPr="00473B63">
              <w:t>shall</w:t>
            </w:r>
            <w:proofErr w:type="spellEnd"/>
            <w:r w:rsidRPr="00473B63">
              <w:t xml:space="preserve"> not </w:t>
            </w:r>
            <w:proofErr w:type="spellStart"/>
            <w:r w:rsidRPr="00473B63">
              <w:t>reach</w:t>
            </w:r>
            <w:proofErr w:type="spellEnd"/>
            <w:r w:rsidRPr="00473B63">
              <w:t xml:space="preserve"> a </w:t>
            </w:r>
            <w:proofErr w:type="spellStart"/>
            <w:r w:rsidRPr="00473B63">
              <w:t>level</w:t>
            </w:r>
            <w:proofErr w:type="spellEnd"/>
            <w:r w:rsidRPr="00473B63">
              <w:t xml:space="preserve"> </w:t>
            </w:r>
            <w:proofErr w:type="spellStart"/>
            <w:r w:rsidRPr="00473B63">
              <w:t>which</w:t>
            </w:r>
            <w:proofErr w:type="spellEnd"/>
            <w:r w:rsidRPr="00473B63">
              <w:t xml:space="preserve"> </w:t>
            </w:r>
            <w:proofErr w:type="spellStart"/>
            <w:r w:rsidRPr="00473B63">
              <w:t>is</w:t>
            </w:r>
            <w:proofErr w:type="spellEnd"/>
            <w:r w:rsidRPr="00473B63">
              <w:t xml:space="preserve"> </w:t>
            </w:r>
            <w:proofErr w:type="spellStart"/>
            <w:r w:rsidRPr="00473B63">
              <w:t>detrimental</w:t>
            </w:r>
            <w:proofErr w:type="spellEnd"/>
            <w:r w:rsidRPr="00473B63">
              <w:t xml:space="preserve"> to the </w:t>
            </w:r>
            <w:proofErr w:type="spellStart"/>
            <w:r w:rsidRPr="00473B63">
              <w:t>species</w:t>
            </w:r>
            <w:proofErr w:type="spellEnd"/>
            <w:r w:rsidRPr="00473B63">
              <w:t xml:space="preserve"> (</w:t>
            </w:r>
            <w:proofErr w:type="spellStart"/>
            <w:r w:rsidRPr="00473B63">
              <w:t>Annex</w:t>
            </w:r>
            <w:proofErr w:type="spellEnd"/>
            <w:r w:rsidRPr="00473B63">
              <w:t xml:space="preserve">  p. 4.3 Reg.2018/848)  </w:t>
            </w:r>
          </w:p>
        </w:tc>
        <w:tc>
          <w:tcPr>
            <w:tcW w:w="960" w:type="dxa"/>
            <w:noWrap/>
            <w:hideMark/>
          </w:tcPr>
          <w:p w14:paraId="7CBF3AC0" w14:textId="5FB5E5D3" w:rsidR="002D5363" w:rsidRPr="00473B63" w:rsidRDefault="002D5363" w:rsidP="002D5363"/>
        </w:tc>
        <w:tc>
          <w:tcPr>
            <w:tcW w:w="960" w:type="dxa"/>
            <w:noWrap/>
            <w:hideMark/>
          </w:tcPr>
          <w:p w14:paraId="4F3DCAC4" w14:textId="77777777" w:rsidR="002D5363" w:rsidRPr="00473B63" w:rsidRDefault="002D5363">
            <w:r w:rsidRPr="00473B63">
              <w:t> </w:t>
            </w:r>
          </w:p>
        </w:tc>
        <w:tc>
          <w:tcPr>
            <w:tcW w:w="960" w:type="dxa"/>
            <w:noWrap/>
            <w:hideMark/>
          </w:tcPr>
          <w:p w14:paraId="10989427" w14:textId="77777777" w:rsidR="002D5363" w:rsidRPr="00473B63" w:rsidRDefault="002D5363">
            <w:r w:rsidRPr="00473B63">
              <w:t> </w:t>
            </w:r>
          </w:p>
        </w:tc>
      </w:tr>
      <w:tr w:rsidR="002D5363" w:rsidRPr="002D5363" w14:paraId="1EE461A5" w14:textId="77777777" w:rsidTr="002D5363">
        <w:trPr>
          <w:trHeight w:val="432"/>
        </w:trPr>
        <w:tc>
          <w:tcPr>
            <w:tcW w:w="1160" w:type="dxa"/>
            <w:noWrap/>
            <w:hideMark/>
          </w:tcPr>
          <w:p w14:paraId="4B045992" w14:textId="77777777" w:rsidR="002D5363" w:rsidRPr="00473B63" w:rsidRDefault="002D5363" w:rsidP="002D5363">
            <w:r w:rsidRPr="00473B63">
              <w:t>6.10.3.4</w:t>
            </w:r>
          </w:p>
        </w:tc>
        <w:tc>
          <w:tcPr>
            <w:tcW w:w="6285" w:type="dxa"/>
            <w:hideMark/>
          </w:tcPr>
          <w:p w14:paraId="00ED082A" w14:textId="77777777" w:rsidR="002D5363" w:rsidRPr="00473B63" w:rsidRDefault="002D5363" w:rsidP="002D5363">
            <w:proofErr w:type="spellStart"/>
            <w:r w:rsidRPr="00473B63">
              <w:t>Records</w:t>
            </w:r>
            <w:proofErr w:type="spellEnd"/>
            <w:r w:rsidRPr="00473B63">
              <w:t xml:space="preserve"> </w:t>
            </w:r>
            <w:proofErr w:type="spellStart"/>
            <w:r w:rsidRPr="00473B63">
              <w:t>shall</w:t>
            </w:r>
            <w:proofErr w:type="spellEnd"/>
            <w:r w:rsidRPr="00473B63">
              <w:t xml:space="preserve"> be </w:t>
            </w:r>
            <w:proofErr w:type="spellStart"/>
            <w:r w:rsidRPr="00473B63">
              <w:t>kept</w:t>
            </w:r>
            <w:proofErr w:type="spellEnd"/>
            <w:r w:rsidRPr="00473B63">
              <w:t xml:space="preserve"> for </w:t>
            </w:r>
            <w:proofErr w:type="spellStart"/>
            <w:r w:rsidRPr="00473B63">
              <w:t>operations</w:t>
            </w:r>
            <w:proofErr w:type="spellEnd"/>
            <w:r w:rsidRPr="00473B63">
              <w:t xml:space="preserve"> </w:t>
            </w:r>
            <w:proofErr w:type="spellStart"/>
            <w:r w:rsidRPr="00473B63">
              <w:t>referred</w:t>
            </w:r>
            <w:proofErr w:type="spellEnd"/>
            <w:r w:rsidRPr="00473B63">
              <w:t xml:space="preserve"> to in </w:t>
            </w:r>
            <w:proofErr w:type="spellStart"/>
            <w:r w:rsidRPr="00473B63">
              <w:t>points</w:t>
            </w:r>
            <w:proofErr w:type="spellEnd"/>
            <w:r w:rsidRPr="00473B63">
              <w:t xml:space="preserve"> 4.1, 4.2 and 4.3 (</w:t>
            </w:r>
            <w:proofErr w:type="spellStart"/>
            <w:r w:rsidRPr="00473B63">
              <w:t>Annex</w:t>
            </w:r>
            <w:proofErr w:type="spellEnd"/>
            <w:r w:rsidRPr="00473B63">
              <w:t xml:space="preserve">  III  p. 4.4 Reg.2018/848)  </w:t>
            </w:r>
          </w:p>
        </w:tc>
        <w:tc>
          <w:tcPr>
            <w:tcW w:w="960" w:type="dxa"/>
            <w:noWrap/>
            <w:hideMark/>
          </w:tcPr>
          <w:p w14:paraId="205EE9BC" w14:textId="603EA897" w:rsidR="002D5363" w:rsidRPr="00473B63" w:rsidRDefault="002D5363" w:rsidP="002D5363"/>
        </w:tc>
        <w:tc>
          <w:tcPr>
            <w:tcW w:w="960" w:type="dxa"/>
            <w:noWrap/>
            <w:hideMark/>
          </w:tcPr>
          <w:p w14:paraId="743986CB" w14:textId="77777777" w:rsidR="002D5363" w:rsidRPr="00473B63" w:rsidRDefault="002D5363">
            <w:r w:rsidRPr="00473B63">
              <w:t> </w:t>
            </w:r>
          </w:p>
        </w:tc>
        <w:tc>
          <w:tcPr>
            <w:tcW w:w="960" w:type="dxa"/>
            <w:noWrap/>
            <w:hideMark/>
          </w:tcPr>
          <w:p w14:paraId="5DF5199C" w14:textId="77777777" w:rsidR="002D5363" w:rsidRPr="00473B63" w:rsidRDefault="002D5363">
            <w:r w:rsidRPr="00473B63">
              <w:t> </w:t>
            </w:r>
          </w:p>
        </w:tc>
      </w:tr>
      <w:tr w:rsidR="002D5363" w:rsidRPr="002D5363" w14:paraId="3D65E16B" w14:textId="77777777" w:rsidTr="002D5363">
        <w:trPr>
          <w:trHeight w:val="360"/>
        </w:trPr>
        <w:tc>
          <w:tcPr>
            <w:tcW w:w="1160" w:type="dxa"/>
            <w:shd w:val="clear" w:color="auto" w:fill="D9D9D9" w:themeFill="background1" w:themeFillShade="D9"/>
            <w:noWrap/>
            <w:hideMark/>
          </w:tcPr>
          <w:p w14:paraId="3A82C6F7" w14:textId="77777777" w:rsidR="002D5363" w:rsidRPr="00473B63" w:rsidRDefault="002D5363" w:rsidP="002D5363">
            <w:r w:rsidRPr="00473B63">
              <w:t>6.10.4</w:t>
            </w:r>
          </w:p>
        </w:tc>
        <w:tc>
          <w:tcPr>
            <w:tcW w:w="6285" w:type="dxa"/>
            <w:shd w:val="clear" w:color="auto" w:fill="D9D9D9" w:themeFill="background1" w:themeFillShade="D9"/>
            <w:hideMark/>
          </w:tcPr>
          <w:p w14:paraId="4617CB45" w14:textId="77777777" w:rsidR="002D5363" w:rsidRPr="00473B63" w:rsidRDefault="002D5363">
            <w:pPr>
              <w:rPr>
                <w:b/>
                <w:bCs/>
              </w:rPr>
            </w:pPr>
            <w:proofErr w:type="spellStart"/>
            <w:r w:rsidRPr="00473B63">
              <w:rPr>
                <w:b/>
                <w:bCs/>
              </w:rPr>
              <w:t>Reception</w:t>
            </w:r>
            <w:proofErr w:type="spellEnd"/>
            <w:r w:rsidRPr="00473B63">
              <w:rPr>
                <w:b/>
                <w:bCs/>
              </w:rPr>
              <w:t xml:space="preserve"> of products from </w:t>
            </w:r>
            <w:proofErr w:type="spellStart"/>
            <w:r w:rsidRPr="00473B63">
              <w:rPr>
                <w:b/>
                <w:bCs/>
              </w:rPr>
              <w:t>other</w:t>
            </w:r>
            <w:proofErr w:type="spellEnd"/>
            <w:r w:rsidRPr="00473B63">
              <w:rPr>
                <w:b/>
                <w:bCs/>
              </w:rPr>
              <w:t xml:space="preserve"> </w:t>
            </w:r>
            <w:proofErr w:type="spellStart"/>
            <w:r w:rsidRPr="00473B63">
              <w:rPr>
                <w:b/>
                <w:bCs/>
              </w:rPr>
              <w:t>operators</w:t>
            </w:r>
            <w:proofErr w:type="spellEnd"/>
            <w:r w:rsidRPr="00473B63">
              <w:rPr>
                <w:b/>
                <w:bCs/>
              </w:rPr>
              <w:t xml:space="preserve"> of </w:t>
            </w:r>
            <w:proofErr w:type="spellStart"/>
            <w:r w:rsidRPr="00473B63">
              <w:rPr>
                <w:b/>
                <w:bCs/>
              </w:rPr>
              <w:t>units</w:t>
            </w:r>
            <w:proofErr w:type="spellEnd"/>
          </w:p>
        </w:tc>
        <w:tc>
          <w:tcPr>
            <w:tcW w:w="960" w:type="dxa"/>
            <w:shd w:val="clear" w:color="auto" w:fill="D9D9D9" w:themeFill="background1" w:themeFillShade="D9"/>
            <w:noWrap/>
            <w:hideMark/>
          </w:tcPr>
          <w:p w14:paraId="19DDF23B" w14:textId="77777777" w:rsidR="002D5363" w:rsidRPr="00473B63" w:rsidRDefault="002D5363" w:rsidP="002D5363">
            <w:r w:rsidRPr="00473B63">
              <w:t> </w:t>
            </w:r>
          </w:p>
        </w:tc>
        <w:tc>
          <w:tcPr>
            <w:tcW w:w="960" w:type="dxa"/>
            <w:shd w:val="clear" w:color="auto" w:fill="D9D9D9" w:themeFill="background1" w:themeFillShade="D9"/>
            <w:noWrap/>
            <w:hideMark/>
          </w:tcPr>
          <w:p w14:paraId="72A284F1" w14:textId="77777777" w:rsidR="002D5363" w:rsidRPr="00473B63" w:rsidRDefault="002D5363">
            <w:r w:rsidRPr="00473B63">
              <w:t> </w:t>
            </w:r>
          </w:p>
        </w:tc>
        <w:tc>
          <w:tcPr>
            <w:tcW w:w="960" w:type="dxa"/>
            <w:shd w:val="clear" w:color="auto" w:fill="D9D9D9" w:themeFill="background1" w:themeFillShade="D9"/>
            <w:noWrap/>
            <w:hideMark/>
          </w:tcPr>
          <w:p w14:paraId="5FD304A4" w14:textId="77777777" w:rsidR="002D5363" w:rsidRPr="00473B63" w:rsidRDefault="002D5363">
            <w:r w:rsidRPr="00473B63">
              <w:t> </w:t>
            </w:r>
          </w:p>
        </w:tc>
      </w:tr>
      <w:tr w:rsidR="002D5363" w:rsidRPr="002D5363" w14:paraId="5286DB91" w14:textId="77777777" w:rsidTr="002D5363">
        <w:trPr>
          <w:trHeight w:val="660"/>
        </w:trPr>
        <w:tc>
          <w:tcPr>
            <w:tcW w:w="1160" w:type="dxa"/>
            <w:noWrap/>
            <w:hideMark/>
          </w:tcPr>
          <w:p w14:paraId="0885978C" w14:textId="77777777" w:rsidR="002D5363" w:rsidRPr="00473B63" w:rsidRDefault="002D5363" w:rsidP="002D5363">
            <w:r w:rsidRPr="00473B63">
              <w:t>6.10.4.1</w:t>
            </w:r>
          </w:p>
        </w:tc>
        <w:tc>
          <w:tcPr>
            <w:tcW w:w="6285" w:type="dxa"/>
            <w:hideMark/>
          </w:tcPr>
          <w:p w14:paraId="081388E4" w14:textId="77777777" w:rsidR="002D5363" w:rsidRPr="00473B63" w:rsidRDefault="002D5363" w:rsidP="002D5363">
            <w:r w:rsidRPr="00473B63">
              <w:t xml:space="preserve">On </w:t>
            </w:r>
            <w:proofErr w:type="spellStart"/>
            <w:r w:rsidRPr="00473B63">
              <w:t>receipt</w:t>
            </w:r>
            <w:proofErr w:type="spellEnd"/>
            <w:r w:rsidRPr="00473B63">
              <w:t xml:space="preserve"> of </w:t>
            </w:r>
            <w:proofErr w:type="spellStart"/>
            <w:r w:rsidRPr="00473B63">
              <w:t>an</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w:t>
            </w:r>
            <w:proofErr w:type="spellEnd"/>
            <w:r w:rsidRPr="00473B63">
              <w:t xml:space="preserve">, the operator </w:t>
            </w:r>
            <w:proofErr w:type="spellStart"/>
            <w:r w:rsidRPr="00473B63">
              <w:t>shall</w:t>
            </w:r>
            <w:proofErr w:type="spellEnd"/>
            <w:r w:rsidRPr="00473B63">
              <w:t xml:space="preserve"> </w:t>
            </w:r>
            <w:proofErr w:type="spellStart"/>
            <w:r w:rsidRPr="00473B63">
              <w:t>check</w:t>
            </w:r>
            <w:proofErr w:type="spellEnd"/>
            <w:r w:rsidRPr="00473B63">
              <w:t xml:space="preserve"> the </w:t>
            </w:r>
            <w:proofErr w:type="spellStart"/>
            <w:r w:rsidRPr="00473B63">
              <w:t>closing</w:t>
            </w:r>
            <w:proofErr w:type="spellEnd"/>
            <w:r w:rsidRPr="00473B63">
              <w:t xml:space="preserve"> of the </w:t>
            </w:r>
            <w:proofErr w:type="spellStart"/>
            <w:r w:rsidRPr="00473B63">
              <w:t>packaging</w:t>
            </w:r>
            <w:proofErr w:type="spellEnd"/>
            <w:r w:rsidRPr="00473B63">
              <w:t xml:space="preserve">, </w:t>
            </w:r>
            <w:proofErr w:type="spellStart"/>
            <w:r w:rsidRPr="00473B63">
              <w:t>container</w:t>
            </w:r>
            <w:proofErr w:type="spellEnd"/>
            <w:r w:rsidRPr="00473B63">
              <w:t xml:space="preserve"> </w:t>
            </w:r>
            <w:proofErr w:type="spellStart"/>
            <w:r w:rsidRPr="00473B63">
              <w:t>or</w:t>
            </w:r>
            <w:proofErr w:type="spellEnd"/>
            <w:r w:rsidRPr="00473B63">
              <w:t xml:space="preserve"> </w:t>
            </w:r>
            <w:proofErr w:type="spellStart"/>
            <w:r w:rsidRPr="00473B63">
              <w:t>vehicle</w:t>
            </w:r>
            <w:proofErr w:type="spellEnd"/>
            <w:r w:rsidRPr="00473B63">
              <w:t xml:space="preserve"> </w:t>
            </w:r>
            <w:proofErr w:type="spellStart"/>
            <w:r w:rsidRPr="00473B63">
              <w:t>where</w:t>
            </w:r>
            <w:proofErr w:type="spellEnd"/>
            <w:r w:rsidRPr="00473B63">
              <w:t xml:space="preserve"> </w:t>
            </w:r>
            <w:proofErr w:type="spellStart"/>
            <w:r w:rsidRPr="00473B63">
              <w:t>it</w:t>
            </w:r>
            <w:proofErr w:type="spellEnd"/>
            <w:r w:rsidRPr="00473B63">
              <w:t xml:space="preserve"> </w:t>
            </w:r>
            <w:proofErr w:type="spellStart"/>
            <w:r w:rsidRPr="00473B63">
              <w:t>is</w:t>
            </w:r>
            <w:proofErr w:type="spellEnd"/>
            <w:r w:rsidRPr="00473B63">
              <w:t xml:space="preserve"> </w:t>
            </w:r>
            <w:proofErr w:type="spellStart"/>
            <w:r w:rsidRPr="00473B63">
              <w:t>required</w:t>
            </w:r>
            <w:proofErr w:type="spellEnd"/>
            <w:r w:rsidRPr="00473B63">
              <w:t xml:space="preserve"> and the </w:t>
            </w:r>
            <w:proofErr w:type="spellStart"/>
            <w:r w:rsidRPr="00473B63">
              <w:t>presence</w:t>
            </w:r>
            <w:proofErr w:type="spellEnd"/>
            <w:r w:rsidRPr="00473B63">
              <w:t xml:space="preserve"> of the </w:t>
            </w:r>
            <w:proofErr w:type="spellStart"/>
            <w:r w:rsidRPr="00473B63">
              <w:t>indications</w:t>
            </w:r>
            <w:proofErr w:type="spellEnd"/>
            <w:r w:rsidRPr="00473B63">
              <w:t xml:space="preserve"> </w:t>
            </w:r>
            <w:proofErr w:type="spellStart"/>
            <w:r w:rsidRPr="00473B63">
              <w:t>provided</w:t>
            </w:r>
            <w:proofErr w:type="spellEnd"/>
            <w:r w:rsidRPr="00473B63">
              <w:t xml:space="preserve"> for in </w:t>
            </w:r>
            <w:proofErr w:type="spellStart"/>
            <w:r w:rsidRPr="00473B63">
              <w:t>Section</w:t>
            </w:r>
            <w:proofErr w:type="spellEnd"/>
            <w:r w:rsidRPr="00473B63">
              <w:t xml:space="preserve"> 2 (</w:t>
            </w:r>
            <w:proofErr w:type="spellStart"/>
            <w:r w:rsidRPr="00473B63">
              <w:t>Annex</w:t>
            </w:r>
            <w:proofErr w:type="spellEnd"/>
            <w:r w:rsidRPr="00473B63">
              <w:t xml:space="preserve">   p. 5 Reg.2018/848)  </w:t>
            </w:r>
          </w:p>
        </w:tc>
        <w:tc>
          <w:tcPr>
            <w:tcW w:w="960" w:type="dxa"/>
            <w:noWrap/>
            <w:hideMark/>
          </w:tcPr>
          <w:p w14:paraId="70773AB0" w14:textId="5ED699FF" w:rsidR="002D5363" w:rsidRPr="00473B63" w:rsidRDefault="002D5363" w:rsidP="002D5363"/>
        </w:tc>
        <w:tc>
          <w:tcPr>
            <w:tcW w:w="960" w:type="dxa"/>
            <w:noWrap/>
            <w:hideMark/>
          </w:tcPr>
          <w:p w14:paraId="2913640E" w14:textId="77777777" w:rsidR="002D5363" w:rsidRPr="00473B63" w:rsidRDefault="002D5363">
            <w:r w:rsidRPr="00473B63">
              <w:t> </w:t>
            </w:r>
          </w:p>
        </w:tc>
        <w:tc>
          <w:tcPr>
            <w:tcW w:w="960" w:type="dxa"/>
            <w:noWrap/>
            <w:hideMark/>
          </w:tcPr>
          <w:p w14:paraId="67F23923" w14:textId="77777777" w:rsidR="002D5363" w:rsidRPr="00473B63" w:rsidRDefault="002D5363">
            <w:r w:rsidRPr="00473B63">
              <w:t> </w:t>
            </w:r>
          </w:p>
        </w:tc>
      </w:tr>
      <w:tr w:rsidR="002D5363" w:rsidRPr="002D5363" w14:paraId="1CEED800" w14:textId="77777777" w:rsidTr="002D5363">
        <w:trPr>
          <w:trHeight w:val="660"/>
        </w:trPr>
        <w:tc>
          <w:tcPr>
            <w:tcW w:w="1160" w:type="dxa"/>
            <w:noWrap/>
            <w:hideMark/>
          </w:tcPr>
          <w:p w14:paraId="1AA21A14" w14:textId="77777777" w:rsidR="002D5363" w:rsidRPr="00473B63" w:rsidRDefault="002D5363" w:rsidP="002D5363">
            <w:r w:rsidRPr="00473B63">
              <w:t>6.10.4.2</w:t>
            </w:r>
          </w:p>
        </w:tc>
        <w:tc>
          <w:tcPr>
            <w:tcW w:w="6285" w:type="dxa"/>
            <w:hideMark/>
          </w:tcPr>
          <w:p w14:paraId="57CF20EB" w14:textId="77777777" w:rsidR="002D5363" w:rsidRPr="00473B63" w:rsidRDefault="002D5363" w:rsidP="002D5363">
            <w:r w:rsidRPr="00473B63">
              <w:t xml:space="preserve">The operator </w:t>
            </w:r>
            <w:proofErr w:type="spellStart"/>
            <w:r w:rsidRPr="00473B63">
              <w:t>shall</w:t>
            </w:r>
            <w:proofErr w:type="spellEnd"/>
            <w:r w:rsidRPr="00473B63">
              <w:t xml:space="preserve"> cross-</w:t>
            </w:r>
            <w:proofErr w:type="spellStart"/>
            <w:r w:rsidRPr="00473B63">
              <w:t>check</w:t>
            </w:r>
            <w:proofErr w:type="spellEnd"/>
            <w:r w:rsidRPr="00473B63">
              <w:t xml:space="preserve"> the </w:t>
            </w:r>
            <w:proofErr w:type="spellStart"/>
            <w:r w:rsidRPr="00473B63">
              <w:t>information</w:t>
            </w:r>
            <w:proofErr w:type="spellEnd"/>
            <w:r w:rsidRPr="00473B63">
              <w:t xml:space="preserve"> on the </w:t>
            </w:r>
            <w:proofErr w:type="spellStart"/>
            <w:r w:rsidRPr="00473B63">
              <w:t>label</w:t>
            </w:r>
            <w:proofErr w:type="spellEnd"/>
            <w:r w:rsidRPr="00473B63">
              <w:t xml:space="preserve"> </w:t>
            </w:r>
            <w:proofErr w:type="spellStart"/>
            <w:r w:rsidRPr="00473B63">
              <w:t>referred</w:t>
            </w:r>
            <w:proofErr w:type="spellEnd"/>
            <w:r w:rsidRPr="00473B63">
              <w:t xml:space="preserve"> to in </w:t>
            </w:r>
            <w:proofErr w:type="spellStart"/>
            <w:r w:rsidRPr="00473B63">
              <w:t>Section</w:t>
            </w:r>
            <w:proofErr w:type="spellEnd"/>
            <w:r w:rsidRPr="00473B63">
              <w:t xml:space="preserve"> 2 with the </w:t>
            </w:r>
            <w:proofErr w:type="spellStart"/>
            <w:r w:rsidRPr="00473B63">
              <w:t>information</w:t>
            </w:r>
            <w:proofErr w:type="spellEnd"/>
            <w:r w:rsidRPr="00473B63">
              <w:t xml:space="preserve"> on the </w:t>
            </w:r>
            <w:proofErr w:type="spellStart"/>
            <w:r w:rsidRPr="00473B63">
              <w:t>accompanying</w:t>
            </w:r>
            <w:proofErr w:type="spellEnd"/>
            <w:r w:rsidRPr="00473B63">
              <w:t xml:space="preserve"> </w:t>
            </w:r>
            <w:proofErr w:type="spellStart"/>
            <w:r w:rsidRPr="00473B63">
              <w:t>documents</w:t>
            </w:r>
            <w:proofErr w:type="spellEnd"/>
            <w:r w:rsidRPr="00473B63">
              <w:t xml:space="preserve">. The </w:t>
            </w:r>
            <w:proofErr w:type="spellStart"/>
            <w:r w:rsidRPr="00473B63">
              <w:t>result</w:t>
            </w:r>
            <w:proofErr w:type="spellEnd"/>
            <w:r w:rsidRPr="00473B63">
              <w:t xml:space="preserve"> of </w:t>
            </w:r>
            <w:proofErr w:type="spellStart"/>
            <w:r w:rsidRPr="00473B63">
              <w:t>those</w:t>
            </w:r>
            <w:proofErr w:type="spellEnd"/>
            <w:r w:rsidRPr="00473B63">
              <w:t xml:space="preserve"> </w:t>
            </w:r>
            <w:proofErr w:type="spellStart"/>
            <w:r w:rsidRPr="00473B63">
              <w:t>verifications</w:t>
            </w:r>
            <w:proofErr w:type="spellEnd"/>
            <w:r w:rsidRPr="00473B63">
              <w:t xml:space="preserve"> </w:t>
            </w:r>
            <w:proofErr w:type="spellStart"/>
            <w:r w:rsidRPr="00473B63">
              <w:t>shall</w:t>
            </w:r>
            <w:proofErr w:type="spellEnd"/>
            <w:r w:rsidRPr="00473B63">
              <w:t xml:space="preserve"> be </w:t>
            </w:r>
            <w:proofErr w:type="spellStart"/>
            <w:r w:rsidRPr="00473B63">
              <w:t>explicitly</w:t>
            </w:r>
            <w:proofErr w:type="spellEnd"/>
            <w:r w:rsidRPr="00473B63">
              <w:t xml:space="preserve"> </w:t>
            </w:r>
            <w:proofErr w:type="spellStart"/>
            <w:r w:rsidRPr="00473B63">
              <w:t>mentioned</w:t>
            </w:r>
            <w:proofErr w:type="spellEnd"/>
            <w:r w:rsidRPr="00473B63">
              <w:t xml:space="preserve"> in the </w:t>
            </w:r>
            <w:proofErr w:type="spellStart"/>
            <w:r w:rsidRPr="00473B63">
              <w:t>records</w:t>
            </w:r>
            <w:proofErr w:type="spellEnd"/>
            <w:r w:rsidRPr="00473B63">
              <w:t xml:space="preserve"> </w:t>
            </w:r>
            <w:proofErr w:type="spellStart"/>
            <w:r w:rsidRPr="00473B63">
              <w:t>referred</w:t>
            </w:r>
            <w:proofErr w:type="spellEnd"/>
            <w:r w:rsidRPr="00473B63">
              <w:t xml:space="preserve"> to in </w:t>
            </w:r>
            <w:proofErr w:type="spellStart"/>
            <w:r w:rsidRPr="00473B63">
              <w:t>Article</w:t>
            </w:r>
            <w:proofErr w:type="spellEnd"/>
            <w:r w:rsidRPr="00473B63">
              <w:t xml:space="preserve"> 34(5) (</w:t>
            </w:r>
            <w:proofErr w:type="spellStart"/>
            <w:r w:rsidRPr="00473B63">
              <w:t>Annex</w:t>
            </w:r>
            <w:proofErr w:type="spellEnd"/>
            <w:r w:rsidRPr="00473B63">
              <w:t xml:space="preserve">  p. 5 Reg.2018/848)  </w:t>
            </w:r>
          </w:p>
        </w:tc>
        <w:tc>
          <w:tcPr>
            <w:tcW w:w="960" w:type="dxa"/>
            <w:noWrap/>
            <w:hideMark/>
          </w:tcPr>
          <w:p w14:paraId="402EC54B" w14:textId="69DEB01D" w:rsidR="002D5363" w:rsidRPr="00473B63" w:rsidRDefault="002D5363" w:rsidP="002D5363"/>
        </w:tc>
        <w:tc>
          <w:tcPr>
            <w:tcW w:w="960" w:type="dxa"/>
            <w:noWrap/>
            <w:hideMark/>
          </w:tcPr>
          <w:p w14:paraId="5D5393A1" w14:textId="77777777" w:rsidR="002D5363" w:rsidRPr="00473B63" w:rsidRDefault="002D5363">
            <w:r w:rsidRPr="00473B63">
              <w:t> </w:t>
            </w:r>
          </w:p>
        </w:tc>
        <w:tc>
          <w:tcPr>
            <w:tcW w:w="960" w:type="dxa"/>
            <w:noWrap/>
            <w:hideMark/>
          </w:tcPr>
          <w:p w14:paraId="6A5368F8" w14:textId="77777777" w:rsidR="002D5363" w:rsidRPr="00473B63" w:rsidRDefault="002D5363">
            <w:r w:rsidRPr="00473B63">
              <w:t> </w:t>
            </w:r>
          </w:p>
        </w:tc>
      </w:tr>
      <w:tr w:rsidR="002D5363" w:rsidRPr="002D5363" w14:paraId="540EFB74" w14:textId="77777777" w:rsidTr="002D5363">
        <w:trPr>
          <w:trHeight w:val="456"/>
        </w:trPr>
        <w:tc>
          <w:tcPr>
            <w:tcW w:w="1160" w:type="dxa"/>
            <w:shd w:val="clear" w:color="auto" w:fill="D9D9D9" w:themeFill="background1" w:themeFillShade="D9"/>
            <w:noWrap/>
            <w:hideMark/>
          </w:tcPr>
          <w:p w14:paraId="11E12CAD" w14:textId="77777777" w:rsidR="002D5363" w:rsidRPr="00473B63" w:rsidRDefault="002D5363" w:rsidP="002D5363">
            <w:r w:rsidRPr="00473B63">
              <w:t>6.10.5</w:t>
            </w:r>
          </w:p>
        </w:tc>
        <w:tc>
          <w:tcPr>
            <w:tcW w:w="6285" w:type="dxa"/>
            <w:shd w:val="clear" w:color="auto" w:fill="D9D9D9" w:themeFill="background1" w:themeFillShade="D9"/>
            <w:hideMark/>
          </w:tcPr>
          <w:p w14:paraId="067BB6ED" w14:textId="77777777" w:rsidR="002D5363" w:rsidRPr="00473B63" w:rsidRDefault="002D5363">
            <w:pPr>
              <w:rPr>
                <w:b/>
                <w:bCs/>
              </w:rPr>
            </w:pPr>
            <w:r w:rsidRPr="00473B63">
              <w:rPr>
                <w:b/>
                <w:bCs/>
              </w:rPr>
              <w:t xml:space="preserve"> Special </w:t>
            </w:r>
            <w:proofErr w:type="spellStart"/>
            <w:r w:rsidRPr="00473B63">
              <w:rPr>
                <w:b/>
                <w:bCs/>
              </w:rPr>
              <w:t>rules</w:t>
            </w:r>
            <w:proofErr w:type="spellEnd"/>
            <w:r w:rsidRPr="00473B63">
              <w:rPr>
                <w:b/>
                <w:bCs/>
              </w:rPr>
              <w:t xml:space="preserve"> for the </w:t>
            </w:r>
            <w:proofErr w:type="spellStart"/>
            <w:r w:rsidRPr="00473B63">
              <w:rPr>
                <w:b/>
                <w:bCs/>
              </w:rPr>
              <w:t>reception</w:t>
            </w:r>
            <w:proofErr w:type="spellEnd"/>
            <w:r w:rsidRPr="00473B63">
              <w:rPr>
                <w:b/>
                <w:bCs/>
              </w:rPr>
              <w:t xml:space="preserve"> of products from a third country</w:t>
            </w:r>
          </w:p>
        </w:tc>
        <w:tc>
          <w:tcPr>
            <w:tcW w:w="960" w:type="dxa"/>
            <w:shd w:val="clear" w:color="auto" w:fill="D9D9D9" w:themeFill="background1" w:themeFillShade="D9"/>
            <w:noWrap/>
            <w:hideMark/>
          </w:tcPr>
          <w:p w14:paraId="53255FEA" w14:textId="77777777" w:rsidR="002D5363" w:rsidRPr="00473B63" w:rsidRDefault="002D5363" w:rsidP="002D5363">
            <w:r w:rsidRPr="00473B63">
              <w:t> </w:t>
            </w:r>
          </w:p>
        </w:tc>
        <w:tc>
          <w:tcPr>
            <w:tcW w:w="960" w:type="dxa"/>
            <w:shd w:val="clear" w:color="auto" w:fill="D9D9D9" w:themeFill="background1" w:themeFillShade="D9"/>
            <w:noWrap/>
            <w:hideMark/>
          </w:tcPr>
          <w:p w14:paraId="5BDD683A" w14:textId="77777777" w:rsidR="002D5363" w:rsidRPr="00473B63" w:rsidRDefault="002D5363">
            <w:r w:rsidRPr="00473B63">
              <w:t> </w:t>
            </w:r>
          </w:p>
        </w:tc>
        <w:tc>
          <w:tcPr>
            <w:tcW w:w="960" w:type="dxa"/>
            <w:shd w:val="clear" w:color="auto" w:fill="D9D9D9" w:themeFill="background1" w:themeFillShade="D9"/>
            <w:noWrap/>
            <w:hideMark/>
          </w:tcPr>
          <w:p w14:paraId="57F45934" w14:textId="77777777" w:rsidR="002D5363" w:rsidRPr="00473B63" w:rsidRDefault="002D5363">
            <w:r w:rsidRPr="00473B63">
              <w:t> </w:t>
            </w:r>
          </w:p>
        </w:tc>
      </w:tr>
      <w:tr w:rsidR="002D5363" w:rsidRPr="002D5363" w14:paraId="5D359F22" w14:textId="77777777" w:rsidTr="002D5363">
        <w:trPr>
          <w:trHeight w:val="1008"/>
        </w:trPr>
        <w:tc>
          <w:tcPr>
            <w:tcW w:w="1160" w:type="dxa"/>
            <w:noWrap/>
            <w:hideMark/>
          </w:tcPr>
          <w:p w14:paraId="5DD169A1" w14:textId="77777777" w:rsidR="002D5363" w:rsidRPr="00473B63" w:rsidRDefault="002D5363" w:rsidP="002D5363">
            <w:r w:rsidRPr="00473B63">
              <w:lastRenderedPageBreak/>
              <w:t>6.10.5.1</w:t>
            </w:r>
          </w:p>
        </w:tc>
        <w:tc>
          <w:tcPr>
            <w:tcW w:w="6285" w:type="dxa"/>
            <w:hideMark/>
          </w:tcPr>
          <w:p w14:paraId="45CE332F" w14:textId="77777777" w:rsidR="002D5363" w:rsidRPr="00473B63" w:rsidRDefault="002D5363" w:rsidP="002D5363">
            <w:proofErr w:type="spellStart"/>
            <w:r w:rsidRPr="00473B63">
              <w:t>Where</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imported</w:t>
            </w:r>
            <w:proofErr w:type="spellEnd"/>
            <w:r w:rsidRPr="00473B63">
              <w:t xml:space="preserve"> from a third country, </w:t>
            </w:r>
            <w:proofErr w:type="spellStart"/>
            <w:r w:rsidRPr="00473B63">
              <w:t>they</w:t>
            </w:r>
            <w:proofErr w:type="spellEnd"/>
            <w:r w:rsidRPr="00473B63">
              <w:t xml:space="preserve"> </w:t>
            </w:r>
            <w:proofErr w:type="spellStart"/>
            <w:r w:rsidRPr="00473B63">
              <w:t>shall</w:t>
            </w:r>
            <w:proofErr w:type="spellEnd"/>
            <w:r w:rsidRPr="00473B63">
              <w:t xml:space="preserve"> be </w:t>
            </w:r>
            <w:proofErr w:type="spellStart"/>
            <w:r w:rsidRPr="00473B63">
              <w:t>transported</w:t>
            </w:r>
            <w:proofErr w:type="spellEnd"/>
            <w:r w:rsidRPr="00473B63">
              <w:t xml:space="preserve"> in </w:t>
            </w:r>
            <w:proofErr w:type="spellStart"/>
            <w:r w:rsidRPr="00473B63">
              <w:t>appropriate</w:t>
            </w:r>
            <w:proofErr w:type="spellEnd"/>
            <w:r w:rsidRPr="00473B63">
              <w:t xml:space="preserve"> </w:t>
            </w:r>
            <w:proofErr w:type="spellStart"/>
            <w:r w:rsidRPr="00473B63">
              <w:t>packaging</w:t>
            </w:r>
            <w:proofErr w:type="spellEnd"/>
            <w:r w:rsidRPr="00473B63">
              <w:t xml:space="preserve"> </w:t>
            </w:r>
            <w:proofErr w:type="spellStart"/>
            <w:r w:rsidRPr="00473B63">
              <w:t>or</w:t>
            </w:r>
            <w:proofErr w:type="spellEnd"/>
            <w:r w:rsidRPr="00473B63">
              <w:t xml:space="preserve"> </w:t>
            </w:r>
            <w:proofErr w:type="spellStart"/>
            <w:r w:rsidRPr="00473B63">
              <w:t>containers</w:t>
            </w:r>
            <w:proofErr w:type="spellEnd"/>
            <w:r w:rsidRPr="00473B63">
              <w:t xml:space="preserve">, </w:t>
            </w:r>
            <w:proofErr w:type="spellStart"/>
            <w:r w:rsidRPr="00473B63">
              <w:t>closed</w:t>
            </w:r>
            <w:proofErr w:type="spellEnd"/>
            <w:r w:rsidRPr="00473B63">
              <w:t xml:space="preserve"> in a </w:t>
            </w:r>
            <w:proofErr w:type="spellStart"/>
            <w:r w:rsidRPr="00473B63">
              <w:t>manner</w:t>
            </w:r>
            <w:proofErr w:type="spellEnd"/>
            <w:r w:rsidRPr="00473B63">
              <w:t xml:space="preserve"> </w:t>
            </w:r>
            <w:proofErr w:type="spellStart"/>
            <w:r w:rsidRPr="00473B63">
              <w:t>that</w:t>
            </w:r>
            <w:proofErr w:type="spellEnd"/>
            <w:r w:rsidRPr="00473B63">
              <w:t xml:space="preserve"> </w:t>
            </w:r>
            <w:proofErr w:type="spellStart"/>
            <w:r w:rsidRPr="00473B63">
              <w:t>prevents</w:t>
            </w:r>
            <w:proofErr w:type="spellEnd"/>
            <w:r w:rsidRPr="00473B63">
              <w:t xml:space="preserve"> the </w:t>
            </w:r>
            <w:proofErr w:type="spellStart"/>
            <w:r w:rsidRPr="00473B63">
              <w:t>substitution</w:t>
            </w:r>
            <w:proofErr w:type="spellEnd"/>
            <w:r w:rsidRPr="00473B63">
              <w:t xml:space="preserve"> of the </w:t>
            </w:r>
            <w:proofErr w:type="spellStart"/>
            <w:r w:rsidRPr="00473B63">
              <w:t>content</w:t>
            </w:r>
            <w:proofErr w:type="spellEnd"/>
            <w:r w:rsidRPr="00473B63">
              <w:t xml:space="preserve"> and </w:t>
            </w:r>
            <w:proofErr w:type="spellStart"/>
            <w:r w:rsidRPr="00473B63">
              <w:t>bearing</w:t>
            </w:r>
            <w:proofErr w:type="spellEnd"/>
            <w:r w:rsidRPr="00473B63">
              <w:t xml:space="preserve"> the </w:t>
            </w:r>
            <w:proofErr w:type="spellStart"/>
            <w:r w:rsidRPr="00473B63">
              <w:t>identification</w:t>
            </w:r>
            <w:proofErr w:type="spellEnd"/>
            <w:r w:rsidRPr="00473B63">
              <w:t xml:space="preserve"> of the </w:t>
            </w:r>
            <w:proofErr w:type="spellStart"/>
            <w:r w:rsidRPr="00473B63">
              <w:t>exporter</w:t>
            </w:r>
            <w:proofErr w:type="spellEnd"/>
            <w:r w:rsidRPr="00473B63">
              <w:t xml:space="preserve"> and </w:t>
            </w:r>
            <w:proofErr w:type="spellStart"/>
            <w:r w:rsidRPr="00473B63">
              <w:t>any</w:t>
            </w:r>
            <w:proofErr w:type="spellEnd"/>
            <w:r w:rsidRPr="00473B63">
              <w:t xml:space="preserve"> </w:t>
            </w:r>
            <w:proofErr w:type="spellStart"/>
            <w:r w:rsidRPr="00473B63">
              <w:t>other</w:t>
            </w:r>
            <w:proofErr w:type="spellEnd"/>
            <w:r w:rsidRPr="00473B63">
              <w:t xml:space="preserve"> </w:t>
            </w:r>
            <w:proofErr w:type="spellStart"/>
            <w:r w:rsidRPr="00473B63">
              <w:t>marks</w:t>
            </w:r>
            <w:proofErr w:type="spellEnd"/>
            <w:r w:rsidRPr="00473B63">
              <w:t xml:space="preserve"> and </w:t>
            </w:r>
            <w:proofErr w:type="spellStart"/>
            <w:r w:rsidRPr="00473B63">
              <w:t>numbers</w:t>
            </w:r>
            <w:proofErr w:type="spellEnd"/>
            <w:r w:rsidRPr="00473B63">
              <w:t xml:space="preserve"> </w:t>
            </w:r>
            <w:proofErr w:type="spellStart"/>
            <w:r w:rsidRPr="00473B63">
              <w:t>that</w:t>
            </w:r>
            <w:proofErr w:type="spellEnd"/>
            <w:r w:rsidRPr="00473B63">
              <w:t xml:space="preserve"> </w:t>
            </w:r>
            <w:proofErr w:type="spellStart"/>
            <w:r w:rsidRPr="00473B63">
              <w:t>serve</w:t>
            </w:r>
            <w:proofErr w:type="spellEnd"/>
            <w:r w:rsidRPr="00473B63">
              <w:t xml:space="preserve"> to </w:t>
            </w:r>
            <w:proofErr w:type="spellStart"/>
            <w:r w:rsidRPr="00473B63">
              <w:t>identify</w:t>
            </w:r>
            <w:proofErr w:type="spellEnd"/>
            <w:r w:rsidRPr="00473B63">
              <w:t xml:space="preserve"> the lot, and </w:t>
            </w:r>
            <w:proofErr w:type="spellStart"/>
            <w:r w:rsidRPr="00473B63">
              <w:t>shall</w:t>
            </w:r>
            <w:proofErr w:type="spellEnd"/>
            <w:r w:rsidRPr="00473B63">
              <w:t xml:space="preserve"> be </w:t>
            </w:r>
            <w:proofErr w:type="spellStart"/>
            <w:r w:rsidRPr="00473B63">
              <w:t>accompanied</w:t>
            </w:r>
            <w:proofErr w:type="spellEnd"/>
            <w:r w:rsidRPr="00473B63">
              <w:t xml:space="preserve"> by the </w:t>
            </w:r>
            <w:proofErr w:type="spellStart"/>
            <w:r w:rsidRPr="00473B63">
              <w:t>certificate</w:t>
            </w:r>
            <w:proofErr w:type="spellEnd"/>
            <w:r w:rsidRPr="00473B63">
              <w:t xml:space="preserve"> of </w:t>
            </w:r>
            <w:proofErr w:type="spellStart"/>
            <w:r w:rsidRPr="00473B63">
              <w:t>control</w:t>
            </w:r>
            <w:proofErr w:type="spellEnd"/>
            <w:r w:rsidRPr="00473B63">
              <w:t xml:space="preserve"> for import from third </w:t>
            </w:r>
            <w:proofErr w:type="spellStart"/>
            <w:r w:rsidRPr="00473B63">
              <w:t>countries</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t>
            </w:r>
            <w:proofErr w:type="spellStart"/>
            <w:r w:rsidRPr="00473B63">
              <w:t>Annex</w:t>
            </w:r>
            <w:proofErr w:type="spellEnd"/>
            <w:r w:rsidRPr="00473B63">
              <w:t xml:space="preserve">  III  p. 6 Reg.2018/848)  </w:t>
            </w:r>
          </w:p>
        </w:tc>
        <w:tc>
          <w:tcPr>
            <w:tcW w:w="960" w:type="dxa"/>
            <w:noWrap/>
            <w:hideMark/>
          </w:tcPr>
          <w:p w14:paraId="128E68EB" w14:textId="7DA5DBA9" w:rsidR="002D5363" w:rsidRPr="00473B63" w:rsidRDefault="002D5363" w:rsidP="002D5363"/>
        </w:tc>
        <w:tc>
          <w:tcPr>
            <w:tcW w:w="960" w:type="dxa"/>
            <w:noWrap/>
            <w:hideMark/>
          </w:tcPr>
          <w:p w14:paraId="7C5BC6D9" w14:textId="77777777" w:rsidR="002D5363" w:rsidRPr="00473B63" w:rsidRDefault="002D5363">
            <w:r w:rsidRPr="00473B63">
              <w:t> </w:t>
            </w:r>
          </w:p>
        </w:tc>
        <w:tc>
          <w:tcPr>
            <w:tcW w:w="960" w:type="dxa"/>
            <w:noWrap/>
            <w:hideMark/>
          </w:tcPr>
          <w:p w14:paraId="67E87DF9" w14:textId="77777777" w:rsidR="002D5363" w:rsidRPr="00473B63" w:rsidRDefault="002D5363">
            <w:r w:rsidRPr="00473B63">
              <w:t> </w:t>
            </w:r>
          </w:p>
        </w:tc>
      </w:tr>
      <w:tr w:rsidR="002D5363" w:rsidRPr="002D5363" w14:paraId="5E531346" w14:textId="77777777" w:rsidTr="002D5363">
        <w:trPr>
          <w:trHeight w:val="1200"/>
        </w:trPr>
        <w:tc>
          <w:tcPr>
            <w:tcW w:w="1160" w:type="dxa"/>
            <w:noWrap/>
            <w:hideMark/>
          </w:tcPr>
          <w:p w14:paraId="6D26C7D8" w14:textId="77777777" w:rsidR="002D5363" w:rsidRPr="00473B63" w:rsidRDefault="002D5363" w:rsidP="002D5363">
            <w:r w:rsidRPr="00473B63">
              <w:t>6.10.5.2</w:t>
            </w:r>
          </w:p>
        </w:tc>
        <w:tc>
          <w:tcPr>
            <w:tcW w:w="6285" w:type="dxa"/>
            <w:hideMark/>
          </w:tcPr>
          <w:p w14:paraId="03CDAA46" w14:textId="77777777" w:rsidR="002D5363" w:rsidRPr="00473B63" w:rsidRDefault="002D5363" w:rsidP="002D5363">
            <w:r w:rsidRPr="00473B63">
              <w:t xml:space="preserve">On </w:t>
            </w:r>
            <w:proofErr w:type="spellStart"/>
            <w:r w:rsidRPr="00473B63">
              <w:t>receipt</w:t>
            </w:r>
            <w:proofErr w:type="spellEnd"/>
            <w:r w:rsidRPr="00473B63">
              <w:t xml:space="preserve"> of </w:t>
            </w:r>
            <w:proofErr w:type="spellStart"/>
            <w:r w:rsidRPr="00473B63">
              <w:t>an</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w:t>
            </w:r>
            <w:proofErr w:type="spellEnd"/>
            <w:r w:rsidRPr="00473B63">
              <w:t xml:space="preserve"> </w:t>
            </w:r>
            <w:proofErr w:type="spellStart"/>
            <w:r w:rsidRPr="00473B63">
              <w:t>imported</w:t>
            </w:r>
            <w:proofErr w:type="spellEnd"/>
            <w:r w:rsidRPr="00473B63">
              <w:t xml:space="preserve"> from a third country, the </w:t>
            </w:r>
            <w:proofErr w:type="spellStart"/>
            <w:r w:rsidRPr="00473B63">
              <w:t>natural</w:t>
            </w:r>
            <w:proofErr w:type="spellEnd"/>
            <w:r w:rsidRPr="00473B63">
              <w:t xml:space="preserve"> </w:t>
            </w:r>
            <w:proofErr w:type="spellStart"/>
            <w:r w:rsidRPr="00473B63">
              <w:t>or</w:t>
            </w:r>
            <w:proofErr w:type="spellEnd"/>
            <w:r w:rsidRPr="00473B63">
              <w:t xml:space="preserve"> </w:t>
            </w:r>
            <w:proofErr w:type="spellStart"/>
            <w:r w:rsidRPr="00473B63">
              <w:t>legal</w:t>
            </w:r>
            <w:proofErr w:type="spellEnd"/>
            <w:r w:rsidRPr="00473B63">
              <w:t xml:space="preserve"> person to </w:t>
            </w:r>
            <w:proofErr w:type="spellStart"/>
            <w:r w:rsidRPr="00473B63">
              <w:t>whom</w:t>
            </w:r>
            <w:proofErr w:type="spellEnd"/>
            <w:r w:rsidRPr="00473B63">
              <w:t xml:space="preserve"> the </w:t>
            </w:r>
            <w:proofErr w:type="spellStart"/>
            <w:r w:rsidRPr="00473B63">
              <w:t>imported</w:t>
            </w:r>
            <w:proofErr w:type="spellEnd"/>
            <w:r w:rsidRPr="00473B63">
              <w:t xml:space="preserve"> </w:t>
            </w:r>
            <w:proofErr w:type="spellStart"/>
            <w:r w:rsidRPr="00473B63">
              <w:t>consignment</w:t>
            </w:r>
            <w:proofErr w:type="spellEnd"/>
            <w:r w:rsidRPr="00473B63">
              <w:t xml:space="preserve"> </w:t>
            </w:r>
            <w:proofErr w:type="spellStart"/>
            <w:r w:rsidRPr="00473B63">
              <w:t>is</w:t>
            </w:r>
            <w:proofErr w:type="spellEnd"/>
            <w:r w:rsidRPr="00473B63">
              <w:t xml:space="preserve"> </w:t>
            </w:r>
            <w:proofErr w:type="spellStart"/>
            <w:r w:rsidRPr="00473B63">
              <w:t>delivered</w:t>
            </w:r>
            <w:proofErr w:type="spellEnd"/>
            <w:r w:rsidRPr="00473B63">
              <w:t xml:space="preserve"> and </w:t>
            </w:r>
            <w:proofErr w:type="spellStart"/>
            <w:r w:rsidRPr="00473B63">
              <w:t>who</w:t>
            </w:r>
            <w:proofErr w:type="spellEnd"/>
            <w:r w:rsidRPr="00473B63">
              <w:t xml:space="preserve"> </w:t>
            </w:r>
            <w:proofErr w:type="spellStart"/>
            <w:r w:rsidRPr="00473B63">
              <w:t>receives</w:t>
            </w:r>
            <w:proofErr w:type="spellEnd"/>
            <w:r w:rsidRPr="00473B63">
              <w:t xml:space="preserve"> </w:t>
            </w:r>
            <w:proofErr w:type="spellStart"/>
            <w:r w:rsidRPr="00473B63">
              <w:t>it</w:t>
            </w:r>
            <w:proofErr w:type="spellEnd"/>
            <w:r w:rsidRPr="00473B63">
              <w:t xml:space="preserve"> for </w:t>
            </w:r>
            <w:proofErr w:type="spellStart"/>
            <w:r w:rsidRPr="00473B63">
              <w:t>further</w:t>
            </w:r>
            <w:proofErr w:type="spellEnd"/>
            <w:r w:rsidRPr="00473B63">
              <w:t xml:space="preserve"> </w:t>
            </w:r>
            <w:proofErr w:type="spellStart"/>
            <w:r w:rsidRPr="00473B63">
              <w:t>preparation</w:t>
            </w:r>
            <w:proofErr w:type="spellEnd"/>
            <w:r w:rsidRPr="00473B63">
              <w:t xml:space="preserve"> </w:t>
            </w:r>
            <w:proofErr w:type="spellStart"/>
            <w:r w:rsidRPr="00473B63">
              <w:t>or</w:t>
            </w:r>
            <w:proofErr w:type="spellEnd"/>
            <w:r w:rsidRPr="00473B63">
              <w:t xml:space="preserve"> marketing </w:t>
            </w:r>
            <w:proofErr w:type="spellStart"/>
            <w:r w:rsidRPr="00473B63">
              <w:t>shall</w:t>
            </w:r>
            <w:proofErr w:type="spellEnd"/>
            <w:r w:rsidRPr="00473B63">
              <w:t xml:space="preserve"> </w:t>
            </w:r>
            <w:proofErr w:type="spellStart"/>
            <w:r w:rsidRPr="00473B63">
              <w:t>check</w:t>
            </w:r>
            <w:proofErr w:type="spellEnd"/>
            <w:r w:rsidRPr="00473B63">
              <w:t xml:space="preserve"> the </w:t>
            </w:r>
            <w:proofErr w:type="spellStart"/>
            <w:r w:rsidRPr="00473B63">
              <w:t>closing</w:t>
            </w:r>
            <w:proofErr w:type="spellEnd"/>
            <w:r w:rsidRPr="00473B63">
              <w:t xml:space="preserve"> of the </w:t>
            </w:r>
            <w:proofErr w:type="spellStart"/>
            <w:r w:rsidRPr="00473B63">
              <w:t>packaging</w:t>
            </w:r>
            <w:proofErr w:type="spellEnd"/>
            <w:r w:rsidRPr="00473B63">
              <w:t xml:space="preserve"> </w:t>
            </w:r>
            <w:proofErr w:type="spellStart"/>
            <w:r w:rsidRPr="00473B63">
              <w:t>or</w:t>
            </w:r>
            <w:proofErr w:type="spellEnd"/>
            <w:r w:rsidRPr="00473B63">
              <w:t xml:space="preserve"> </w:t>
            </w:r>
            <w:proofErr w:type="spellStart"/>
            <w:r w:rsidRPr="00473B63">
              <w:t>container</w:t>
            </w:r>
            <w:proofErr w:type="spellEnd"/>
            <w:r w:rsidRPr="00473B63">
              <w:t xml:space="preserve"> and, in the </w:t>
            </w:r>
            <w:proofErr w:type="spellStart"/>
            <w:r w:rsidRPr="00473B63">
              <w:t>case</w:t>
            </w:r>
            <w:proofErr w:type="spellEnd"/>
            <w:r w:rsidRPr="00473B63">
              <w:t xml:space="preserve"> of products </w:t>
            </w:r>
            <w:proofErr w:type="spellStart"/>
            <w:r w:rsidRPr="00473B63">
              <w:t>imported</w:t>
            </w:r>
            <w:proofErr w:type="spellEnd"/>
            <w:r w:rsidRPr="00473B63">
              <w:t xml:space="preserve"> in </w:t>
            </w:r>
            <w:proofErr w:type="spellStart"/>
            <w:r w:rsidRPr="00473B63">
              <w:t>accordance</w:t>
            </w:r>
            <w:proofErr w:type="spellEnd"/>
            <w:r w:rsidRPr="00473B63">
              <w:t xml:space="preserve"> with point (b)(iii) of </w:t>
            </w:r>
            <w:proofErr w:type="spellStart"/>
            <w:r w:rsidRPr="00473B63">
              <w:t>Article</w:t>
            </w:r>
            <w:proofErr w:type="spellEnd"/>
            <w:r w:rsidRPr="00473B63">
              <w:t xml:space="preserve"> 45(1), </w:t>
            </w:r>
            <w:proofErr w:type="spellStart"/>
            <w:r w:rsidRPr="00473B63">
              <w:t>shall</w:t>
            </w:r>
            <w:proofErr w:type="spellEnd"/>
            <w:r w:rsidRPr="00473B63">
              <w:t xml:space="preserve"> </w:t>
            </w:r>
            <w:proofErr w:type="spellStart"/>
            <w:r w:rsidRPr="00473B63">
              <w:t>check</w:t>
            </w:r>
            <w:proofErr w:type="spellEnd"/>
            <w:r w:rsidRPr="00473B63">
              <w:t xml:space="preserve"> </w:t>
            </w:r>
            <w:proofErr w:type="spellStart"/>
            <w:r w:rsidRPr="00473B63">
              <w:t>that</w:t>
            </w:r>
            <w:proofErr w:type="spellEnd"/>
            <w:r w:rsidRPr="00473B63">
              <w:t xml:space="preserve"> the </w:t>
            </w:r>
            <w:proofErr w:type="spellStart"/>
            <w:r w:rsidRPr="00473B63">
              <w:t>certificate</w:t>
            </w:r>
            <w:proofErr w:type="spellEnd"/>
            <w:r w:rsidRPr="00473B63">
              <w:t xml:space="preserve"> of </w:t>
            </w:r>
            <w:proofErr w:type="spellStart"/>
            <w:r w:rsidRPr="00473B63">
              <w:t>inspection</w:t>
            </w:r>
            <w:proofErr w:type="spellEnd"/>
            <w:r w:rsidRPr="00473B63">
              <w:t xml:space="preserve"> </w:t>
            </w:r>
            <w:proofErr w:type="spellStart"/>
            <w:r w:rsidRPr="00473B63">
              <w:t>referred</w:t>
            </w:r>
            <w:proofErr w:type="spellEnd"/>
            <w:r w:rsidRPr="00473B63">
              <w:t xml:space="preserve"> to in </w:t>
            </w:r>
            <w:proofErr w:type="spellStart"/>
            <w:r w:rsidRPr="00473B63">
              <w:t>that</w:t>
            </w:r>
            <w:proofErr w:type="spellEnd"/>
            <w:r w:rsidRPr="00473B63">
              <w:t xml:space="preserve"> </w:t>
            </w:r>
            <w:proofErr w:type="spellStart"/>
            <w:r w:rsidRPr="00473B63">
              <w:t>Article</w:t>
            </w:r>
            <w:proofErr w:type="spellEnd"/>
            <w:r w:rsidRPr="00473B63">
              <w:t xml:space="preserve"> </w:t>
            </w:r>
            <w:proofErr w:type="spellStart"/>
            <w:r w:rsidRPr="00473B63">
              <w:t>covers</w:t>
            </w:r>
            <w:proofErr w:type="spellEnd"/>
            <w:r w:rsidRPr="00473B63">
              <w:t xml:space="preserve"> the </w:t>
            </w:r>
            <w:proofErr w:type="spellStart"/>
            <w:r w:rsidRPr="00473B63">
              <w:t>type</w:t>
            </w:r>
            <w:proofErr w:type="spellEnd"/>
            <w:r w:rsidRPr="00473B63">
              <w:t xml:space="preserve"> of </w:t>
            </w:r>
            <w:proofErr w:type="spellStart"/>
            <w:r w:rsidRPr="00473B63">
              <w:t>product</w:t>
            </w:r>
            <w:proofErr w:type="spellEnd"/>
            <w:r w:rsidRPr="00473B63">
              <w:t xml:space="preserve"> </w:t>
            </w:r>
            <w:proofErr w:type="spellStart"/>
            <w:r w:rsidRPr="00473B63">
              <w:t>contained</w:t>
            </w:r>
            <w:proofErr w:type="spellEnd"/>
            <w:r w:rsidRPr="00473B63">
              <w:t xml:space="preserve"> in the </w:t>
            </w:r>
            <w:proofErr w:type="spellStart"/>
            <w:r w:rsidRPr="00473B63">
              <w:t>consignment</w:t>
            </w:r>
            <w:proofErr w:type="spellEnd"/>
            <w:r w:rsidRPr="00473B63">
              <w:t xml:space="preserve">. The </w:t>
            </w:r>
            <w:proofErr w:type="spellStart"/>
            <w:r w:rsidRPr="00473B63">
              <w:t>result</w:t>
            </w:r>
            <w:proofErr w:type="spellEnd"/>
            <w:r w:rsidRPr="00473B63">
              <w:t xml:space="preserve"> of </w:t>
            </w:r>
            <w:proofErr w:type="spellStart"/>
            <w:r w:rsidRPr="00473B63">
              <w:t>this</w:t>
            </w:r>
            <w:proofErr w:type="spellEnd"/>
            <w:r w:rsidRPr="00473B63">
              <w:t xml:space="preserve"> </w:t>
            </w:r>
            <w:proofErr w:type="spellStart"/>
            <w:r w:rsidRPr="00473B63">
              <w:t>verification</w:t>
            </w:r>
            <w:proofErr w:type="spellEnd"/>
            <w:r w:rsidRPr="00473B63">
              <w:t xml:space="preserve"> </w:t>
            </w:r>
            <w:proofErr w:type="spellStart"/>
            <w:r w:rsidRPr="00473B63">
              <w:t>shall</w:t>
            </w:r>
            <w:proofErr w:type="spellEnd"/>
            <w:r w:rsidRPr="00473B63">
              <w:t xml:space="preserve"> be </w:t>
            </w:r>
            <w:proofErr w:type="spellStart"/>
            <w:r w:rsidRPr="00473B63">
              <w:t>explicitly</w:t>
            </w:r>
            <w:proofErr w:type="spellEnd"/>
            <w:r w:rsidRPr="00473B63">
              <w:t xml:space="preserve"> </w:t>
            </w:r>
            <w:proofErr w:type="spellStart"/>
            <w:r w:rsidRPr="00473B63">
              <w:t>mentioned</w:t>
            </w:r>
            <w:proofErr w:type="spellEnd"/>
            <w:r w:rsidRPr="00473B63">
              <w:t xml:space="preserve"> in the </w:t>
            </w:r>
            <w:proofErr w:type="spellStart"/>
            <w:r w:rsidRPr="00473B63">
              <w:t>records</w:t>
            </w:r>
            <w:proofErr w:type="spellEnd"/>
            <w:r w:rsidRPr="00473B63">
              <w:t xml:space="preserve"> </w:t>
            </w:r>
            <w:proofErr w:type="spellStart"/>
            <w:r w:rsidRPr="00473B63">
              <w:t>referred</w:t>
            </w:r>
            <w:proofErr w:type="spellEnd"/>
            <w:r w:rsidRPr="00473B63">
              <w:t xml:space="preserve"> to in </w:t>
            </w:r>
            <w:proofErr w:type="spellStart"/>
            <w:r w:rsidRPr="00473B63">
              <w:t>Article</w:t>
            </w:r>
            <w:proofErr w:type="spellEnd"/>
            <w:r w:rsidRPr="00473B63">
              <w:t xml:space="preserve"> 34(5) (</w:t>
            </w:r>
            <w:proofErr w:type="spellStart"/>
            <w:r w:rsidRPr="00473B63">
              <w:t>Annex</w:t>
            </w:r>
            <w:proofErr w:type="spellEnd"/>
            <w:r w:rsidRPr="00473B63">
              <w:t xml:space="preserve">  p. 6 Reg.2018/848)  </w:t>
            </w:r>
          </w:p>
        </w:tc>
        <w:tc>
          <w:tcPr>
            <w:tcW w:w="960" w:type="dxa"/>
            <w:noWrap/>
            <w:hideMark/>
          </w:tcPr>
          <w:p w14:paraId="0409FC33" w14:textId="5EE8E717" w:rsidR="002D5363" w:rsidRPr="00473B63" w:rsidRDefault="002D5363" w:rsidP="002D5363"/>
        </w:tc>
        <w:tc>
          <w:tcPr>
            <w:tcW w:w="960" w:type="dxa"/>
            <w:noWrap/>
            <w:hideMark/>
          </w:tcPr>
          <w:p w14:paraId="0E1CEFEC" w14:textId="77777777" w:rsidR="002D5363" w:rsidRPr="00473B63" w:rsidRDefault="002D5363">
            <w:r w:rsidRPr="00473B63">
              <w:t> </w:t>
            </w:r>
          </w:p>
        </w:tc>
        <w:tc>
          <w:tcPr>
            <w:tcW w:w="960" w:type="dxa"/>
            <w:noWrap/>
            <w:hideMark/>
          </w:tcPr>
          <w:p w14:paraId="072CD77A" w14:textId="77777777" w:rsidR="002D5363" w:rsidRPr="00473B63" w:rsidRDefault="002D5363">
            <w:r w:rsidRPr="00473B63">
              <w:t> </w:t>
            </w:r>
          </w:p>
        </w:tc>
      </w:tr>
      <w:tr w:rsidR="00AF2D24" w:rsidRPr="002D5363" w14:paraId="21E924CD" w14:textId="77777777" w:rsidTr="00AF2D24">
        <w:trPr>
          <w:trHeight w:val="360"/>
        </w:trPr>
        <w:tc>
          <w:tcPr>
            <w:tcW w:w="1160" w:type="dxa"/>
            <w:shd w:val="clear" w:color="auto" w:fill="D9D9D9" w:themeFill="background1" w:themeFillShade="D9"/>
            <w:noWrap/>
            <w:hideMark/>
          </w:tcPr>
          <w:p w14:paraId="341747DC" w14:textId="77777777" w:rsidR="002D5363" w:rsidRPr="00473B63" w:rsidRDefault="002D5363" w:rsidP="002D5363">
            <w:r w:rsidRPr="00473B63">
              <w:t>6.10.6</w:t>
            </w:r>
          </w:p>
        </w:tc>
        <w:tc>
          <w:tcPr>
            <w:tcW w:w="6285" w:type="dxa"/>
            <w:shd w:val="clear" w:color="auto" w:fill="D9D9D9" w:themeFill="background1" w:themeFillShade="D9"/>
            <w:hideMark/>
          </w:tcPr>
          <w:p w14:paraId="7C2C9E2E" w14:textId="77777777" w:rsidR="002D5363" w:rsidRPr="00473B63" w:rsidRDefault="002D5363">
            <w:pPr>
              <w:rPr>
                <w:b/>
                <w:bCs/>
              </w:rPr>
            </w:pPr>
            <w:r w:rsidRPr="00473B63">
              <w:rPr>
                <w:b/>
                <w:bCs/>
              </w:rPr>
              <w:t>Storage of products</w:t>
            </w:r>
          </w:p>
        </w:tc>
        <w:tc>
          <w:tcPr>
            <w:tcW w:w="960" w:type="dxa"/>
            <w:shd w:val="clear" w:color="auto" w:fill="D9D9D9" w:themeFill="background1" w:themeFillShade="D9"/>
            <w:noWrap/>
            <w:hideMark/>
          </w:tcPr>
          <w:p w14:paraId="56BD540E" w14:textId="77777777" w:rsidR="002D5363" w:rsidRPr="00473B63" w:rsidRDefault="002D5363" w:rsidP="002D5363">
            <w:r w:rsidRPr="00473B63">
              <w:t> </w:t>
            </w:r>
          </w:p>
        </w:tc>
        <w:tc>
          <w:tcPr>
            <w:tcW w:w="960" w:type="dxa"/>
            <w:shd w:val="clear" w:color="auto" w:fill="D9D9D9" w:themeFill="background1" w:themeFillShade="D9"/>
            <w:noWrap/>
            <w:hideMark/>
          </w:tcPr>
          <w:p w14:paraId="384E74FA" w14:textId="77777777" w:rsidR="002D5363" w:rsidRPr="00473B63" w:rsidRDefault="002D5363">
            <w:r w:rsidRPr="00473B63">
              <w:t> </w:t>
            </w:r>
          </w:p>
        </w:tc>
        <w:tc>
          <w:tcPr>
            <w:tcW w:w="960" w:type="dxa"/>
            <w:shd w:val="clear" w:color="auto" w:fill="D9D9D9" w:themeFill="background1" w:themeFillShade="D9"/>
            <w:noWrap/>
            <w:hideMark/>
          </w:tcPr>
          <w:p w14:paraId="34EA7722" w14:textId="77777777" w:rsidR="002D5363" w:rsidRPr="00473B63" w:rsidRDefault="002D5363">
            <w:r w:rsidRPr="00473B63">
              <w:t> </w:t>
            </w:r>
          </w:p>
        </w:tc>
      </w:tr>
      <w:tr w:rsidR="002D5363" w:rsidRPr="002D5363" w14:paraId="1DB130BC" w14:textId="77777777" w:rsidTr="002D5363">
        <w:trPr>
          <w:trHeight w:val="888"/>
        </w:trPr>
        <w:tc>
          <w:tcPr>
            <w:tcW w:w="1160" w:type="dxa"/>
            <w:noWrap/>
            <w:hideMark/>
          </w:tcPr>
          <w:p w14:paraId="083590F6" w14:textId="77777777" w:rsidR="002D5363" w:rsidRPr="00473B63" w:rsidRDefault="002D5363" w:rsidP="002D5363">
            <w:r w:rsidRPr="00473B63">
              <w:t>6.10.6.1</w:t>
            </w:r>
          </w:p>
        </w:tc>
        <w:tc>
          <w:tcPr>
            <w:tcW w:w="6285" w:type="dxa"/>
            <w:hideMark/>
          </w:tcPr>
          <w:p w14:paraId="0A06E199" w14:textId="77777777" w:rsidR="002D5363" w:rsidRPr="00473B63" w:rsidRDefault="002D5363" w:rsidP="002D5363">
            <w:proofErr w:type="spellStart"/>
            <w:r w:rsidRPr="00473B63">
              <w:t>Areas</w:t>
            </w:r>
            <w:proofErr w:type="spellEnd"/>
            <w:r w:rsidRPr="00473B63">
              <w:t xml:space="preserve"> for the </w:t>
            </w:r>
            <w:proofErr w:type="spellStart"/>
            <w:r w:rsidRPr="00473B63">
              <w:t>storage</w:t>
            </w:r>
            <w:proofErr w:type="spellEnd"/>
            <w:r w:rsidRPr="00473B63">
              <w:t xml:space="preserve"> of products </w:t>
            </w:r>
            <w:proofErr w:type="spellStart"/>
            <w:r w:rsidRPr="00473B63">
              <w:t>shall</w:t>
            </w:r>
            <w:proofErr w:type="spellEnd"/>
            <w:r w:rsidRPr="00473B63">
              <w:t xml:space="preserve"> be </w:t>
            </w:r>
            <w:proofErr w:type="spellStart"/>
            <w:r w:rsidRPr="00473B63">
              <w:t>managed</w:t>
            </w:r>
            <w:proofErr w:type="spellEnd"/>
            <w:r w:rsidRPr="00473B63">
              <w:t xml:space="preserve"> in </w:t>
            </w:r>
            <w:proofErr w:type="spellStart"/>
            <w:r w:rsidRPr="00473B63">
              <w:t>such</w:t>
            </w:r>
            <w:proofErr w:type="spellEnd"/>
            <w:r w:rsidRPr="00473B63">
              <w:t xml:space="preserve"> a </w:t>
            </w:r>
            <w:proofErr w:type="spellStart"/>
            <w:r w:rsidRPr="00473B63">
              <w:t>way</w:t>
            </w:r>
            <w:proofErr w:type="spellEnd"/>
            <w:r w:rsidRPr="00473B63">
              <w:t xml:space="preserve"> as to </w:t>
            </w:r>
            <w:proofErr w:type="spellStart"/>
            <w:r w:rsidRPr="00473B63">
              <w:t>ensure</w:t>
            </w:r>
            <w:proofErr w:type="spellEnd"/>
            <w:r w:rsidRPr="00473B63">
              <w:t xml:space="preserve"> </w:t>
            </w:r>
            <w:proofErr w:type="spellStart"/>
            <w:r w:rsidRPr="00473B63">
              <w:t>identification</w:t>
            </w:r>
            <w:proofErr w:type="spellEnd"/>
            <w:r w:rsidRPr="00473B63">
              <w:t xml:space="preserve"> of </w:t>
            </w:r>
            <w:proofErr w:type="spellStart"/>
            <w:r w:rsidRPr="00473B63">
              <w:t>lots</w:t>
            </w:r>
            <w:proofErr w:type="spellEnd"/>
            <w:r w:rsidRPr="00473B63">
              <w:t xml:space="preserve"> and to </w:t>
            </w:r>
            <w:proofErr w:type="spellStart"/>
            <w:r w:rsidRPr="00473B63">
              <w:t>avoid</w:t>
            </w:r>
            <w:proofErr w:type="spellEnd"/>
            <w:r w:rsidRPr="00473B63">
              <w:t xml:space="preserve"> </w:t>
            </w:r>
            <w:proofErr w:type="spellStart"/>
            <w:r w:rsidRPr="00473B63">
              <w:t>any</w:t>
            </w:r>
            <w:proofErr w:type="spellEnd"/>
            <w:r w:rsidRPr="00473B63">
              <w:t xml:space="preserve"> </w:t>
            </w:r>
            <w:proofErr w:type="spellStart"/>
            <w:r w:rsidRPr="00473B63">
              <w:t>mixing</w:t>
            </w:r>
            <w:proofErr w:type="spellEnd"/>
            <w:r w:rsidRPr="00473B63">
              <w:t xml:space="preserve"> </w:t>
            </w:r>
            <w:proofErr w:type="spellStart"/>
            <w:r w:rsidRPr="00473B63">
              <w:t>or</w:t>
            </w:r>
            <w:proofErr w:type="spellEnd"/>
            <w:r w:rsidRPr="00473B63">
              <w:t xml:space="preserve"> </w:t>
            </w:r>
            <w:proofErr w:type="spellStart"/>
            <w:r w:rsidRPr="00473B63">
              <w:t>contamination</w:t>
            </w:r>
            <w:proofErr w:type="spellEnd"/>
            <w:r w:rsidRPr="00473B63">
              <w:t xml:space="preserve"> with products </w:t>
            </w:r>
            <w:proofErr w:type="spellStart"/>
            <w:r w:rsidRPr="00473B63">
              <w:t>or</w:t>
            </w:r>
            <w:proofErr w:type="spellEnd"/>
            <w:r w:rsidRPr="00473B63">
              <w:t xml:space="preserve"> </w:t>
            </w:r>
            <w:proofErr w:type="spellStart"/>
            <w:r w:rsidRPr="00473B63">
              <w:t>substances</w:t>
            </w:r>
            <w:proofErr w:type="spellEnd"/>
            <w:r w:rsidRPr="00473B63">
              <w:t xml:space="preserve"> not in </w:t>
            </w:r>
            <w:proofErr w:type="spellStart"/>
            <w:r w:rsidRPr="00473B63">
              <w:t>compliance</w:t>
            </w:r>
            <w:proofErr w:type="spellEnd"/>
            <w:r w:rsidRPr="00473B63">
              <w:t xml:space="preserve"> with the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rules</w:t>
            </w:r>
            <w:proofErr w:type="spellEnd"/>
            <w:r w:rsidRPr="00473B63">
              <w:t xml:space="preserve">. </w:t>
            </w:r>
            <w:proofErr w:type="spellStart"/>
            <w:r w:rsidRPr="00473B63">
              <w:t>Organic</w:t>
            </w:r>
            <w:proofErr w:type="spellEnd"/>
            <w:r w:rsidRPr="00473B63">
              <w:t xml:space="preserve"> and in-</w:t>
            </w:r>
            <w:proofErr w:type="spellStart"/>
            <w:r w:rsidRPr="00473B63">
              <w:t>conversion</w:t>
            </w:r>
            <w:proofErr w:type="spellEnd"/>
            <w:r w:rsidRPr="00473B63">
              <w:t xml:space="preserve"> products </w:t>
            </w:r>
            <w:proofErr w:type="spellStart"/>
            <w:r w:rsidRPr="00473B63">
              <w:t>shall</w:t>
            </w:r>
            <w:proofErr w:type="spellEnd"/>
            <w:r w:rsidRPr="00473B63">
              <w:t xml:space="preserve"> be </w:t>
            </w:r>
            <w:proofErr w:type="spellStart"/>
            <w:r w:rsidRPr="00473B63">
              <w:t>clearly</w:t>
            </w:r>
            <w:proofErr w:type="spellEnd"/>
            <w:r w:rsidRPr="00473B63">
              <w:t xml:space="preserve"> </w:t>
            </w:r>
            <w:proofErr w:type="spellStart"/>
            <w:r w:rsidRPr="00473B63">
              <w:t>identifiable</w:t>
            </w:r>
            <w:proofErr w:type="spellEnd"/>
            <w:r w:rsidRPr="00473B63">
              <w:t xml:space="preserve"> </w:t>
            </w:r>
            <w:proofErr w:type="spellStart"/>
            <w:r w:rsidRPr="00473B63">
              <w:t>at</w:t>
            </w:r>
            <w:proofErr w:type="spellEnd"/>
            <w:r w:rsidRPr="00473B63">
              <w:t xml:space="preserve"> </w:t>
            </w:r>
            <w:proofErr w:type="spellStart"/>
            <w:r w:rsidRPr="00473B63">
              <w:t>all</w:t>
            </w:r>
            <w:proofErr w:type="spellEnd"/>
            <w:r w:rsidRPr="00473B63">
              <w:t xml:space="preserve"> </w:t>
            </w:r>
            <w:proofErr w:type="spellStart"/>
            <w:r w:rsidRPr="00473B63">
              <w:t>times</w:t>
            </w:r>
            <w:proofErr w:type="spellEnd"/>
            <w:r w:rsidRPr="00473B63">
              <w:t xml:space="preserve"> (</w:t>
            </w:r>
            <w:proofErr w:type="spellStart"/>
            <w:r w:rsidRPr="00473B63">
              <w:t>Annex</w:t>
            </w:r>
            <w:proofErr w:type="spellEnd"/>
            <w:r w:rsidRPr="00473B63">
              <w:t xml:space="preserve">  III  p. 7.1 Reg.2018/848)  </w:t>
            </w:r>
          </w:p>
        </w:tc>
        <w:tc>
          <w:tcPr>
            <w:tcW w:w="960" w:type="dxa"/>
            <w:noWrap/>
            <w:hideMark/>
          </w:tcPr>
          <w:p w14:paraId="45094ED9" w14:textId="27F65192" w:rsidR="002D5363" w:rsidRPr="00473B63" w:rsidRDefault="002D5363" w:rsidP="002D5363"/>
        </w:tc>
        <w:tc>
          <w:tcPr>
            <w:tcW w:w="960" w:type="dxa"/>
            <w:noWrap/>
            <w:hideMark/>
          </w:tcPr>
          <w:p w14:paraId="1122B161" w14:textId="77777777" w:rsidR="002D5363" w:rsidRPr="00473B63" w:rsidRDefault="002D5363">
            <w:r w:rsidRPr="00473B63">
              <w:t> </w:t>
            </w:r>
          </w:p>
        </w:tc>
        <w:tc>
          <w:tcPr>
            <w:tcW w:w="960" w:type="dxa"/>
            <w:noWrap/>
            <w:hideMark/>
          </w:tcPr>
          <w:p w14:paraId="7AFB81D8" w14:textId="77777777" w:rsidR="002D5363" w:rsidRPr="00473B63" w:rsidRDefault="002D5363">
            <w:r w:rsidRPr="00473B63">
              <w:t> </w:t>
            </w:r>
          </w:p>
        </w:tc>
      </w:tr>
      <w:tr w:rsidR="002D5363" w:rsidRPr="002D5363" w14:paraId="27D0B24A" w14:textId="77777777" w:rsidTr="002D5363">
        <w:trPr>
          <w:trHeight w:val="660"/>
        </w:trPr>
        <w:tc>
          <w:tcPr>
            <w:tcW w:w="1160" w:type="dxa"/>
            <w:noWrap/>
            <w:hideMark/>
          </w:tcPr>
          <w:p w14:paraId="31A75A1D" w14:textId="77777777" w:rsidR="002D5363" w:rsidRPr="00473B63" w:rsidRDefault="002D5363" w:rsidP="002D5363">
            <w:r w:rsidRPr="00473B63">
              <w:t>6.10.6.2</w:t>
            </w:r>
          </w:p>
        </w:tc>
        <w:tc>
          <w:tcPr>
            <w:tcW w:w="6285" w:type="dxa"/>
            <w:hideMark/>
          </w:tcPr>
          <w:p w14:paraId="7C38DEC0" w14:textId="77777777" w:rsidR="002D5363" w:rsidRPr="00473B63" w:rsidRDefault="002D5363" w:rsidP="002D5363">
            <w:r w:rsidRPr="00473B63">
              <w:t xml:space="preserve">No </w:t>
            </w:r>
            <w:proofErr w:type="spellStart"/>
            <w:r w:rsidRPr="00473B63">
              <w:t>input</w:t>
            </w:r>
            <w:proofErr w:type="spellEnd"/>
            <w:r w:rsidRPr="00473B63">
              <w:t xml:space="preserve"> products </w:t>
            </w:r>
            <w:proofErr w:type="spellStart"/>
            <w:r w:rsidRPr="00473B63">
              <w:t>or</w:t>
            </w:r>
            <w:proofErr w:type="spellEnd"/>
            <w:r w:rsidRPr="00473B63">
              <w:t xml:space="preserve"> </w:t>
            </w:r>
            <w:proofErr w:type="spellStart"/>
            <w:r w:rsidRPr="00473B63">
              <w:t>substances</w:t>
            </w:r>
            <w:proofErr w:type="spellEnd"/>
            <w:r w:rsidRPr="00473B63">
              <w:t xml:space="preserve"> </w:t>
            </w:r>
            <w:proofErr w:type="spellStart"/>
            <w:r w:rsidRPr="00473B63">
              <w:t>other</w:t>
            </w:r>
            <w:proofErr w:type="spellEnd"/>
            <w:r w:rsidRPr="00473B63">
              <w:t xml:space="preserve"> </w:t>
            </w:r>
            <w:proofErr w:type="spellStart"/>
            <w:r w:rsidRPr="00473B63">
              <w:t>than</w:t>
            </w:r>
            <w:proofErr w:type="spellEnd"/>
            <w:r w:rsidRPr="00473B63">
              <w:t xml:space="preserve"> </w:t>
            </w:r>
            <w:proofErr w:type="spellStart"/>
            <w:r w:rsidRPr="00473B63">
              <w:t>those</w:t>
            </w:r>
            <w:proofErr w:type="spellEnd"/>
            <w:r w:rsidRPr="00473B63">
              <w:t xml:space="preserve"> </w:t>
            </w:r>
            <w:proofErr w:type="spellStart"/>
            <w:r w:rsidRPr="00473B63">
              <w:t>authorised</w:t>
            </w:r>
            <w:proofErr w:type="spellEnd"/>
            <w:r w:rsidRPr="00473B63">
              <w:t xml:space="preserve"> </w:t>
            </w:r>
            <w:proofErr w:type="spellStart"/>
            <w:r w:rsidRPr="00473B63">
              <w:t>pursuant</w:t>
            </w:r>
            <w:proofErr w:type="spellEnd"/>
            <w:r w:rsidRPr="00473B63">
              <w:t xml:space="preserve"> to </w:t>
            </w:r>
            <w:proofErr w:type="spellStart"/>
            <w:r w:rsidRPr="00473B63">
              <w:t>Articles</w:t>
            </w:r>
            <w:proofErr w:type="spellEnd"/>
            <w:r w:rsidRPr="00473B63">
              <w:t xml:space="preserve"> 9 and 24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shall</w:t>
            </w:r>
            <w:proofErr w:type="spellEnd"/>
            <w:r w:rsidRPr="00473B63">
              <w:t xml:space="preserve"> be </w:t>
            </w:r>
            <w:proofErr w:type="spellStart"/>
            <w:r w:rsidRPr="00473B63">
              <w:t>stored</w:t>
            </w:r>
            <w:proofErr w:type="spellEnd"/>
            <w:r w:rsidRPr="00473B63">
              <w:t xml:space="preserve"> in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plant and </w:t>
            </w:r>
            <w:proofErr w:type="spellStart"/>
            <w:r w:rsidRPr="00473B63">
              <w:t>livestock</w:t>
            </w:r>
            <w:proofErr w:type="spellEnd"/>
            <w:r w:rsidRPr="00473B63">
              <w:t xml:space="preserve"> </w:t>
            </w:r>
            <w:proofErr w:type="spellStart"/>
            <w:r w:rsidRPr="00473B63">
              <w:t>production</w:t>
            </w:r>
            <w:proofErr w:type="spellEnd"/>
            <w:r w:rsidRPr="00473B63">
              <w:t xml:space="preserve"> </w:t>
            </w:r>
            <w:proofErr w:type="spellStart"/>
            <w:r w:rsidRPr="00473B63">
              <w:t>units</w:t>
            </w:r>
            <w:proofErr w:type="spellEnd"/>
            <w:r w:rsidRPr="00473B63">
              <w:t xml:space="preserve"> (</w:t>
            </w:r>
            <w:proofErr w:type="spellStart"/>
            <w:r w:rsidRPr="00473B63">
              <w:t>Annex</w:t>
            </w:r>
            <w:proofErr w:type="spellEnd"/>
            <w:r w:rsidRPr="00473B63">
              <w:t xml:space="preserve">  p. 7.2 Reg.2018/848)  </w:t>
            </w:r>
          </w:p>
        </w:tc>
        <w:tc>
          <w:tcPr>
            <w:tcW w:w="960" w:type="dxa"/>
            <w:noWrap/>
            <w:hideMark/>
          </w:tcPr>
          <w:p w14:paraId="2CC6723F" w14:textId="2FA41D51" w:rsidR="002D5363" w:rsidRPr="00473B63" w:rsidRDefault="002D5363" w:rsidP="002D5363"/>
        </w:tc>
        <w:tc>
          <w:tcPr>
            <w:tcW w:w="960" w:type="dxa"/>
            <w:noWrap/>
            <w:hideMark/>
          </w:tcPr>
          <w:p w14:paraId="5419B686" w14:textId="77777777" w:rsidR="002D5363" w:rsidRPr="00473B63" w:rsidRDefault="002D5363">
            <w:r w:rsidRPr="00473B63">
              <w:t> </w:t>
            </w:r>
          </w:p>
        </w:tc>
        <w:tc>
          <w:tcPr>
            <w:tcW w:w="960" w:type="dxa"/>
            <w:noWrap/>
            <w:hideMark/>
          </w:tcPr>
          <w:p w14:paraId="797C1223" w14:textId="77777777" w:rsidR="002D5363" w:rsidRPr="00473B63" w:rsidRDefault="002D5363">
            <w:r w:rsidRPr="00473B63">
              <w:t> </w:t>
            </w:r>
          </w:p>
        </w:tc>
      </w:tr>
      <w:tr w:rsidR="002D5363" w:rsidRPr="002D5363" w14:paraId="6E782B87" w14:textId="77777777" w:rsidTr="002D5363">
        <w:trPr>
          <w:trHeight w:val="936"/>
        </w:trPr>
        <w:tc>
          <w:tcPr>
            <w:tcW w:w="1160" w:type="dxa"/>
            <w:noWrap/>
            <w:hideMark/>
          </w:tcPr>
          <w:p w14:paraId="0C54982E" w14:textId="77777777" w:rsidR="002D5363" w:rsidRPr="00473B63" w:rsidRDefault="002D5363" w:rsidP="002D5363">
            <w:r w:rsidRPr="00473B63">
              <w:t>6.10.6.3</w:t>
            </w:r>
          </w:p>
        </w:tc>
        <w:tc>
          <w:tcPr>
            <w:tcW w:w="6285" w:type="dxa"/>
            <w:hideMark/>
          </w:tcPr>
          <w:p w14:paraId="245EC147" w14:textId="77777777" w:rsidR="002D5363" w:rsidRPr="00473B63" w:rsidRDefault="002D5363" w:rsidP="002D5363">
            <w:proofErr w:type="spellStart"/>
            <w:r w:rsidRPr="00473B63">
              <w:t>Allopathic</w:t>
            </w:r>
            <w:proofErr w:type="spellEnd"/>
            <w:r w:rsidRPr="00473B63">
              <w:t xml:space="preserve"> </w:t>
            </w:r>
            <w:proofErr w:type="spellStart"/>
            <w:r w:rsidRPr="00473B63">
              <w:t>veterinary</w:t>
            </w:r>
            <w:proofErr w:type="spellEnd"/>
            <w:r w:rsidRPr="00473B63">
              <w:t xml:space="preserve"> </w:t>
            </w:r>
            <w:proofErr w:type="spellStart"/>
            <w:r w:rsidRPr="00473B63">
              <w:t>medicinal</w:t>
            </w:r>
            <w:proofErr w:type="spellEnd"/>
            <w:r w:rsidRPr="00473B63">
              <w:t xml:space="preserve"> products, </w:t>
            </w:r>
            <w:proofErr w:type="spellStart"/>
            <w:r w:rsidRPr="00473B63">
              <w:t>including</w:t>
            </w:r>
            <w:proofErr w:type="spellEnd"/>
            <w:r w:rsidRPr="00473B63">
              <w:t xml:space="preserve"> </w:t>
            </w:r>
            <w:proofErr w:type="spellStart"/>
            <w:r w:rsidRPr="00473B63">
              <w:t>antibiotics</w:t>
            </w:r>
            <w:proofErr w:type="spellEnd"/>
            <w:r w:rsidRPr="00473B63">
              <w:t xml:space="preserve">, </w:t>
            </w:r>
            <w:proofErr w:type="spellStart"/>
            <w:r w:rsidRPr="00473B63">
              <w:t>may</w:t>
            </w:r>
            <w:proofErr w:type="spellEnd"/>
            <w:r w:rsidRPr="00473B63">
              <w:t xml:space="preserve"> be </w:t>
            </w:r>
            <w:proofErr w:type="spellStart"/>
            <w:r w:rsidRPr="00473B63">
              <w:t>stored</w:t>
            </w:r>
            <w:proofErr w:type="spellEnd"/>
            <w:r w:rsidRPr="00473B63">
              <w:t xml:space="preserve"> in </w:t>
            </w:r>
            <w:proofErr w:type="spellStart"/>
            <w:r w:rsidRPr="00473B63">
              <w:t>agricultural</w:t>
            </w:r>
            <w:proofErr w:type="spellEnd"/>
            <w:r w:rsidRPr="00473B63">
              <w:t xml:space="preserve"> and </w:t>
            </w:r>
            <w:proofErr w:type="spellStart"/>
            <w:r w:rsidRPr="00473B63">
              <w:t>aquaculture</w:t>
            </w:r>
            <w:proofErr w:type="spellEnd"/>
            <w:r w:rsidRPr="00473B63">
              <w:t xml:space="preserve"> </w:t>
            </w:r>
            <w:proofErr w:type="spellStart"/>
            <w:r w:rsidRPr="00473B63">
              <w:t>holdings</w:t>
            </w:r>
            <w:proofErr w:type="spellEnd"/>
            <w:r w:rsidRPr="00473B63">
              <w:t xml:space="preserve"> </w:t>
            </w:r>
            <w:proofErr w:type="spellStart"/>
            <w:r w:rsidRPr="00473B63">
              <w:t>provided</w:t>
            </w:r>
            <w:proofErr w:type="spellEnd"/>
            <w:r w:rsidRPr="00473B63">
              <w:t xml:space="preserve"> </w:t>
            </w:r>
            <w:proofErr w:type="spellStart"/>
            <w:r w:rsidRPr="00473B63">
              <w:t>that</w:t>
            </w:r>
            <w:proofErr w:type="spellEnd"/>
            <w:r w:rsidRPr="00473B63">
              <w:t xml:space="preserve"> </w:t>
            </w:r>
            <w:proofErr w:type="spellStart"/>
            <w:r w:rsidRPr="00473B63">
              <w:t>they</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prescribed</w:t>
            </w:r>
            <w:proofErr w:type="spellEnd"/>
            <w:r w:rsidRPr="00473B63">
              <w:t xml:space="preserve"> by a </w:t>
            </w:r>
            <w:proofErr w:type="spellStart"/>
            <w:r w:rsidRPr="00473B63">
              <w:t>veterinarian</w:t>
            </w:r>
            <w:proofErr w:type="spellEnd"/>
            <w:r w:rsidRPr="00473B63">
              <w:t xml:space="preserve"> in </w:t>
            </w:r>
            <w:proofErr w:type="spellStart"/>
            <w:r w:rsidRPr="00473B63">
              <w:t>connection</w:t>
            </w:r>
            <w:proofErr w:type="spellEnd"/>
            <w:r w:rsidRPr="00473B63">
              <w:t xml:space="preserve"> with the </w:t>
            </w:r>
            <w:proofErr w:type="spellStart"/>
            <w:r w:rsidRPr="00473B63">
              <w:t>treatment</w:t>
            </w:r>
            <w:proofErr w:type="spellEnd"/>
            <w:r w:rsidRPr="00473B63">
              <w:t xml:space="preserve"> </w:t>
            </w:r>
            <w:proofErr w:type="spellStart"/>
            <w:r w:rsidRPr="00473B63">
              <w:t>referred</w:t>
            </w:r>
            <w:proofErr w:type="spellEnd"/>
            <w:r w:rsidRPr="00473B63">
              <w:t xml:space="preserve"> to in </w:t>
            </w:r>
            <w:proofErr w:type="spellStart"/>
            <w:r w:rsidRPr="00473B63">
              <w:t>points</w:t>
            </w:r>
            <w:proofErr w:type="spellEnd"/>
            <w:r w:rsidRPr="00473B63">
              <w:t xml:space="preserve"> 1.5.2.2 of Part II and 3.1.4.2(a) of Part III of </w:t>
            </w:r>
            <w:proofErr w:type="spellStart"/>
            <w:r w:rsidRPr="00473B63">
              <w:t>Annex</w:t>
            </w:r>
            <w:proofErr w:type="spellEnd"/>
            <w:r w:rsidRPr="00473B63">
              <w:t xml:space="preserve">  II, </w:t>
            </w:r>
            <w:proofErr w:type="spellStart"/>
            <w:r w:rsidRPr="00473B63">
              <w:t>that</w:t>
            </w:r>
            <w:proofErr w:type="spellEnd"/>
            <w:r w:rsidRPr="00473B63">
              <w:t xml:space="preserve"> </w:t>
            </w:r>
            <w:proofErr w:type="spellStart"/>
            <w:r w:rsidRPr="00473B63">
              <w:t>they</w:t>
            </w:r>
            <w:proofErr w:type="spellEnd"/>
            <w:r w:rsidRPr="00473B63">
              <w:t xml:space="preserve"> </w:t>
            </w:r>
            <w:proofErr w:type="spellStart"/>
            <w:r w:rsidRPr="00473B63">
              <w:t>are</w:t>
            </w:r>
            <w:proofErr w:type="spellEnd"/>
            <w:r w:rsidRPr="00473B63">
              <w:t xml:space="preserve"> </w:t>
            </w:r>
            <w:proofErr w:type="spellStart"/>
            <w:r w:rsidRPr="00473B63">
              <w:t>stored</w:t>
            </w:r>
            <w:proofErr w:type="spellEnd"/>
            <w:r w:rsidRPr="00473B63">
              <w:t xml:space="preserve"> in a </w:t>
            </w:r>
            <w:proofErr w:type="spellStart"/>
            <w:r w:rsidRPr="00473B63">
              <w:t>supervised</w:t>
            </w:r>
            <w:proofErr w:type="spellEnd"/>
            <w:r w:rsidRPr="00473B63">
              <w:t xml:space="preserve"> </w:t>
            </w:r>
            <w:proofErr w:type="spellStart"/>
            <w:r w:rsidRPr="00473B63">
              <w:t>location</w:t>
            </w:r>
            <w:proofErr w:type="spellEnd"/>
            <w:r w:rsidRPr="00473B63">
              <w:t xml:space="preserve"> and </w:t>
            </w:r>
            <w:proofErr w:type="spellStart"/>
            <w:r w:rsidRPr="00473B63">
              <w:t>that</w:t>
            </w:r>
            <w:proofErr w:type="spellEnd"/>
            <w:r w:rsidRPr="00473B63">
              <w:t xml:space="preserve"> </w:t>
            </w:r>
            <w:proofErr w:type="spellStart"/>
            <w:r w:rsidRPr="00473B63">
              <w:t>they</w:t>
            </w:r>
            <w:proofErr w:type="spellEnd"/>
            <w:r w:rsidRPr="00473B63">
              <w:t xml:space="preserve"> </w:t>
            </w:r>
            <w:proofErr w:type="spellStart"/>
            <w:r w:rsidRPr="00473B63">
              <w:t>are</w:t>
            </w:r>
            <w:proofErr w:type="spellEnd"/>
            <w:r w:rsidRPr="00473B63">
              <w:t xml:space="preserve"> </w:t>
            </w:r>
            <w:proofErr w:type="spellStart"/>
            <w:r w:rsidRPr="00473B63">
              <w:t>entered</w:t>
            </w:r>
            <w:proofErr w:type="spellEnd"/>
            <w:r w:rsidRPr="00473B63">
              <w:t xml:space="preserve"> in the </w:t>
            </w:r>
            <w:proofErr w:type="spellStart"/>
            <w:r w:rsidRPr="00473B63">
              <w:t>records</w:t>
            </w:r>
            <w:proofErr w:type="spellEnd"/>
            <w:r w:rsidRPr="00473B63">
              <w:t xml:space="preserve"> </w:t>
            </w:r>
            <w:proofErr w:type="spellStart"/>
            <w:r w:rsidRPr="00473B63">
              <w:t>referred</w:t>
            </w:r>
            <w:proofErr w:type="spellEnd"/>
            <w:r w:rsidRPr="00473B63">
              <w:t xml:space="preserve"> to in </w:t>
            </w:r>
            <w:proofErr w:type="spellStart"/>
            <w:r w:rsidRPr="00473B63">
              <w:t>Article</w:t>
            </w:r>
            <w:proofErr w:type="spellEnd"/>
            <w:r w:rsidRPr="00473B63">
              <w:t xml:space="preserve"> 34(5) (</w:t>
            </w:r>
            <w:proofErr w:type="spellStart"/>
            <w:r w:rsidRPr="00473B63">
              <w:t>Annex</w:t>
            </w:r>
            <w:proofErr w:type="spellEnd"/>
            <w:r w:rsidRPr="00473B63">
              <w:t xml:space="preserve">  III  p. 7.3 Reg.2018/848).</w:t>
            </w:r>
          </w:p>
        </w:tc>
        <w:tc>
          <w:tcPr>
            <w:tcW w:w="960" w:type="dxa"/>
            <w:noWrap/>
            <w:hideMark/>
          </w:tcPr>
          <w:p w14:paraId="62298CD8" w14:textId="460566A5" w:rsidR="002D5363" w:rsidRPr="00473B63" w:rsidRDefault="002D5363" w:rsidP="002D5363"/>
        </w:tc>
        <w:tc>
          <w:tcPr>
            <w:tcW w:w="960" w:type="dxa"/>
            <w:noWrap/>
            <w:hideMark/>
          </w:tcPr>
          <w:p w14:paraId="6F0D2251" w14:textId="77777777" w:rsidR="002D5363" w:rsidRPr="00473B63" w:rsidRDefault="002D5363">
            <w:r w:rsidRPr="00473B63">
              <w:t> </w:t>
            </w:r>
          </w:p>
        </w:tc>
        <w:tc>
          <w:tcPr>
            <w:tcW w:w="960" w:type="dxa"/>
            <w:noWrap/>
            <w:hideMark/>
          </w:tcPr>
          <w:p w14:paraId="65EA742F" w14:textId="77777777" w:rsidR="002D5363" w:rsidRPr="00473B63" w:rsidRDefault="002D5363">
            <w:r w:rsidRPr="00473B63">
              <w:t> </w:t>
            </w:r>
          </w:p>
        </w:tc>
      </w:tr>
      <w:tr w:rsidR="002D5363" w:rsidRPr="002D5363" w14:paraId="125BA23E" w14:textId="77777777" w:rsidTr="002D5363">
        <w:trPr>
          <w:trHeight w:val="900"/>
        </w:trPr>
        <w:tc>
          <w:tcPr>
            <w:tcW w:w="1160" w:type="dxa"/>
            <w:noWrap/>
            <w:hideMark/>
          </w:tcPr>
          <w:p w14:paraId="132ACEEF" w14:textId="77777777" w:rsidR="002D5363" w:rsidRPr="00473B63" w:rsidRDefault="002D5363" w:rsidP="002D5363">
            <w:r w:rsidRPr="00473B63">
              <w:t>6.10.6.4</w:t>
            </w:r>
          </w:p>
        </w:tc>
        <w:tc>
          <w:tcPr>
            <w:tcW w:w="6285" w:type="dxa"/>
            <w:hideMark/>
          </w:tcPr>
          <w:p w14:paraId="6C516816" w14:textId="77777777" w:rsidR="002D5363" w:rsidRPr="00473B63" w:rsidRDefault="002D5363" w:rsidP="002D5363">
            <w:proofErr w:type="spellStart"/>
            <w:r w:rsidRPr="00473B63">
              <w:t>Where</w:t>
            </w:r>
            <w:proofErr w:type="spellEnd"/>
            <w:r w:rsidRPr="00473B63">
              <w:t xml:space="preserve"> </w:t>
            </w:r>
            <w:proofErr w:type="spellStart"/>
            <w:r w:rsidRPr="00473B63">
              <w:t>operators</w:t>
            </w:r>
            <w:proofErr w:type="spellEnd"/>
            <w:r w:rsidRPr="00473B63">
              <w:t xml:space="preserve"> handle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or</w:t>
            </w:r>
            <w:proofErr w:type="spellEnd"/>
            <w:r w:rsidRPr="00473B63">
              <w:t xml:space="preserve"> non-</w:t>
            </w:r>
            <w:proofErr w:type="spellStart"/>
            <w:r w:rsidRPr="00473B63">
              <w:t>organic</w:t>
            </w:r>
            <w:proofErr w:type="spellEnd"/>
            <w:r w:rsidRPr="00473B63">
              <w:t xml:space="preserve"> products in </w:t>
            </w:r>
            <w:proofErr w:type="spellStart"/>
            <w:r w:rsidRPr="00473B63">
              <w:t>any</w:t>
            </w:r>
            <w:proofErr w:type="spellEnd"/>
            <w:r w:rsidRPr="00473B63">
              <w:t xml:space="preserve"> </w:t>
            </w:r>
            <w:proofErr w:type="spellStart"/>
            <w:r w:rsidRPr="00473B63">
              <w:t>combination</w:t>
            </w:r>
            <w:proofErr w:type="spellEnd"/>
            <w:r w:rsidRPr="00473B63">
              <w:t xml:space="preserve"> and the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stored</w:t>
            </w:r>
            <w:proofErr w:type="spellEnd"/>
            <w:r w:rsidRPr="00473B63">
              <w:t xml:space="preserve"> in </w:t>
            </w:r>
            <w:proofErr w:type="spellStart"/>
            <w:r w:rsidRPr="00473B63">
              <w:t>storage</w:t>
            </w:r>
            <w:proofErr w:type="spellEnd"/>
            <w:r w:rsidRPr="00473B63">
              <w:t xml:space="preserve"> </w:t>
            </w:r>
            <w:proofErr w:type="spellStart"/>
            <w:r w:rsidRPr="00473B63">
              <w:t>facilities</w:t>
            </w:r>
            <w:proofErr w:type="spellEnd"/>
            <w:r w:rsidRPr="00473B63">
              <w:t xml:space="preserve"> in </w:t>
            </w:r>
            <w:proofErr w:type="spellStart"/>
            <w:r w:rsidRPr="00473B63">
              <w:t>which</w:t>
            </w:r>
            <w:proofErr w:type="spellEnd"/>
            <w:r w:rsidRPr="00473B63">
              <w:t xml:space="preserve"> </w:t>
            </w:r>
            <w:proofErr w:type="spellStart"/>
            <w:r w:rsidRPr="00473B63">
              <w:t>also</w:t>
            </w:r>
            <w:proofErr w:type="spellEnd"/>
            <w:r w:rsidRPr="00473B63">
              <w:t xml:space="preserve"> </w:t>
            </w:r>
            <w:proofErr w:type="spellStart"/>
            <w:r w:rsidRPr="00473B63">
              <w:t>other</w:t>
            </w:r>
            <w:proofErr w:type="spellEnd"/>
            <w:r w:rsidRPr="00473B63">
              <w:t xml:space="preserve"> </w:t>
            </w:r>
            <w:proofErr w:type="spellStart"/>
            <w:r w:rsidRPr="00473B63">
              <w:t>agricultural</w:t>
            </w:r>
            <w:proofErr w:type="spellEnd"/>
            <w:r w:rsidRPr="00473B63">
              <w:t xml:space="preserve"> products </w:t>
            </w:r>
            <w:proofErr w:type="spellStart"/>
            <w:r w:rsidRPr="00473B63">
              <w:t>or</w:t>
            </w:r>
            <w:proofErr w:type="spellEnd"/>
            <w:r w:rsidRPr="00473B63">
              <w:t xml:space="preserve"> </w:t>
            </w:r>
            <w:proofErr w:type="spellStart"/>
            <w:r w:rsidRPr="00473B63">
              <w:t>foodstuffs</w:t>
            </w:r>
            <w:proofErr w:type="spellEnd"/>
            <w:r w:rsidRPr="00473B63">
              <w:t xml:space="preserve"> </w:t>
            </w:r>
            <w:proofErr w:type="spellStart"/>
            <w:r w:rsidRPr="00473B63">
              <w:t>are</w:t>
            </w:r>
            <w:proofErr w:type="spellEnd"/>
            <w:r w:rsidRPr="00473B63">
              <w:t xml:space="preserve"> </w:t>
            </w:r>
            <w:proofErr w:type="spellStart"/>
            <w:r w:rsidRPr="00473B63">
              <w:t>stored</w:t>
            </w:r>
            <w:proofErr w:type="spellEnd"/>
            <w:r w:rsidRPr="00473B63">
              <w:t xml:space="preserve">  the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shall</w:t>
            </w:r>
            <w:proofErr w:type="spellEnd"/>
            <w:r w:rsidRPr="00473B63">
              <w:t xml:space="preserve"> be </w:t>
            </w:r>
            <w:proofErr w:type="spellStart"/>
            <w:r w:rsidRPr="00473B63">
              <w:t>kept</w:t>
            </w:r>
            <w:proofErr w:type="spellEnd"/>
            <w:r w:rsidRPr="00473B63">
              <w:t xml:space="preserve"> </w:t>
            </w:r>
            <w:proofErr w:type="spellStart"/>
            <w:r w:rsidRPr="00473B63">
              <w:t>separate</w:t>
            </w:r>
            <w:proofErr w:type="spellEnd"/>
            <w:r w:rsidRPr="00473B63">
              <w:t xml:space="preserve"> from the </w:t>
            </w:r>
            <w:proofErr w:type="spellStart"/>
            <w:r w:rsidRPr="00473B63">
              <w:t>other</w:t>
            </w:r>
            <w:proofErr w:type="spellEnd"/>
            <w:r w:rsidRPr="00473B63">
              <w:t xml:space="preserve"> </w:t>
            </w:r>
            <w:proofErr w:type="spellStart"/>
            <w:r w:rsidRPr="00473B63">
              <w:t>agricultural</w:t>
            </w:r>
            <w:proofErr w:type="spellEnd"/>
            <w:r w:rsidRPr="00473B63">
              <w:t xml:space="preserve"> products </w:t>
            </w:r>
            <w:proofErr w:type="spellStart"/>
            <w:r w:rsidRPr="00473B63">
              <w:t>or</w:t>
            </w:r>
            <w:proofErr w:type="spellEnd"/>
            <w:r w:rsidRPr="00473B63">
              <w:t xml:space="preserve"> </w:t>
            </w:r>
            <w:proofErr w:type="spellStart"/>
            <w:r w:rsidRPr="00473B63">
              <w:t>foodstuffs</w:t>
            </w:r>
            <w:proofErr w:type="spellEnd"/>
            <w:r w:rsidRPr="00473B63">
              <w:t xml:space="preserve"> (</w:t>
            </w:r>
            <w:proofErr w:type="spellStart"/>
            <w:r w:rsidRPr="00473B63">
              <w:t>Annex</w:t>
            </w:r>
            <w:proofErr w:type="spellEnd"/>
            <w:r w:rsidRPr="00473B63">
              <w:t xml:space="preserve">  III  p. 7.4a Reg.2018/848)  </w:t>
            </w:r>
          </w:p>
        </w:tc>
        <w:tc>
          <w:tcPr>
            <w:tcW w:w="960" w:type="dxa"/>
            <w:noWrap/>
            <w:hideMark/>
          </w:tcPr>
          <w:p w14:paraId="0A12F5DA" w14:textId="583FA6F3" w:rsidR="002D5363" w:rsidRPr="00473B63" w:rsidRDefault="002D5363" w:rsidP="002D5363"/>
        </w:tc>
        <w:tc>
          <w:tcPr>
            <w:tcW w:w="960" w:type="dxa"/>
            <w:noWrap/>
            <w:hideMark/>
          </w:tcPr>
          <w:p w14:paraId="146E685E" w14:textId="77777777" w:rsidR="002D5363" w:rsidRPr="00473B63" w:rsidRDefault="002D5363">
            <w:r w:rsidRPr="00473B63">
              <w:t> </w:t>
            </w:r>
          </w:p>
        </w:tc>
        <w:tc>
          <w:tcPr>
            <w:tcW w:w="960" w:type="dxa"/>
            <w:noWrap/>
            <w:hideMark/>
          </w:tcPr>
          <w:p w14:paraId="6AA68C27" w14:textId="77777777" w:rsidR="002D5363" w:rsidRPr="00473B63" w:rsidRDefault="002D5363">
            <w:r w:rsidRPr="00473B63">
              <w:t> </w:t>
            </w:r>
          </w:p>
        </w:tc>
      </w:tr>
      <w:tr w:rsidR="002D5363" w:rsidRPr="002D5363" w14:paraId="09123026" w14:textId="77777777" w:rsidTr="002D5363">
        <w:trPr>
          <w:trHeight w:val="996"/>
        </w:trPr>
        <w:tc>
          <w:tcPr>
            <w:tcW w:w="1160" w:type="dxa"/>
            <w:noWrap/>
            <w:hideMark/>
          </w:tcPr>
          <w:p w14:paraId="606BD17B" w14:textId="77777777" w:rsidR="002D5363" w:rsidRPr="00473B63" w:rsidRDefault="002D5363" w:rsidP="002D5363">
            <w:r w:rsidRPr="00473B63">
              <w:t>6.10.6.5</w:t>
            </w:r>
          </w:p>
        </w:tc>
        <w:tc>
          <w:tcPr>
            <w:tcW w:w="6285" w:type="dxa"/>
            <w:hideMark/>
          </w:tcPr>
          <w:p w14:paraId="235034ED" w14:textId="77777777" w:rsidR="002D5363" w:rsidRPr="00473B63" w:rsidRDefault="002D5363" w:rsidP="002D5363">
            <w:proofErr w:type="spellStart"/>
            <w:r w:rsidRPr="00473B63">
              <w:t>Where</w:t>
            </w:r>
            <w:proofErr w:type="spellEnd"/>
            <w:r w:rsidRPr="00473B63">
              <w:t xml:space="preserve"> </w:t>
            </w:r>
            <w:proofErr w:type="spellStart"/>
            <w:r w:rsidRPr="00473B63">
              <w:t>operators</w:t>
            </w:r>
            <w:proofErr w:type="spellEnd"/>
            <w:r w:rsidRPr="00473B63">
              <w:t xml:space="preserve"> handle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or</w:t>
            </w:r>
            <w:proofErr w:type="spellEnd"/>
            <w:r w:rsidRPr="00473B63">
              <w:t xml:space="preserve"> non-</w:t>
            </w:r>
            <w:proofErr w:type="spellStart"/>
            <w:r w:rsidRPr="00473B63">
              <w:t>organic</w:t>
            </w:r>
            <w:proofErr w:type="spellEnd"/>
            <w:r w:rsidRPr="00473B63">
              <w:t xml:space="preserve"> products in </w:t>
            </w:r>
            <w:proofErr w:type="spellStart"/>
            <w:r w:rsidRPr="00473B63">
              <w:t>any</w:t>
            </w:r>
            <w:proofErr w:type="spellEnd"/>
            <w:r w:rsidRPr="00473B63">
              <w:t xml:space="preserve"> </w:t>
            </w:r>
            <w:proofErr w:type="spellStart"/>
            <w:r w:rsidRPr="00473B63">
              <w:t>combination</w:t>
            </w:r>
            <w:proofErr w:type="spellEnd"/>
            <w:r w:rsidRPr="00473B63">
              <w:t xml:space="preserve"> and the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stored</w:t>
            </w:r>
            <w:proofErr w:type="spellEnd"/>
            <w:r w:rsidRPr="00473B63">
              <w:t xml:space="preserve"> in </w:t>
            </w:r>
            <w:proofErr w:type="spellStart"/>
            <w:r w:rsidRPr="00473B63">
              <w:t>storage</w:t>
            </w:r>
            <w:proofErr w:type="spellEnd"/>
            <w:r w:rsidRPr="00473B63">
              <w:t xml:space="preserve"> </w:t>
            </w:r>
            <w:proofErr w:type="spellStart"/>
            <w:r w:rsidRPr="00473B63">
              <w:t>facilities</w:t>
            </w:r>
            <w:proofErr w:type="spellEnd"/>
            <w:r w:rsidRPr="00473B63">
              <w:t xml:space="preserve"> in </w:t>
            </w:r>
            <w:proofErr w:type="spellStart"/>
            <w:r w:rsidRPr="00473B63">
              <w:t>which</w:t>
            </w:r>
            <w:proofErr w:type="spellEnd"/>
            <w:r w:rsidRPr="00473B63">
              <w:t xml:space="preserve"> </w:t>
            </w:r>
            <w:proofErr w:type="spellStart"/>
            <w:r w:rsidRPr="00473B63">
              <w:t>also</w:t>
            </w:r>
            <w:proofErr w:type="spellEnd"/>
            <w:r w:rsidRPr="00473B63">
              <w:t xml:space="preserve"> </w:t>
            </w:r>
            <w:proofErr w:type="spellStart"/>
            <w:r w:rsidRPr="00473B63">
              <w:t>other</w:t>
            </w:r>
            <w:proofErr w:type="spellEnd"/>
            <w:r w:rsidRPr="00473B63">
              <w:t xml:space="preserve"> </w:t>
            </w:r>
            <w:proofErr w:type="spellStart"/>
            <w:r w:rsidRPr="00473B63">
              <w:t>agricultural</w:t>
            </w:r>
            <w:proofErr w:type="spellEnd"/>
            <w:r w:rsidRPr="00473B63">
              <w:t xml:space="preserve"> products </w:t>
            </w:r>
            <w:proofErr w:type="spellStart"/>
            <w:r w:rsidRPr="00473B63">
              <w:t>or</w:t>
            </w:r>
            <w:proofErr w:type="spellEnd"/>
            <w:r w:rsidRPr="00473B63">
              <w:t xml:space="preserve"> </w:t>
            </w:r>
            <w:proofErr w:type="spellStart"/>
            <w:r w:rsidRPr="00473B63">
              <w:t>foodstuffs</w:t>
            </w:r>
            <w:proofErr w:type="spellEnd"/>
            <w:r w:rsidRPr="00473B63">
              <w:t xml:space="preserve"> </w:t>
            </w:r>
            <w:proofErr w:type="spellStart"/>
            <w:r w:rsidRPr="00473B63">
              <w:t>are</w:t>
            </w:r>
            <w:proofErr w:type="spellEnd"/>
            <w:r w:rsidRPr="00473B63">
              <w:t xml:space="preserve"> </w:t>
            </w:r>
            <w:proofErr w:type="spellStart"/>
            <w:r w:rsidRPr="00473B63">
              <w:t>stored</w:t>
            </w:r>
            <w:proofErr w:type="spellEnd"/>
            <w:r w:rsidRPr="00473B63">
              <w:t xml:space="preserve"> </w:t>
            </w:r>
            <w:proofErr w:type="spellStart"/>
            <w:r w:rsidRPr="00473B63">
              <w:t>every</w:t>
            </w:r>
            <w:proofErr w:type="spellEnd"/>
            <w:r w:rsidRPr="00473B63">
              <w:t xml:space="preserve"> </w:t>
            </w:r>
            <w:proofErr w:type="spellStart"/>
            <w:r w:rsidRPr="00473B63">
              <w:t>measure</w:t>
            </w:r>
            <w:proofErr w:type="spellEnd"/>
            <w:r w:rsidRPr="00473B63">
              <w:t xml:space="preserve"> </w:t>
            </w:r>
            <w:proofErr w:type="spellStart"/>
            <w:r w:rsidRPr="00473B63">
              <w:t>shall</w:t>
            </w:r>
            <w:proofErr w:type="spellEnd"/>
            <w:r w:rsidRPr="00473B63">
              <w:t xml:space="preserve"> be </w:t>
            </w:r>
            <w:proofErr w:type="spellStart"/>
            <w:r w:rsidRPr="00473B63">
              <w:t>taken</w:t>
            </w:r>
            <w:proofErr w:type="spellEnd"/>
            <w:r w:rsidRPr="00473B63">
              <w:t xml:space="preserve"> to </w:t>
            </w:r>
            <w:proofErr w:type="spellStart"/>
            <w:r w:rsidRPr="00473B63">
              <w:t>ensure</w:t>
            </w:r>
            <w:proofErr w:type="spellEnd"/>
            <w:r w:rsidRPr="00473B63">
              <w:t xml:space="preserve"> </w:t>
            </w:r>
            <w:proofErr w:type="spellStart"/>
            <w:r w:rsidRPr="00473B63">
              <w:t>identification</w:t>
            </w:r>
            <w:proofErr w:type="spellEnd"/>
            <w:r w:rsidRPr="00473B63">
              <w:t xml:space="preserve"> of </w:t>
            </w:r>
            <w:proofErr w:type="spellStart"/>
            <w:r w:rsidRPr="00473B63">
              <w:t>consignments</w:t>
            </w:r>
            <w:proofErr w:type="spellEnd"/>
            <w:r w:rsidRPr="00473B63">
              <w:t xml:space="preserve"> and to </w:t>
            </w:r>
            <w:proofErr w:type="spellStart"/>
            <w:r w:rsidRPr="00473B63">
              <w:t>avoid</w:t>
            </w:r>
            <w:proofErr w:type="spellEnd"/>
            <w:r w:rsidRPr="00473B63">
              <w:t xml:space="preserve"> </w:t>
            </w:r>
            <w:proofErr w:type="spellStart"/>
            <w:r w:rsidRPr="00473B63">
              <w:t>mixtures</w:t>
            </w:r>
            <w:proofErr w:type="spellEnd"/>
            <w:r w:rsidRPr="00473B63">
              <w:t xml:space="preserve"> </w:t>
            </w:r>
            <w:proofErr w:type="spellStart"/>
            <w:r w:rsidRPr="00473B63">
              <w:t>or</w:t>
            </w:r>
            <w:proofErr w:type="spellEnd"/>
            <w:r w:rsidRPr="00473B63">
              <w:t xml:space="preserve"> </w:t>
            </w:r>
            <w:proofErr w:type="spellStart"/>
            <w:r w:rsidRPr="00473B63">
              <w:t>exchanges</w:t>
            </w:r>
            <w:proofErr w:type="spellEnd"/>
            <w:r w:rsidRPr="00473B63">
              <w:t xml:space="preserve"> </w:t>
            </w:r>
            <w:proofErr w:type="spellStart"/>
            <w:r w:rsidRPr="00473B63">
              <w:t>between</w:t>
            </w:r>
            <w:proofErr w:type="spellEnd"/>
            <w:r w:rsidRPr="00473B63">
              <w:t xml:space="preserve"> </w:t>
            </w:r>
            <w:proofErr w:type="spellStart"/>
            <w:r w:rsidRPr="00473B63">
              <w:t>organic</w:t>
            </w:r>
            <w:proofErr w:type="spellEnd"/>
            <w:r w:rsidRPr="00473B63">
              <w:t>, in-</w:t>
            </w:r>
            <w:proofErr w:type="spellStart"/>
            <w:r w:rsidRPr="00473B63">
              <w:t>conversion</w:t>
            </w:r>
            <w:proofErr w:type="spellEnd"/>
            <w:r w:rsidRPr="00473B63">
              <w:t xml:space="preserve"> and non-</w:t>
            </w:r>
            <w:proofErr w:type="spellStart"/>
            <w:r w:rsidRPr="00473B63">
              <w:t>organic</w:t>
            </w:r>
            <w:proofErr w:type="spellEnd"/>
            <w:r w:rsidRPr="00473B63">
              <w:t xml:space="preserve"> products (</w:t>
            </w:r>
            <w:proofErr w:type="spellStart"/>
            <w:r w:rsidRPr="00473B63">
              <w:t>Annex</w:t>
            </w:r>
            <w:proofErr w:type="spellEnd"/>
            <w:r w:rsidRPr="00473B63">
              <w:t xml:space="preserve">  III  p. 7.4b Reg.2018/848)  </w:t>
            </w:r>
          </w:p>
        </w:tc>
        <w:tc>
          <w:tcPr>
            <w:tcW w:w="960" w:type="dxa"/>
            <w:noWrap/>
            <w:hideMark/>
          </w:tcPr>
          <w:p w14:paraId="570B2863" w14:textId="1CF49E68" w:rsidR="002D5363" w:rsidRPr="00473B63" w:rsidRDefault="002D5363" w:rsidP="002D5363"/>
        </w:tc>
        <w:tc>
          <w:tcPr>
            <w:tcW w:w="960" w:type="dxa"/>
            <w:noWrap/>
            <w:hideMark/>
          </w:tcPr>
          <w:p w14:paraId="621931F5" w14:textId="77777777" w:rsidR="002D5363" w:rsidRPr="00473B63" w:rsidRDefault="002D5363">
            <w:r w:rsidRPr="00473B63">
              <w:t> </w:t>
            </w:r>
          </w:p>
        </w:tc>
        <w:tc>
          <w:tcPr>
            <w:tcW w:w="960" w:type="dxa"/>
            <w:noWrap/>
            <w:hideMark/>
          </w:tcPr>
          <w:p w14:paraId="7B9E7598" w14:textId="77777777" w:rsidR="002D5363" w:rsidRPr="00473B63" w:rsidRDefault="002D5363">
            <w:r w:rsidRPr="00473B63">
              <w:t> </w:t>
            </w:r>
          </w:p>
        </w:tc>
      </w:tr>
      <w:tr w:rsidR="002D5363" w:rsidRPr="002D5363" w14:paraId="1BB2EBA8" w14:textId="77777777" w:rsidTr="002D5363">
        <w:trPr>
          <w:trHeight w:val="900"/>
        </w:trPr>
        <w:tc>
          <w:tcPr>
            <w:tcW w:w="1160" w:type="dxa"/>
            <w:noWrap/>
            <w:hideMark/>
          </w:tcPr>
          <w:p w14:paraId="19CDD2E3" w14:textId="77777777" w:rsidR="002D5363" w:rsidRPr="00473B63" w:rsidRDefault="002D5363" w:rsidP="002D5363">
            <w:r w:rsidRPr="00473B63">
              <w:t>6.10.6.6</w:t>
            </w:r>
          </w:p>
        </w:tc>
        <w:tc>
          <w:tcPr>
            <w:tcW w:w="6285" w:type="dxa"/>
            <w:hideMark/>
          </w:tcPr>
          <w:p w14:paraId="082000F8" w14:textId="77777777" w:rsidR="002D5363" w:rsidRPr="00473B63" w:rsidRDefault="002D5363">
            <w:proofErr w:type="spellStart"/>
            <w:r w:rsidRPr="00473B63">
              <w:t>Where</w:t>
            </w:r>
            <w:proofErr w:type="spellEnd"/>
            <w:r w:rsidRPr="00473B63">
              <w:t xml:space="preserve"> </w:t>
            </w:r>
            <w:proofErr w:type="spellStart"/>
            <w:r w:rsidRPr="00473B63">
              <w:t>operators</w:t>
            </w:r>
            <w:proofErr w:type="spellEnd"/>
            <w:r w:rsidRPr="00473B63">
              <w:t xml:space="preserve"> handle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or</w:t>
            </w:r>
            <w:proofErr w:type="spellEnd"/>
            <w:r w:rsidRPr="00473B63">
              <w:t xml:space="preserve"> non-</w:t>
            </w:r>
            <w:proofErr w:type="spellStart"/>
            <w:r w:rsidRPr="00473B63">
              <w:t>organic</w:t>
            </w:r>
            <w:proofErr w:type="spellEnd"/>
            <w:r w:rsidRPr="00473B63">
              <w:t xml:space="preserve"> products in </w:t>
            </w:r>
            <w:proofErr w:type="spellStart"/>
            <w:r w:rsidRPr="00473B63">
              <w:t>any</w:t>
            </w:r>
            <w:proofErr w:type="spellEnd"/>
            <w:r w:rsidRPr="00473B63">
              <w:t xml:space="preserve"> </w:t>
            </w:r>
            <w:proofErr w:type="spellStart"/>
            <w:r w:rsidRPr="00473B63">
              <w:t>combination</w:t>
            </w:r>
            <w:proofErr w:type="spellEnd"/>
            <w:r w:rsidRPr="00473B63">
              <w:t xml:space="preserve"> and the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are</w:t>
            </w:r>
            <w:proofErr w:type="spellEnd"/>
            <w:r w:rsidRPr="00473B63">
              <w:t xml:space="preserve"> </w:t>
            </w:r>
            <w:proofErr w:type="spellStart"/>
            <w:r w:rsidRPr="00473B63">
              <w:t>stored</w:t>
            </w:r>
            <w:proofErr w:type="spellEnd"/>
            <w:r w:rsidRPr="00473B63">
              <w:t xml:space="preserve"> in </w:t>
            </w:r>
            <w:proofErr w:type="spellStart"/>
            <w:r w:rsidRPr="00473B63">
              <w:t>storage</w:t>
            </w:r>
            <w:proofErr w:type="spellEnd"/>
            <w:r w:rsidRPr="00473B63">
              <w:t xml:space="preserve"> </w:t>
            </w:r>
            <w:proofErr w:type="spellStart"/>
            <w:r w:rsidRPr="00473B63">
              <w:t>facilities</w:t>
            </w:r>
            <w:proofErr w:type="spellEnd"/>
            <w:r w:rsidRPr="00473B63">
              <w:t xml:space="preserve"> in </w:t>
            </w:r>
            <w:proofErr w:type="spellStart"/>
            <w:r w:rsidRPr="00473B63">
              <w:t>which</w:t>
            </w:r>
            <w:proofErr w:type="spellEnd"/>
            <w:r w:rsidRPr="00473B63">
              <w:t xml:space="preserve"> </w:t>
            </w:r>
            <w:proofErr w:type="spellStart"/>
            <w:r w:rsidRPr="00473B63">
              <w:t>also</w:t>
            </w:r>
            <w:proofErr w:type="spellEnd"/>
            <w:r w:rsidRPr="00473B63">
              <w:t xml:space="preserve"> </w:t>
            </w:r>
            <w:proofErr w:type="spellStart"/>
            <w:r w:rsidRPr="00473B63">
              <w:t>other</w:t>
            </w:r>
            <w:proofErr w:type="spellEnd"/>
            <w:r w:rsidRPr="00473B63">
              <w:t xml:space="preserve"> </w:t>
            </w:r>
            <w:proofErr w:type="spellStart"/>
            <w:r w:rsidRPr="00473B63">
              <w:t>agricultural</w:t>
            </w:r>
            <w:proofErr w:type="spellEnd"/>
            <w:r w:rsidRPr="00473B63">
              <w:t xml:space="preserve"> products </w:t>
            </w:r>
            <w:proofErr w:type="spellStart"/>
            <w:r w:rsidRPr="00473B63">
              <w:t>or</w:t>
            </w:r>
            <w:proofErr w:type="spellEnd"/>
            <w:r w:rsidRPr="00473B63">
              <w:t xml:space="preserve"> </w:t>
            </w:r>
            <w:proofErr w:type="spellStart"/>
            <w:r w:rsidRPr="00473B63">
              <w:t>foodstuffs</w:t>
            </w:r>
            <w:proofErr w:type="spellEnd"/>
            <w:r w:rsidRPr="00473B63">
              <w:t xml:space="preserve"> </w:t>
            </w:r>
            <w:proofErr w:type="spellStart"/>
            <w:r w:rsidRPr="00473B63">
              <w:t>are</w:t>
            </w:r>
            <w:proofErr w:type="spellEnd"/>
            <w:r w:rsidRPr="00473B63">
              <w:t xml:space="preserve"> </w:t>
            </w:r>
            <w:proofErr w:type="spellStart"/>
            <w:r w:rsidRPr="00473B63">
              <w:t>stored</w:t>
            </w:r>
            <w:proofErr w:type="spellEnd"/>
            <w:r w:rsidRPr="00473B63">
              <w:t xml:space="preserve"> </w:t>
            </w:r>
            <w:proofErr w:type="spellStart"/>
            <w:r w:rsidRPr="00473B63">
              <w:t>suitable</w:t>
            </w:r>
            <w:proofErr w:type="spellEnd"/>
            <w:r w:rsidRPr="00473B63">
              <w:t xml:space="preserve"> </w:t>
            </w:r>
            <w:proofErr w:type="spellStart"/>
            <w:r w:rsidRPr="00473B63">
              <w:t>cleaning</w:t>
            </w:r>
            <w:proofErr w:type="spellEnd"/>
            <w:r w:rsidRPr="00473B63">
              <w:t xml:space="preserve"> </w:t>
            </w:r>
            <w:proofErr w:type="spellStart"/>
            <w:r w:rsidRPr="00473B63">
              <w:t>measures</w:t>
            </w:r>
            <w:proofErr w:type="spellEnd"/>
            <w:r w:rsidRPr="00473B63">
              <w:t xml:space="preserve">, the </w:t>
            </w:r>
            <w:proofErr w:type="spellStart"/>
            <w:r w:rsidRPr="00473B63">
              <w:t>effectiveness</w:t>
            </w:r>
            <w:proofErr w:type="spellEnd"/>
            <w:r w:rsidRPr="00473B63">
              <w:t xml:space="preserve"> of </w:t>
            </w:r>
            <w:proofErr w:type="spellStart"/>
            <w:r w:rsidRPr="00473B63">
              <w:t>which</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checked</w:t>
            </w:r>
            <w:proofErr w:type="spellEnd"/>
            <w:r w:rsidRPr="00473B63">
              <w:t xml:space="preserve">, </w:t>
            </w:r>
            <w:proofErr w:type="spellStart"/>
            <w:r w:rsidRPr="00473B63">
              <w:t>shall</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carried</w:t>
            </w:r>
            <w:proofErr w:type="spellEnd"/>
            <w:r w:rsidRPr="00473B63">
              <w:t xml:space="preserve"> out </w:t>
            </w:r>
            <w:proofErr w:type="spellStart"/>
            <w:r w:rsidRPr="00473B63">
              <w:t>before</w:t>
            </w:r>
            <w:proofErr w:type="spellEnd"/>
            <w:r w:rsidRPr="00473B63">
              <w:t xml:space="preserve"> the </w:t>
            </w:r>
            <w:proofErr w:type="spellStart"/>
            <w:r w:rsidRPr="00473B63">
              <w:t>storage</w:t>
            </w:r>
            <w:proofErr w:type="spellEnd"/>
            <w:r w:rsidRPr="00473B63">
              <w:t xml:space="preserve"> of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and the </w:t>
            </w:r>
            <w:proofErr w:type="spellStart"/>
            <w:r w:rsidRPr="00473B63">
              <w:t>operators</w:t>
            </w:r>
            <w:proofErr w:type="spellEnd"/>
            <w:r w:rsidRPr="00473B63">
              <w:t xml:space="preserve"> </w:t>
            </w:r>
            <w:proofErr w:type="spellStart"/>
            <w:r w:rsidRPr="00473B63">
              <w:t>shall</w:t>
            </w:r>
            <w:proofErr w:type="spellEnd"/>
            <w:r w:rsidRPr="00473B63">
              <w:t xml:space="preserve"> </w:t>
            </w:r>
            <w:proofErr w:type="spellStart"/>
            <w:r w:rsidRPr="00473B63">
              <w:t>keep</w:t>
            </w:r>
            <w:proofErr w:type="spellEnd"/>
            <w:r w:rsidRPr="00473B63">
              <w:t xml:space="preserve"> </w:t>
            </w:r>
            <w:proofErr w:type="spellStart"/>
            <w:r w:rsidRPr="00473B63">
              <w:t>records</w:t>
            </w:r>
            <w:proofErr w:type="spellEnd"/>
            <w:r w:rsidRPr="00473B63">
              <w:t xml:space="preserve"> of </w:t>
            </w:r>
            <w:proofErr w:type="spellStart"/>
            <w:r w:rsidRPr="00473B63">
              <w:t>those</w:t>
            </w:r>
            <w:proofErr w:type="spellEnd"/>
            <w:r w:rsidRPr="00473B63">
              <w:t xml:space="preserve"> </w:t>
            </w:r>
            <w:proofErr w:type="spellStart"/>
            <w:r w:rsidRPr="00473B63">
              <w:t>operations</w:t>
            </w:r>
            <w:proofErr w:type="spellEnd"/>
            <w:r w:rsidRPr="00473B63">
              <w:t>. (</w:t>
            </w:r>
            <w:proofErr w:type="spellStart"/>
            <w:r w:rsidRPr="00473B63">
              <w:t>Annex</w:t>
            </w:r>
            <w:proofErr w:type="spellEnd"/>
            <w:r w:rsidRPr="00473B63">
              <w:t xml:space="preserve">   p. 6 Reg.2018/848)  </w:t>
            </w:r>
          </w:p>
        </w:tc>
        <w:tc>
          <w:tcPr>
            <w:tcW w:w="960" w:type="dxa"/>
            <w:noWrap/>
            <w:hideMark/>
          </w:tcPr>
          <w:p w14:paraId="4ED1EDE7" w14:textId="6F6DC55C" w:rsidR="002D5363" w:rsidRPr="00473B63" w:rsidRDefault="002D5363" w:rsidP="002D5363"/>
        </w:tc>
        <w:tc>
          <w:tcPr>
            <w:tcW w:w="960" w:type="dxa"/>
            <w:noWrap/>
            <w:hideMark/>
          </w:tcPr>
          <w:p w14:paraId="66A09F84" w14:textId="77777777" w:rsidR="002D5363" w:rsidRPr="00473B63" w:rsidRDefault="002D5363">
            <w:r w:rsidRPr="00473B63">
              <w:t> </w:t>
            </w:r>
          </w:p>
        </w:tc>
        <w:tc>
          <w:tcPr>
            <w:tcW w:w="960" w:type="dxa"/>
            <w:noWrap/>
            <w:hideMark/>
          </w:tcPr>
          <w:p w14:paraId="3B147AAC" w14:textId="77777777" w:rsidR="002D5363" w:rsidRPr="00473B63" w:rsidRDefault="002D5363">
            <w:r w:rsidRPr="00473B63">
              <w:t> </w:t>
            </w:r>
          </w:p>
        </w:tc>
      </w:tr>
      <w:tr w:rsidR="002D5363" w:rsidRPr="002D5363" w14:paraId="0418549C" w14:textId="77777777" w:rsidTr="002D5363">
        <w:trPr>
          <w:trHeight w:val="660"/>
        </w:trPr>
        <w:tc>
          <w:tcPr>
            <w:tcW w:w="1160" w:type="dxa"/>
            <w:noWrap/>
            <w:hideMark/>
          </w:tcPr>
          <w:p w14:paraId="3A075756" w14:textId="77777777" w:rsidR="002D5363" w:rsidRPr="00473B63" w:rsidRDefault="002D5363" w:rsidP="002D5363">
            <w:r w:rsidRPr="00473B63">
              <w:t>6.10.6.7</w:t>
            </w:r>
          </w:p>
        </w:tc>
        <w:tc>
          <w:tcPr>
            <w:tcW w:w="6285" w:type="dxa"/>
            <w:hideMark/>
          </w:tcPr>
          <w:p w14:paraId="46AE46C6" w14:textId="77777777" w:rsidR="002D5363" w:rsidRPr="00473B63" w:rsidRDefault="002D5363" w:rsidP="002D5363">
            <w:proofErr w:type="spellStart"/>
            <w:r w:rsidRPr="00473B63">
              <w:t>Only</w:t>
            </w:r>
            <w:proofErr w:type="spellEnd"/>
            <w:r w:rsidRPr="00473B63">
              <w:t xml:space="preserve"> the products for </w:t>
            </w:r>
            <w:proofErr w:type="spellStart"/>
            <w:r w:rsidRPr="00473B63">
              <w:t>cleaning</w:t>
            </w:r>
            <w:proofErr w:type="spellEnd"/>
            <w:r w:rsidRPr="00473B63">
              <w:t xml:space="preserve"> and </w:t>
            </w:r>
            <w:proofErr w:type="spellStart"/>
            <w:r w:rsidRPr="00473B63">
              <w:t>disinfection</w:t>
            </w:r>
            <w:proofErr w:type="spellEnd"/>
            <w:r w:rsidRPr="00473B63">
              <w:t xml:space="preserve"> </w:t>
            </w:r>
            <w:proofErr w:type="spellStart"/>
            <w:r w:rsidRPr="00473B63">
              <w:t>authorised</w:t>
            </w:r>
            <w:proofErr w:type="spellEnd"/>
            <w:r w:rsidRPr="00473B63">
              <w:t xml:space="preserve"> </w:t>
            </w:r>
            <w:proofErr w:type="spellStart"/>
            <w:r w:rsidRPr="00473B63">
              <w:t>pursuant</w:t>
            </w:r>
            <w:proofErr w:type="spellEnd"/>
            <w:r w:rsidRPr="00473B63">
              <w:t xml:space="preserve"> to </w:t>
            </w:r>
            <w:proofErr w:type="spellStart"/>
            <w:r w:rsidRPr="00473B63">
              <w:t>Article</w:t>
            </w:r>
            <w:proofErr w:type="spellEnd"/>
            <w:r w:rsidRPr="00473B63">
              <w:t xml:space="preserve"> 24 of </w:t>
            </w:r>
            <w:proofErr w:type="spellStart"/>
            <w:r w:rsidRPr="00473B63">
              <w:t>Regulation</w:t>
            </w:r>
            <w:proofErr w:type="spellEnd"/>
            <w:r w:rsidRPr="00473B63">
              <w:t xml:space="preserve"> 2018/848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shall</w:t>
            </w:r>
            <w:proofErr w:type="spellEnd"/>
            <w:r w:rsidRPr="00473B63">
              <w:t xml:space="preserve"> be </w:t>
            </w:r>
            <w:proofErr w:type="spellStart"/>
            <w:r w:rsidRPr="00473B63">
              <w:t>used</w:t>
            </w:r>
            <w:proofErr w:type="spellEnd"/>
            <w:r w:rsidRPr="00473B63">
              <w:t xml:space="preserve"> in </w:t>
            </w:r>
            <w:proofErr w:type="spellStart"/>
            <w:r w:rsidRPr="00473B63">
              <w:t>storage</w:t>
            </w:r>
            <w:proofErr w:type="spellEnd"/>
            <w:r w:rsidRPr="00473B63">
              <w:t xml:space="preserve"> </w:t>
            </w:r>
            <w:proofErr w:type="spellStart"/>
            <w:r w:rsidRPr="00473B63">
              <w:t>facilities</w:t>
            </w:r>
            <w:proofErr w:type="spellEnd"/>
            <w:r w:rsidRPr="00473B63">
              <w:t xml:space="preserve"> for </w:t>
            </w:r>
            <w:proofErr w:type="spellStart"/>
            <w:r w:rsidRPr="00473B63">
              <w:t>that</w:t>
            </w:r>
            <w:proofErr w:type="spellEnd"/>
            <w:r w:rsidRPr="00473B63">
              <w:t xml:space="preserve"> </w:t>
            </w:r>
            <w:proofErr w:type="spellStart"/>
            <w:r w:rsidRPr="00473B63">
              <w:t>purpose</w:t>
            </w:r>
            <w:proofErr w:type="spellEnd"/>
            <w:r w:rsidRPr="00473B63">
              <w:t xml:space="preserve"> (</w:t>
            </w:r>
            <w:proofErr w:type="spellStart"/>
            <w:r w:rsidRPr="00473B63">
              <w:t>Annex</w:t>
            </w:r>
            <w:proofErr w:type="spellEnd"/>
            <w:r w:rsidRPr="00473B63">
              <w:t xml:space="preserve">  III  p. 7.5 Reg.2018/848)  </w:t>
            </w:r>
          </w:p>
        </w:tc>
        <w:tc>
          <w:tcPr>
            <w:tcW w:w="960" w:type="dxa"/>
            <w:noWrap/>
            <w:hideMark/>
          </w:tcPr>
          <w:p w14:paraId="26DDED2D" w14:textId="6139427F" w:rsidR="002D5363" w:rsidRPr="00473B63" w:rsidRDefault="002D5363" w:rsidP="002D5363"/>
        </w:tc>
        <w:tc>
          <w:tcPr>
            <w:tcW w:w="960" w:type="dxa"/>
            <w:noWrap/>
            <w:hideMark/>
          </w:tcPr>
          <w:p w14:paraId="2AE0A99F" w14:textId="77777777" w:rsidR="002D5363" w:rsidRPr="00473B63" w:rsidRDefault="002D5363">
            <w:r w:rsidRPr="00473B63">
              <w:t> </w:t>
            </w:r>
          </w:p>
        </w:tc>
        <w:tc>
          <w:tcPr>
            <w:tcW w:w="960" w:type="dxa"/>
            <w:noWrap/>
            <w:hideMark/>
          </w:tcPr>
          <w:p w14:paraId="07D7FD2D" w14:textId="77777777" w:rsidR="002D5363" w:rsidRPr="00473B63" w:rsidRDefault="002D5363">
            <w:r w:rsidRPr="00473B63">
              <w:t> </w:t>
            </w:r>
          </w:p>
        </w:tc>
      </w:tr>
      <w:tr w:rsidR="00AF2D24" w:rsidRPr="002D5363" w14:paraId="47E40A08" w14:textId="77777777" w:rsidTr="00AF2D24">
        <w:trPr>
          <w:trHeight w:val="360"/>
        </w:trPr>
        <w:tc>
          <w:tcPr>
            <w:tcW w:w="1160" w:type="dxa"/>
            <w:shd w:val="clear" w:color="auto" w:fill="D9D9D9" w:themeFill="background1" w:themeFillShade="D9"/>
            <w:noWrap/>
            <w:hideMark/>
          </w:tcPr>
          <w:p w14:paraId="34728D0F" w14:textId="77777777" w:rsidR="002D5363" w:rsidRPr="00473B63" w:rsidRDefault="002D5363" w:rsidP="002D5363">
            <w:r w:rsidRPr="00473B63">
              <w:t>6.11</w:t>
            </w:r>
          </w:p>
        </w:tc>
        <w:tc>
          <w:tcPr>
            <w:tcW w:w="6285" w:type="dxa"/>
            <w:shd w:val="clear" w:color="auto" w:fill="D9D9D9" w:themeFill="background1" w:themeFillShade="D9"/>
            <w:hideMark/>
          </w:tcPr>
          <w:p w14:paraId="299A4E9E" w14:textId="77777777" w:rsidR="002D5363" w:rsidRPr="00473B63" w:rsidRDefault="002D5363">
            <w:pPr>
              <w:rPr>
                <w:b/>
                <w:bCs/>
              </w:rPr>
            </w:pPr>
            <w:proofErr w:type="spellStart"/>
            <w:r w:rsidRPr="00473B63">
              <w:rPr>
                <w:b/>
                <w:bCs/>
              </w:rPr>
              <w:t>Obligations</w:t>
            </w:r>
            <w:proofErr w:type="spellEnd"/>
            <w:r w:rsidRPr="00473B63">
              <w:rPr>
                <w:b/>
                <w:bCs/>
              </w:rPr>
              <w:t xml:space="preserve"> and </w:t>
            </w:r>
            <w:proofErr w:type="spellStart"/>
            <w:r w:rsidRPr="00473B63">
              <w:rPr>
                <w:b/>
                <w:bCs/>
              </w:rPr>
              <w:t>actions</w:t>
            </w:r>
            <w:proofErr w:type="spellEnd"/>
            <w:r w:rsidRPr="00473B63">
              <w:rPr>
                <w:b/>
                <w:bCs/>
              </w:rPr>
              <w:t xml:space="preserve">  in the event of </w:t>
            </w:r>
            <w:proofErr w:type="spellStart"/>
            <w:r w:rsidRPr="00473B63">
              <w:rPr>
                <w:b/>
                <w:bCs/>
              </w:rPr>
              <w:t>suspicion</w:t>
            </w:r>
            <w:proofErr w:type="spellEnd"/>
            <w:r w:rsidRPr="00473B63">
              <w:rPr>
                <w:b/>
                <w:bCs/>
              </w:rPr>
              <w:t xml:space="preserve"> of non-</w:t>
            </w:r>
            <w:proofErr w:type="spellStart"/>
            <w:r w:rsidRPr="00473B63">
              <w:rPr>
                <w:b/>
                <w:bCs/>
              </w:rPr>
              <w:t>compliance</w:t>
            </w:r>
            <w:proofErr w:type="spellEnd"/>
          </w:p>
        </w:tc>
        <w:tc>
          <w:tcPr>
            <w:tcW w:w="960" w:type="dxa"/>
            <w:shd w:val="clear" w:color="auto" w:fill="D9D9D9" w:themeFill="background1" w:themeFillShade="D9"/>
            <w:noWrap/>
            <w:hideMark/>
          </w:tcPr>
          <w:p w14:paraId="1FC6D8E5"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2A7B8656"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5FDD4D1C" w14:textId="77777777" w:rsidR="002D5363" w:rsidRPr="00473B63" w:rsidRDefault="002D5363">
            <w:pPr>
              <w:rPr>
                <w:b/>
                <w:bCs/>
              </w:rPr>
            </w:pPr>
            <w:r w:rsidRPr="00473B63">
              <w:rPr>
                <w:b/>
                <w:bCs/>
              </w:rPr>
              <w:t> </w:t>
            </w:r>
          </w:p>
        </w:tc>
      </w:tr>
      <w:tr w:rsidR="002D5363" w:rsidRPr="002D5363" w14:paraId="2A273FE4" w14:textId="77777777" w:rsidTr="00AF2D24">
        <w:trPr>
          <w:trHeight w:val="552"/>
        </w:trPr>
        <w:tc>
          <w:tcPr>
            <w:tcW w:w="1160" w:type="dxa"/>
            <w:noWrap/>
            <w:hideMark/>
          </w:tcPr>
          <w:p w14:paraId="1261AD1A" w14:textId="77777777" w:rsidR="002D5363" w:rsidRPr="00473B63" w:rsidRDefault="002D5363" w:rsidP="002D5363">
            <w:r w:rsidRPr="00473B63">
              <w:t>6.11.1</w:t>
            </w:r>
          </w:p>
        </w:tc>
        <w:tc>
          <w:tcPr>
            <w:tcW w:w="6285" w:type="dxa"/>
            <w:shd w:val="clear" w:color="auto" w:fill="D9D9D9" w:themeFill="background1" w:themeFillShade="D9"/>
            <w:hideMark/>
          </w:tcPr>
          <w:p w14:paraId="483A69E7" w14:textId="77777777" w:rsidR="002D5363" w:rsidRPr="00473B63" w:rsidRDefault="002D5363" w:rsidP="002D5363">
            <w:proofErr w:type="spellStart"/>
            <w:r w:rsidRPr="00473B63">
              <w:t>Where</w:t>
            </w:r>
            <w:proofErr w:type="spellEnd"/>
            <w:r w:rsidRPr="00473B63">
              <w:t xml:space="preserve"> </w:t>
            </w:r>
            <w:proofErr w:type="spellStart"/>
            <w:r w:rsidRPr="00473B63">
              <w:t>an</w:t>
            </w:r>
            <w:proofErr w:type="spellEnd"/>
            <w:r w:rsidRPr="00473B63">
              <w:t xml:space="preserve"> operator </w:t>
            </w:r>
            <w:proofErr w:type="spellStart"/>
            <w:r w:rsidRPr="00473B63">
              <w:t>suspects</w:t>
            </w:r>
            <w:proofErr w:type="spellEnd"/>
            <w:r w:rsidRPr="00473B63">
              <w:t xml:space="preserve"> </w:t>
            </w:r>
            <w:proofErr w:type="spellStart"/>
            <w:r w:rsidRPr="00473B63">
              <w:t>that</w:t>
            </w:r>
            <w:proofErr w:type="spellEnd"/>
            <w:r w:rsidRPr="00473B63">
              <w:t xml:space="preserve"> a </w:t>
            </w:r>
            <w:proofErr w:type="spellStart"/>
            <w:r w:rsidRPr="00473B63">
              <w:t>product</w:t>
            </w:r>
            <w:proofErr w:type="spellEnd"/>
            <w:r w:rsidRPr="00473B63">
              <w:t xml:space="preserve"> </w:t>
            </w:r>
            <w:proofErr w:type="spellStart"/>
            <w:r w:rsidRPr="00473B63">
              <w:t>it</w:t>
            </w:r>
            <w:proofErr w:type="spellEnd"/>
            <w:r w:rsidRPr="00473B63">
              <w:t xml:space="preserve"> </w:t>
            </w:r>
            <w:proofErr w:type="spellStart"/>
            <w:r w:rsidRPr="00473B63">
              <w:t>has</w:t>
            </w:r>
            <w:proofErr w:type="spellEnd"/>
            <w:r w:rsidRPr="00473B63">
              <w:t xml:space="preserve"> </w:t>
            </w:r>
            <w:proofErr w:type="spellStart"/>
            <w:r w:rsidRPr="00473B63">
              <w:t>produced</w:t>
            </w:r>
            <w:proofErr w:type="spellEnd"/>
            <w:r w:rsidRPr="00473B63">
              <w:t xml:space="preserve">, </w:t>
            </w:r>
            <w:proofErr w:type="spellStart"/>
            <w:r w:rsidRPr="00473B63">
              <w:t>prepared</w:t>
            </w:r>
            <w:proofErr w:type="spellEnd"/>
            <w:r w:rsidRPr="00473B63">
              <w:t xml:space="preserve">, </w:t>
            </w:r>
            <w:proofErr w:type="spellStart"/>
            <w:r w:rsidRPr="00473B63">
              <w:t>imported</w:t>
            </w:r>
            <w:proofErr w:type="spellEnd"/>
            <w:r w:rsidRPr="00473B63">
              <w:t xml:space="preserve"> </w:t>
            </w:r>
            <w:proofErr w:type="spellStart"/>
            <w:r w:rsidRPr="00473B63">
              <w:t>or</w:t>
            </w:r>
            <w:proofErr w:type="spellEnd"/>
            <w:r w:rsidRPr="00473B63">
              <w:t xml:space="preserve"> </w:t>
            </w:r>
            <w:proofErr w:type="spellStart"/>
            <w:r w:rsidRPr="00473B63">
              <w:t>has</w:t>
            </w:r>
            <w:proofErr w:type="spellEnd"/>
            <w:r w:rsidRPr="00473B63">
              <w:t xml:space="preserve"> </w:t>
            </w:r>
            <w:proofErr w:type="spellStart"/>
            <w:r w:rsidRPr="00473B63">
              <w:t>received</w:t>
            </w:r>
            <w:proofErr w:type="spellEnd"/>
            <w:r w:rsidRPr="00473B63">
              <w:t xml:space="preserve"> from </w:t>
            </w:r>
            <w:proofErr w:type="spellStart"/>
            <w:r w:rsidRPr="00473B63">
              <w:t>another</w:t>
            </w:r>
            <w:proofErr w:type="spellEnd"/>
            <w:r w:rsidRPr="00473B63">
              <w:t xml:space="preserve"> operator </w:t>
            </w:r>
            <w:proofErr w:type="spellStart"/>
            <w:r w:rsidRPr="00473B63">
              <w:t>does</w:t>
            </w:r>
            <w:proofErr w:type="spellEnd"/>
            <w:r w:rsidRPr="00473B63">
              <w:t xml:space="preserve"> not </w:t>
            </w:r>
            <w:proofErr w:type="spellStart"/>
            <w:r w:rsidRPr="00473B63">
              <w:t>comply</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xml:space="preserve">, </w:t>
            </w:r>
            <w:proofErr w:type="spellStart"/>
            <w:r w:rsidRPr="00473B63">
              <w:t>that</w:t>
            </w:r>
            <w:proofErr w:type="spellEnd"/>
            <w:r w:rsidRPr="00473B63">
              <w:t xml:space="preserve"> operator </w:t>
            </w:r>
            <w:proofErr w:type="spellStart"/>
            <w:r w:rsidRPr="00473B63">
              <w:t>does</w:t>
            </w:r>
            <w:proofErr w:type="spellEnd"/>
            <w:r w:rsidRPr="00473B63">
              <w:t xml:space="preserve">, </w:t>
            </w:r>
            <w:proofErr w:type="spellStart"/>
            <w:r w:rsidRPr="00473B63">
              <w:t>subject</w:t>
            </w:r>
            <w:proofErr w:type="spellEnd"/>
            <w:r w:rsidRPr="00473B63">
              <w:t xml:space="preserve"> to </w:t>
            </w:r>
            <w:proofErr w:type="spellStart"/>
            <w:r w:rsidRPr="00473B63">
              <w:t>Article</w:t>
            </w:r>
            <w:proofErr w:type="spellEnd"/>
            <w:r w:rsidRPr="00473B63">
              <w:t xml:space="preserve"> 28(2):</w:t>
            </w:r>
          </w:p>
        </w:tc>
        <w:tc>
          <w:tcPr>
            <w:tcW w:w="960" w:type="dxa"/>
            <w:shd w:val="clear" w:color="auto" w:fill="D9D9D9" w:themeFill="background1" w:themeFillShade="D9"/>
            <w:noWrap/>
            <w:hideMark/>
          </w:tcPr>
          <w:p w14:paraId="03FDAA40" w14:textId="77777777" w:rsidR="002D5363" w:rsidRPr="00473B63" w:rsidRDefault="002D5363" w:rsidP="002D5363">
            <w:r w:rsidRPr="00473B63">
              <w:t> </w:t>
            </w:r>
          </w:p>
        </w:tc>
        <w:tc>
          <w:tcPr>
            <w:tcW w:w="960" w:type="dxa"/>
            <w:shd w:val="clear" w:color="auto" w:fill="D9D9D9" w:themeFill="background1" w:themeFillShade="D9"/>
            <w:noWrap/>
            <w:hideMark/>
          </w:tcPr>
          <w:p w14:paraId="3578F8DF" w14:textId="77777777" w:rsidR="002D5363" w:rsidRPr="00473B63" w:rsidRDefault="002D5363">
            <w:r w:rsidRPr="00473B63">
              <w:t> </w:t>
            </w:r>
          </w:p>
        </w:tc>
        <w:tc>
          <w:tcPr>
            <w:tcW w:w="960" w:type="dxa"/>
            <w:shd w:val="clear" w:color="auto" w:fill="D9D9D9" w:themeFill="background1" w:themeFillShade="D9"/>
            <w:noWrap/>
            <w:hideMark/>
          </w:tcPr>
          <w:p w14:paraId="7CF04F83" w14:textId="77777777" w:rsidR="002D5363" w:rsidRPr="00473B63" w:rsidRDefault="002D5363">
            <w:r w:rsidRPr="00473B63">
              <w:t> </w:t>
            </w:r>
          </w:p>
        </w:tc>
      </w:tr>
      <w:tr w:rsidR="002D5363" w:rsidRPr="002D5363" w14:paraId="6C68D4F9" w14:textId="77777777" w:rsidTr="002D5363">
        <w:trPr>
          <w:trHeight w:val="288"/>
        </w:trPr>
        <w:tc>
          <w:tcPr>
            <w:tcW w:w="1160" w:type="dxa"/>
            <w:noWrap/>
            <w:hideMark/>
          </w:tcPr>
          <w:p w14:paraId="3ECAC580" w14:textId="77777777" w:rsidR="002D5363" w:rsidRPr="00473B63" w:rsidRDefault="002D5363" w:rsidP="002D5363">
            <w:r w:rsidRPr="00473B63">
              <w:t>6.11.2</w:t>
            </w:r>
          </w:p>
        </w:tc>
        <w:tc>
          <w:tcPr>
            <w:tcW w:w="6285" w:type="dxa"/>
            <w:hideMark/>
          </w:tcPr>
          <w:p w14:paraId="040797C5" w14:textId="77777777" w:rsidR="002D5363" w:rsidRPr="00473B63" w:rsidRDefault="002D5363" w:rsidP="002D5363">
            <w:proofErr w:type="spellStart"/>
            <w:r w:rsidRPr="00473B63">
              <w:t>identify</w:t>
            </w:r>
            <w:proofErr w:type="spellEnd"/>
            <w:r w:rsidRPr="00473B63">
              <w:t xml:space="preserve"> and </w:t>
            </w:r>
            <w:proofErr w:type="spellStart"/>
            <w:r w:rsidRPr="00473B63">
              <w:t>separate</w:t>
            </w:r>
            <w:proofErr w:type="spellEnd"/>
            <w:r w:rsidRPr="00473B63">
              <w:t xml:space="preserve"> the </w:t>
            </w:r>
            <w:proofErr w:type="spellStart"/>
            <w:r w:rsidRPr="00473B63">
              <w:t>product</w:t>
            </w:r>
            <w:proofErr w:type="spellEnd"/>
            <w:r w:rsidRPr="00473B63">
              <w:t xml:space="preserve"> </w:t>
            </w:r>
            <w:proofErr w:type="spellStart"/>
            <w:r w:rsidRPr="00473B63">
              <w:t>concerned</w:t>
            </w:r>
            <w:proofErr w:type="spellEnd"/>
            <w:r w:rsidRPr="00473B63">
              <w:t>; (Article27a Reg.2018/848)</w:t>
            </w:r>
          </w:p>
        </w:tc>
        <w:tc>
          <w:tcPr>
            <w:tcW w:w="960" w:type="dxa"/>
            <w:noWrap/>
            <w:hideMark/>
          </w:tcPr>
          <w:p w14:paraId="325612FF" w14:textId="6CB8E783" w:rsidR="002D5363" w:rsidRPr="00473B63" w:rsidRDefault="002D5363" w:rsidP="002D5363"/>
        </w:tc>
        <w:tc>
          <w:tcPr>
            <w:tcW w:w="960" w:type="dxa"/>
            <w:noWrap/>
            <w:hideMark/>
          </w:tcPr>
          <w:p w14:paraId="2B237D7B" w14:textId="77777777" w:rsidR="002D5363" w:rsidRPr="00473B63" w:rsidRDefault="002D5363">
            <w:r w:rsidRPr="00473B63">
              <w:t> </w:t>
            </w:r>
          </w:p>
        </w:tc>
        <w:tc>
          <w:tcPr>
            <w:tcW w:w="960" w:type="dxa"/>
            <w:noWrap/>
            <w:hideMark/>
          </w:tcPr>
          <w:p w14:paraId="0B919E0B" w14:textId="77777777" w:rsidR="002D5363" w:rsidRPr="00473B63" w:rsidRDefault="002D5363">
            <w:r w:rsidRPr="00473B63">
              <w:t> </w:t>
            </w:r>
          </w:p>
        </w:tc>
      </w:tr>
      <w:tr w:rsidR="002D5363" w:rsidRPr="002D5363" w14:paraId="46642EA1" w14:textId="77777777" w:rsidTr="002D5363">
        <w:trPr>
          <w:trHeight w:val="288"/>
        </w:trPr>
        <w:tc>
          <w:tcPr>
            <w:tcW w:w="1160" w:type="dxa"/>
            <w:noWrap/>
            <w:hideMark/>
          </w:tcPr>
          <w:p w14:paraId="0CBF5184" w14:textId="77777777" w:rsidR="002D5363" w:rsidRPr="00473B63" w:rsidRDefault="002D5363" w:rsidP="002D5363">
            <w:r w:rsidRPr="00473B63">
              <w:t>6.11.3</w:t>
            </w:r>
          </w:p>
        </w:tc>
        <w:tc>
          <w:tcPr>
            <w:tcW w:w="6285" w:type="dxa"/>
            <w:hideMark/>
          </w:tcPr>
          <w:p w14:paraId="22A6EE93" w14:textId="77777777" w:rsidR="002D5363" w:rsidRPr="00473B63" w:rsidRDefault="002D5363" w:rsidP="002D5363">
            <w:proofErr w:type="spellStart"/>
            <w:r w:rsidRPr="00473B63">
              <w:t>check</w:t>
            </w:r>
            <w:proofErr w:type="spellEnd"/>
            <w:r w:rsidRPr="00473B63">
              <w:t xml:space="preserve"> </w:t>
            </w:r>
            <w:proofErr w:type="spellStart"/>
            <w:r w:rsidRPr="00473B63">
              <w:t>whether</w:t>
            </w:r>
            <w:proofErr w:type="spellEnd"/>
            <w:r w:rsidRPr="00473B63">
              <w:t xml:space="preserve"> the </w:t>
            </w:r>
            <w:proofErr w:type="spellStart"/>
            <w:r w:rsidRPr="00473B63">
              <w:t>suspicion</w:t>
            </w:r>
            <w:proofErr w:type="spellEnd"/>
            <w:r w:rsidRPr="00473B63">
              <w:t xml:space="preserve"> </w:t>
            </w:r>
            <w:proofErr w:type="spellStart"/>
            <w:r w:rsidRPr="00473B63">
              <w:t>can</w:t>
            </w:r>
            <w:proofErr w:type="spellEnd"/>
            <w:r w:rsidRPr="00473B63">
              <w:t xml:space="preserve"> be </w:t>
            </w:r>
            <w:proofErr w:type="spellStart"/>
            <w:r w:rsidRPr="00473B63">
              <w:t>substantiated</w:t>
            </w:r>
            <w:proofErr w:type="spellEnd"/>
            <w:r w:rsidRPr="00473B63">
              <w:t>; (Article27b Reg.2018/848)</w:t>
            </w:r>
          </w:p>
        </w:tc>
        <w:tc>
          <w:tcPr>
            <w:tcW w:w="960" w:type="dxa"/>
            <w:noWrap/>
            <w:hideMark/>
          </w:tcPr>
          <w:p w14:paraId="791B4B06" w14:textId="0C968394" w:rsidR="002D5363" w:rsidRPr="00473B63" w:rsidRDefault="002D5363" w:rsidP="002D5363"/>
        </w:tc>
        <w:tc>
          <w:tcPr>
            <w:tcW w:w="960" w:type="dxa"/>
            <w:noWrap/>
            <w:hideMark/>
          </w:tcPr>
          <w:p w14:paraId="271A2C47" w14:textId="77777777" w:rsidR="002D5363" w:rsidRPr="00473B63" w:rsidRDefault="002D5363">
            <w:r w:rsidRPr="00473B63">
              <w:t> </w:t>
            </w:r>
          </w:p>
        </w:tc>
        <w:tc>
          <w:tcPr>
            <w:tcW w:w="960" w:type="dxa"/>
            <w:noWrap/>
            <w:hideMark/>
          </w:tcPr>
          <w:p w14:paraId="32216674" w14:textId="77777777" w:rsidR="002D5363" w:rsidRPr="00473B63" w:rsidRDefault="002D5363">
            <w:r w:rsidRPr="00473B63">
              <w:t> </w:t>
            </w:r>
          </w:p>
        </w:tc>
      </w:tr>
      <w:tr w:rsidR="002D5363" w:rsidRPr="002D5363" w14:paraId="7E8B3960" w14:textId="77777777" w:rsidTr="002D5363">
        <w:trPr>
          <w:trHeight w:val="552"/>
        </w:trPr>
        <w:tc>
          <w:tcPr>
            <w:tcW w:w="1160" w:type="dxa"/>
            <w:noWrap/>
            <w:hideMark/>
          </w:tcPr>
          <w:p w14:paraId="0C5DC310" w14:textId="77777777" w:rsidR="002D5363" w:rsidRPr="00473B63" w:rsidRDefault="002D5363" w:rsidP="002D5363">
            <w:r w:rsidRPr="00473B63">
              <w:t>6.11.4</w:t>
            </w:r>
          </w:p>
        </w:tc>
        <w:tc>
          <w:tcPr>
            <w:tcW w:w="6285" w:type="dxa"/>
            <w:hideMark/>
          </w:tcPr>
          <w:p w14:paraId="0410F7DC" w14:textId="77777777" w:rsidR="002D5363" w:rsidRPr="00473B63" w:rsidRDefault="002D5363" w:rsidP="002D5363">
            <w:r w:rsidRPr="00473B63">
              <w:t xml:space="preserve">not place the </w:t>
            </w:r>
            <w:proofErr w:type="spellStart"/>
            <w:r w:rsidRPr="00473B63">
              <w:t>product</w:t>
            </w:r>
            <w:proofErr w:type="spellEnd"/>
            <w:r w:rsidRPr="00473B63">
              <w:t xml:space="preserve"> </w:t>
            </w:r>
            <w:proofErr w:type="spellStart"/>
            <w:r w:rsidRPr="00473B63">
              <w:t>concerned</w:t>
            </w:r>
            <w:proofErr w:type="spellEnd"/>
            <w:r w:rsidRPr="00473B63">
              <w:t xml:space="preserve"> on the market as </w:t>
            </w:r>
            <w:proofErr w:type="spellStart"/>
            <w:r w:rsidRPr="00473B63">
              <w:t>an</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w:t>
            </w:r>
            <w:proofErr w:type="spellEnd"/>
            <w:r w:rsidRPr="00473B63">
              <w:t xml:space="preserve"> and not </w:t>
            </w:r>
            <w:proofErr w:type="spellStart"/>
            <w:r w:rsidRPr="00473B63">
              <w:t>use</w:t>
            </w:r>
            <w:proofErr w:type="spellEnd"/>
            <w:r w:rsidRPr="00473B63">
              <w:t xml:space="preserve"> </w:t>
            </w:r>
            <w:proofErr w:type="spellStart"/>
            <w:r w:rsidRPr="00473B63">
              <w:t>it</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unless</w:t>
            </w:r>
            <w:proofErr w:type="spellEnd"/>
            <w:r w:rsidRPr="00473B63">
              <w:t xml:space="preserve"> the </w:t>
            </w:r>
            <w:proofErr w:type="spellStart"/>
            <w:r w:rsidRPr="00473B63">
              <w:t>suspicion</w:t>
            </w:r>
            <w:proofErr w:type="spellEnd"/>
            <w:r w:rsidRPr="00473B63">
              <w:t xml:space="preserve"> </w:t>
            </w:r>
            <w:proofErr w:type="spellStart"/>
            <w:r w:rsidRPr="00473B63">
              <w:t>can</w:t>
            </w:r>
            <w:proofErr w:type="spellEnd"/>
            <w:r w:rsidRPr="00473B63">
              <w:t xml:space="preserve"> be </w:t>
            </w:r>
            <w:proofErr w:type="spellStart"/>
            <w:r w:rsidRPr="00473B63">
              <w:t>eliminated</w:t>
            </w:r>
            <w:proofErr w:type="spellEnd"/>
            <w:r w:rsidRPr="00473B63">
              <w:t>; (Article27c Reg.2018/848)</w:t>
            </w:r>
          </w:p>
        </w:tc>
        <w:tc>
          <w:tcPr>
            <w:tcW w:w="960" w:type="dxa"/>
            <w:noWrap/>
            <w:hideMark/>
          </w:tcPr>
          <w:p w14:paraId="1A016B7F" w14:textId="05428954" w:rsidR="002D5363" w:rsidRPr="00473B63" w:rsidRDefault="002D5363" w:rsidP="002D5363"/>
        </w:tc>
        <w:tc>
          <w:tcPr>
            <w:tcW w:w="960" w:type="dxa"/>
            <w:noWrap/>
            <w:hideMark/>
          </w:tcPr>
          <w:p w14:paraId="43859FEF" w14:textId="77777777" w:rsidR="002D5363" w:rsidRPr="00473B63" w:rsidRDefault="002D5363">
            <w:r w:rsidRPr="00473B63">
              <w:t> </w:t>
            </w:r>
          </w:p>
        </w:tc>
        <w:tc>
          <w:tcPr>
            <w:tcW w:w="960" w:type="dxa"/>
            <w:noWrap/>
            <w:hideMark/>
          </w:tcPr>
          <w:p w14:paraId="78556186" w14:textId="77777777" w:rsidR="002D5363" w:rsidRPr="00473B63" w:rsidRDefault="002D5363">
            <w:r w:rsidRPr="00473B63">
              <w:t> </w:t>
            </w:r>
          </w:p>
        </w:tc>
      </w:tr>
      <w:tr w:rsidR="002D5363" w:rsidRPr="002D5363" w14:paraId="2B7F0C2E" w14:textId="77777777" w:rsidTr="002D5363">
        <w:trPr>
          <w:trHeight w:val="552"/>
        </w:trPr>
        <w:tc>
          <w:tcPr>
            <w:tcW w:w="1160" w:type="dxa"/>
            <w:noWrap/>
            <w:hideMark/>
          </w:tcPr>
          <w:p w14:paraId="3E252710" w14:textId="77777777" w:rsidR="002D5363" w:rsidRPr="00473B63" w:rsidRDefault="002D5363" w:rsidP="002D5363">
            <w:r w:rsidRPr="00473B63">
              <w:lastRenderedPageBreak/>
              <w:t>6.11.5</w:t>
            </w:r>
          </w:p>
        </w:tc>
        <w:tc>
          <w:tcPr>
            <w:tcW w:w="6285" w:type="dxa"/>
            <w:hideMark/>
          </w:tcPr>
          <w:p w14:paraId="32586F26" w14:textId="77777777" w:rsidR="002D5363" w:rsidRPr="00473B63" w:rsidRDefault="002D5363" w:rsidP="002D5363">
            <w:proofErr w:type="spellStart"/>
            <w:r w:rsidRPr="00473B63">
              <w:t>where</w:t>
            </w:r>
            <w:proofErr w:type="spellEnd"/>
            <w:r w:rsidRPr="00473B63">
              <w:t xml:space="preserve"> the </w:t>
            </w:r>
            <w:proofErr w:type="spellStart"/>
            <w:r w:rsidRPr="00473B63">
              <w:t>suspicion</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substantiated</w:t>
            </w:r>
            <w:proofErr w:type="spellEnd"/>
            <w:r w:rsidRPr="00473B63">
              <w:t xml:space="preserve">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it</w:t>
            </w:r>
            <w:proofErr w:type="spellEnd"/>
            <w:r w:rsidRPr="00473B63">
              <w:t xml:space="preserve"> </w:t>
            </w:r>
            <w:proofErr w:type="spellStart"/>
            <w:r w:rsidRPr="00473B63">
              <w:t>cannot</w:t>
            </w:r>
            <w:proofErr w:type="spellEnd"/>
            <w:r w:rsidRPr="00473B63">
              <w:t xml:space="preserve"> be </w:t>
            </w:r>
            <w:proofErr w:type="spellStart"/>
            <w:r w:rsidRPr="00473B63">
              <w:t>eliminated</w:t>
            </w:r>
            <w:proofErr w:type="spellEnd"/>
            <w:r w:rsidRPr="00473B63">
              <w:t xml:space="preserve">, </w:t>
            </w:r>
            <w:proofErr w:type="spellStart"/>
            <w:r w:rsidRPr="00473B63">
              <w:t>immediately</w:t>
            </w:r>
            <w:proofErr w:type="spellEnd"/>
            <w:r w:rsidRPr="00473B63">
              <w:t xml:space="preserve"> </w:t>
            </w:r>
            <w:proofErr w:type="spellStart"/>
            <w:r w:rsidRPr="00473B63">
              <w:t>inform</w:t>
            </w:r>
            <w:proofErr w:type="spellEnd"/>
            <w:r w:rsidRPr="00473B63">
              <w:t xml:space="preserve"> the </w:t>
            </w:r>
            <w:proofErr w:type="spellStart"/>
            <w:r w:rsidRPr="00473B63">
              <w:t>relevant</w:t>
            </w:r>
            <w:proofErr w:type="spellEnd"/>
            <w:r w:rsidRPr="00473B63">
              <w:t xml:space="preserve"> </w:t>
            </w:r>
            <w:proofErr w:type="spellStart"/>
            <w:r w:rsidRPr="00473B63">
              <w:t>competent</w:t>
            </w:r>
            <w:proofErr w:type="spellEnd"/>
            <w:r w:rsidRPr="00473B63">
              <w:t xml:space="preserve"> authority,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the </w:t>
            </w:r>
            <w:proofErr w:type="spellStart"/>
            <w:r w:rsidRPr="00473B63">
              <w:t>relevant</w:t>
            </w:r>
            <w:proofErr w:type="spellEnd"/>
            <w:r w:rsidRPr="00473B63">
              <w:t xml:space="preserv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and </w:t>
            </w:r>
            <w:proofErr w:type="spellStart"/>
            <w:r w:rsidRPr="00473B63">
              <w:t>provide</w:t>
            </w:r>
            <w:proofErr w:type="spellEnd"/>
            <w:r w:rsidRPr="00473B63">
              <w:t xml:space="preserve"> </w:t>
            </w:r>
            <w:proofErr w:type="spellStart"/>
            <w:r w:rsidRPr="00473B63">
              <w:t>it</w:t>
            </w:r>
            <w:proofErr w:type="spellEnd"/>
            <w:r w:rsidRPr="00473B63">
              <w:t xml:space="preserve"> with </w:t>
            </w:r>
            <w:proofErr w:type="spellStart"/>
            <w:r w:rsidRPr="00473B63">
              <w:t>available</w:t>
            </w:r>
            <w:proofErr w:type="spellEnd"/>
            <w:r w:rsidRPr="00473B63">
              <w:t xml:space="preserve"> </w:t>
            </w:r>
            <w:proofErr w:type="spellStart"/>
            <w:r w:rsidRPr="00473B63">
              <w:t>elements</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Article27d Reg.2018/848)</w:t>
            </w:r>
          </w:p>
        </w:tc>
        <w:tc>
          <w:tcPr>
            <w:tcW w:w="960" w:type="dxa"/>
            <w:noWrap/>
            <w:hideMark/>
          </w:tcPr>
          <w:p w14:paraId="05ACD296" w14:textId="649B16B5" w:rsidR="002D5363" w:rsidRPr="00473B63" w:rsidRDefault="002D5363" w:rsidP="002D5363"/>
        </w:tc>
        <w:tc>
          <w:tcPr>
            <w:tcW w:w="960" w:type="dxa"/>
            <w:noWrap/>
            <w:hideMark/>
          </w:tcPr>
          <w:p w14:paraId="5217666F" w14:textId="77777777" w:rsidR="002D5363" w:rsidRPr="00473B63" w:rsidRDefault="002D5363">
            <w:r w:rsidRPr="00473B63">
              <w:t> </w:t>
            </w:r>
          </w:p>
        </w:tc>
        <w:tc>
          <w:tcPr>
            <w:tcW w:w="960" w:type="dxa"/>
            <w:noWrap/>
            <w:hideMark/>
          </w:tcPr>
          <w:p w14:paraId="66C19507" w14:textId="77777777" w:rsidR="002D5363" w:rsidRPr="00473B63" w:rsidRDefault="002D5363">
            <w:r w:rsidRPr="00473B63">
              <w:t> </w:t>
            </w:r>
          </w:p>
        </w:tc>
      </w:tr>
      <w:tr w:rsidR="002D5363" w:rsidRPr="002D5363" w14:paraId="54574A92" w14:textId="77777777" w:rsidTr="002D5363">
        <w:trPr>
          <w:trHeight w:val="552"/>
        </w:trPr>
        <w:tc>
          <w:tcPr>
            <w:tcW w:w="1160" w:type="dxa"/>
            <w:noWrap/>
            <w:hideMark/>
          </w:tcPr>
          <w:p w14:paraId="440303FF" w14:textId="77777777" w:rsidR="002D5363" w:rsidRPr="00473B63" w:rsidRDefault="002D5363" w:rsidP="002D5363">
            <w:r w:rsidRPr="00473B63">
              <w:t>6.11.6</w:t>
            </w:r>
          </w:p>
        </w:tc>
        <w:tc>
          <w:tcPr>
            <w:tcW w:w="6285" w:type="dxa"/>
            <w:hideMark/>
          </w:tcPr>
          <w:p w14:paraId="42BD2BD2" w14:textId="77777777" w:rsidR="002D5363" w:rsidRPr="00473B63" w:rsidRDefault="002D5363" w:rsidP="002D5363">
            <w:proofErr w:type="spellStart"/>
            <w:r w:rsidRPr="00473B63">
              <w:t>fully</w:t>
            </w:r>
            <w:proofErr w:type="spellEnd"/>
            <w:r w:rsidRPr="00473B63">
              <w:t xml:space="preserve"> </w:t>
            </w:r>
            <w:proofErr w:type="spellStart"/>
            <w:r w:rsidRPr="00473B63">
              <w:t>cooperate</w:t>
            </w:r>
            <w:proofErr w:type="spellEnd"/>
            <w:r w:rsidRPr="00473B63">
              <w:t xml:space="preserve"> with the </w:t>
            </w:r>
            <w:proofErr w:type="spellStart"/>
            <w:r w:rsidRPr="00473B63">
              <w:t>relevant</w:t>
            </w:r>
            <w:proofErr w:type="spellEnd"/>
            <w:r w:rsidRPr="00473B63">
              <w:t xml:space="preserve"> </w:t>
            </w:r>
            <w:proofErr w:type="spellStart"/>
            <w:r w:rsidRPr="00473B63">
              <w:t>competent</w:t>
            </w:r>
            <w:proofErr w:type="spellEnd"/>
            <w:r w:rsidRPr="00473B63">
              <w:t xml:space="preserve"> authority,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with the </w:t>
            </w:r>
            <w:proofErr w:type="spellStart"/>
            <w:r w:rsidRPr="00473B63">
              <w:t>relevant</w:t>
            </w:r>
            <w:proofErr w:type="spellEnd"/>
            <w:r w:rsidRPr="00473B63">
              <w:t xml:space="preserv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in </w:t>
            </w:r>
            <w:proofErr w:type="spellStart"/>
            <w:r w:rsidRPr="00473B63">
              <w:t>verifying</w:t>
            </w:r>
            <w:proofErr w:type="spellEnd"/>
            <w:r w:rsidRPr="00473B63">
              <w:t xml:space="preserve"> and </w:t>
            </w:r>
            <w:proofErr w:type="spellStart"/>
            <w:r w:rsidRPr="00473B63">
              <w:t>identifying</w:t>
            </w:r>
            <w:proofErr w:type="spellEnd"/>
            <w:r w:rsidRPr="00473B63">
              <w:t xml:space="preserve"> the </w:t>
            </w:r>
            <w:proofErr w:type="spellStart"/>
            <w:r w:rsidRPr="00473B63">
              <w:t>reasons</w:t>
            </w:r>
            <w:proofErr w:type="spellEnd"/>
            <w:r w:rsidRPr="00473B63">
              <w:t xml:space="preserve"> for the </w:t>
            </w:r>
            <w:proofErr w:type="spellStart"/>
            <w:r w:rsidRPr="00473B63">
              <w:t>suspected</w:t>
            </w:r>
            <w:proofErr w:type="spellEnd"/>
            <w:r w:rsidRPr="00473B63">
              <w:t xml:space="preserve"> non-</w:t>
            </w:r>
            <w:proofErr w:type="spellStart"/>
            <w:r w:rsidRPr="00473B63">
              <w:t>compliance</w:t>
            </w:r>
            <w:proofErr w:type="spellEnd"/>
            <w:r w:rsidRPr="00473B63">
              <w:t>. (Article27e Reg.2018/848)</w:t>
            </w:r>
          </w:p>
        </w:tc>
        <w:tc>
          <w:tcPr>
            <w:tcW w:w="960" w:type="dxa"/>
            <w:noWrap/>
            <w:hideMark/>
          </w:tcPr>
          <w:p w14:paraId="6E46FD7D" w14:textId="2CC30AA0" w:rsidR="002D5363" w:rsidRPr="00473B63" w:rsidRDefault="002D5363" w:rsidP="002D5363"/>
        </w:tc>
        <w:tc>
          <w:tcPr>
            <w:tcW w:w="960" w:type="dxa"/>
            <w:noWrap/>
            <w:hideMark/>
          </w:tcPr>
          <w:p w14:paraId="34779B53" w14:textId="77777777" w:rsidR="002D5363" w:rsidRPr="00473B63" w:rsidRDefault="002D5363">
            <w:r w:rsidRPr="00473B63">
              <w:t> </w:t>
            </w:r>
          </w:p>
        </w:tc>
        <w:tc>
          <w:tcPr>
            <w:tcW w:w="960" w:type="dxa"/>
            <w:noWrap/>
            <w:hideMark/>
          </w:tcPr>
          <w:p w14:paraId="6B8E7CD1" w14:textId="77777777" w:rsidR="002D5363" w:rsidRPr="00473B63" w:rsidRDefault="002D5363">
            <w:r w:rsidRPr="00473B63">
              <w:t> </w:t>
            </w:r>
          </w:p>
        </w:tc>
      </w:tr>
      <w:tr w:rsidR="00AF2D24" w:rsidRPr="002D5363" w14:paraId="2E57732F" w14:textId="77777777" w:rsidTr="00AF2D24">
        <w:trPr>
          <w:trHeight w:val="360"/>
        </w:trPr>
        <w:tc>
          <w:tcPr>
            <w:tcW w:w="1160" w:type="dxa"/>
            <w:shd w:val="clear" w:color="auto" w:fill="D9D9D9" w:themeFill="background1" w:themeFillShade="D9"/>
            <w:noWrap/>
            <w:hideMark/>
          </w:tcPr>
          <w:p w14:paraId="33D4AB91" w14:textId="77777777" w:rsidR="002D5363" w:rsidRPr="00473B63" w:rsidRDefault="002D5363" w:rsidP="002D5363">
            <w:r w:rsidRPr="00473B63">
              <w:t>6.12</w:t>
            </w:r>
          </w:p>
        </w:tc>
        <w:tc>
          <w:tcPr>
            <w:tcW w:w="6285" w:type="dxa"/>
            <w:shd w:val="clear" w:color="auto" w:fill="D9D9D9" w:themeFill="background1" w:themeFillShade="D9"/>
            <w:hideMark/>
          </w:tcPr>
          <w:p w14:paraId="00C69C11" w14:textId="77777777" w:rsidR="002D5363" w:rsidRPr="00473B63" w:rsidRDefault="002D5363">
            <w:pPr>
              <w:rPr>
                <w:b/>
                <w:bCs/>
              </w:rPr>
            </w:pPr>
            <w:proofErr w:type="spellStart"/>
            <w:r w:rsidRPr="00473B63">
              <w:rPr>
                <w:b/>
                <w:bCs/>
              </w:rPr>
              <w:t>Precautionary</w:t>
            </w:r>
            <w:proofErr w:type="spellEnd"/>
            <w:r w:rsidRPr="00473B63">
              <w:rPr>
                <w:b/>
                <w:bCs/>
              </w:rPr>
              <w:t xml:space="preserve"> </w:t>
            </w:r>
            <w:proofErr w:type="spellStart"/>
            <w:r w:rsidRPr="00473B63">
              <w:rPr>
                <w:b/>
                <w:bCs/>
              </w:rPr>
              <w:t>measures</w:t>
            </w:r>
            <w:proofErr w:type="spellEnd"/>
            <w:r w:rsidRPr="00473B63">
              <w:rPr>
                <w:b/>
                <w:bCs/>
              </w:rPr>
              <w:t xml:space="preserve"> to </w:t>
            </w:r>
            <w:proofErr w:type="spellStart"/>
            <w:r w:rsidRPr="00473B63">
              <w:rPr>
                <w:b/>
                <w:bCs/>
              </w:rPr>
              <w:t>avoid</w:t>
            </w:r>
            <w:proofErr w:type="spellEnd"/>
            <w:r w:rsidRPr="00473B63">
              <w:rPr>
                <w:b/>
                <w:bCs/>
              </w:rPr>
              <w:t xml:space="preserve"> the </w:t>
            </w:r>
            <w:proofErr w:type="spellStart"/>
            <w:r w:rsidRPr="00473B63">
              <w:rPr>
                <w:b/>
                <w:bCs/>
              </w:rPr>
              <w:t>presence</w:t>
            </w:r>
            <w:proofErr w:type="spellEnd"/>
            <w:r w:rsidRPr="00473B63">
              <w:rPr>
                <w:b/>
                <w:bCs/>
              </w:rPr>
              <w:t xml:space="preserve"> of non-</w:t>
            </w:r>
            <w:proofErr w:type="spellStart"/>
            <w:r w:rsidRPr="00473B63">
              <w:rPr>
                <w:b/>
                <w:bCs/>
              </w:rPr>
              <w:t>authorised</w:t>
            </w:r>
            <w:proofErr w:type="spellEnd"/>
            <w:r w:rsidRPr="00473B63">
              <w:rPr>
                <w:b/>
                <w:bCs/>
              </w:rPr>
              <w:t xml:space="preserve"> products and </w:t>
            </w:r>
            <w:proofErr w:type="spellStart"/>
            <w:r w:rsidRPr="00473B63">
              <w:rPr>
                <w:b/>
                <w:bCs/>
              </w:rPr>
              <w:t>substances</w:t>
            </w:r>
            <w:proofErr w:type="spellEnd"/>
          </w:p>
        </w:tc>
        <w:tc>
          <w:tcPr>
            <w:tcW w:w="960" w:type="dxa"/>
            <w:shd w:val="clear" w:color="auto" w:fill="D9D9D9" w:themeFill="background1" w:themeFillShade="D9"/>
            <w:noWrap/>
            <w:hideMark/>
          </w:tcPr>
          <w:p w14:paraId="5E5DE91A" w14:textId="77777777" w:rsidR="002D5363" w:rsidRPr="00473B63" w:rsidRDefault="002D5363" w:rsidP="002D5363">
            <w:pPr>
              <w:rPr>
                <w:b/>
                <w:bCs/>
              </w:rPr>
            </w:pPr>
            <w:r w:rsidRPr="00473B63">
              <w:rPr>
                <w:b/>
                <w:bCs/>
              </w:rPr>
              <w:t> </w:t>
            </w:r>
          </w:p>
        </w:tc>
        <w:tc>
          <w:tcPr>
            <w:tcW w:w="960" w:type="dxa"/>
            <w:shd w:val="clear" w:color="auto" w:fill="D9D9D9" w:themeFill="background1" w:themeFillShade="D9"/>
            <w:noWrap/>
            <w:hideMark/>
          </w:tcPr>
          <w:p w14:paraId="53C47BBD" w14:textId="77777777" w:rsidR="002D5363" w:rsidRPr="00473B63" w:rsidRDefault="002D5363">
            <w:pPr>
              <w:rPr>
                <w:b/>
                <w:bCs/>
              </w:rPr>
            </w:pPr>
            <w:r w:rsidRPr="00473B63">
              <w:rPr>
                <w:b/>
                <w:bCs/>
              </w:rPr>
              <w:t> </w:t>
            </w:r>
          </w:p>
        </w:tc>
        <w:tc>
          <w:tcPr>
            <w:tcW w:w="960" w:type="dxa"/>
            <w:shd w:val="clear" w:color="auto" w:fill="D9D9D9" w:themeFill="background1" w:themeFillShade="D9"/>
            <w:noWrap/>
            <w:hideMark/>
          </w:tcPr>
          <w:p w14:paraId="33CBD92D" w14:textId="77777777" w:rsidR="002D5363" w:rsidRPr="00473B63" w:rsidRDefault="002D5363">
            <w:pPr>
              <w:rPr>
                <w:b/>
                <w:bCs/>
              </w:rPr>
            </w:pPr>
            <w:r w:rsidRPr="00473B63">
              <w:rPr>
                <w:b/>
                <w:bCs/>
              </w:rPr>
              <w:t> </w:t>
            </w:r>
          </w:p>
        </w:tc>
      </w:tr>
      <w:tr w:rsidR="002D5363" w:rsidRPr="002D5363" w14:paraId="2ECC0E92" w14:textId="77777777" w:rsidTr="00AF2D24">
        <w:trPr>
          <w:trHeight w:val="540"/>
        </w:trPr>
        <w:tc>
          <w:tcPr>
            <w:tcW w:w="1160" w:type="dxa"/>
            <w:noWrap/>
            <w:hideMark/>
          </w:tcPr>
          <w:p w14:paraId="6BEA91C3" w14:textId="77777777" w:rsidR="002D5363" w:rsidRPr="00473B63" w:rsidRDefault="002D5363" w:rsidP="002D5363">
            <w:r w:rsidRPr="00473B63">
              <w:t>6.12.1</w:t>
            </w:r>
          </w:p>
        </w:tc>
        <w:tc>
          <w:tcPr>
            <w:tcW w:w="6285" w:type="dxa"/>
            <w:shd w:val="clear" w:color="auto" w:fill="D9D9D9" w:themeFill="background1" w:themeFillShade="D9"/>
            <w:hideMark/>
          </w:tcPr>
          <w:p w14:paraId="20E6CED1" w14:textId="77777777" w:rsidR="002D5363" w:rsidRPr="00473B63" w:rsidRDefault="002D5363" w:rsidP="002D5363">
            <w:r w:rsidRPr="00473B63">
              <w:t xml:space="preserve">In order to </w:t>
            </w:r>
            <w:proofErr w:type="spellStart"/>
            <w:r w:rsidRPr="00473B63">
              <w:t>avoid</w:t>
            </w:r>
            <w:proofErr w:type="spellEnd"/>
            <w:r w:rsidRPr="00473B63">
              <w:t xml:space="preserve"> </w:t>
            </w:r>
            <w:proofErr w:type="spellStart"/>
            <w:r w:rsidRPr="00473B63">
              <w:t>contamination</w:t>
            </w:r>
            <w:proofErr w:type="spellEnd"/>
            <w:r w:rsidRPr="00473B63">
              <w:t xml:space="preserve"> with products </w:t>
            </w:r>
            <w:proofErr w:type="spellStart"/>
            <w:r w:rsidRPr="00473B63">
              <w:t>or</w:t>
            </w:r>
            <w:proofErr w:type="spellEnd"/>
            <w:r w:rsidRPr="00473B63">
              <w:t xml:space="preserve"> </w:t>
            </w:r>
            <w:proofErr w:type="spellStart"/>
            <w:r w:rsidRPr="00473B63">
              <w:t>substances</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not </w:t>
            </w:r>
            <w:proofErr w:type="spellStart"/>
            <w:r w:rsidRPr="00473B63">
              <w:t>authorised</w:t>
            </w:r>
            <w:proofErr w:type="spellEnd"/>
            <w:r w:rsidRPr="00473B63">
              <w:t xml:space="preserve"> in </w:t>
            </w:r>
            <w:proofErr w:type="spellStart"/>
            <w:r w:rsidRPr="00473B63">
              <w:t>accordance</w:t>
            </w:r>
            <w:proofErr w:type="spellEnd"/>
            <w:r w:rsidRPr="00473B63">
              <w:t xml:space="preserve"> with the </w:t>
            </w:r>
            <w:proofErr w:type="spellStart"/>
            <w:r w:rsidRPr="00473B63">
              <w:t>first</w:t>
            </w:r>
            <w:proofErr w:type="spellEnd"/>
            <w:r w:rsidRPr="00473B63">
              <w:t xml:space="preserve"> </w:t>
            </w:r>
            <w:proofErr w:type="spellStart"/>
            <w:r w:rsidRPr="00473B63">
              <w:t>subparagraph</w:t>
            </w:r>
            <w:proofErr w:type="spellEnd"/>
            <w:r w:rsidRPr="00473B63">
              <w:t xml:space="preserve"> of </w:t>
            </w:r>
            <w:proofErr w:type="spellStart"/>
            <w:r w:rsidRPr="00473B63">
              <w:t>Article</w:t>
            </w:r>
            <w:proofErr w:type="spellEnd"/>
            <w:r w:rsidRPr="00473B63">
              <w:t xml:space="preserve"> 9(3)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operators</w:t>
            </w:r>
            <w:proofErr w:type="spellEnd"/>
            <w:r w:rsidRPr="00473B63">
              <w:t xml:space="preserve"> </w:t>
            </w:r>
            <w:proofErr w:type="spellStart"/>
            <w:r w:rsidRPr="00473B63">
              <w:t>takes</w:t>
            </w:r>
            <w:proofErr w:type="spellEnd"/>
            <w:r w:rsidRPr="00473B63">
              <w:t xml:space="preserve"> the </w:t>
            </w:r>
            <w:proofErr w:type="spellStart"/>
            <w:r w:rsidRPr="00473B63">
              <w:t>following</w:t>
            </w:r>
            <w:proofErr w:type="spellEnd"/>
            <w:r w:rsidRPr="00473B63">
              <w:t xml:space="preserve"> </w:t>
            </w:r>
            <w:proofErr w:type="spellStart"/>
            <w:r w:rsidRPr="00473B63">
              <w:t>precautionary</w:t>
            </w:r>
            <w:proofErr w:type="spellEnd"/>
            <w:r w:rsidRPr="00473B63">
              <w:t xml:space="preserve"> </w:t>
            </w:r>
            <w:proofErr w:type="spellStart"/>
            <w:r w:rsidRPr="00473B63">
              <w:t>measures</w:t>
            </w:r>
            <w:proofErr w:type="spellEnd"/>
            <w:r w:rsidRPr="00473B63">
              <w:t xml:space="preserve"> </w:t>
            </w:r>
            <w:proofErr w:type="spellStart"/>
            <w:r w:rsidRPr="00473B63">
              <w:t>at</w:t>
            </w:r>
            <w:proofErr w:type="spellEnd"/>
            <w:r w:rsidRPr="00473B63">
              <w:t xml:space="preserve"> </w:t>
            </w:r>
            <w:proofErr w:type="spellStart"/>
            <w:r w:rsidRPr="00473B63">
              <w:t>every</w:t>
            </w:r>
            <w:proofErr w:type="spellEnd"/>
            <w:r w:rsidRPr="00473B63">
              <w:t xml:space="preserve"> </w:t>
            </w:r>
            <w:proofErr w:type="spellStart"/>
            <w:r w:rsidRPr="00473B63">
              <w:t>stage</w:t>
            </w:r>
            <w:proofErr w:type="spellEnd"/>
            <w:r w:rsidRPr="00473B63">
              <w:t xml:space="preserve"> of </w:t>
            </w:r>
            <w:proofErr w:type="spellStart"/>
            <w:r w:rsidRPr="00473B63">
              <w:t>production</w:t>
            </w:r>
            <w:proofErr w:type="spellEnd"/>
            <w:r w:rsidRPr="00473B63">
              <w:t xml:space="preserve">, </w:t>
            </w:r>
            <w:proofErr w:type="spellStart"/>
            <w:r w:rsidRPr="00473B63">
              <w:t>preparation</w:t>
            </w:r>
            <w:proofErr w:type="spellEnd"/>
            <w:r w:rsidRPr="00473B63">
              <w:t xml:space="preserve"> and </w:t>
            </w:r>
            <w:proofErr w:type="spellStart"/>
            <w:r w:rsidRPr="00473B63">
              <w:t>distribution</w:t>
            </w:r>
            <w:proofErr w:type="spellEnd"/>
            <w:r w:rsidRPr="00473B63">
              <w:t>:</w:t>
            </w:r>
          </w:p>
        </w:tc>
        <w:tc>
          <w:tcPr>
            <w:tcW w:w="960" w:type="dxa"/>
            <w:shd w:val="clear" w:color="auto" w:fill="D9D9D9" w:themeFill="background1" w:themeFillShade="D9"/>
            <w:noWrap/>
            <w:hideMark/>
          </w:tcPr>
          <w:p w14:paraId="5198EDD5" w14:textId="77777777" w:rsidR="002D5363" w:rsidRPr="00473B63" w:rsidRDefault="002D5363" w:rsidP="002D5363">
            <w:r w:rsidRPr="00473B63">
              <w:t> </w:t>
            </w:r>
          </w:p>
        </w:tc>
        <w:tc>
          <w:tcPr>
            <w:tcW w:w="960" w:type="dxa"/>
            <w:shd w:val="clear" w:color="auto" w:fill="D9D9D9" w:themeFill="background1" w:themeFillShade="D9"/>
            <w:noWrap/>
            <w:hideMark/>
          </w:tcPr>
          <w:p w14:paraId="72E8F046" w14:textId="77777777" w:rsidR="002D5363" w:rsidRPr="00473B63" w:rsidRDefault="002D5363">
            <w:r w:rsidRPr="00473B63">
              <w:t> </w:t>
            </w:r>
          </w:p>
        </w:tc>
        <w:tc>
          <w:tcPr>
            <w:tcW w:w="960" w:type="dxa"/>
            <w:shd w:val="clear" w:color="auto" w:fill="D9D9D9" w:themeFill="background1" w:themeFillShade="D9"/>
            <w:noWrap/>
            <w:hideMark/>
          </w:tcPr>
          <w:p w14:paraId="6D569CD8" w14:textId="77777777" w:rsidR="002D5363" w:rsidRPr="00473B63" w:rsidRDefault="002D5363">
            <w:r w:rsidRPr="00473B63">
              <w:t> </w:t>
            </w:r>
          </w:p>
        </w:tc>
      </w:tr>
      <w:tr w:rsidR="002D5363" w:rsidRPr="002D5363" w14:paraId="58AB87DF" w14:textId="77777777" w:rsidTr="002D5363">
        <w:trPr>
          <w:trHeight w:val="552"/>
        </w:trPr>
        <w:tc>
          <w:tcPr>
            <w:tcW w:w="1160" w:type="dxa"/>
            <w:noWrap/>
            <w:hideMark/>
          </w:tcPr>
          <w:p w14:paraId="6557B381" w14:textId="77777777" w:rsidR="002D5363" w:rsidRPr="00473B63" w:rsidRDefault="002D5363" w:rsidP="002D5363">
            <w:r w:rsidRPr="00473B63">
              <w:t>6.12.2</w:t>
            </w:r>
          </w:p>
        </w:tc>
        <w:tc>
          <w:tcPr>
            <w:tcW w:w="6285" w:type="dxa"/>
            <w:hideMark/>
          </w:tcPr>
          <w:p w14:paraId="708E4C1A" w14:textId="77777777" w:rsidR="002D5363" w:rsidRPr="00473B63" w:rsidRDefault="002D5363" w:rsidP="002D5363">
            <w:proofErr w:type="spellStart"/>
            <w:r w:rsidRPr="00473B63">
              <w:t>put</w:t>
            </w:r>
            <w:proofErr w:type="spellEnd"/>
            <w:r w:rsidRPr="00473B63">
              <w:t xml:space="preserve"> in place and </w:t>
            </w:r>
            <w:proofErr w:type="spellStart"/>
            <w:r w:rsidRPr="00473B63">
              <w:t>maintain</w:t>
            </w:r>
            <w:proofErr w:type="spellEnd"/>
            <w:r w:rsidRPr="00473B63">
              <w:t xml:space="preserve"> </w:t>
            </w:r>
            <w:proofErr w:type="spellStart"/>
            <w:r w:rsidRPr="00473B63">
              <w:t>measures</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w:t>
            </w:r>
            <w:proofErr w:type="spellStart"/>
            <w:r w:rsidRPr="00473B63">
              <w:t>proportionate</w:t>
            </w:r>
            <w:proofErr w:type="spellEnd"/>
            <w:r w:rsidRPr="00473B63">
              <w:t xml:space="preserve"> and </w:t>
            </w:r>
            <w:proofErr w:type="spellStart"/>
            <w:r w:rsidRPr="00473B63">
              <w:t>appropriate</w:t>
            </w:r>
            <w:proofErr w:type="spellEnd"/>
            <w:r w:rsidRPr="00473B63">
              <w:t xml:space="preserve"> to </w:t>
            </w:r>
            <w:proofErr w:type="spellStart"/>
            <w:r w:rsidRPr="00473B63">
              <w:t>identify</w:t>
            </w:r>
            <w:proofErr w:type="spellEnd"/>
            <w:r w:rsidRPr="00473B63">
              <w:t xml:space="preserve"> the </w:t>
            </w:r>
            <w:proofErr w:type="spellStart"/>
            <w:r w:rsidRPr="00473B63">
              <w:t>risks</w:t>
            </w:r>
            <w:proofErr w:type="spellEnd"/>
            <w:r w:rsidRPr="00473B63">
              <w:t xml:space="preserve"> of </w:t>
            </w:r>
            <w:proofErr w:type="spellStart"/>
            <w:r w:rsidRPr="00473B63">
              <w:t>contamination</w:t>
            </w:r>
            <w:proofErr w:type="spellEnd"/>
            <w:r w:rsidRPr="00473B63">
              <w:t xml:space="preserve"> of </w:t>
            </w:r>
            <w:proofErr w:type="spellStart"/>
            <w:r w:rsidRPr="00473B63">
              <w:t>organic</w:t>
            </w:r>
            <w:proofErr w:type="spellEnd"/>
            <w:r w:rsidRPr="00473B63">
              <w:t xml:space="preserve"> </w:t>
            </w:r>
            <w:proofErr w:type="spellStart"/>
            <w:r w:rsidRPr="00473B63">
              <w:t>production</w:t>
            </w:r>
            <w:proofErr w:type="spellEnd"/>
            <w:r w:rsidRPr="00473B63">
              <w:t xml:space="preserve"> and products with non-</w:t>
            </w:r>
            <w:proofErr w:type="spellStart"/>
            <w:r w:rsidRPr="00473B63">
              <w:t>authorised</w:t>
            </w:r>
            <w:proofErr w:type="spellEnd"/>
            <w:r w:rsidRPr="00473B63">
              <w:t xml:space="preserve"> products </w:t>
            </w:r>
            <w:proofErr w:type="spellStart"/>
            <w:r w:rsidRPr="00473B63">
              <w:t>or</w:t>
            </w:r>
            <w:proofErr w:type="spellEnd"/>
            <w:r w:rsidRPr="00473B63">
              <w:t xml:space="preserve"> </w:t>
            </w:r>
            <w:proofErr w:type="spellStart"/>
            <w:r w:rsidRPr="00473B63">
              <w:t>substances</w:t>
            </w:r>
            <w:proofErr w:type="spellEnd"/>
            <w:r w:rsidRPr="00473B63">
              <w:t xml:space="preserve">, </w:t>
            </w:r>
            <w:proofErr w:type="spellStart"/>
            <w:r w:rsidRPr="00473B63">
              <w:t>including</w:t>
            </w:r>
            <w:proofErr w:type="spellEnd"/>
            <w:r w:rsidRPr="00473B63">
              <w:t xml:space="preserve"> </w:t>
            </w:r>
            <w:proofErr w:type="spellStart"/>
            <w:r w:rsidRPr="00473B63">
              <w:t>systematic</w:t>
            </w:r>
            <w:proofErr w:type="spellEnd"/>
            <w:r w:rsidRPr="00473B63">
              <w:t xml:space="preserve"> </w:t>
            </w:r>
            <w:proofErr w:type="spellStart"/>
            <w:r w:rsidRPr="00473B63">
              <w:t>identification</w:t>
            </w:r>
            <w:proofErr w:type="spellEnd"/>
            <w:r w:rsidRPr="00473B63">
              <w:t xml:space="preserve"> of </w:t>
            </w:r>
            <w:proofErr w:type="spellStart"/>
            <w:r w:rsidRPr="00473B63">
              <w:t>critical</w:t>
            </w:r>
            <w:proofErr w:type="spellEnd"/>
            <w:r w:rsidRPr="00473B63">
              <w:t xml:space="preserve"> </w:t>
            </w:r>
            <w:proofErr w:type="spellStart"/>
            <w:r w:rsidRPr="00473B63">
              <w:t>procedural</w:t>
            </w:r>
            <w:proofErr w:type="spellEnd"/>
            <w:r w:rsidRPr="00473B63">
              <w:t xml:space="preserve"> </w:t>
            </w:r>
            <w:proofErr w:type="spellStart"/>
            <w:r w:rsidRPr="00473B63">
              <w:t>steps</w:t>
            </w:r>
            <w:proofErr w:type="spellEnd"/>
            <w:r w:rsidRPr="00473B63">
              <w:t>; Article.28 Ust.1a Reg. 2018/848)</w:t>
            </w:r>
          </w:p>
        </w:tc>
        <w:tc>
          <w:tcPr>
            <w:tcW w:w="960" w:type="dxa"/>
            <w:noWrap/>
            <w:hideMark/>
          </w:tcPr>
          <w:p w14:paraId="1E0A8565" w14:textId="517B730B" w:rsidR="002D5363" w:rsidRPr="00473B63" w:rsidRDefault="002D5363" w:rsidP="002D5363"/>
        </w:tc>
        <w:tc>
          <w:tcPr>
            <w:tcW w:w="960" w:type="dxa"/>
            <w:noWrap/>
            <w:hideMark/>
          </w:tcPr>
          <w:p w14:paraId="14AC4897" w14:textId="77777777" w:rsidR="002D5363" w:rsidRPr="00473B63" w:rsidRDefault="002D5363">
            <w:r w:rsidRPr="00473B63">
              <w:t> </w:t>
            </w:r>
          </w:p>
        </w:tc>
        <w:tc>
          <w:tcPr>
            <w:tcW w:w="960" w:type="dxa"/>
            <w:noWrap/>
            <w:hideMark/>
          </w:tcPr>
          <w:p w14:paraId="3069749D" w14:textId="77777777" w:rsidR="002D5363" w:rsidRPr="00473B63" w:rsidRDefault="002D5363">
            <w:r w:rsidRPr="00473B63">
              <w:t> </w:t>
            </w:r>
          </w:p>
        </w:tc>
      </w:tr>
      <w:tr w:rsidR="002D5363" w:rsidRPr="002D5363" w14:paraId="7427084C" w14:textId="77777777" w:rsidTr="002D5363">
        <w:trPr>
          <w:trHeight w:val="552"/>
        </w:trPr>
        <w:tc>
          <w:tcPr>
            <w:tcW w:w="1160" w:type="dxa"/>
            <w:noWrap/>
            <w:hideMark/>
          </w:tcPr>
          <w:p w14:paraId="478851E0" w14:textId="77777777" w:rsidR="002D5363" w:rsidRPr="00473B63" w:rsidRDefault="002D5363" w:rsidP="002D5363">
            <w:r w:rsidRPr="00473B63">
              <w:t>6.12.3</w:t>
            </w:r>
          </w:p>
        </w:tc>
        <w:tc>
          <w:tcPr>
            <w:tcW w:w="6285" w:type="dxa"/>
            <w:hideMark/>
          </w:tcPr>
          <w:p w14:paraId="53B9CC60" w14:textId="77777777" w:rsidR="002D5363" w:rsidRPr="00473B63" w:rsidRDefault="002D5363" w:rsidP="002D5363">
            <w:proofErr w:type="spellStart"/>
            <w:r w:rsidRPr="00473B63">
              <w:t>put</w:t>
            </w:r>
            <w:proofErr w:type="spellEnd"/>
            <w:r w:rsidRPr="00473B63">
              <w:t xml:space="preserve"> in place and </w:t>
            </w:r>
            <w:proofErr w:type="spellStart"/>
            <w:r w:rsidRPr="00473B63">
              <w:t>maintain</w:t>
            </w:r>
            <w:proofErr w:type="spellEnd"/>
            <w:r w:rsidRPr="00473B63">
              <w:t xml:space="preserve"> </w:t>
            </w:r>
            <w:proofErr w:type="spellStart"/>
            <w:r w:rsidRPr="00473B63">
              <w:t>measures</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w:t>
            </w:r>
            <w:proofErr w:type="spellStart"/>
            <w:r w:rsidRPr="00473B63">
              <w:t>proportionate</w:t>
            </w:r>
            <w:proofErr w:type="spellEnd"/>
            <w:r w:rsidRPr="00473B63">
              <w:t xml:space="preserve"> and </w:t>
            </w:r>
            <w:proofErr w:type="spellStart"/>
            <w:r w:rsidRPr="00473B63">
              <w:t>appropriate</w:t>
            </w:r>
            <w:proofErr w:type="spellEnd"/>
            <w:r w:rsidRPr="00473B63">
              <w:t xml:space="preserve"> to </w:t>
            </w:r>
            <w:proofErr w:type="spellStart"/>
            <w:r w:rsidRPr="00473B63">
              <w:t>avoid</w:t>
            </w:r>
            <w:proofErr w:type="spellEnd"/>
            <w:r w:rsidRPr="00473B63">
              <w:t xml:space="preserve"> </w:t>
            </w:r>
            <w:proofErr w:type="spellStart"/>
            <w:r w:rsidRPr="00473B63">
              <w:t>risks</w:t>
            </w:r>
            <w:proofErr w:type="spellEnd"/>
            <w:r w:rsidRPr="00473B63">
              <w:t xml:space="preserve"> of </w:t>
            </w:r>
            <w:proofErr w:type="spellStart"/>
            <w:r w:rsidRPr="00473B63">
              <w:t>contamination</w:t>
            </w:r>
            <w:proofErr w:type="spellEnd"/>
            <w:r w:rsidRPr="00473B63">
              <w:t xml:space="preserve"> of </w:t>
            </w:r>
            <w:proofErr w:type="spellStart"/>
            <w:r w:rsidRPr="00473B63">
              <w:t>organic</w:t>
            </w:r>
            <w:proofErr w:type="spellEnd"/>
            <w:r w:rsidRPr="00473B63">
              <w:t xml:space="preserve"> </w:t>
            </w:r>
            <w:proofErr w:type="spellStart"/>
            <w:r w:rsidRPr="00473B63">
              <w:t>production</w:t>
            </w:r>
            <w:proofErr w:type="spellEnd"/>
            <w:r w:rsidRPr="00473B63">
              <w:t xml:space="preserve"> and products with non-</w:t>
            </w:r>
            <w:proofErr w:type="spellStart"/>
            <w:r w:rsidRPr="00473B63">
              <w:t>authorised</w:t>
            </w:r>
            <w:proofErr w:type="spellEnd"/>
            <w:r w:rsidRPr="00473B63">
              <w:t xml:space="preserve"> products </w:t>
            </w:r>
            <w:proofErr w:type="spellStart"/>
            <w:r w:rsidRPr="00473B63">
              <w:t>or</w:t>
            </w:r>
            <w:proofErr w:type="spellEnd"/>
            <w:r w:rsidRPr="00473B63">
              <w:t xml:space="preserve"> </w:t>
            </w:r>
            <w:proofErr w:type="spellStart"/>
            <w:r w:rsidRPr="00473B63">
              <w:t>substances</w:t>
            </w:r>
            <w:proofErr w:type="spellEnd"/>
            <w:r w:rsidRPr="00473B63">
              <w:t>; (Article.28 Ust.1b Reg. 2018/848)</w:t>
            </w:r>
          </w:p>
        </w:tc>
        <w:tc>
          <w:tcPr>
            <w:tcW w:w="960" w:type="dxa"/>
            <w:noWrap/>
            <w:hideMark/>
          </w:tcPr>
          <w:p w14:paraId="19E25C17" w14:textId="07F93B73" w:rsidR="002D5363" w:rsidRPr="00473B63" w:rsidRDefault="002D5363" w:rsidP="002D5363"/>
        </w:tc>
        <w:tc>
          <w:tcPr>
            <w:tcW w:w="960" w:type="dxa"/>
            <w:noWrap/>
            <w:hideMark/>
          </w:tcPr>
          <w:p w14:paraId="1BF39056" w14:textId="77777777" w:rsidR="002D5363" w:rsidRPr="00473B63" w:rsidRDefault="002D5363">
            <w:r w:rsidRPr="00473B63">
              <w:t> </w:t>
            </w:r>
          </w:p>
        </w:tc>
        <w:tc>
          <w:tcPr>
            <w:tcW w:w="960" w:type="dxa"/>
            <w:noWrap/>
            <w:hideMark/>
          </w:tcPr>
          <w:p w14:paraId="69F4ECA3" w14:textId="77777777" w:rsidR="002D5363" w:rsidRPr="00473B63" w:rsidRDefault="002D5363">
            <w:r w:rsidRPr="00473B63">
              <w:t> </w:t>
            </w:r>
          </w:p>
        </w:tc>
      </w:tr>
      <w:tr w:rsidR="002D5363" w:rsidRPr="002D5363" w14:paraId="1C103F6D" w14:textId="77777777" w:rsidTr="002D5363">
        <w:trPr>
          <w:trHeight w:val="288"/>
        </w:trPr>
        <w:tc>
          <w:tcPr>
            <w:tcW w:w="1160" w:type="dxa"/>
            <w:noWrap/>
            <w:hideMark/>
          </w:tcPr>
          <w:p w14:paraId="187638B5" w14:textId="77777777" w:rsidR="002D5363" w:rsidRPr="00473B63" w:rsidRDefault="002D5363" w:rsidP="002D5363">
            <w:r w:rsidRPr="00473B63">
              <w:t>6.12.4</w:t>
            </w:r>
          </w:p>
        </w:tc>
        <w:tc>
          <w:tcPr>
            <w:tcW w:w="6285" w:type="dxa"/>
            <w:hideMark/>
          </w:tcPr>
          <w:p w14:paraId="0A6A3D37" w14:textId="77777777" w:rsidR="002D5363" w:rsidRPr="00473B63" w:rsidRDefault="002D5363" w:rsidP="002D5363">
            <w:proofErr w:type="spellStart"/>
            <w:r w:rsidRPr="00473B63">
              <w:t>regularly</w:t>
            </w:r>
            <w:proofErr w:type="spellEnd"/>
            <w:r w:rsidRPr="00473B63">
              <w:t xml:space="preserve"> </w:t>
            </w:r>
            <w:proofErr w:type="spellStart"/>
            <w:r w:rsidRPr="00473B63">
              <w:t>review</w:t>
            </w:r>
            <w:proofErr w:type="spellEnd"/>
            <w:r w:rsidRPr="00473B63">
              <w:t xml:space="preserve"> and </w:t>
            </w:r>
            <w:proofErr w:type="spellStart"/>
            <w:r w:rsidRPr="00473B63">
              <w:t>adjust</w:t>
            </w:r>
            <w:proofErr w:type="spellEnd"/>
            <w:r w:rsidRPr="00473B63">
              <w:t xml:space="preserve"> </w:t>
            </w:r>
            <w:proofErr w:type="spellStart"/>
            <w:r w:rsidRPr="00473B63">
              <w:t>such</w:t>
            </w:r>
            <w:proofErr w:type="spellEnd"/>
            <w:r w:rsidRPr="00473B63">
              <w:t xml:space="preserve"> </w:t>
            </w:r>
            <w:proofErr w:type="spellStart"/>
            <w:r w:rsidRPr="00473B63">
              <w:t>measures</w:t>
            </w:r>
            <w:proofErr w:type="spellEnd"/>
            <w:r w:rsidRPr="00473B63">
              <w:t>; (Article.28 Ust.1c  Reg. 2018/848)</w:t>
            </w:r>
          </w:p>
        </w:tc>
        <w:tc>
          <w:tcPr>
            <w:tcW w:w="960" w:type="dxa"/>
            <w:noWrap/>
            <w:hideMark/>
          </w:tcPr>
          <w:p w14:paraId="28BB2912" w14:textId="7F6A6511" w:rsidR="002D5363" w:rsidRPr="00473B63" w:rsidRDefault="002D5363" w:rsidP="002D5363"/>
        </w:tc>
        <w:tc>
          <w:tcPr>
            <w:tcW w:w="960" w:type="dxa"/>
            <w:noWrap/>
            <w:hideMark/>
          </w:tcPr>
          <w:p w14:paraId="2F2352F5" w14:textId="77777777" w:rsidR="002D5363" w:rsidRPr="00473B63" w:rsidRDefault="002D5363">
            <w:r w:rsidRPr="00473B63">
              <w:t> </w:t>
            </w:r>
          </w:p>
        </w:tc>
        <w:tc>
          <w:tcPr>
            <w:tcW w:w="960" w:type="dxa"/>
            <w:noWrap/>
            <w:hideMark/>
          </w:tcPr>
          <w:p w14:paraId="79325C6A" w14:textId="77777777" w:rsidR="002D5363" w:rsidRPr="00473B63" w:rsidRDefault="002D5363">
            <w:r w:rsidRPr="00473B63">
              <w:t> </w:t>
            </w:r>
          </w:p>
        </w:tc>
      </w:tr>
      <w:tr w:rsidR="002D5363" w:rsidRPr="002D5363" w14:paraId="49C9BB6A" w14:textId="77777777" w:rsidTr="002D5363">
        <w:trPr>
          <w:trHeight w:val="288"/>
        </w:trPr>
        <w:tc>
          <w:tcPr>
            <w:tcW w:w="1160" w:type="dxa"/>
            <w:noWrap/>
            <w:hideMark/>
          </w:tcPr>
          <w:p w14:paraId="365E083F" w14:textId="77777777" w:rsidR="002D5363" w:rsidRPr="00473B63" w:rsidRDefault="002D5363" w:rsidP="002D5363">
            <w:r w:rsidRPr="00473B63">
              <w:t>6.12.5</w:t>
            </w:r>
          </w:p>
        </w:tc>
        <w:tc>
          <w:tcPr>
            <w:tcW w:w="6285" w:type="dxa"/>
            <w:hideMark/>
          </w:tcPr>
          <w:p w14:paraId="506F35F2" w14:textId="77777777" w:rsidR="002D5363" w:rsidRPr="00473B63" w:rsidRDefault="002D5363" w:rsidP="002D5363">
            <w:proofErr w:type="spellStart"/>
            <w:r w:rsidRPr="00473B63">
              <w:t>comply</w:t>
            </w:r>
            <w:proofErr w:type="spellEnd"/>
            <w:r w:rsidRPr="00473B63">
              <w:t xml:space="preserve"> with </w:t>
            </w:r>
            <w:proofErr w:type="spellStart"/>
            <w:r w:rsidRPr="00473B63">
              <w:t>other</w:t>
            </w:r>
            <w:proofErr w:type="spellEnd"/>
            <w:r w:rsidRPr="00473B63">
              <w:t xml:space="preserve"> </w:t>
            </w:r>
            <w:proofErr w:type="spellStart"/>
            <w:r w:rsidRPr="00473B63">
              <w:t>relevant</w:t>
            </w:r>
            <w:proofErr w:type="spellEnd"/>
            <w:r w:rsidRPr="00473B63">
              <w:t xml:space="preserve"> </w:t>
            </w:r>
            <w:proofErr w:type="spellStart"/>
            <w:r w:rsidRPr="00473B63">
              <w:t>requirements</w:t>
            </w:r>
            <w:proofErr w:type="spellEnd"/>
            <w:r w:rsidRPr="00473B63">
              <w:t xml:space="preserve"> of </w:t>
            </w:r>
            <w:proofErr w:type="spellStart"/>
            <w:r w:rsidRPr="00473B63">
              <w:t>this</w:t>
            </w:r>
            <w:proofErr w:type="spellEnd"/>
            <w:r w:rsidRPr="00473B63">
              <w:t xml:space="preserve"> </w:t>
            </w:r>
            <w:proofErr w:type="spellStart"/>
            <w:r w:rsidRPr="00473B63">
              <w:t>Regulation</w:t>
            </w:r>
            <w:proofErr w:type="spellEnd"/>
            <w:r w:rsidRPr="00473B63">
              <w:t xml:space="preserve"> </w:t>
            </w:r>
            <w:proofErr w:type="spellStart"/>
            <w:r w:rsidRPr="00473B63">
              <w:t>that</w:t>
            </w:r>
            <w:proofErr w:type="spellEnd"/>
            <w:r w:rsidRPr="00473B63">
              <w:t xml:space="preserve"> </w:t>
            </w:r>
            <w:proofErr w:type="spellStart"/>
            <w:r w:rsidRPr="00473B63">
              <w:t>ensure</w:t>
            </w:r>
            <w:proofErr w:type="spellEnd"/>
            <w:r w:rsidRPr="00473B63">
              <w:t xml:space="preserve"> the </w:t>
            </w:r>
            <w:proofErr w:type="spellStart"/>
            <w:r w:rsidRPr="00473B63">
              <w:t>separation</w:t>
            </w:r>
            <w:proofErr w:type="spellEnd"/>
            <w:r w:rsidRPr="00473B63">
              <w:t xml:space="preserve"> of </w:t>
            </w:r>
            <w:proofErr w:type="spellStart"/>
            <w:r w:rsidRPr="00473B63">
              <w:t>organic</w:t>
            </w:r>
            <w:proofErr w:type="spellEnd"/>
            <w:r w:rsidRPr="00473B63">
              <w:t>, in-</w:t>
            </w:r>
            <w:proofErr w:type="spellStart"/>
            <w:r w:rsidRPr="00473B63">
              <w:t>conversion</w:t>
            </w:r>
            <w:proofErr w:type="spellEnd"/>
            <w:r w:rsidRPr="00473B63">
              <w:t xml:space="preserve"> and non-</w:t>
            </w:r>
            <w:proofErr w:type="spellStart"/>
            <w:r w:rsidRPr="00473B63">
              <w:t>organic</w:t>
            </w:r>
            <w:proofErr w:type="spellEnd"/>
            <w:r w:rsidRPr="00473B63">
              <w:t xml:space="preserve">  products. (Article.28 Ust.1d Reg. 2018/848)</w:t>
            </w:r>
          </w:p>
        </w:tc>
        <w:tc>
          <w:tcPr>
            <w:tcW w:w="960" w:type="dxa"/>
            <w:noWrap/>
            <w:hideMark/>
          </w:tcPr>
          <w:p w14:paraId="557575AE" w14:textId="2FB44985" w:rsidR="002D5363" w:rsidRPr="00473B63" w:rsidRDefault="002D5363" w:rsidP="002D5363"/>
        </w:tc>
        <w:tc>
          <w:tcPr>
            <w:tcW w:w="960" w:type="dxa"/>
            <w:noWrap/>
            <w:hideMark/>
          </w:tcPr>
          <w:p w14:paraId="16307C37" w14:textId="77777777" w:rsidR="002D5363" w:rsidRPr="00473B63" w:rsidRDefault="002D5363">
            <w:r w:rsidRPr="00473B63">
              <w:t> </w:t>
            </w:r>
          </w:p>
        </w:tc>
        <w:tc>
          <w:tcPr>
            <w:tcW w:w="960" w:type="dxa"/>
            <w:noWrap/>
            <w:hideMark/>
          </w:tcPr>
          <w:p w14:paraId="5D1A01F3" w14:textId="77777777" w:rsidR="002D5363" w:rsidRPr="00473B63" w:rsidRDefault="002D5363">
            <w:r w:rsidRPr="00473B63">
              <w:t> </w:t>
            </w:r>
          </w:p>
        </w:tc>
      </w:tr>
      <w:tr w:rsidR="002D5363" w:rsidRPr="002D5363" w14:paraId="11759A65" w14:textId="77777777" w:rsidTr="002D5363">
        <w:trPr>
          <w:trHeight w:val="552"/>
        </w:trPr>
        <w:tc>
          <w:tcPr>
            <w:tcW w:w="1160" w:type="dxa"/>
            <w:noWrap/>
            <w:hideMark/>
          </w:tcPr>
          <w:p w14:paraId="5B27C02D" w14:textId="77777777" w:rsidR="002D5363" w:rsidRPr="00473B63" w:rsidRDefault="002D5363" w:rsidP="002D5363">
            <w:r w:rsidRPr="00473B63">
              <w:t>6.12.6</w:t>
            </w:r>
          </w:p>
        </w:tc>
        <w:tc>
          <w:tcPr>
            <w:tcW w:w="6285" w:type="dxa"/>
            <w:hideMark/>
          </w:tcPr>
          <w:p w14:paraId="1F04630E" w14:textId="77777777" w:rsidR="002D5363" w:rsidRPr="00473B63" w:rsidRDefault="002D5363" w:rsidP="002D5363">
            <w:proofErr w:type="spellStart"/>
            <w:r w:rsidRPr="00473B63">
              <w:t>Where</w:t>
            </w:r>
            <w:proofErr w:type="spellEnd"/>
            <w:r w:rsidRPr="00473B63">
              <w:t xml:space="preserve"> </w:t>
            </w:r>
            <w:proofErr w:type="spellStart"/>
            <w:r w:rsidRPr="00473B63">
              <w:t>an</w:t>
            </w:r>
            <w:proofErr w:type="spellEnd"/>
            <w:r w:rsidRPr="00473B63">
              <w:t xml:space="preserve"> operator </w:t>
            </w:r>
            <w:proofErr w:type="spellStart"/>
            <w:r w:rsidRPr="00473B63">
              <w:t>suspects</w:t>
            </w:r>
            <w:proofErr w:type="spellEnd"/>
            <w:r w:rsidRPr="00473B63">
              <w:t xml:space="preserve">, </w:t>
            </w:r>
            <w:proofErr w:type="spellStart"/>
            <w:r w:rsidRPr="00473B63">
              <w:t>due</w:t>
            </w:r>
            <w:proofErr w:type="spellEnd"/>
            <w:r w:rsidRPr="00473B63">
              <w:t xml:space="preserve"> to the </w:t>
            </w:r>
            <w:proofErr w:type="spellStart"/>
            <w:r w:rsidRPr="00473B63">
              <w:t>presence</w:t>
            </w:r>
            <w:proofErr w:type="spellEnd"/>
            <w:r w:rsidRPr="00473B63">
              <w:t xml:space="preserve"> of a </w:t>
            </w:r>
            <w:proofErr w:type="spellStart"/>
            <w:r w:rsidRPr="00473B63">
              <w:t>product</w:t>
            </w:r>
            <w:proofErr w:type="spellEnd"/>
            <w:r w:rsidRPr="00473B63">
              <w:t xml:space="preserve"> </w:t>
            </w:r>
            <w:proofErr w:type="spellStart"/>
            <w:r w:rsidRPr="00473B63">
              <w:t>or</w:t>
            </w:r>
            <w:proofErr w:type="spellEnd"/>
            <w:r w:rsidRPr="00473B63">
              <w:t xml:space="preserve"> </w:t>
            </w:r>
            <w:proofErr w:type="spellStart"/>
            <w:r w:rsidRPr="00473B63">
              <w:t>substance</w:t>
            </w:r>
            <w:proofErr w:type="spellEnd"/>
            <w:r w:rsidRPr="00473B63">
              <w:t xml:space="preserve"> </w:t>
            </w:r>
            <w:proofErr w:type="spellStart"/>
            <w:r w:rsidRPr="00473B63">
              <w:t>that</w:t>
            </w:r>
            <w:proofErr w:type="spellEnd"/>
            <w:r w:rsidRPr="00473B63">
              <w:t xml:space="preserve"> </w:t>
            </w:r>
            <w:proofErr w:type="spellStart"/>
            <w:r w:rsidRPr="00473B63">
              <w:t>is</w:t>
            </w:r>
            <w:proofErr w:type="spellEnd"/>
            <w:r w:rsidRPr="00473B63">
              <w:t xml:space="preserve"> not </w:t>
            </w:r>
            <w:proofErr w:type="spellStart"/>
            <w:r w:rsidRPr="00473B63">
              <w:t>authorised</w:t>
            </w:r>
            <w:proofErr w:type="spellEnd"/>
            <w:r w:rsidRPr="00473B63">
              <w:t xml:space="preserve"> </w:t>
            </w:r>
            <w:proofErr w:type="spellStart"/>
            <w:r w:rsidRPr="00473B63">
              <w:t>pursuant</w:t>
            </w:r>
            <w:proofErr w:type="spellEnd"/>
            <w:r w:rsidRPr="00473B63">
              <w:t xml:space="preserve"> to the </w:t>
            </w:r>
            <w:proofErr w:type="spellStart"/>
            <w:r w:rsidRPr="00473B63">
              <w:t>first</w:t>
            </w:r>
            <w:proofErr w:type="spellEnd"/>
            <w:r w:rsidRPr="00473B63">
              <w:t xml:space="preserve"> </w:t>
            </w:r>
            <w:proofErr w:type="spellStart"/>
            <w:r w:rsidRPr="00473B63">
              <w:t>subparagraph</w:t>
            </w:r>
            <w:proofErr w:type="spellEnd"/>
            <w:r w:rsidRPr="00473B63">
              <w:t xml:space="preserve"> of </w:t>
            </w:r>
            <w:proofErr w:type="spellStart"/>
            <w:r w:rsidRPr="00473B63">
              <w:t>Article</w:t>
            </w:r>
            <w:proofErr w:type="spellEnd"/>
            <w:r w:rsidRPr="00473B63">
              <w:t xml:space="preserve"> 9(3)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in a </w:t>
            </w:r>
            <w:proofErr w:type="spellStart"/>
            <w:r w:rsidRPr="00473B63">
              <w:t>product</w:t>
            </w:r>
            <w:proofErr w:type="spellEnd"/>
            <w:r w:rsidRPr="00473B63">
              <w:t xml:space="preserve"> </w:t>
            </w:r>
            <w:proofErr w:type="spellStart"/>
            <w:r w:rsidRPr="00473B63">
              <w:t>that</w:t>
            </w:r>
            <w:proofErr w:type="spellEnd"/>
            <w:r w:rsidRPr="00473B63">
              <w:t xml:space="preserve"> </w:t>
            </w:r>
            <w:proofErr w:type="spellStart"/>
            <w:r w:rsidRPr="00473B63">
              <w:t>is</w:t>
            </w:r>
            <w:proofErr w:type="spellEnd"/>
            <w:r w:rsidRPr="00473B63">
              <w:t xml:space="preserve"> </w:t>
            </w:r>
            <w:proofErr w:type="spellStart"/>
            <w:r w:rsidRPr="00473B63">
              <w:t>intended</w:t>
            </w:r>
            <w:proofErr w:type="spellEnd"/>
            <w:r w:rsidRPr="00473B63">
              <w:t xml:space="preserve"> to be </w:t>
            </w:r>
            <w:proofErr w:type="spellStart"/>
            <w:r w:rsidRPr="00473B63">
              <w:t>used</w:t>
            </w:r>
            <w:proofErr w:type="spellEnd"/>
            <w:r w:rsidRPr="00473B63">
              <w:t xml:space="preserve"> </w:t>
            </w:r>
            <w:proofErr w:type="spellStart"/>
            <w:r w:rsidRPr="00473B63">
              <w:t>or</w:t>
            </w:r>
            <w:proofErr w:type="spellEnd"/>
            <w:r w:rsidRPr="00473B63">
              <w:t xml:space="preserve"> </w:t>
            </w:r>
            <w:proofErr w:type="spellStart"/>
            <w:r w:rsidRPr="00473B63">
              <w:t>marketed</w:t>
            </w:r>
            <w:proofErr w:type="spellEnd"/>
            <w:r w:rsidRPr="00473B63">
              <w:t xml:space="preserve"> as </w:t>
            </w:r>
            <w:proofErr w:type="spellStart"/>
            <w:r w:rsidRPr="00473B63">
              <w:t>an</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w:t>
            </w:r>
            <w:proofErr w:type="spellEnd"/>
            <w:r w:rsidRPr="00473B63">
              <w:t xml:space="preserve">, </w:t>
            </w:r>
            <w:proofErr w:type="spellStart"/>
            <w:r w:rsidRPr="00473B63">
              <w:t>that</w:t>
            </w:r>
            <w:proofErr w:type="spellEnd"/>
            <w:r w:rsidRPr="00473B63">
              <w:t xml:space="preserve"> the </w:t>
            </w:r>
            <w:proofErr w:type="spellStart"/>
            <w:r w:rsidRPr="00473B63">
              <w:t>latter</w:t>
            </w:r>
            <w:proofErr w:type="spellEnd"/>
            <w:r w:rsidRPr="00473B63">
              <w:t xml:space="preserve"> </w:t>
            </w:r>
            <w:proofErr w:type="spellStart"/>
            <w:r w:rsidRPr="00473B63">
              <w:t>product</w:t>
            </w:r>
            <w:proofErr w:type="spellEnd"/>
            <w:r w:rsidRPr="00473B63">
              <w:t xml:space="preserve"> </w:t>
            </w:r>
            <w:proofErr w:type="spellStart"/>
            <w:r w:rsidRPr="00473B63">
              <w:t>does</w:t>
            </w:r>
            <w:proofErr w:type="spellEnd"/>
            <w:r w:rsidRPr="00473B63">
              <w:t xml:space="preserve"> not </w:t>
            </w:r>
            <w:proofErr w:type="spellStart"/>
            <w:r w:rsidRPr="00473B63">
              <w:t>comply</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xml:space="preserve">, the operator </w:t>
            </w:r>
            <w:proofErr w:type="spellStart"/>
            <w:r w:rsidRPr="00473B63">
              <w:t>does</w:t>
            </w:r>
            <w:proofErr w:type="spellEnd"/>
            <w:r w:rsidRPr="00473B63">
              <w:t>:</w:t>
            </w:r>
          </w:p>
        </w:tc>
        <w:tc>
          <w:tcPr>
            <w:tcW w:w="960" w:type="dxa"/>
            <w:noWrap/>
            <w:hideMark/>
          </w:tcPr>
          <w:p w14:paraId="0658C85C" w14:textId="32752F09" w:rsidR="002D5363" w:rsidRPr="00473B63" w:rsidRDefault="002D5363" w:rsidP="002D5363"/>
        </w:tc>
        <w:tc>
          <w:tcPr>
            <w:tcW w:w="960" w:type="dxa"/>
            <w:noWrap/>
            <w:hideMark/>
          </w:tcPr>
          <w:p w14:paraId="170B34B6" w14:textId="77777777" w:rsidR="002D5363" w:rsidRPr="00473B63" w:rsidRDefault="002D5363">
            <w:r w:rsidRPr="00473B63">
              <w:t> </w:t>
            </w:r>
          </w:p>
        </w:tc>
        <w:tc>
          <w:tcPr>
            <w:tcW w:w="960" w:type="dxa"/>
            <w:noWrap/>
            <w:hideMark/>
          </w:tcPr>
          <w:p w14:paraId="23F1E1F1" w14:textId="77777777" w:rsidR="002D5363" w:rsidRPr="00473B63" w:rsidRDefault="002D5363">
            <w:r w:rsidRPr="00473B63">
              <w:t> </w:t>
            </w:r>
          </w:p>
        </w:tc>
      </w:tr>
      <w:tr w:rsidR="002D5363" w:rsidRPr="002D5363" w14:paraId="19288CB4" w14:textId="77777777" w:rsidTr="002D5363">
        <w:trPr>
          <w:trHeight w:val="288"/>
        </w:trPr>
        <w:tc>
          <w:tcPr>
            <w:tcW w:w="1160" w:type="dxa"/>
            <w:noWrap/>
            <w:hideMark/>
          </w:tcPr>
          <w:p w14:paraId="67B0BEE0" w14:textId="77777777" w:rsidR="002D5363" w:rsidRPr="00473B63" w:rsidRDefault="002D5363" w:rsidP="002D5363">
            <w:r w:rsidRPr="00473B63">
              <w:t>6.12.7</w:t>
            </w:r>
          </w:p>
        </w:tc>
        <w:tc>
          <w:tcPr>
            <w:tcW w:w="6285" w:type="dxa"/>
            <w:hideMark/>
          </w:tcPr>
          <w:p w14:paraId="02977B55" w14:textId="77777777" w:rsidR="002D5363" w:rsidRPr="00473B63" w:rsidRDefault="002D5363" w:rsidP="002D5363">
            <w:proofErr w:type="spellStart"/>
            <w:r w:rsidRPr="00473B63">
              <w:t>identify</w:t>
            </w:r>
            <w:proofErr w:type="spellEnd"/>
            <w:r w:rsidRPr="00473B63">
              <w:t xml:space="preserve"> and </w:t>
            </w:r>
            <w:proofErr w:type="spellStart"/>
            <w:r w:rsidRPr="00473B63">
              <w:t>separate</w:t>
            </w:r>
            <w:proofErr w:type="spellEnd"/>
            <w:r w:rsidRPr="00473B63">
              <w:t xml:space="preserve"> the </w:t>
            </w:r>
            <w:proofErr w:type="spellStart"/>
            <w:r w:rsidRPr="00473B63">
              <w:t>product</w:t>
            </w:r>
            <w:proofErr w:type="spellEnd"/>
            <w:r w:rsidRPr="00473B63">
              <w:t xml:space="preserve"> </w:t>
            </w:r>
            <w:proofErr w:type="spellStart"/>
            <w:r w:rsidRPr="00473B63">
              <w:t>concerned</w:t>
            </w:r>
            <w:proofErr w:type="spellEnd"/>
            <w:r w:rsidRPr="00473B63">
              <w:t>; (Article.28 Ust.2a Reg. 2018/848)</w:t>
            </w:r>
          </w:p>
        </w:tc>
        <w:tc>
          <w:tcPr>
            <w:tcW w:w="960" w:type="dxa"/>
            <w:noWrap/>
            <w:hideMark/>
          </w:tcPr>
          <w:p w14:paraId="08632B32" w14:textId="549A3D31" w:rsidR="002D5363" w:rsidRPr="00473B63" w:rsidRDefault="002D5363" w:rsidP="002D5363"/>
        </w:tc>
        <w:tc>
          <w:tcPr>
            <w:tcW w:w="960" w:type="dxa"/>
            <w:noWrap/>
            <w:hideMark/>
          </w:tcPr>
          <w:p w14:paraId="5F7CE34C" w14:textId="77777777" w:rsidR="002D5363" w:rsidRPr="00473B63" w:rsidRDefault="002D5363">
            <w:r w:rsidRPr="00473B63">
              <w:t> </w:t>
            </w:r>
          </w:p>
        </w:tc>
        <w:tc>
          <w:tcPr>
            <w:tcW w:w="960" w:type="dxa"/>
            <w:noWrap/>
            <w:hideMark/>
          </w:tcPr>
          <w:p w14:paraId="5528CC0A" w14:textId="77777777" w:rsidR="002D5363" w:rsidRPr="00473B63" w:rsidRDefault="002D5363">
            <w:r w:rsidRPr="00473B63">
              <w:t> </w:t>
            </w:r>
          </w:p>
        </w:tc>
      </w:tr>
      <w:tr w:rsidR="002D5363" w:rsidRPr="002D5363" w14:paraId="00F40CE7" w14:textId="77777777" w:rsidTr="002D5363">
        <w:trPr>
          <w:trHeight w:val="288"/>
        </w:trPr>
        <w:tc>
          <w:tcPr>
            <w:tcW w:w="1160" w:type="dxa"/>
            <w:noWrap/>
            <w:hideMark/>
          </w:tcPr>
          <w:p w14:paraId="43AA8C8A" w14:textId="77777777" w:rsidR="002D5363" w:rsidRPr="00473B63" w:rsidRDefault="002D5363" w:rsidP="002D5363">
            <w:r w:rsidRPr="00473B63">
              <w:t>6.12.8</w:t>
            </w:r>
          </w:p>
        </w:tc>
        <w:tc>
          <w:tcPr>
            <w:tcW w:w="6285" w:type="dxa"/>
            <w:hideMark/>
          </w:tcPr>
          <w:p w14:paraId="00DE57FD" w14:textId="77777777" w:rsidR="002D5363" w:rsidRPr="00473B63" w:rsidRDefault="002D5363" w:rsidP="002D5363">
            <w:proofErr w:type="spellStart"/>
            <w:r w:rsidRPr="00473B63">
              <w:t>check</w:t>
            </w:r>
            <w:proofErr w:type="spellEnd"/>
            <w:r w:rsidRPr="00473B63">
              <w:t xml:space="preserve"> </w:t>
            </w:r>
            <w:proofErr w:type="spellStart"/>
            <w:r w:rsidRPr="00473B63">
              <w:t>whether</w:t>
            </w:r>
            <w:proofErr w:type="spellEnd"/>
            <w:r w:rsidRPr="00473B63">
              <w:t xml:space="preserve"> the </w:t>
            </w:r>
            <w:proofErr w:type="spellStart"/>
            <w:r w:rsidRPr="00473B63">
              <w:t>suspicion</w:t>
            </w:r>
            <w:proofErr w:type="spellEnd"/>
            <w:r w:rsidRPr="00473B63">
              <w:t xml:space="preserve"> </w:t>
            </w:r>
            <w:proofErr w:type="spellStart"/>
            <w:r w:rsidRPr="00473B63">
              <w:t>can</w:t>
            </w:r>
            <w:proofErr w:type="spellEnd"/>
            <w:r w:rsidRPr="00473B63">
              <w:t xml:space="preserve"> be </w:t>
            </w:r>
            <w:proofErr w:type="spellStart"/>
            <w:r w:rsidRPr="00473B63">
              <w:t>substantiated</w:t>
            </w:r>
            <w:proofErr w:type="spellEnd"/>
            <w:r w:rsidRPr="00473B63">
              <w:t>; (Article.28 Ust.2b Reg. 2018/848)</w:t>
            </w:r>
          </w:p>
        </w:tc>
        <w:tc>
          <w:tcPr>
            <w:tcW w:w="960" w:type="dxa"/>
            <w:noWrap/>
            <w:hideMark/>
          </w:tcPr>
          <w:p w14:paraId="6CE22DD2" w14:textId="3C2A613C" w:rsidR="002D5363" w:rsidRPr="00473B63" w:rsidRDefault="002D5363" w:rsidP="002D5363"/>
        </w:tc>
        <w:tc>
          <w:tcPr>
            <w:tcW w:w="960" w:type="dxa"/>
            <w:noWrap/>
            <w:hideMark/>
          </w:tcPr>
          <w:p w14:paraId="3C04B1E0" w14:textId="77777777" w:rsidR="002D5363" w:rsidRPr="00473B63" w:rsidRDefault="002D5363">
            <w:r w:rsidRPr="00473B63">
              <w:t> </w:t>
            </w:r>
          </w:p>
        </w:tc>
        <w:tc>
          <w:tcPr>
            <w:tcW w:w="960" w:type="dxa"/>
            <w:noWrap/>
            <w:hideMark/>
          </w:tcPr>
          <w:p w14:paraId="1B28A2A3" w14:textId="77777777" w:rsidR="002D5363" w:rsidRPr="00473B63" w:rsidRDefault="002D5363">
            <w:r w:rsidRPr="00473B63">
              <w:t> </w:t>
            </w:r>
          </w:p>
        </w:tc>
      </w:tr>
      <w:tr w:rsidR="002D5363" w:rsidRPr="002D5363" w14:paraId="0F630523" w14:textId="77777777" w:rsidTr="002D5363">
        <w:trPr>
          <w:trHeight w:val="552"/>
        </w:trPr>
        <w:tc>
          <w:tcPr>
            <w:tcW w:w="1160" w:type="dxa"/>
            <w:noWrap/>
            <w:hideMark/>
          </w:tcPr>
          <w:p w14:paraId="2D9FAA8C" w14:textId="77777777" w:rsidR="002D5363" w:rsidRPr="00473B63" w:rsidRDefault="002D5363" w:rsidP="002D5363">
            <w:r w:rsidRPr="00473B63">
              <w:t>6.12.9</w:t>
            </w:r>
          </w:p>
        </w:tc>
        <w:tc>
          <w:tcPr>
            <w:tcW w:w="6285" w:type="dxa"/>
            <w:hideMark/>
          </w:tcPr>
          <w:p w14:paraId="615E9247" w14:textId="77777777" w:rsidR="002D5363" w:rsidRPr="00473B63" w:rsidRDefault="002D5363" w:rsidP="002D5363">
            <w:r w:rsidRPr="00473B63">
              <w:t xml:space="preserve">not place the </w:t>
            </w:r>
            <w:proofErr w:type="spellStart"/>
            <w:r w:rsidRPr="00473B63">
              <w:t>product</w:t>
            </w:r>
            <w:proofErr w:type="spellEnd"/>
            <w:r w:rsidRPr="00473B63">
              <w:t xml:space="preserve"> </w:t>
            </w:r>
            <w:proofErr w:type="spellStart"/>
            <w:r w:rsidRPr="00473B63">
              <w:t>concerned</w:t>
            </w:r>
            <w:proofErr w:type="spellEnd"/>
            <w:r w:rsidRPr="00473B63">
              <w:t xml:space="preserve"> on the market as </w:t>
            </w:r>
            <w:proofErr w:type="spellStart"/>
            <w:r w:rsidRPr="00473B63">
              <w:t>an</w:t>
            </w:r>
            <w:proofErr w:type="spellEnd"/>
            <w:r w:rsidRPr="00473B63">
              <w:t xml:space="preserv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w:t>
            </w:r>
            <w:proofErr w:type="spellEnd"/>
            <w:r w:rsidRPr="00473B63">
              <w:t xml:space="preserve"> and not </w:t>
            </w:r>
            <w:proofErr w:type="spellStart"/>
            <w:r w:rsidRPr="00473B63">
              <w:t>use</w:t>
            </w:r>
            <w:proofErr w:type="spellEnd"/>
            <w:r w:rsidRPr="00473B63">
              <w:t xml:space="preserve"> </w:t>
            </w:r>
            <w:proofErr w:type="spellStart"/>
            <w:r w:rsidRPr="00473B63">
              <w:t>it</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w:t>
            </w:r>
            <w:proofErr w:type="spellStart"/>
            <w:r w:rsidRPr="00473B63">
              <w:t>unless</w:t>
            </w:r>
            <w:proofErr w:type="spellEnd"/>
            <w:r w:rsidRPr="00473B63">
              <w:t xml:space="preserve"> the </w:t>
            </w:r>
            <w:proofErr w:type="spellStart"/>
            <w:r w:rsidRPr="00473B63">
              <w:t>suspicion</w:t>
            </w:r>
            <w:proofErr w:type="spellEnd"/>
            <w:r w:rsidRPr="00473B63">
              <w:t xml:space="preserve"> </w:t>
            </w:r>
            <w:proofErr w:type="spellStart"/>
            <w:r w:rsidRPr="00473B63">
              <w:t>can</w:t>
            </w:r>
            <w:proofErr w:type="spellEnd"/>
            <w:r w:rsidRPr="00473B63">
              <w:t xml:space="preserve"> be </w:t>
            </w:r>
            <w:proofErr w:type="spellStart"/>
            <w:r w:rsidRPr="00473B63">
              <w:t>eliminated</w:t>
            </w:r>
            <w:proofErr w:type="spellEnd"/>
            <w:r w:rsidRPr="00473B63">
              <w:t>; (Article.28 Ust.2c  Reg. 2018/848)</w:t>
            </w:r>
          </w:p>
        </w:tc>
        <w:tc>
          <w:tcPr>
            <w:tcW w:w="960" w:type="dxa"/>
            <w:noWrap/>
            <w:hideMark/>
          </w:tcPr>
          <w:p w14:paraId="041E95D6" w14:textId="40E10BDF" w:rsidR="002D5363" w:rsidRPr="00473B63" w:rsidRDefault="002D5363" w:rsidP="002D5363"/>
        </w:tc>
        <w:tc>
          <w:tcPr>
            <w:tcW w:w="960" w:type="dxa"/>
            <w:noWrap/>
            <w:hideMark/>
          </w:tcPr>
          <w:p w14:paraId="2466DB0E" w14:textId="77777777" w:rsidR="002D5363" w:rsidRPr="00473B63" w:rsidRDefault="002D5363">
            <w:r w:rsidRPr="00473B63">
              <w:t> </w:t>
            </w:r>
          </w:p>
        </w:tc>
        <w:tc>
          <w:tcPr>
            <w:tcW w:w="960" w:type="dxa"/>
            <w:noWrap/>
            <w:hideMark/>
          </w:tcPr>
          <w:p w14:paraId="18EE774A" w14:textId="77777777" w:rsidR="002D5363" w:rsidRPr="00473B63" w:rsidRDefault="002D5363">
            <w:r w:rsidRPr="00473B63">
              <w:t> </w:t>
            </w:r>
          </w:p>
        </w:tc>
      </w:tr>
      <w:tr w:rsidR="002D5363" w:rsidRPr="002D5363" w14:paraId="48670DD7" w14:textId="77777777" w:rsidTr="002D5363">
        <w:trPr>
          <w:trHeight w:val="672"/>
        </w:trPr>
        <w:tc>
          <w:tcPr>
            <w:tcW w:w="1160" w:type="dxa"/>
            <w:noWrap/>
            <w:hideMark/>
          </w:tcPr>
          <w:p w14:paraId="64C8CC7B" w14:textId="77777777" w:rsidR="002D5363" w:rsidRPr="00473B63" w:rsidRDefault="002D5363" w:rsidP="002D5363">
            <w:r w:rsidRPr="00473B63">
              <w:t>6.12.10</w:t>
            </w:r>
          </w:p>
        </w:tc>
        <w:tc>
          <w:tcPr>
            <w:tcW w:w="6285" w:type="dxa"/>
            <w:hideMark/>
          </w:tcPr>
          <w:p w14:paraId="06597071" w14:textId="77777777" w:rsidR="002D5363" w:rsidRPr="00473B63" w:rsidRDefault="002D5363" w:rsidP="002D5363">
            <w:proofErr w:type="spellStart"/>
            <w:r w:rsidRPr="00473B63">
              <w:t>where</w:t>
            </w:r>
            <w:proofErr w:type="spellEnd"/>
            <w:r w:rsidRPr="00473B63">
              <w:t xml:space="preserve"> the </w:t>
            </w:r>
            <w:proofErr w:type="spellStart"/>
            <w:r w:rsidRPr="00473B63">
              <w:t>suspicion</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substantiated</w:t>
            </w:r>
            <w:proofErr w:type="spellEnd"/>
            <w:r w:rsidRPr="00473B63">
              <w:t xml:space="preserve">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it</w:t>
            </w:r>
            <w:proofErr w:type="spellEnd"/>
            <w:r w:rsidRPr="00473B63">
              <w:t xml:space="preserve"> </w:t>
            </w:r>
            <w:proofErr w:type="spellStart"/>
            <w:r w:rsidRPr="00473B63">
              <w:t>cannot</w:t>
            </w:r>
            <w:proofErr w:type="spellEnd"/>
            <w:r w:rsidRPr="00473B63">
              <w:t xml:space="preserve"> be </w:t>
            </w:r>
            <w:proofErr w:type="spellStart"/>
            <w:r w:rsidRPr="00473B63">
              <w:t>eliminated</w:t>
            </w:r>
            <w:proofErr w:type="spellEnd"/>
            <w:r w:rsidRPr="00473B63">
              <w:t xml:space="preserve">, </w:t>
            </w:r>
            <w:proofErr w:type="spellStart"/>
            <w:r w:rsidRPr="00473B63">
              <w:t>immediately</w:t>
            </w:r>
            <w:proofErr w:type="spellEnd"/>
            <w:r w:rsidRPr="00473B63">
              <w:t xml:space="preserve"> </w:t>
            </w:r>
            <w:proofErr w:type="spellStart"/>
            <w:r w:rsidRPr="00473B63">
              <w:t>inform</w:t>
            </w:r>
            <w:proofErr w:type="spellEnd"/>
            <w:r w:rsidRPr="00473B63">
              <w:t xml:space="preserve"> the </w:t>
            </w:r>
            <w:proofErr w:type="spellStart"/>
            <w:r w:rsidRPr="00473B63">
              <w:t>relevant</w:t>
            </w:r>
            <w:proofErr w:type="spellEnd"/>
            <w:r w:rsidRPr="00473B63">
              <w:t xml:space="preserve"> </w:t>
            </w:r>
            <w:proofErr w:type="spellStart"/>
            <w:r w:rsidRPr="00473B63">
              <w:t>competent</w:t>
            </w:r>
            <w:proofErr w:type="spellEnd"/>
            <w:r w:rsidRPr="00473B63">
              <w:t xml:space="preserve"> authority,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the </w:t>
            </w:r>
            <w:proofErr w:type="spellStart"/>
            <w:r w:rsidRPr="00473B63">
              <w:t>relevant</w:t>
            </w:r>
            <w:proofErr w:type="spellEnd"/>
            <w:r w:rsidRPr="00473B63">
              <w:t xml:space="preserv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and </w:t>
            </w:r>
            <w:proofErr w:type="spellStart"/>
            <w:r w:rsidRPr="00473B63">
              <w:t>provide</w:t>
            </w:r>
            <w:proofErr w:type="spellEnd"/>
            <w:r w:rsidRPr="00473B63">
              <w:t xml:space="preserve"> </w:t>
            </w:r>
            <w:proofErr w:type="spellStart"/>
            <w:r w:rsidRPr="00473B63">
              <w:t>it</w:t>
            </w:r>
            <w:proofErr w:type="spellEnd"/>
            <w:r w:rsidRPr="00473B63">
              <w:t xml:space="preserve"> with </w:t>
            </w:r>
            <w:proofErr w:type="spellStart"/>
            <w:r w:rsidRPr="00473B63">
              <w:t>available</w:t>
            </w:r>
            <w:proofErr w:type="spellEnd"/>
            <w:r w:rsidRPr="00473B63">
              <w:t xml:space="preserve"> </w:t>
            </w:r>
            <w:proofErr w:type="spellStart"/>
            <w:r w:rsidRPr="00473B63">
              <w:t>elements</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(Article.28 Ust.2d  Reg. 2018/848)</w:t>
            </w:r>
          </w:p>
        </w:tc>
        <w:tc>
          <w:tcPr>
            <w:tcW w:w="960" w:type="dxa"/>
            <w:noWrap/>
            <w:hideMark/>
          </w:tcPr>
          <w:p w14:paraId="303B45CA" w14:textId="14913205" w:rsidR="002D5363" w:rsidRPr="00473B63" w:rsidRDefault="002D5363" w:rsidP="002D5363"/>
        </w:tc>
        <w:tc>
          <w:tcPr>
            <w:tcW w:w="960" w:type="dxa"/>
            <w:noWrap/>
            <w:hideMark/>
          </w:tcPr>
          <w:p w14:paraId="6CF12CB3" w14:textId="77777777" w:rsidR="002D5363" w:rsidRPr="00473B63" w:rsidRDefault="002D5363">
            <w:r w:rsidRPr="00473B63">
              <w:t> </w:t>
            </w:r>
          </w:p>
        </w:tc>
        <w:tc>
          <w:tcPr>
            <w:tcW w:w="960" w:type="dxa"/>
            <w:noWrap/>
            <w:hideMark/>
          </w:tcPr>
          <w:p w14:paraId="7B4CB274" w14:textId="77777777" w:rsidR="002D5363" w:rsidRPr="00473B63" w:rsidRDefault="002D5363">
            <w:r w:rsidRPr="00473B63">
              <w:t> </w:t>
            </w:r>
          </w:p>
        </w:tc>
      </w:tr>
      <w:tr w:rsidR="002D5363" w:rsidRPr="002D5363" w14:paraId="67A802D5" w14:textId="77777777" w:rsidTr="002D5363">
        <w:trPr>
          <w:trHeight w:val="552"/>
        </w:trPr>
        <w:tc>
          <w:tcPr>
            <w:tcW w:w="1160" w:type="dxa"/>
            <w:noWrap/>
            <w:hideMark/>
          </w:tcPr>
          <w:p w14:paraId="348ADB21" w14:textId="77777777" w:rsidR="002D5363" w:rsidRPr="00473B63" w:rsidRDefault="002D5363" w:rsidP="002D5363">
            <w:r w:rsidRPr="00473B63">
              <w:t>6.12.11</w:t>
            </w:r>
          </w:p>
        </w:tc>
        <w:tc>
          <w:tcPr>
            <w:tcW w:w="6285" w:type="dxa"/>
            <w:hideMark/>
          </w:tcPr>
          <w:p w14:paraId="4E055BA7" w14:textId="77777777" w:rsidR="002D5363" w:rsidRPr="00473B63" w:rsidRDefault="002D5363" w:rsidP="002D5363">
            <w:proofErr w:type="spellStart"/>
            <w:r w:rsidRPr="00473B63">
              <w:t>fully</w:t>
            </w:r>
            <w:proofErr w:type="spellEnd"/>
            <w:r w:rsidRPr="00473B63">
              <w:t xml:space="preserve"> </w:t>
            </w:r>
            <w:proofErr w:type="spellStart"/>
            <w:r w:rsidRPr="00473B63">
              <w:t>cooperate</w:t>
            </w:r>
            <w:proofErr w:type="spellEnd"/>
            <w:r w:rsidRPr="00473B63">
              <w:t xml:space="preserve"> with the </w:t>
            </w:r>
            <w:proofErr w:type="spellStart"/>
            <w:r w:rsidRPr="00473B63">
              <w:t>relevant</w:t>
            </w:r>
            <w:proofErr w:type="spellEnd"/>
            <w:r w:rsidRPr="00473B63">
              <w:t xml:space="preserve"> </w:t>
            </w:r>
            <w:proofErr w:type="spellStart"/>
            <w:r w:rsidRPr="00473B63">
              <w:t>competent</w:t>
            </w:r>
            <w:proofErr w:type="spellEnd"/>
            <w:r w:rsidRPr="00473B63">
              <w:t xml:space="preserve"> authority,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with the </w:t>
            </w:r>
            <w:proofErr w:type="spellStart"/>
            <w:r w:rsidRPr="00473B63">
              <w:t>relevant</w:t>
            </w:r>
            <w:proofErr w:type="spellEnd"/>
            <w:r w:rsidRPr="00473B63">
              <w:t xml:space="preserv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in </w:t>
            </w:r>
            <w:proofErr w:type="spellStart"/>
            <w:r w:rsidRPr="00473B63">
              <w:t>identifying</w:t>
            </w:r>
            <w:proofErr w:type="spellEnd"/>
            <w:r w:rsidRPr="00473B63">
              <w:t xml:space="preserve"> and </w:t>
            </w:r>
            <w:proofErr w:type="spellStart"/>
            <w:r w:rsidRPr="00473B63">
              <w:t>verifying</w:t>
            </w:r>
            <w:proofErr w:type="spellEnd"/>
            <w:r w:rsidRPr="00473B63">
              <w:t xml:space="preserve"> the </w:t>
            </w:r>
            <w:proofErr w:type="spellStart"/>
            <w:r w:rsidRPr="00473B63">
              <w:t>reasons</w:t>
            </w:r>
            <w:proofErr w:type="spellEnd"/>
            <w:r w:rsidRPr="00473B63">
              <w:t xml:space="preserve"> for the </w:t>
            </w:r>
            <w:proofErr w:type="spellStart"/>
            <w:r w:rsidRPr="00473B63">
              <w:t>presence</w:t>
            </w:r>
            <w:proofErr w:type="spellEnd"/>
            <w:r w:rsidRPr="00473B63">
              <w:t xml:space="preserve"> of non-</w:t>
            </w:r>
            <w:proofErr w:type="spellStart"/>
            <w:r w:rsidRPr="00473B63">
              <w:t>authorised</w:t>
            </w:r>
            <w:proofErr w:type="spellEnd"/>
            <w:r w:rsidRPr="00473B63">
              <w:t xml:space="preserve"> products </w:t>
            </w:r>
            <w:proofErr w:type="spellStart"/>
            <w:r w:rsidRPr="00473B63">
              <w:t>or</w:t>
            </w:r>
            <w:proofErr w:type="spellEnd"/>
            <w:r w:rsidRPr="00473B63">
              <w:t xml:space="preserve"> </w:t>
            </w:r>
            <w:proofErr w:type="spellStart"/>
            <w:r w:rsidRPr="00473B63">
              <w:t>substances</w:t>
            </w:r>
            <w:proofErr w:type="spellEnd"/>
            <w:r w:rsidRPr="00473B63">
              <w:t>. (Article.28 Ust.2e Reg. 2018/848)</w:t>
            </w:r>
          </w:p>
        </w:tc>
        <w:tc>
          <w:tcPr>
            <w:tcW w:w="960" w:type="dxa"/>
            <w:noWrap/>
            <w:hideMark/>
          </w:tcPr>
          <w:p w14:paraId="3E99E744" w14:textId="2138B2A6" w:rsidR="002D5363" w:rsidRPr="00473B63" w:rsidRDefault="002D5363" w:rsidP="002D5363"/>
        </w:tc>
        <w:tc>
          <w:tcPr>
            <w:tcW w:w="960" w:type="dxa"/>
            <w:noWrap/>
            <w:hideMark/>
          </w:tcPr>
          <w:p w14:paraId="3149EE20" w14:textId="77777777" w:rsidR="002D5363" w:rsidRPr="00473B63" w:rsidRDefault="002D5363">
            <w:r w:rsidRPr="00473B63">
              <w:t> </w:t>
            </w:r>
          </w:p>
        </w:tc>
        <w:tc>
          <w:tcPr>
            <w:tcW w:w="960" w:type="dxa"/>
            <w:noWrap/>
            <w:hideMark/>
          </w:tcPr>
          <w:p w14:paraId="7C4113F8" w14:textId="77777777" w:rsidR="002D5363" w:rsidRPr="00473B63" w:rsidRDefault="002D5363">
            <w:r w:rsidRPr="00473B63">
              <w:t> </w:t>
            </w:r>
          </w:p>
        </w:tc>
      </w:tr>
      <w:tr w:rsidR="00AF2D24" w:rsidRPr="002D5363" w14:paraId="2BEE20AC" w14:textId="77777777" w:rsidTr="00AF2D24">
        <w:trPr>
          <w:trHeight w:val="360"/>
        </w:trPr>
        <w:tc>
          <w:tcPr>
            <w:tcW w:w="1160" w:type="dxa"/>
            <w:shd w:val="clear" w:color="auto" w:fill="D9D9D9" w:themeFill="background1" w:themeFillShade="D9"/>
            <w:noWrap/>
            <w:hideMark/>
          </w:tcPr>
          <w:p w14:paraId="33819B64" w14:textId="77777777" w:rsidR="002D5363" w:rsidRPr="00473B63" w:rsidRDefault="002D5363" w:rsidP="002D5363">
            <w:r w:rsidRPr="00473B63">
              <w:t>6.13.2</w:t>
            </w:r>
          </w:p>
        </w:tc>
        <w:tc>
          <w:tcPr>
            <w:tcW w:w="6285" w:type="dxa"/>
            <w:shd w:val="clear" w:color="auto" w:fill="D9D9D9" w:themeFill="background1" w:themeFillShade="D9"/>
            <w:hideMark/>
          </w:tcPr>
          <w:p w14:paraId="0E332864" w14:textId="77777777" w:rsidR="002D5363" w:rsidRPr="00473B63" w:rsidRDefault="002D5363">
            <w:pPr>
              <w:rPr>
                <w:b/>
                <w:bCs/>
              </w:rPr>
            </w:pPr>
            <w:proofErr w:type="spellStart"/>
            <w:r w:rsidRPr="00473B63">
              <w:rPr>
                <w:b/>
                <w:bCs/>
              </w:rPr>
              <w:t>Labelling</w:t>
            </w:r>
            <w:proofErr w:type="spellEnd"/>
            <w:r w:rsidRPr="00473B63">
              <w:rPr>
                <w:b/>
                <w:bCs/>
              </w:rPr>
              <w:t xml:space="preserve"> of products and </w:t>
            </w:r>
            <w:proofErr w:type="spellStart"/>
            <w:r w:rsidRPr="00473B63">
              <w:rPr>
                <w:b/>
                <w:bCs/>
              </w:rPr>
              <w:t>substances</w:t>
            </w:r>
            <w:proofErr w:type="spellEnd"/>
            <w:r w:rsidRPr="00473B63">
              <w:rPr>
                <w:b/>
                <w:bCs/>
              </w:rPr>
              <w:t xml:space="preserve"> </w:t>
            </w:r>
            <w:proofErr w:type="spellStart"/>
            <w:r w:rsidRPr="00473B63">
              <w:rPr>
                <w:b/>
                <w:bCs/>
              </w:rPr>
              <w:t>used</w:t>
            </w:r>
            <w:proofErr w:type="spellEnd"/>
            <w:r w:rsidRPr="00473B63">
              <w:rPr>
                <w:b/>
                <w:bCs/>
              </w:rPr>
              <w:t xml:space="preserve"> in </w:t>
            </w:r>
            <w:proofErr w:type="spellStart"/>
            <w:r w:rsidRPr="00473B63">
              <w:rPr>
                <w:b/>
                <w:bCs/>
              </w:rPr>
              <w:t>crop</w:t>
            </w:r>
            <w:proofErr w:type="spellEnd"/>
            <w:r w:rsidRPr="00473B63">
              <w:rPr>
                <w:b/>
                <w:bCs/>
              </w:rPr>
              <w:t xml:space="preserve">  </w:t>
            </w:r>
            <w:proofErr w:type="spellStart"/>
            <w:r w:rsidRPr="00473B63">
              <w:rPr>
                <w:b/>
                <w:bCs/>
              </w:rPr>
              <w:t>production</w:t>
            </w:r>
            <w:proofErr w:type="spellEnd"/>
          </w:p>
        </w:tc>
        <w:tc>
          <w:tcPr>
            <w:tcW w:w="960" w:type="dxa"/>
            <w:shd w:val="clear" w:color="auto" w:fill="D9D9D9" w:themeFill="background1" w:themeFillShade="D9"/>
            <w:noWrap/>
            <w:hideMark/>
          </w:tcPr>
          <w:p w14:paraId="5BA14EBB" w14:textId="77777777" w:rsidR="002D5363" w:rsidRPr="00473B63" w:rsidRDefault="002D5363" w:rsidP="002D5363">
            <w:r w:rsidRPr="00473B63">
              <w:t> </w:t>
            </w:r>
          </w:p>
        </w:tc>
        <w:tc>
          <w:tcPr>
            <w:tcW w:w="960" w:type="dxa"/>
            <w:shd w:val="clear" w:color="auto" w:fill="D9D9D9" w:themeFill="background1" w:themeFillShade="D9"/>
            <w:noWrap/>
            <w:hideMark/>
          </w:tcPr>
          <w:p w14:paraId="565643EF" w14:textId="77777777" w:rsidR="002D5363" w:rsidRPr="00473B63" w:rsidRDefault="002D5363">
            <w:r w:rsidRPr="00473B63">
              <w:t> </w:t>
            </w:r>
          </w:p>
        </w:tc>
        <w:tc>
          <w:tcPr>
            <w:tcW w:w="960" w:type="dxa"/>
            <w:shd w:val="clear" w:color="auto" w:fill="D9D9D9" w:themeFill="background1" w:themeFillShade="D9"/>
            <w:noWrap/>
            <w:hideMark/>
          </w:tcPr>
          <w:p w14:paraId="46790629" w14:textId="77777777" w:rsidR="002D5363" w:rsidRPr="00473B63" w:rsidRDefault="002D5363">
            <w:r w:rsidRPr="00473B63">
              <w:t> </w:t>
            </w:r>
          </w:p>
        </w:tc>
      </w:tr>
      <w:tr w:rsidR="002D5363" w:rsidRPr="002D5363" w14:paraId="200D4DBD" w14:textId="77777777" w:rsidTr="002D5363">
        <w:trPr>
          <w:trHeight w:val="828"/>
        </w:trPr>
        <w:tc>
          <w:tcPr>
            <w:tcW w:w="1160" w:type="dxa"/>
            <w:noWrap/>
            <w:hideMark/>
          </w:tcPr>
          <w:p w14:paraId="69682ECA" w14:textId="77777777" w:rsidR="002D5363" w:rsidRPr="00473B63" w:rsidRDefault="002D5363" w:rsidP="002D5363">
            <w:r w:rsidRPr="00473B63">
              <w:t>6.13.2.1</w:t>
            </w:r>
          </w:p>
        </w:tc>
        <w:tc>
          <w:tcPr>
            <w:tcW w:w="6285" w:type="dxa"/>
            <w:hideMark/>
          </w:tcPr>
          <w:p w14:paraId="5CD7E016" w14:textId="77777777" w:rsidR="002D5363" w:rsidRPr="00473B63" w:rsidRDefault="002D5363" w:rsidP="002D5363">
            <w:proofErr w:type="spellStart"/>
            <w:r w:rsidRPr="00473B63">
              <w:t>Notwithstanding</w:t>
            </w:r>
            <w:proofErr w:type="spellEnd"/>
            <w:r w:rsidRPr="00473B63">
              <w:t xml:space="preserve"> the </w:t>
            </w:r>
            <w:proofErr w:type="spellStart"/>
            <w:r w:rsidRPr="00473B63">
              <w:t>scope</w:t>
            </w:r>
            <w:proofErr w:type="spellEnd"/>
            <w:r w:rsidRPr="00473B63">
              <w:t xml:space="preserve"> of </w:t>
            </w:r>
            <w:proofErr w:type="spellStart"/>
            <w:r w:rsidRPr="00473B63">
              <w:t>this</w:t>
            </w:r>
            <w:proofErr w:type="spellEnd"/>
            <w:r w:rsidRPr="00473B63">
              <w:t xml:space="preserve"> </w:t>
            </w:r>
            <w:proofErr w:type="spellStart"/>
            <w:r w:rsidRPr="00473B63">
              <w:t>Regulation</w:t>
            </w:r>
            <w:proofErr w:type="spellEnd"/>
            <w:r w:rsidRPr="00473B63">
              <w:t xml:space="preserve"> as set out in </w:t>
            </w:r>
            <w:proofErr w:type="spellStart"/>
            <w:r w:rsidRPr="00473B63">
              <w:t>Article</w:t>
            </w:r>
            <w:proofErr w:type="spellEnd"/>
            <w:r w:rsidRPr="00473B63">
              <w:t xml:space="preserve"> 2(1), products and </w:t>
            </w:r>
            <w:proofErr w:type="spellStart"/>
            <w:r w:rsidRPr="00473B63">
              <w:t>substances</w:t>
            </w:r>
            <w:proofErr w:type="spellEnd"/>
            <w:r w:rsidRPr="00473B63">
              <w:t xml:space="preserve"> </w:t>
            </w:r>
            <w:proofErr w:type="spellStart"/>
            <w:r w:rsidRPr="00473B63">
              <w:t>used</w:t>
            </w:r>
            <w:proofErr w:type="spellEnd"/>
            <w:r w:rsidRPr="00473B63">
              <w:t xml:space="preserve"> in plant </w:t>
            </w:r>
            <w:proofErr w:type="spellStart"/>
            <w:r w:rsidRPr="00473B63">
              <w:t>protection</w:t>
            </w:r>
            <w:proofErr w:type="spellEnd"/>
            <w:r w:rsidRPr="00473B63">
              <w:t xml:space="preserve"> products </w:t>
            </w:r>
            <w:proofErr w:type="spellStart"/>
            <w:r w:rsidRPr="00473B63">
              <w:t>or</w:t>
            </w:r>
            <w:proofErr w:type="spellEnd"/>
            <w:r w:rsidRPr="00473B63">
              <w:t xml:space="preserve"> as </w:t>
            </w:r>
            <w:proofErr w:type="spellStart"/>
            <w:r w:rsidRPr="00473B63">
              <w:t>fertilisers</w:t>
            </w:r>
            <w:proofErr w:type="spellEnd"/>
            <w:r w:rsidRPr="00473B63">
              <w:t xml:space="preserve">, </w:t>
            </w:r>
            <w:proofErr w:type="spellStart"/>
            <w:r w:rsidRPr="00473B63">
              <w:t>soil</w:t>
            </w:r>
            <w:proofErr w:type="spellEnd"/>
            <w:r w:rsidRPr="00473B63">
              <w:t xml:space="preserve"> </w:t>
            </w:r>
            <w:proofErr w:type="spellStart"/>
            <w:r w:rsidRPr="00473B63">
              <w:t>conditioners</w:t>
            </w:r>
            <w:proofErr w:type="spellEnd"/>
            <w:r w:rsidRPr="00473B63">
              <w:t xml:space="preserve"> </w:t>
            </w:r>
            <w:proofErr w:type="spellStart"/>
            <w:r w:rsidRPr="00473B63">
              <w:t>or</w:t>
            </w:r>
            <w:proofErr w:type="spellEnd"/>
            <w:r w:rsidRPr="00473B63">
              <w:t xml:space="preserve"> </w:t>
            </w:r>
            <w:proofErr w:type="spellStart"/>
            <w:r w:rsidRPr="00473B63">
              <w:t>nutrients</w:t>
            </w:r>
            <w:proofErr w:type="spellEnd"/>
            <w:r w:rsidRPr="00473B63">
              <w:t xml:space="preserve"> </w:t>
            </w:r>
            <w:proofErr w:type="spellStart"/>
            <w:r w:rsidRPr="00473B63">
              <w:t>that</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authorised</w:t>
            </w:r>
            <w:proofErr w:type="spellEnd"/>
            <w:r w:rsidRPr="00473B63">
              <w:t xml:space="preserve"> in </w:t>
            </w:r>
            <w:proofErr w:type="spellStart"/>
            <w:r w:rsidRPr="00473B63">
              <w:t>accordance</w:t>
            </w:r>
            <w:proofErr w:type="spellEnd"/>
            <w:r w:rsidRPr="00473B63">
              <w:t xml:space="preserve"> with </w:t>
            </w:r>
            <w:proofErr w:type="spellStart"/>
            <w:r w:rsidRPr="00473B63">
              <w:t>Articles</w:t>
            </w:r>
            <w:proofErr w:type="spellEnd"/>
            <w:r w:rsidRPr="00473B63">
              <w:t xml:space="preserve"> 9 and 24 </w:t>
            </w:r>
            <w:proofErr w:type="spellStart"/>
            <w:r w:rsidRPr="00473B63">
              <w:t>may</w:t>
            </w:r>
            <w:proofErr w:type="spellEnd"/>
            <w:r w:rsidRPr="00473B63">
              <w:t xml:space="preserve"> </w:t>
            </w:r>
            <w:proofErr w:type="spellStart"/>
            <w:r w:rsidRPr="00473B63">
              <w:t>bear</w:t>
            </w:r>
            <w:proofErr w:type="spellEnd"/>
            <w:r w:rsidRPr="00473B63">
              <w:t xml:space="preserve"> a </w:t>
            </w:r>
            <w:proofErr w:type="spellStart"/>
            <w:r w:rsidRPr="00473B63">
              <w:t>reference</w:t>
            </w:r>
            <w:proofErr w:type="spellEnd"/>
            <w:r w:rsidRPr="00473B63">
              <w:t xml:space="preserve"> </w:t>
            </w:r>
            <w:proofErr w:type="spellStart"/>
            <w:r w:rsidRPr="00473B63">
              <w:t>indicating</w:t>
            </w:r>
            <w:proofErr w:type="spellEnd"/>
            <w:r w:rsidRPr="00473B63">
              <w:t xml:space="preserve"> </w:t>
            </w:r>
            <w:proofErr w:type="spellStart"/>
            <w:r w:rsidRPr="00473B63">
              <w:t>that</w:t>
            </w:r>
            <w:proofErr w:type="spellEnd"/>
            <w:r w:rsidRPr="00473B63">
              <w:t xml:space="preserve"> </w:t>
            </w:r>
            <w:proofErr w:type="spellStart"/>
            <w:r w:rsidRPr="00473B63">
              <w:t>those</w:t>
            </w:r>
            <w:proofErr w:type="spellEnd"/>
            <w:r w:rsidRPr="00473B63">
              <w:t xml:space="preserve"> products </w:t>
            </w:r>
            <w:proofErr w:type="spellStart"/>
            <w:r w:rsidRPr="00473B63">
              <w:t>or</w:t>
            </w:r>
            <w:proofErr w:type="spellEnd"/>
            <w:r w:rsidRPr="00473B63">
              <w:t xml:space="preserve"> </w:t>
            </w:r>
            <w:proofErr w:type="spellStart"/>
            <w:r w:rsidRPr="00473B63">
              <w:t>substances</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authorised</w:t>
            </w:r>
            <w:proofErr w:type="spellEnd"/>
            <w:r w:rsidRPr="00473B63">
              <w:t xml:space="preserve"> for </w:t>
            </w:r>
            <w:proofErr w:type="spellStart"/>
            <w:r w:rsidRPr="00473B63">
              <w:t>use</w:t>
            </w:r>
            <w:proofErr w:type="spellEnd"/>
            <w:r w:rsidRPr="00473B63">
              <w:t xml:space="preserve"> in </w:t>
            </w:r>
            <w:proofErr w:type="spellStart"/>
            <w:r w:rsidRPr="00473B63">
              <w:t>organic</w:t>
            </w:r>
            <w:proofErr w:type="spellEnd"/>
            <w:r w:rsidRPr="00473B63">
              <w:t xml:space="preserve"> </w:t>
            </w:r>
            <w:proofErr w:type="spellStart"/>
            <w:r w:rsidRPr="00473B63">
              <w:t>production</w:t>
            </w:r>
            <w:proofErr w:type="spellEnd"/>
            <w:r w:rsidRPr="00473B63">
              <w:t xml:space="preserve"> in </w:t>
            </w:r>
            <w:proofErr w:type="spellStart"/>
            <w:r w:rsidRPr="00473B63">
              <w:t>accordance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w:t>
            </w:r>
            <w:proofErr w:type="spellStart"/>
            <w:r w:rsidRPr="00473B63">
              <w:t>Articlr</w:t>
            </w:r>
            <w:proofErr w:type="spellEnd"/>
            <w:r w:rsidRPr="00473B63">
              <w:t xml:space="preserve"> 31  Reg.2018/848)</w:t>
            </w:r>
          </w:p>
        </w:tc>
        <w:tc>
          <w:tcPr>
            <w:tcW w:w="960" w:type="dxa"/>
            <w:noWrap/>
            <w:hideMark/>
          </w:tcPr>
          <w:p w14:paraId="60BC8AA0" w14:textId="172A5310" w:rsidR="002D5363" w:rsidRPr="00473B63" w:rsidRDefault="002D5363" w:rsidP="002D5363"/>
        </w:tc>
        <w:tc>
          <w:tcPr>
            <w:tcW w:w="960" w:type="dxa"/>
            <w:noWrap/>
            <w:hideMark/>
          </w:tcPr>
          <w:p w14:paraId="3C1F05C6" w14:textId="77777777" w:rsidR="002D5363" w:rsidRPr="00473B63" w:rsidRDefault="002D5363">
            <w:r w:rsidRPr="00473B63">
              <w:t> </w:t>
            </w:r>
          </w:p>
        </w:tc>
        <w:tc>
          <w:tcPr>
            <w:tcW w:w="960" w:type="dxa"/>
            <w:noWrap/>
            <w:hideMark/>
          </w:tcPr>
          <w:p w14:paraId="0D2D5B1E" w14:textId="77777777" w:rsidR="002D5363" w:rsidRPr="00473B63" w:rsidRDefault="002D5363">
            <w:r w:rsidRPr="00473B63">
              <w:t> </w:t>
            </w:r>
          </w:p>
        </w:tc>
      </w:tr>
      <w:tr w:rsidR="00AF2D24" w:rsidRPr="002D5363" w14:paraId="5D7C441B" w14:textId="77777777" w:rsidTr="00AF2D24">
        <w:trPr>
          <w:trHeight w:val="360"/>
        </w:trPr>
        <w:tc>
          <w:tcPr>
            <w:tcW w:w="1160" w:type="dxa"/>
            <w:shd w:val="clear" w:color="auto" w:fill="D9D9D9" w:themeFill="background1" w:themeFillShade="D9"/>
            <w:noWrap/>
            <w:hideMark/>
          </w:tcPr>
          <w:p w14:paraId="396C1C35" w14:textId="77777777" w:rsidR="002D5363" w:rsidRPr="00473B63" w:rsidRDefault="002D5363" w:rsidP="002D5363">
            <w:r w:rsidRPr="00473B63">
              <w:t>6.13.3</w:t>
            </w:r>
          </w:p>
        </w:tc>
        <w:tc>
          <w:tcPr>
            <w:tcW w:w="6285" w:type="dxa"/>
            <w:shd w:val="clear" w:color="auto" w:fill="D9D9D9" w:themeFill="background1" w:themeFillShade="D9"/>
            <w:hideMark/>
          </w:tcPr>
          <w:p w14:paraId="03830136" w14:textId="77777777" w:rsidR="002D5363" w:rsidRPr="00473B63" w:rsidRDefault="002D5363">
            <w:pPr>
              <w:rPr>
                <w:b/>
                <w:bCs/>
              </w:rPr>
            </w:pPr>
            <w:proofErr w:type="spellStart"/>
            <w:r w:rsidRPr="00473B63">
              <w:rPr>
                <w:b/>
                <w:bCs/>
              </w:rPr>
              <w:t>Compulsory</w:t>
            </w:r>
            <w:proofErr w:type="spellEnd"/>
            <w:r w:rsidRPr="00473B63">
              <w:rPr>
                <w:b/>
                <w:bCs/>
              </w:rPr>
              <w:t xml:space="preserve"> </w:t>
            </w:r>
            <w:proofErr w:type="spellStart"/>
            <w:r w:rsidRPr="00473B63">
              <w:rPr>
                <w:b/>
                <w:bCs/>
              </w:rPr>
              <w:t>indications</w:t>
            </w:r>
            <w:proofErr w:type="spellEnd"/>
          </w:p>
        </w:tc>
        <w:tc>
          <w:tcPr>
            <w:tcW w:w="960" w:type="dxa"/>
            <w:shd w:val="clear" w:color="auto" w:fill="D9D9D9" w:themeFill="background1" w:themeFillShade="D9"/>
            <w:noWrap/>
            <w:hideMark/>
          </w:tcPr>
          <w:p w14:paraId="53D233EE" w14:textId="77777777" w:rsidR="002D5363" w:rsidRPr="00473B63" w:rsidRDefault="002D5363" w:rsidP="002D5363">
            <w:r w:rsidRPr="00473B63">
              <w:t> </w:t>
            </w:r>
          </w:p>
        </w:tc>
        <w:tc>
          <w:tcPr>
            <w:tcW w:w="960" w:type="dxa"/>
            <w:shd w:val="clear" w:color="auto" w:fill="D9D9D9" w:themeFill="background1" w:themeFillShade="D9"/>
            <w:noWrap/>
            <w:hideMark/>
          </w:tcPr>
          <w:p w14:paraId="421F1DF5" w14:textId="77777777" w:rsidR="002D5363" w:rsidRPr="00473B63" w:rsidRDefault="002D5363">
            <w:r w:rsidRPr="00473B63">
              <w:t> </w:t>
            </w:r>
          </w:p>
        </w:tc>
        <w:tc>
          <w:tcPr>
            <w:tcW w:w="960" w:type="dxa"/>
            <w:shd w:val="clear" w:color="auto" w:fill="D9D9D9" w:themeFill="background1" w:themeFillShade="D9"/>
            <w:noWrap/>
            <w:hideMark/>
          </w:tcPr>
          <w:p w14:paraId="3ECD1A71" w14:textId="77777777" w:rsidR="002D5363" w:rsidRPr="00473B63" w:rsidRDefault="002D5363">
            <w:r w:rsidRPr="00473B63">
              <w:t> </w:t>
            </w:r>
          </w:p>
        </w:tc>
      </w:tr>
      <w:tr w:rsidR="002D5363" w:rsidRPr="002D5363" w14:paraId="66AB57F1" w14:textId="77777777" w:rsidTr="00AF2D24">
        <w:trPr>
          <w:trHeight w:val="384"/>
        </w:trPr>
        <w:tc>
          <w:tcPr>
            <w:tcW w:w="1160" w:type="dxa"/>
            <w:noWrap/>
            <w:hideMark/>
          </w:tcPr>
          <w:p w14:paraId="034D9E99" w14:textId="77777777" w:rsidR="002D5363" w:rsidRPr="00473B63" w:rsidRDefault="002D5363" w:rsidP="002D5363">
            <w:r w:rsidRPr="00473B63">
              <w:t>6.13.3.1</w:t>
            </w:r>
          </w:p>
        </w:tc>
        <w:tc>
          <w:tcPr>
            <w:tcW w:w="6285" w:type="dxa"/>
            <w:shd w:val="clear" w:color="auto" w:fill="D9D9D9" w:themeFill="background1" w:themeFillShade="D9"/>
            <w:hideMark/>
          </w:tcPr>
          <w:p w14:paraId="53C9FE71" w14:textId="77777777" w:rsidR="002D5363" w:rsidRPr="00473B63" w:rsidRDefault="002D5363">
            <w:proofErr w:type="spellStart"/>
            <w:r w:rsidRPr="00473B63">
              <w:t>Where</w:t>
            </w:r>
            <w:proofErr w:type="spellEnd"/>
            <w:r w:rsidRPr="00473B63">
              <w:t xml:space="preserve"> products </w:t>
            </w:r>
            <w:proofErr w:type="spellStart"/>
            <w:r w:rsidRPr="00473B63">
              <w:t>bear</w:t>
            </w:r>
            <w:proofErr w:type="spellEnd"/>
            <w:r w:rsidRPr="00473B63">
              <w:t xml:space="preserve"> </w:t>
            </w:r>
            <w:proofErr w:type="spellStart"/>
            <w:r w:rsidRPr="00473B63">
              <w:t>terms</w:t>
            </w:r>
            <w:proofErr w:type="spellEnd"/>
            <w:r w:rsidRPr="00473B63">
              <w:t xml:space="preserve"> as </w:t>
            </w:r>
            <w:proofErr w:type="spellStart"/>
            <w:r w:rsidRPr="00473B63">
              <w:t>referred</w:t>
            </w:r>
            <w:proofErr w:type="spellEnd"/>
            <w:r w:rsidRPr="00473B63">
              <w:t xml:space="preserve"> to in </w:t>
            </w:r>
            <w:proofErr w:type="spellStart"/>
            <w:r w:rsidRPr="00473B63">
              <w:t>Article</w:t>
            </w:r>
            <w:proofErr w:type="spellEnd"/>
            <w:r w:rsidRPr="00473B63">
              <w:t xml:space="preserve"> 30(1), </w:t>
            </w:r>
            <w:proofErr w:type="spellStart"/>
            <w:r w:rsidRPr="00473B63">
              <w:t>including</w:t>
            </w:r>
            <w:proofErr w:type="spellEnd"/>
            <w:r w:rsidRPr="00473B63">
              <w:t xml:space="preserve"> products </w:t>
            </w:r>
            <w:proofErr w:type="spellStart"/>
            <w:r w:rsidRPr="00473B63">
              <w:t>labelled</w:t>
            </w:r>
            <w:proofErr w:type="spellEnd"/>
            <w:r w:rsidRPr="00473B63">
              <w:t xml:space="preserve"> as in-</w:t>
            </w:r>
            <w:proofErr w:type="spellStart"/>
            <w:r w:rsidRPr="00473B63">
              <w:t>conversion</w:t>
            </w:r>
            <w:proofErr w:type="spellEnd"/>
            <w:r w:rsidRPr="00473B63">
              <w:t xml:space="preserve"> products in </w:t>
            </w:r>
            <w:proofErr w:type="spellStart"/>
            <w:r w:rsidRPr="00473B63">
              <w:t>accordance</w:t>
            </w:r>
            <w:proofErr w:type="spellEnd"/>
            <w:r w:rsidRPr="00473B63">
              <w:t xml:space="preserve"> with </w:t>
            </w:r>
            <w:proofErr w:type="spellStart"/>
            <w:r w:rsidRPr="00473B63">
              <w:t>Article</w:t>
            </w:r>
            <w:proofErr w:type="spellEnd"/>
            <w:r w:rsidRPr="00473B63">
              <w:t xml:space="preserve"> 30(3):</w:t>
            </w:r>
          </w:p>
        </w:tc>
        <w:tc>
          <w:tcPr>
            <w:tcW w:w="960" w:type="dxa"/>
            <w:shd w:val="clear" w:color="auto" w:fill="D9D9D9" w:themeFill="background1" w:themeFillShade="D9"/>
            <w:noWrap/>
            <w:hideMark/>
          </w:tcPr>
          <w:p w14:paraId="07330B00" w14:textId="77777777" w:rsidR="002D5363" w:rsidRPr="00473B63" w:rsidRDefault="002D5363" w:rsidP="002D5363">
            <w:r w:rsidRPr="00473B63">
              <w:t> </w:t>
            </w:r>
          </w:p>
        </w:tc>
        <w:tc>
          <w:tcPr>
            <w:tcW w:w="960" w:type="dxa"/>
            <w:shd w:val="clear" w:color="auto" w:fill="D9D9D9" w:themeFill="background1" w:themeFillShade="D9"/>
            <w:noWrap/>
            <w:hideMark/>
          </w:tcPr>
          <w:p w14:paraId="4C39B03A" w14:textId="77777777" w:rsidR="002D5363" w:rsidRPr="00473B63" w:rsidRDefault="002D5363">
            <w:r w:rsidRPr="00473B63">
              <w:t> </w:t>
            </w:r>
          </w:p>
        </w:tc>
        <w:tc>
          <w:tcPr>
            <w:tcW w:w="960" w:type="dxa"/>
            <w:shd w:val="clear" w:color="auto" w:fill="D9D9D9" w:themeFill="background1" w:themeFillShade="D9"/>
            <w:noWrap/>
            <w:hideMark/>
          </w:tcPr>
          <w:p w14:paraId="5C2A87DF" w14:textId="77777777" w:rsidR="002D5363" w:rsidRPr="00473B63" w:rsidRDefault="002D5363">
            <w:r w:rsidRPr="00473B63">
              <w:t> </w:t>
            </w:r>
          </w:p>
        </w:tc>
      </w:tr>
      <w:tr w:rsidR="002D5363" w:rsidRPr="002D5363" w14:paraId="04720538" w14:textId="77777777" w:rsidTr="002D5363">
        <w:trPr>
          <w:trHeight w:val="552"/>
        </w:trPr>
        <w:tc>
          <w:tcPr>
            <w:tcW w:w="1160" w:type="dxa"/>
            <w:noWrap/>
            <w:hideMark/>
          </w:tcPr>
          <w:p w14:paraId="5659A1E6" w14:textId="77777777" w:rsidR="002D5363" w:rsidRPr="00473B63" w:rsidRDefault="002D5363" w:rsidP="002D5363">
            <w:r w:rsidRPr="00473B63">
              <w:t>6.13.3.2</w:t>
            </w:r>
          </w:p>
        </w:tc>
        <w:tc>
          <w:tcPr>
            <w:tcW w:w="6285" w:type="dxa"/>
            <w:hideMark/>
          </w:tcPr>
          <w:p w14:paraId="47A4DD3B" w14:textId="77777777" w:rsidR="002D5363" w:rsidRPr="00473B63" w:rsidRDefault="002D5363" w:rsidP="002D5363">
            <w:r w:rsidRPr="00473B63">
              <w:t xml:space="preserve">the </w:t>
            </w:r>
            <w:proofErr w:type="spellStart"/>
            <w:r w:rsidRPr="00473B63">
              <w:t>code</w:t>
            </w:r>
            <w:proofErr w:type="spellEnd"/>
            <w:r w:rsidRPr="00473B63">
              <w:t xml:space="preserve"> </w:t>
            </w:r>
            <w:proofErr w:type="spellStart"/>
            <w:r w:rsidRPr="00473B63">
              <w:t>number</w:t>
            </w:r>
            <w:proofErr w:type="spellEnd"/>
            <w:r w:rsidRPr="00473B63">
              <w:t xml:space="preserve"> of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to </w:t>
            </w:r>
            <w:proofErr w:type="spellStart"/>
            <w:r w:rsidRPr="00473B63">
              <w:t>which</w:t>
            </w:r>
            <w:proofErr w:type="spellEnd"/>
            <w:r w:rsidRPr="00473B63">
              <w:t xml:space="preserve"> the operator </w:t>
            </w:r>
            <w:proofErr w:type="spellStart"/>
            <w:r w:rsidRPr="00473B63">
              <w:t>that</w:t>
            </w:r>
            <w:proofErr w:type="spellEnd"/>
            <w:r w:rsidRPr="00473B63">
              <w:t xml:space="preserve"> </w:t>
            </w:r>
            <w:proofErr w:type="spellStart"/>
            <w:r w:rsidRPr="00473B63">
              <w:t>carried</w:t>
            </w:r>
            <w:proofErr w:type="spellEnd"/>
            <w:r w:rsidRPr="00473B63">
              <w:t xml:space="preserve"> out the </w:t>
            </w:r>
            <w:proofErr w:type="spellStart"/>
            <w:r w:rsidRPr="00473B63">
              <w:t>last</w:t>
            </w:r>
            <w:proofErr w:type="spellEnd"/>
            <w:r w:rsidRPr="00473B63">
              <w:t xml:space="preserve"> </w:t>
            </w:r>
            <w:proofErr w:type="spellStart"/>
            <w:r w:rsidRPr="00473B63">
              <w:t>production</w:t>
            </w:r>
            <w:proofErr w:type="spellEnd"/>
            <w:r w:rsidRPr="00473B63">
              <w:t xml:space="preserve"> </w:t>
            </w:r>
            <w:proofErr w:type="spellStart"/>
            <w:r w:rsidRPr="00473B63">
              <w:t>or</w:t>
            </w:r>
            <w:proofErr w:type="spellEnd"/>
            <w:r w:rsidRPr="00473B63">
              <w:t xml:space="preserve"> </w:t>
            </w:r>
            <w:proofErr w:type="spellStart"/>
            <w:r w:rsidRPr="00473B63">
              <w:t>preparation</w:t>
            </w:r>
            <w:proofErr w:type="spellEnd"/>
            <w:r w:rsidRPr="00473B63">
              <w:t xml:space="preserve"> </w:t>
            </w:r>
            <w:proofErr w:type="spellStart"/>
            <w:r w:rsidRPr="00473B63">
              <w:t>operation</w:t>
            </w:r>
            <w:proofErr w:type="spellEnd"/>
            <w:r w:rsidRPr="00473B63">
              <w:t xml:space="preserve"> </w:t>
            </w:r>
            <w:proofErr w:type="spellStart"/>
            <w:r w:rsidRPr="00473B63">
              <w:t>is</w:t>
            </w:r>
            <w:proofErr w:type="spellEnd"/>
            <w:r w:rsidRPr="00473B63">
              <w:t xml:space="preserve"> </w:t>
            </w:r>
            <w:proofErr w:type="spellStart"/>
            <w:r w:rsidRPr="00473B63">
              <w:t>subject</w:t>
            </w:r>
            <w:proofErr w:type="spellEnd"/>
            <w:r w:rsidRPr="00473B63">
              <w:t xml:space="preserve"> </w:t>
            </w:r>
            <w:proofErr w:type="spellStart"/>
            <w:r w:rsidRPr="00473B63">
              <w:t>shall</w:t>
            </w:r>
            <w:proofErr w:type="spellEnd"/>
            <w:r w:rsidRPr="00473B63">
              <w:t xml:space="preserve"> </w:t>
            </w:r>
            <w:proofErr w:type="spellStart"/>
            <w:r w:rsidRPr="00473B63">
              <w:t>also</w:t>
            </w:r>
            <w:proofErr w:type="spellEnd"/>
            <w:r w:rsidRPr="00473B63">
              <w:t xml:space="preserve"> </w:t>
            </w:r>
            <w:proofErr w:type="spellStart"/>
            <w:r w:rsidRPr="00473B63">
              <w:t>appear</w:t>
            </w:r>
            <w:proofErr w:type="spellEnd"/>
            <w:r w:rsidRPr="00473B63">
              <w:t xml:space="preserve"> in the </w:t>
            </w:r>
            <w:proofErr w:type="spellStart"/>
            <w:r w:rsidRPr="00473B63">
              <w:t>labelling</w:t>
            </w:r>
            <w:proofErr w:type="spellEnd"/>
            <w:r w:rsidRPr="00473B63">
              <w:t xml:space="preserve"> (Article32 ust.1a ) Reg.2018/848); and</w:t>
            </w:r>
          </w:p>
        </w:tc>
        <w:tc>
          <w:tcPr>
            <w:tcW w:w="960" w:type="dxa"/>
            <w:noWrap/>
            <w:hideMark/>
          </w:tcPr>
          <w:p w14:paraId="1AC7F0C2" w14:textId="4DC14E99" w:rsidR="002D5363" w:rsidRPr="00473B63" w:rsidRDefault="002D5363" w:rsidP="002D5363"/>
        </w:tc>
        <w:tc>
          <w:tcPr>
            <w:tcW w:w="960" w:type="dxa"/>
            <w:noWrap/>
            <w:hideMark/>
          </w:tcPr>
          <w:p w14:paraId="036C1188" w14:textId="77777777" w:rsidR="002D5363" w:rsidRPr="00473B63" w:rsidRDefault="002D5363">
            <w:r w:rsidRPr="00473B63">
              <w:t> </w:t>
            </w:r>
          </w:p>
        </w:tc>
        <w:tc>
          <w:tcPr>
            <w:tcW w:w="960" w:type="dxa"/>
            <w:noWrap/>
            <w:hideMark/>
          </w:tcPr>
          <w:p w14:paraId="63E933B8" w14:textId="77777777" w:rsidR="002D5363" w:rsidRPr="00473B63" w:rsidRDefault="002D5363">
            <w:r w:rsidRPr="00473B63">
              <w:t> </w:t>
            </w:r>
          </w:p>
        </w:tc>
      </w:tr>
      <w:tr w:rsidR="002D5363" w:rsidRPr="002D5363" w14:paraId="1C617C43" w14:textId="77777777" w:rsidTr="002D5363">
        <w:trPr>
          <w:trHeight w:val="552"/>
        </w:trPr>
        <w:tc>
          <w:tcPr>
            <w:tcW w:w="1160" w:type="dxa"/>
            <w:noWrap/>
            <w:hideMark/>
          </w:tcPr>
          <w:p w14:paraId="253EF3FC" w14:textId="77777777" w:rsidR="002D5363" w:rsidRPr="00473B63" w:rsidRDefault="002D5363" w:rsidP="002D5363">
            <w:r w:rsidRPr="00473B63">
              <w:t>6.13.3.3</w:t>
            </w:r>
          </w:p>
        </w:tc>
        <w:tc>
          <w:tcPr>
            <w:tcW w:w="6285" w:type="dxa"/>
            <w:hideMark/>
          </w:tcPr>
          <w:p w14:paraId="7B22DEB0" w14:textId="77777777" w:rsidR="002D5363" w:rsidRPr="00473B63" w:rsidRDefault="002D5363" w:rsidP="002D5363">
            <w:r w:rsidRPr="00473B63">
              <w:t xml:space="preserve">in the </w:t>
            </w:r>
            <w:proofErr w:type="spellStart"/>
            <w:r w:rsidRPr="00473B63">
              <w:t>case</w:t>
            </w:r>
            <w:proofErr w:type="spellEnd"/>
            <w:r w:rsidRPr="00473B63">
              <w:t xml:space="preserve"> of </w:t>
            </w:r>
            <w:proofErr w:type="spellStart"/>
            <w:r w:rsidRPr="00473B63">
              <w:t>prepacked</w:t>
            </w:r>
            <w:proofErr w:type="spellEnd"/>
            <w:r w:rsidRPr="00473B63">
              <w:t xml:space="preserve"> food, the </w:t>
            </w:r>
            <w:proofErr w:type="spellStart"/>
            <w:r w:rsidRPr="00473B63">
              <w:t>organic</w:t>
            </w:r>
            <w:proofErr w:type="spellEnd"/>
            <w:r w:rsidRPr="00473B63">
              <w:t xml:space="preserve"> </w:t>
            </w:r>
            <w:proofErr w:type="spellStart"/>
            <w:r w:rsidRPr="00473B63">
              <w:t>production</w:t>
            </w:r>
            <w:proofErr w:type="spellEnd"/>
            <w:r w:rsidRPr="00473B63">
              <w:t xml:space="preserve"> logo of the </w:t>
            </w:r>
            <w:proofErr w:type="spellStart"/>
            <w:r w:rsidRPr="00473B63">
              <w:t>European</w:t>
            </w:r>
            <w:proofErr w:type="spellEnd"/>
            <w:r w:rsidRPr="00473B63">
              <w:t xml:space="preserve"> Union </w:t>
            </w:r>
            <w:proofErr w:type="spellStart"/>
            <w:r w:rsidRPr="00473B63">
              <w:t>referred</w:t>
            </w:r>
            <w:proofErr w:type="spellEnd"/>
            <w:r w:rsidRPr="00473B63">
              <w:t xml:space="preserve"> to in </w:t>
            </w:r>
            <w:proofErr w:type="spellStart"/>
            <w:r w:rsidRPr="00473B63">
              <w:t>Article</w:t>
            </w:r>
            <w:proofErr w:type="spellEnd"/>
            <w:r w:rsidRPr="00473B63">
              <w:t xml:space="preserve"> 33 </w:t>
            </w:r>
            <w:proofErr w:type="spellStart"/>
            <w:r w:rsidRPr="00473B63">
              <w:t>shall</w:t>
            </w:r>
            <w:proofErr w:type="spellEnd"/>
            <w:r w:rsidRPr="00473B63">
              <w:t xml:space="preserve"> </w:t>
            </w:r>
            <w:proofErr w:type="spellStart"/>
            <w:r w:rsidRPr="00473B63">
              <w:t>also</w:t>
            </w:r>
            <w:proofErr w:type="spellEnd"/>
            <w:r w:rsidRPr="00473B63">
              <w:t xml:space="preserve"> </w:t>
            </w:r>
            <w:proofErr w:type="spellStart"/>
            <w:r w:rsidRPr="00473B63">
              <w:t>appear</w:t>
            </w:r>
            <w:proofErr w:type="spellEnd"/>
            <w:r w:rsidRPr="00473B63">
              <w:t xml:space="preserve"> on the </w:t>
            </w:r>
            <w:proofErr w:type="spellStart"/>
            <w:r w:rsidRPr="00473B63">
              <w:t>packaging</w:t>
            </w:r>
            <w:proofErr w:type="spellEnd"/>
            <w:r w:rsidRPr="00473B63">
              <w:t xml:space="preserve">, </w:t>
            </w:r>
            <w:proofErr w:type="spellStart"/>
            <w:r w:rsidRPr="00473B63">
              <w:t>except</w:t>
            </w:r>
            <w:proofErr w:type="spellEnd"/>
            <w:r w:rsidRPr="00473B63">
              <w:t xml:space="preserve"> in </w:t>
            </w:r>
            <w:proofErr w:type="spellStart"/>
            <w:r w:rsidRPr="00473B63">
              <w:t>cases</w:t>
            </w:r>
            <w:proofErr w:type="spellEnd"/>
            <w:r w:rsidRPr="00473B63">
              <w:t xml:space="preserve"> </w:t>
            </w:r>
            <w:proofErr w:type="spellStart"/>
            <w:r w:rsidRPr="00473B63">
              <w:t>referred</w:t>
            </w:r>
            <w:proofErr w:type="spellEnd"/>
            <w:r w:rsidRPr="00473B63">
              <w:t xml:space="preserve"> to in </w:t>
            </w:r>
            <w:proofErr w:type="spellStart"/>
            <w:r w:rsidRPr="00473B63">
              <w:t>Article</w:t>
            </w:r>
            <w:proofErr w:type="spellEnd"/>
            <w:r w:rsidRPr="00473B63">
              <w:t xml:space="preserve"> 30(3) and </w:t>
            </w:r>
            <w:proofErr w:type="spellStart"/>
            <w:r w:rsidRPr="00473B63">
              <w:t>points</w:t>
            </w:r>
            <w:proofErr w:type="spellEnd"/>
            <w:r w:rsidRPr="00473B63">
              <w:t xml:space="preserve"> (b) and (c) of </w:t>
            </w:r>
            <w:proofErr w:type="spellStart"/>
            <w:r w:rsidRPr="00473B63">
              <w:t>Article</w:t>
            </w:r>
            <w:proofErr w:type="spellEnd"/>
            <w:r w:rsidRPr="00473B63">
              <w:t xml:space="preserve"> 30(5).(Article32 ust.1b ) Reg.2018/848)</w:t>
            </w:r>
          </w:p>
        </w:tc>
        <w:tc>
          <w:tcPr>
            <w:tcW w:w="960" w:type="dxa"/>
            <w:noWrap/>
            <w:hideMark/>
          </w:tcPr>
          <w:p w14:paraId="03C60578" w14:textId="0BF12FDB" w:rsidR="002D5363" w:rsidRPr="00473B63" w:rsidRDefault="002D5363" w:rsidP="002D5363"/>
        </w:tc>
        <w:tc>
          <w:tcPr>
            <w:tcW w:w="960" w:type="dxa"/>
            <w:noWrap/>
            <w:hideMark/>
          </w:tcPr>
          <w:p w14:paraId="5ECC8610" w14:textId="77777777" w:rsidR="002D5363" w:rsidRPr="00473B63" w:rsidRDefault="002D5363">
            <w:r w:rsidRPr="00473B63">
              <w:t> </w:t>
            </w:r>
          </w:p>
        </w:tc>
        <w:tc>
          <w:tcPr>
            <w:tcW w:w="960" w:type="dxa"/>
            <w:noWrap/>
            <w:hideMark/>
          </w:tcPr>
          <w:p w14:paraId="673FF9DD" w14:textId="77777777" w:rsidR="002D5363" w:rsidRPr="00473B63" w:rsidRDefault="002D5363">
            <w:r w:rsidRPr="00473B63">
              <w:t> </w:t>
            </w:r>
          </w:p>
        </w:tc>
      </w:tr>
      <w:tr w:rsidR="002D5363" w:rsidRPr="002D5363" w14:paraId="6A004F92" w14:textId="77777777" w:rsidTr="00554E21">
        <w:trPr>
          <w:trHeight w:val="552"/>
        </w:trPr>
        <w:tc>
          <w:tcPr>
            <w:tcW w:w="1160" w:type="dxa"/>
            <w:noWrap/>
            <w:hideMark/>
          </w:tcPr>
          <w:p w14:paraId="62E8DC2C" w14:textId="77777777" w:rsidR="002D5363" w:rsidRPr="00473B63" w:rsidRDefault="002D5363" w:rsidP="002D5363">
            <w:r w:rsidRPr="00473B63">
              <w:lastRenderedPageBreak/>
              <w:t>6.13.3.4</w:t>
            </w:r>
          </w:p>
        </w:tc>
        <w:tc>
          <w:tcPr>
            <w:tcW w:w="6285" w:type="dxa"/>
            <w:shd w:val="clear" w:color="auto" w:fill="D9D9D9" w:themeFill="background1" w:themeFillShade="D9"/>
            <w:hideMark/>
          </w:tcPr>
          <w:p w14:paraId="1A5368EA" w14:textId="77777777" w:rsidR="002D5363" w:rsidRPr="00473B63" w:rsidRDefault="002D5363" w:rsidP="002D5363">
            <w:proofErr w:type="spellStart"/>
            <w:r w:rsidRPr="00473B63">
              <w:t>Where</w:t>
            </w:r>
            <w:proofErr w:type="spellEnd"/>
            <w:r w:rsidRPr="00473B63">
              <w:t xml:space="preserve"> the </w:t>
            </w:r>
            <w:proofErr w:type="spellStart"/>
            <w:r w:rsidRPr="00473B63">
              <w:t>organic</w:t>
            </w:r>
            <w:proofErr w:type="spellEnd"/>
            <w:r w:rsidRPr="00473B63">
              <w:t xml:space="preserve"> </w:t>
            </w:r>
            <w:proofErr w:type="spellStart"/>
            <w:r w:rsidRPr="00473B63">
              <w:t>production</w:t>
            </w:r>
            <w:proofErr w:type="spellEnd"/>
            <w:r w:rsidRPr="00473B63">
              <w:t xml:space="preserve"> logo of the </w:t>
            </w:r>
            <w:proofErr w:type="spellStart"/>
            <w:r w:rsidRPr="00473B63">
              <w:t>European</w:t>
            </w:r>
            <w:proofErr w:type="spellEnd"/>
            <w:r w:rsidRPr="00473B63">
              <w:t xml:space="preserve"> Union </w:t>
            </w:r>
            <w:proofErr w:type="spellStart"/>
            <w:r w:rsidRPr="00473B63">
              <w:t>is</w:t>
            </w:r>
            <w:proofErr w:type="spellEnd"/>
            <w:r w:rsidRPr="00473B63">
              <w:t xml:space="preserve"> </w:t>
            </w:r>
            <w:proofErr w:type="spellStart"/>
            <w:r w:rsidRPr="00473B63">
              <w:t>used</w:t>
            </w:r>
            <w:proofErr w:type="spellEnd"/>
            <w:r w:rsidRPr="00473B63">
              <w:t xml:space="preserve">, </w:t>
            </w:r>
            <w:proofErr w:type="spellStart"/>
            <w:r w:rsidRPr="00473B63">
              <w:t>an</w:t>
            </w:r>
            <w:proofErr w:type="spellEnd"/>
            <w:r w:rsidRPr="00473B63">
              <w:t xml:space="preserve"> </w:t>
            </w:r>
            <w:proofErr w:type="spellStart"/>
            <w:r w:rsidRPr="00473B63">
              <w:t>indication</w:t>
            </w:r>
            <w:proofErr w:type="spellEnd"/>
            <w:r w:rsidRPr="00473B63">
              <w:t xml:space="preserve"> of the place </w:t>
            </w:r>
            <w:proofErr w:type="spellStart"/>
            <w:r w:rsidRPr="00473B63">
              <w:t>where</w:t>
            </w:r>
            <w:proofErr w:type="spellEnd"/>
            <w:r w:rsidRPr="00473B63">
              <w:t xml:space="preserve"> the </w:t>
            </w:r>
            <w:proofErr w:type="spellStart"/>
            <w:r w:rsidRPr="00473B63">
              <w:t>agricultural</w:t>
            </w:r>
            <w:proofErr w:type="spellEnd"/>
            <w:r w:rsidRPr="00473B63">
              <w:t xml:space="preserve"> </w:t>
            </w:r>
            <w:proofErr w:type="spellStart"/>
            <w:r w:rsidRPr="00473B63">
              <w:t>raw</w:t>
            </w:r>
            <w:proofErr w:type="spellEnd"/>
            <w:r w:rsidRPr="00473B63">
              <w:t xml:space="preserve"> materials of </w:t>
            </w:r>
            <w:proofErr w:type="spellStart"/>
            <w:r w:rsidRPr="00473B63">
              <w:t>which</w:t>
            </w:r>
            <w:proofErr w:type="spellEnd"/>
            <w:r w:rsidRPr="00473B63">
              <w:t xml:space="preserve"> the </w:t>
            </w:r>
            <w:proofErr w:type="spellStart"/>
            <w:r w:rsidRPr="00473B63">
              <w:t>product</w:t>
            </w:r>
            <w:proofErr w:type="spellEnd"/>
            <w:r w:rsidRPr="00473B63">
              <w:t xml:space="preserve"> </w:t>
            </w:r>
            <w:proofErr w:type="spellStart"/>
            <w:r w:rsidRPr="00473B63">
              <w:t>is</w:t>
            </w:r>
            <w:proofErr w:type="spellEnd"/>
            <w:r w:rsidRPr="00473B63">
              <w:t xml:space="preserve"> </w:t>
            </w:r>
            <w:proofErr w:type="spellStart"/>
            <w:r w:rsidRPr="00473B63">
              <w:t>composed</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farmed</w:t>
            </w:r>
            <w:proofErr w:type="spellEnd"/>
            <w:r w:rsidRPr="00473B63">
              <w:t xml:space="preserve"> </w:t>
            </w:r>
            <w:proofErr w:type="spellStart"/>
            <w:r w:rsidRPr="00473B63">
              <w:t>shall</w:t>
            </w:r>
            <w:proofErr w:type="spellEnd"/>
            <w:r w:rsidRPr="00473B63">
              <w:t xml:space="preserve"> </w:t>
            </w:r>
            <w:proofErr w:type="spellStart"/>
            <w:r w:rsidRPr="00473B63">
              <w:t>appear</w:t>
            </w:r>
            <w:proofErr w:type="spellEnd"/>
            <w:r w:rsidRPr="00473B63">
              <w:t xml:space="preserve"> in the same </w:t>
            </w:r>
            <w:proofErr w:type="spellStart"/>
            <w:r w:rsidRPr="00473B63">
              <w:t>visual</w:t>
            </w:r>
            <w:proofErr w:type="spellEnd"/>
            <w:r w:rsidRPr="00473B63">
              <w:t xml:space="preserve"> field as the logo and </w:t>
            </w:r>
            <w:proofErr w:type="spellStart"/>
            <w:r w:rsidRPr="00473B63">
              <w:t>shall</w:t>
            </w:r>
            <w:proofErr w:type="spellEnd"/>
            <w:r w:rsidRPr="00473B63">
              <w:t xml:space="preserve"> </w:t>
            </w:r>
            <w:proofErr w:type="spellStart"/>
            <w:r w:rsidRPr="00473B63">
              <w:t>take</w:t>
            </w:r>
            <w:proofErr w:type="spellEnd"/>
            <w:r w:rsidRPr="00473B63">
              <w:t xml:space="preserve"> one of the </w:t>
            </w:r>
            <w:proofErr w:type="spellStart"/>
            <w:r w:rsidRPr="00473B63">
              <w:t>following</w:t>
            </w:r>
            <w:proofErr w:type="spellEnd"/>
            <w:r w:rsidRPr="00473B63">
              <w:t xml:space="preserve"> </w:t>
            </w:r>
            <w:proofErr w:type="spellStart"/>
            <w:r w:rsidRPr="00473B63">
              <w:t>forms</w:t>
            </w:r>
            <w:proofErr w:type="spellEnd"/>
            <w:r w:rsidRPr="00473B63">
              <w:t xml:space="preserve">, as </w:t>
            </w:r>
            <w:proofErr w:type="spellStart"/>
            <w:r w:rsidRPr="00473B63">
              <w:t>appropriate</w:t>
            </w:r>
            <w:proofErr w:type="spellEnd"/>
            <w:r w:rsidRPr="00473B63">
              <w:t>:</w:t>
            </w:r>
          </w:p>
        </w:tc>
        <w:tc>
          <w:tcPr>
            <w:tcW w:w="960" w:type="dxa"/>
            <w:shd w:val="clear" w:color="auto" w:fill="D9D9D9" w:themeFill="background1" w:themeFillShade="D9"/>
            <w:noWrap/>
            <w:hideMark/>
          </w:tcPr>
          <w:p w14:paraId="0CECA630" w14:textId="3EC5AA18" w:rsidR="002D5363" w:rsidRPr="00473B63" w:rsidRDefault="002D5363" w:rsidP="002D5363"/>
        </w:tc>
        <w:tc>
          <w:tcPr>
            <w:tcW w:w="960" w:type="dxa"/>
            <w:shd w:val="clear" w:color="auto" w:fill="D9D9D9" w:themeFill="background1" w:themeFillShade="D9"/>
            <w:noWrap/>
            <w:hideMark/>
          </w:tcPr>
          <w:p w14:paraId="6DB0365C" w14:textId="77777777" w:rsidR="002D5363" w:rsidRPr="00473B63" w:rsidRDefault="002D5363">
            <w:r w:rsidRPr="00473B63">
              <w:t> </w:t>
            </w:r>
          </w:p>
        </w:tc>
        <w:tc>
          <w:tcPr>
            <w:tcW w:w="960" w:type="dxa"/>
            <w:shd w:val="clear" w:color="auto" w:fill="D9D9D9" w:themeFill="background1" w:themeFillShade="D9"/>
            <w:noWrap/>
            <w:hideMark/>
          </w:tcPr>
          <w:p w14:paraId="1C2246BC" w14:textId="77777777" w:rsidR="002D5363" w:rsidRPr="00473B63" w:rsidRDefault="002D5363">
            <w:r w:rsidRPr="00473B63">
              <w:t> </w:t>
            </w:r>
          </w:p>
        </w:tc>
      </w:tr>
      <w:tr w:rsidR="002D5363" w:rsidRPr="002D5363" w14:paraId="7EDB8449" w14:textId="77777777" w:rsidTr="002D5363">
        <w:trPr>
          <w:trHeight w:val="288"/>
        </w:trPr>
        <w:tc>
          <w:tcPr>
            <w:tcW w:w="1160" w:type="dxa"/>
            <w:noWrap/>
            <w:hideMark/>
          </w:tcPr>
          <w:p w14:paraId="28F97380" w14:textId="77777777" w:rsidR="002D5363" w:rsidRPr="00473B63" w:rsidRDefault="002D5363" w:rsidP="002D5363">
            <w:r w:rsidRPr="00473B63">
              <w:t>6.13.3.5</w:t>
            </w:r>
          </w:p>
        </w:tc>
        <w:tc>
          <w:tcPr>
            <w:tcW w:w="6285" w:type="dxa"/>
            <w:hideMark/>
          </w:tcPr>
          <w:p w14:paraId="04D0B8B7" w14:textId="77777777" w:rsidR="002D5363" w:rsidRPr="00473B63" w:rsidRDefault="002D5363" w:rsidP="002D5363">
            <w:r w:rsidRPr="00473B63">
              <w:t xml:space="preserve">‘EU </w:t>
            </w:r>
            <w:proofErr w:type="spellStart"/>
            <w:r w:rsidRPr="00473B63">
              <w:t>Agriculture</w:t>
            </w:r>
            <w:proofErr w:type="spellEnd"/>
            <w:r w:rsidRPr="00473B63">
              <w:t xml:space="preserve">’, </w:t>
            </w:r>
            <w:proofErr w:type="spellStart"/>
            <w:r w:rsidRPr="00473B63">
              <w:t>where</w:t>
            </w:r>
            <w:proofErr w:type="spellEnd"/>
            <w:r w:rsidRPr="00473B63">
              <w:t xml:space="preserve"> the </w:t>
            </w:r>
            <w:proofErr w:type="spellStart"/>
            <w:r w:rsidRPr="00473B63">
              <w:t>agricultural</w:t>
            </w:r>
            <w:proofErr w:type="spellEnd"/>
            <w:r w:rsidRPr="00473B63">
              <w:t xml:space="preserve"> </w:t>
            </w:r>
            <w:proofErr w:type="spellStart"/>
            <w:r w:rsidRPr="00473B63">
              <w:t>raw</w:t>
            </w:r>
            <w:proofErr w:type="spellEnd"/>
            <w:r w:rsidRPr="00473B63">
              <w:t xml:space="preserve"> </w:t>
            </w:r>
            <w:proofErr w:type="spellStart"/>
            <w:r w:rsidRPr="00473B63">
              <w:t>material</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farmed</w:t>
            </w:r>
            <w:proofErr w:type="spellEnd"/>
            <w:r w:rsidRPr="00473B63">
              <w:t xml:space="preserve"> in the Union; (Article32 ust.2a ) Reg.2018/848); and</w:t>
            </w:r>
          </w:p>
        </w:tc>
        <w:tc>
          <w:tcPr>
            <w:tcW w:w="960" w:type="dxa"/>
            <w:noWrap/>
            <w:hideMark/>
          </w:tcPr>
          <w:p w14:paraId="564AF555" w14:textId="1C9E87D1" w:rsidR="002D5363" w:rsidRPr="00473B63" w:rsidRDefault="002D5363" w:rsidP="002D5363"/>
        </w:tc>
        <w:tc>
          <w:tcPr>
            <w:tcW w:w="960" w:type="dxa"/>
            <w:noWrap/>
            <w:hideMark/>
          </w:tcPr>
          <w:p w14:paraId="14B2A835" w14:textId="77777777" w:rsidR="002D5363" w:rsidRPr="00473B63" w:rsidRDefault="002D5363">
            <w:r w:rsidRPr="00473B63">
              <w:t> </w:t>
            </w:r>
          </w:p>
        </w:tc>
        <w:tc>
          <w:tcPr>
            <w:tcW w:w="960" w:type="dxa"/>
            <w:noWrap/>
            <w:hideMark/>
          </w:tcPr>
          <w:p w14:paraId="24EBA311" w14:textId="77777777" w:rsidR="002D5363" w:rsidRPr="00473B63" w:rsidRDefault="002D5363">
            <w:r w:rsidRPr="00473B63">
              <w:t> </w:t>
            </w:r>
          </w:p>
        </w:tc>
      </w:tr>
      <w:tr w:rsidR="002D5363" w:rsidRPr="002D5363" w14:paraId="192CEAAB" w14:textId="77777777" w:rsidTr="002D5363">
        <w:trPr>
          <w:trHeight w:val="288"/>
        </w:trPr>
        <w:tc>
          <w:tcPr>
            <w:tcW w:w="1160" w:type="dxa"/>
            <w:noWrap/>
            <w:hideMark/>
          </w:tcPr>
          <w:p w14:paraId="466EDECD" w14:textId="77777777" w:rsidR="002D5363" w:rsidRPr="00473B63" w:rsidRDefault="002D5363" w:rsidP="002D5363">
            <w:r w:rsidRPr="00473B63">
              <w:t>6.13.3.6</w:t>
            </w:r>
          </w:p>
        </w:tc>
        <w:tc>
          <w:tcPr>
            <w:tcW w:w="6285" w:type="dxa"/>
            <w:hideMark/>
          </w:tcPr>
          <w:p w14:paraId="26664919" w14:textId="77777777" w:rsidR="002D5363" w:rsidRPr="00473B63" w:rsidRDefault="002D5363" w:rsidP="002D5363">
            <w:r w:rsidRPr="00473B63">
              <w:t xml:space="preserve">‘non-EU </w:t>
            </w:r>
            <w:proofErr w:type="spellStart"/>
            <w:r w:rsidRPr="00473B63">
              <w:t>Agriculture</w:t>
            </w:r>
            <w:proofErr w:type="spellEnd"/>
            <w:r w:rsidRPr="00473B63">
              <w:t xml:space="preserve">’, </w:t>
            </w:r>
            <w:proofErr w:type="spellStart"/>
            <w:r w:rsidRPr="00473B63">
              <w:t>where</w:t>
            </w:r>
            <w:proofErr w:type="spellEnd"/>
            <w:r w:rsidRPr="00473B63">
              <w:t xml:space="preserve"> the </w:t>
            </w:r>
            <w:proofErr w:type="spellStart"/>
            <w:r w:rsidRPr="00473B63">
              <w:t>agricultural</w:t>
            </w:r>
            <w:proofErr w:type="spellEnd"/>
            <w:r w:rsidRPr="00473B63">
              <w:t xml:space="preserve"> </w:t>
            </w:r>
            <w:proofErr w:type="spellStart"/>
            <w:r w:rsidRPr="00473B63">
              <w:t>raw</w:t>
            </w:r>
            <w:proofErr w:type="spellEnd"/>
            <w:r w:rsidRPr="00473B63">
              <w:t xml:space="preserve"> </w:t>
            </w:r>
            <w:proofErr w:type="spellStart"/>
            <w:r w:rsidRPr="00473B63">
              <w:t>material</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farmed</w:t>
            </w:r>
            <w:proofErr w:type="spellEnd"/>
            <w:r w:rsidRPr="00473B63">
              <w:t xml:space="preserve"> in third </w:t>
            </w:r>
            <w:proofErr w:type="spellStart"/>
            <w:r w:rsidRPr="00473B63">
              <w:t>countries</w:t>
            </w:r>
            <w:proofErr w:type="spellEnd"/>
            <w:r w:rsidRPr="00473B63">
              <w:t>;  (Article32 ust.2b ) Reg.2018/848)</w:t>
            </w:r>
          </w:p>
        </w:tc>
        <w:tc>
          <w:tcPr>
            <w:tcW w:w="960" w:type="dxa"/>
            <w:noWrap/>
            <w:hideMark/>
          </w:tcPr>
          <w:p w14:paraId="3D0F09C4" w14:textId="08CD26BC" w:rsidR="002D5363" w:rsidRPr="00473B63" w:rsidRDefault="002D5363" w:rsidP="002D5363"/>
        </w:tc>
        <w:tc>
          <w:tcPr>
            <w:tcW w:w="960" w:type="dxa"/>
            <w:noWrap/>
            <w:hideMark/>
          </w:tcPr>
          <w:p w14:paraId="04F67B33" w14:textId="77777777" w:rsidR="002D5363" w:rsidRPr="00473B63" w:rsidRDefault="002D5363">
            <w:r w:rsidRPr="00473B63">
              <w:t> </w:t>
            </w:r>
          </w:p>
        </w:tc>
        <w:tc>
          <w:tcPr>
            <w:tcW w:w="960" w:type="dxa"/>
            <w:noWrap/>
            <w:hideMark/>
          </w:tcPr>
          <w:p w14:paraId="7EE10294" w14:textId="77777777" w:rsidR="002D5363" w:rsidRPr="00473B63" w:rsidRDefault="002D5363">
            <w:r w:rsidRPr="00473B63">
              <w:t> </w:t>
            </w:r>
          </w:p>
        </w:tc>
      </w:tr>
      <w:tr w:rsidR="002D5363" w:rsidRPr="002D5363" w14:paraId="5F711869" w14:textId="77777777" w:rsidTr="002D5363">
        <w:trPr>
          <w:trHeight w:val="552"/>
        </w:trPr>
        <w:tc>
          <w:tcPr>
            <w:tcW w:w="1160" w:type="dxa"/>
            <w:noWrap/>
            <w:hideMark/>
          </w:tcPr>
          <w:p w14:paraId="6B33622F" w14:textId="77777777" w:rsidR="002D5363" w:rsidRPr="00473B63" w:rsidRDefault="002D5363" w:rsidP="002D5363">
            <w:r w:rsidRPr="00473B63">
              <w:t>6.13.3.7</w:t>
            </w:r>
          </w:p>
        </w:tc>
        <w:tc>
          <w:tcPr>
            <w:tcW w:w="6285" w:type="dxa"/>
            <w:hideMark/>
          </w:tcPr>
          <w:p w14:paraId="2D4A8A87" w14:textId="77777777" w:rsidR="002D5363" w:rsidRPr="00473B63" w:rsidRDefault="002D5363" w:rsidP="002D5363">
            <w:r w:rsidRPr="00473B63">
              <w:t xml:space="preserve">‘EU/non-EU </w:t>
            </w:r>
            <w:proofErr w:type="spellStart"/>
            <w:r w:rsidRPr="00473B63">
              <w:t>Agriculture</w:t>
            </w:r>
            <w:proofErr w:type="spellEnd"/>
            <w:r w:rsidRPr="00473B63">
              <w:t xml:space="preserve">’, </w:t>
            </w:r>
            <w:proofErr w:type="spellStart"/>
            <w:r w:rsidRPr="00473B63">
              <w:t>where</w:t>
            </w:r>
            <w:proofErr w:type="spellEnd"/>
            <w:r w:rsidRPr="00473B63">
              <w:t xml:space="preserve"> a part of the </w:t>
            </w:r>
            <w:proofErr w:type="spellStart"/>
            <w:r w:rsidRPr="00473B63">
              <w:t>agricultural</w:t>
            </w:r>
            <w:proofErr w:type="spellEnd"/>
            <w:r w:rsidRPr="00473B63">
              <w:t xml:space="preserve"> </w:t>
            </w:r>
            <w:proofErr w:type="spellStart"/>
            <w:r w:rsidRPr="00473B63">
              <w:t>raw</w:t>
            </w:r>
            <w:proofErr w:type="spellEnd"/>
            <w:r w:rsidRPr="00473B63">
              <w:t xml:space="preserve"> materials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farmed</w:t>
            </w:r>
            <w:proofErr w:type="spellEnd"/>
            <w:r w:rsidRPr="00473B63">
              <w:t xml:space="preserve"> in the Union and a part of </w:t>
            </w:r>
            <w:proofErr w:type="spellStart"/>
            <w:r w:rsidRPr="00473B63">
              <w:t>it</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farmed</w:t>
            </w:r>
            <w:proofErr w:type="spellEnd"/>
            <w:r w:rsidRPr="00473B63">
              <w:t xml:space="preserve"> in a third country. (Article32 ust.2c ) Reg.2018/848)</w:t>
            </w:r>
          </w:p>
        </w:tc>
        <w:tc>
          <w:tcPr>
            <w:tcW w:w="960" w:type="dxa"/>
            <w:noWrap/>
            <w:hideMark/>
          </w:tcPr>
          <w:p w14:paraId="1FB134C9" w14:textId="4153AA8D" w:rsidR="002D5363" w:rsidRPr="00473B63" w:rsidRDefault="002D5363" w:rsidP="002D5363"/>
        </w:tc>
        <w:tc>
          <w:tcPr>
            <w:tcW w:w="960" w:type="dxa"/>
            <w:noWrap/>
            <w:hideMark/>
          </w:tcPr>
          <w:p w14:paraId="6C42D164" w14:textId="77777777" w:rsidR="002D5363" w:rsidRPr="00473B63" w:rsidRDefault="002D5363">
            <w:r w:rsidRPr="00473B63">
              <w:t> </w:t>
            </w:r>
          </w:p>
        </w:tc>
        <w:tc>
          <w:tcPr>
            <w:tcW w:w="960" w:type="dxa"/>
            <w:noWrap/>
            <w:hideMark/>
          </w:tcPr>
          <w:p w14:paraId="5A67E961" w14:textId="77777777" w:rsidR="002D5363" w:rsidRPr="00473B63" w:rsidRDefault="002D5363">
            <w:r w:rsidRPr="00473B63">
              <w:t> </w:t>
            </w:r>
          </w:p>
        </w:tc>
      </w:tr>
      <w:tr w:rsidR="00554E21" w:rsidRPr="002D5363" w14:paraId="467CB3DF" w14:textId="77777777" w:rsidTr="00554E21">
        <w:trPr>
          <w:trHeight w:val="360"/>
        </w:trPr>
        <w:tc>
          <w:tcPr>
            <w:tcW w:w="1160" w:type="dxa"/>
            <w:shd w:val="clear" w:color="auto" w:fill="D9D9D9" w:themeFill="background1" w:themeFillShade="D9"/>
            <w:noWrap/>
            <w:hideMark/>
          </w:tcPr>
          <w:p w14:paraId="10C25CBF" w14:textId="77777777" w:rsidR="002D5363" w:rsidRPr="00473B63" w:rsidRDefault="002D5363" w:rsidP="002D5363">
            <w:r w:rsidRPr="00473B63">
              <w:t>6.13.4</w:t>
            </w:r>
          </w:p>
        </w:tc>
        <w:tc>
          <w:tcPr>
            <w:tcW w:w="6285" w:type="dxa"/>
            <w:shd w:val="clear" w:color="auto" w:fill="D9D9D9" w:themeFill="background1" w:themeFillShade="D9"/>
            <w:hideMark/>
          </w:tcPr>
          <w:p w14:paraId="0B6CD4BF" w14:textId="77777777" w:rsidR="002D5363" w:rsidRPr="00473B63" w:rsidRDefault="002D5363">
            <w:pPr>
              <w:rPr>
                <w:b/>
                <w:bCs/>
              </w:rPr>
            </w:pPr>
            <w:proofErr w:type="spellStart"/>
            <w:r w:rsidRPr="00473B63">
              <w:rPr>
                <w:b/>
                <w:bCs/>
              </w:rPr>
              <w:t>Organic</w:t>
            </w:r>
            <w:proofErr w:type="spellEnd"/>
            <w:r w:rsidRPr="00473B63">
              <w:rPr>
                <w:b/>
                <w:bCs/>
              </w:rPr>
              <w:t xml:space="preserve"> </w:t>
            </w:r>
            <w:proofErr w:type="spellStart"/>
            <w:r w:rsidRPr="00473B63">
              <w:rPr>
                <w:b/>
                <w:bCs/>
              </w:rPr>
              <w:t>production</w:t>
            </w:r>
            <w:proofErr w:type="spellEnd"/>
            <w:r w:rsidRPr="00473B63">
              <w:rPr>
                <w:b/>
                <w:bCs/>
              </w:rPr>
              <w:t xml:space="preserve"> logo of the </w:t>
            </w:r>
            <w:proofErr w:type="spellStart"/>
            <w:r w:rsidRPr="00473B63">
              <w:rPr>
                <w:b/>
                <w:bCs/>
              </w:rPr>
              <w:t>European</w:t>
            </w:r>
            <w:proofErr w:type="spellEnd"/>
            <w:r w:rsidRPr="00473B63">
              <w:rPr>
                <w:b/>
                <w:bCs/>
              </w:rPr>
              <w:t xml:space="preserve"> Union</w:t>
            </w:r>
          </w:p>
        </w:tc>
        <w:tc>
          <w:tcPr>
            <w:tcW w:w="960" w:type="dxa"/>
            <w:shd w:val="clear" w:color="auto" w:fill="D9D9D9" w:themeFill="background1" w:themeFillShade="D9"/>
            <w:noWrap/>
            <w:hideMark/>
          </w:tcPr>
          <w:p w14:paraId="692A5031" w14:textId="77777777" w:rsidR="002D5363" w:rsidRPr="00473B63" w:rsidRDefault="002D5363" w:rsidP="002D5363">
            <w:r w:rsidRPr="00473B63">
              <w:t> </w:t>
            </w:r>
          </w:p>
        </w:tc>
        <w:tc>
          <w:tcPr>
            <w:tcW w:w="960" w:type="dxa"/>
            <w:shd w:val="clear" w:color="auto" w:fill="D9D9D9" w:themeFill="background1" w:themeFillShade="D9"/>
            <w:noWrap/>
            <w:hideMark/>
          </w:tcPr>
          <w:p w14:paraId="17535978" w14:textId="77777777" w:rsidR="002D5363" w:rsidRPr="00473B63" w:rsidRDefault="002D5363">
            <w:r w:rsidRPr="00473B63">
              <w:t> </w:t>
            </w:r>
          </w:p>
        </w:tc>
        <w:tc>
          <w:tcPr>
            <w:tcW w:w="960" w:type="dxa"/>
            <w:shd w:val="clear" w:color="auto" w:fill="D9D9D9" w:themeFill="background1" w:themeFillShade="D9"/>
            <w:noWrap/>
            <w:hideMark/>
          </w:tcPr>
          <w:p w14:paraId="739C191F" w14:textId="77777777" w:rsidR="002D5363" w:rsidRPr="00473B63" w:rsidRDefault="002D5363">
            <w:r w:rsidRPr="00473B63">
              <w:t> </w:t>
            </w:r>
          </w:p>
        </w:tc>
      </w:tr>
      <w:tr w:rsidR="002D5363" w:rsidRPr="002D5363" w14:paraId="1299232F" w14:textId="77777777" w:rsidTr="002D5363">
        <w:trPr>
          <w:trHeight w:val="288"/>
        </w:trPr>
        <w:tc>
          <w:tcPr>
            <w:tcW w:w="1160" w:type="dxa"/>
            <w:noWrap/>
            <w:hideMark/>
          </w:tcPr>
          <w:p w14:paraId="390D445C" w14:textId="77777777" w:rsidR="002D5363" w:rsidRPr="00473B63" w:rsidRDefault="002D5363" w:rsidP="002D5363">
            <w:r w:rsidRPr="00473B63">
              <w:t>6.13.4.1</w:t>
            </w:r>
          </w:p>
        </w:tc>
        <w:tc>
          <w:tcPr>
            <w:tcW w:w="6285" w:type="dxa"/>
            <w:hideMark/>
          </w:tcPr>
          <w:p w14:paraId="4D0448CD" w14:textId="77777777" w:rsidR="002D5363" w:rsidRPr="00473B63" w:rsidRDefault="002D5363" w:rsidP="002D5363">
            <w:r w:rsidRPr="00473B63">
              <w:t xml:space="preserve">The </w:t>
            </w:r>
            <w:proofErr w:type="spellStart"/>
            <w:r w:rsidRPr="00473B63">
              <w:t>organic</w:t>
            </w:r>
            <w:proofErr w:type="spellEnd"/>
            <w:r w:rsidRPr="00473B63">
              <w:t xml:space="preserve"> </w:t>
            </w:r>
            <w:proofErr w:type="spellStart"/>
            <w:r w:rsidRPr="00473B63">
              <w:t>production</w:t>
            </w:r>
            <w:proofErr w:type="spellEnd"/>
            <w:r w:rsidRPr="00473B63">
              <w:t xml:space="preserve"> logo of the </w:t>
            </w:r>
            <w:proofErr w:type="spellStart"/>
            <w:r w:rsidRPr="00473B63">
              <w:t>European</w:t>
            </w:r>
            <w:proofErr w:type="spellEnd"/>
            <w:r w:rsidRPr="00473B63">
              <w:t xml:space="preserve"> Union </w:t>
            </w:r>
            <w:proofErr w:type="spellStart"/>
            <w:r w:rsidRPr="00473B63">
              <w:t>is</w:t>
            </w:r>
            <w:proofErr w:type="spellEnd"/>
            <w:r w:rsidRPr="00473B63">
              <w:t xml:space="preserve"> </w:t>
            </w:r>
            <w:proofErr w:type="spellStart"/>
            <w:r w:rsidRPr="00473B63">
              <w:t>an</w:t>
            </w:r>
            <w:proofErr w:type="spellEnd"/>
            <w:r w:rsidRPr="00473B63">
              <w:t xml:space="preserve"> </w:t>
            </w:r>
            <w:proofErr w:type="spellStart"/>
            <w:r w:rsidRPr="00473B63">
              <w:t>official</w:t>
            </w:r>
            <w:proofErr w:type="spellEnd"/>
            <w:r w:rsidRPr="00473B63">
              <w:t xml:space="preserve"> </w:t>
            </w:r>
            <w:proofErr w:type="spellStart"/>
            <w:r w:rsidRPr="00473B63">
              <w:t>attestation</w:t>
            </w:r>
            <w:proofErr w:type="spellEnd"/>
            <w:r w:rsidRPr="00473B63">
              <w:t xml:space="preserve"> in </w:t>
            </w:r>
            <w:proofErr w:type="spellStart"/>
            <w:r w:rsidRPr="00473B63">
              <w:t>accordance</w:t>
            </w:r>
            <w:proofErr w:type="spellEnd"/>
            <w:r w:rsidRPr="00473B63">
              <w:t xml:space="preserve"> with </w:t>
            </w:r>
            <w:proofErr w:type="spellStart"/>
            <w:r w:rsidRPr="00473B63">
              <w:t>Articles</w:t>
            </w:r>
            <w:proofErr w:type="spellEnd"/>
            <w:r w:rsidRPr="00473B63">
              <w:t xml:space="preserve"> 86 and 91 of </w:t>
            </w:r>
            <w:proofErr w:type="spellStart"/>
            <w:r w:rsidRPr="00473B63">
              <w:t>Regulation</w:t>
            </w:r>
            <w:proofErr w:type="spellEnd"/>
            <w:r w:rsidRPr="00473B63">
              <w:t xml:space="preserve"> (EU) 2017/625. (</w:t>
            </w:r>
            <w:proofErr w:type="spellStart"/>
            <w:r w:rsidRPr="00473B63">
              <w:t>Article</w:t>
            </w:r>
            <w:proofErr w:type="spellEnd"/>
            <w:r w:rsidRPr="00473B63">
              <w:t xml:space="preserve"> 33 (2) Reg.2018/848)</w:t>
            </w:r>
          </w:p>
        </w:tc>
        <w:tc>
          <w:tcPr>
            <w:tcW w:w="960" w:type="dxa"/>
            <w:noWrap/>
            <w:hideMark/>
          </w:tcPr>
          <w:p w14:paraId="3869AFF9" w14:textId="41C2BC2A" w:rsidR="002D5363" w:rsidRPr="00473B63" w:rsidRDefault="002D5363" w:rsidP="002D5363"/>
        </w:tc>
        <w:tc>
          <w:tcPr>
            <w:tcW w:w="960" w:type="dxa"/>
            <w:noWrap/>
            <w:hideMark/>
          </w:tcPr>
          <w:p w14:paraId="4990B295" w14:textId="77777777" w:rsidR="002D5363" w:rsidRPr="00473B63" w:rsidRDefault="002D5363">
            <w:r w:rsidRPr="00473B63">
              <w:t> </w:t>
            </w:r>
          </w:p>
        </w:tc>
        <w:tc>
          <w:tcPr>
            <w:tcW w:w="960" w:type="dxa"/>
            <w:noWrap/>
            <w:hideMark/>
          </w:tcPr>
          <w:p w14:paraId="4F1FD0C6" w14:textId="77777777" w:rsidR="002D5363" w:rsidRPr="00473B63" w:rsidRDefault="002D5363">
            <w:r w:rsidRPr="00473B63">
              <w:t> </w:t>
            </w:r>
          </w:p>
        </w:tc>
      </w:tr>
      <w:tr w:rsidR="002D5363" w:rsidRPr="002D5363" w14:paraId="39519422" w14:textId="77777777" w:rsidTr="002D5363">
        <w:trPr>
          <w:trHeight w:val="288"/>
        </w:trPr>
        <w:tc>
          <w:tcPr>
            <w:tcW w:w="1160" w:type="dxa"/>
            <w:noWrap/>
            <w:hideMark/>
          </w:tcPr>
          <w:p w14:paraId="17E78117" w14:textId="77777777" w:rsidR="002D5363" w:rsidRPr="00473B63" w:rsidRDefault="002D5363" w:rsidP="002D5363">
            <w:r w:rsidRPr="00473B63">
              <w:t>6.13.4.2</w:t>
            </w:r>
          </w:p>
        </w:tc>
        <w:tc>
          <w:tcPr>
            <w:tcW w:w="6285" w:type="dxa"/>
            <w:hideMark/>
          </w:tcPr>
          <w:p w14:paraId="27501FFB" w14:textId="77777777" w:rsidR="002D5363" w:rsidRPr="00473B63" w:rsidRDefault="002D5363" w:rsidP="002D5363">
            <w:r w:rsidRPr="00473B63">
              <w:t xml:space="preserve">The </w:t>
            </w:r>
            <w:proofErr w:type="spellStart"/>
            <w:r w:rsidRPr="00473B63">
              <w:t>organic</w:t>
            </w:r>
            <w:proofErr w:type="spellEnd"/>
            <w:r w:rsidRPr="00473B63">
              <w:t xml:space="preserve"> </w:t>
            </w:r>
            <w:proofErr w:type="spellStart"/>
            <w:r w:rsidRPr="00473B63">
              <w:t>production</w:t>
            </w:r>
            <w:proofErr w:type="spellEnd"/>
            <w:r w:rsidRPr="00473B63">
              <w:t xml:space="preserve"> logo of the </w:t>
            </w:r>
            <w:proofErr w:type="spellStart"/>
            <w:r w:rsidRPr="00473B63">
              <w:t>European</w:t>
            </w:r>
            <w:proofErr w:type="spellEnd"/>
            <w:r w:rsidRPr="00473B63">
              <w:t xml:space="preserve"> Union </w:t>
            </w:r>
            <w:proofErr w:type="spellStart"/>
            <w:r w:rsidRPr="00473B63">
              <w:t>shall</w:t>
            </w:r>
            <w:proofErr w:type="spellEnd"/>
            <w:r w:rsidRPr="00473B63">
              <w:t xml:space="preserve"> </w:t>
            </w:r>
            <w:proofErr w:type="spellStart"/>
            <w:r w:rsidRPr="00473B63">
              <w:t>follow</w:t>
            </w:r>
            <w:proofErr w:type="spellEnd"/>
            <w:r w:rsidRPr="00473B63">
              <w:t xml:space="preserve"> the model set out in </w:t>
            </w:r>
            <w:proofErr w:type="spellStart"/>
            <w:r w:rsidRPr="00473B63">
              <w:t>Annex</w:t>
            </w:r>
            <w:proofErr w:type="spellEnd"/>
            <w:r w:rsidRPr="00473B63">
              <w:t xml:space="preserve"> V, and </w:t>
            </w:r>
            <w:proofErr w:type="spellStart"/>
            <w:r w:rsidRPr="00473B63">
              <w:t>shall</w:t>
            </w:r>
            <w:proofErr w:type="spellEnd"/>
            <w:r w:rsidRPr="00473B63">
              <w:t xml:space="preserve"> </w:t>
            </w:r>
            <w:proofErr w:type="spellStart"/>
            <w:r w:rsidRPr="00473B63">
              <w:t>comply</w:t>
            </w:r>
            <w:proofErr w:type="spellEnd"/>
            <w:r w:rsidRPr="00473B63">
              <w:t xml:space="preserve"> with the </w:t>
            </w:r>
            <w:proofErr w:type="spellStart"/>
            <w:r w:rsidRPr="00473B63">
              <w:t>rules</w:t>
            </w:r>
            <w:proofErr w:type="spellEnd"/>
            <w:r w:rsidRPr="00473B63">
              <w:t xml:space="preserve"> set out in </w:t>
            </w:r>
            <w:proofErr w:type="spellStart"/>
            <w:r w:rsidRPr="00473B63">
              <w:t>that</w:t>
            </w:r>
            <w:proofErr w:type="spellEnd"/>
            <w:r w:rsidRPr="00473B63">
              <w:t xml:space="preserve"> </w:t>
            </w:r>
            <w:proofErr w:type="spellStart"/>
            <w:r w:rsidRPr="00473B63">
              <w:t>Annex</w:t>
            </w:r>
            <w:proofErr w:type="spellEnd"/>
            <w:r w:rsidRPr="00473B63">
              <w:t>. (</w:t>
            </w:r>
            <w:proofErr w:type="spellStart"/>
            <w:r w:rsidRPr="00473B63">
              <w:t>Article</w:t>
            </w:r>
            <w:proofErr w:type="spellEnd"/>
            <w:r w:rsidRPr="00473B63">
              <w:t xml:space="preserve"> 33 (4) Reg.2018/848)</w:t>
            </w:r>
          </w:p>
        </w:tc>
        <w:tc>
          <w:tcPr>
            <w:tcW w:w="960" w:type="dxa"/>
            <w:noWrap/>
            <w:hideMark/>
          </w:tcPr>
          <w:p w14:paraId="47E7A4BE" w14:textId="66B96209" w:rsidR="002D5363" w:rsidRPr="00473B63" w:rsidRDefault="002D5363" w:rsidP="002D5363"/>
        </w:tc>
        <w:tc>
          <w:tcPr>
            <w:tcW w:w="960" w:type="dxa"/>
            <w:noWrap/>
            <w:hideMark/>
          </w:tcPr>
          <w:p w14:paraId="1CA7EE95" w14:textId="77777777" w:rsidR="002D5363" w:rsidRPr="00473B63" w:rsidRDefault="002D5363">
            <w:r w:rsidRPr="00473B63">
              <w:t> </w:t>
            </w:r>
          </w:p>
        </w:tc>
        <w:tc>
          <w:tcPr>
            <w:tcW w:w="960" w:type="dxa"/>
            <w:noWrap/>
            <w:hideMark/>
          </w:tcPr>
          <w:p w14:paraId="717890A2" w14:textId="77777777" w:rsidR="002D5363" w:rsidRPr="00473B63" w:rsidRDefault="002D5363">
            <w:r w:rsidRPr="00473B63">
              <w:t> </w:t>
            </w:r>
          </w:p>
        </w:tc>
      </w:tr>
      <w:tr w:rsidR="00554E21" w:rsidRPr="002D5363" w14:paraId="71A2E2A9" w14:textId="77777777" w:rsidTr="00554E21">
        <w:trPr>
          <w:trHeight w:val="504"/>
        </w:trPr>
        <w:tc>
          <w:tcPr>
            <w:tcW w:w="1160" w:type="dxa"/>
            <w:shd w:val="clear" w:color="auto" w:fill="D9D9D9" w:themeFill="background1" w:themeFillShade="D9"/>
            <w:noWrap/>
            <w:hideMark/>
          </w:tcPr>
          <w:p w14:paraId="09ACAACE" w14:textId="77777777" w:rsidR="002D5363" w:rsidRPr="00473B63" w:rsidRDefault="002D5363" w:rsidP="002D5363">
            <w:r w:rsidRPr="00473B63">
              <w:t>6.14</w:t>
            </w:r>
          </w:p>
        </w:tc>
        <w:tc>
          <w:tcPr>
            <w:tcW w:w="6285" w:type="dxa"/>
            <w:shd w:val="clear" w:color="auto" w:fill="D9D9D9" w:themeFill="background1" w:themeFillShade="D9"/>
            <w:hideMark/>
          </w:tcPr>
          <w:p w14:paraId="40215B21" w14:textId="77777777" w:rsidR="002D5363" w:rsidRPr="00473B63" w:rsidRDefault="002D5363">
            <w:pPr>
              <w:rPr>
                <w:b/>
                <w:bCs/>
              </w:rPr>
            </w:pPr>
            <w:proofErr w:type="spellStart"/>
            <w:r w:rsidRPr="00473B63">
              <w:rPr>
                <w:b/>
                <w:bCs/>
              </w:rPr>
              <w:t>Certificate</w:t>
            </w:r>
            <w:proofErr w:type="spellEnd"/>
          </w:p>
        </w:tc>
        <w:tc>
          <w:tcPr>
            <w:tcW w:w="960" w:type="dxa"/>
            <w:shd w:val="clear" w:color="auto" w:fill="D9D9D9" w:themeFill="background1" w:themeFillShade="D9"/>
            <w:noWrap/>
            <w:hideMark/>
          </w:tcPr>
          <w:p w14:paraId="5AB1E6F7" w14:textId="77777777" w:rsidR="002D5363" w:rsidRPr="00473B63" w:rsidRDefault="002D5363" w:rsidP="002D5363">
            <w:r w:rsidRPr="00473B63">
              <w:t> </w:t>
            </w:r>
          </w:p>
        </w:tc>
        <w:tc>
          <w:tcPr>
            <w:tcW w:w="960" w:type="dxa"/>
            <w:shd w:val="clear" w:color="auto" w:fill="D9D9D9" w:themeFill="background1" w:themeFillShade="D9"/>
            <w:noWrap/>
            <w:hideMark/>
          </w:tcPr>
          <w:p w14:paraId="75F673BC" w14:textId="77777777" w:rsidR="002D5363" w:rsidRPr="00473B63" w:rsidRDefault="002D5363">
            <w:r w:rsidRPr="00473B63">
              <w:t> </w:t>
            </w:r>
          </w:p>
        </w:tc>
        <w:tc>
          <w:tcPr>
            <w:tcW w:w="960" w:type="dxa"/>
            <w:shd w:val="clear" w:color="auto" w:fill="D9D9D9" w:themeFill="background1" w:themeFillShade="D9"/>
            <w:noWrap/>
            <w:hideMark/>
          </w:tcPr>
          <w:p w14:paraId="0AC2E39E" w14:textId="77777777" w:rsidR="002D5363" w:rsidRPr="00473B63" w:rsidRDefault="002D5363">
            <w:r w:rsidRPr="00473B63">
              <w:t> </w:t>
            </w:r>
          </w:p>
        </w:tc>
      </w:tr>
      <w:tr w:rsidR="002D5363" w:rsidRPr="002D5363" w14:paraId="046DE21B" w14:textId="77777777" w:rsidTr="002D5363">
        <w:trPr>
          <w:trHeight w:val="552"/>
        </w:trPr>
        <w:tc>
          <w:tcPr>
            <w:tcW w:w="1160" w:type="dxa"/>
            <w:noWrap/>
            <w:hideMark/>
          </w:tcPr>
          <w:p w14:paraId="10DE6B6D" w14:textId="77777777" w:rsidR="002D5363" w:rsidRPr="00473B63" w:rsidRDefault="002D5363" w:rsidP="002D5363">
            <w:r w:rsidRPr="00473B63">
              <w:t>6.14.1</w:t>
            </w:r>
          </w:p>
        </w:tc>
        <w:tc>
          <w:tcPr>
            <w:tcW w:w="6285" w:type="dxa"/>
            <w:hideMark/>
          </w:tcPr>
          <w:p w14:paraId="3FCBFC28" w14:textId="77777777" w:rsidR="002D5363" w:rsidRPr="00473B63" w:rsidRDefault="002D5363" w:rsidP="002D5363">
            <w:proofErr w:type="spellStart"/>
            <w:r w:rsidRPr="00473B63">
              <w:t>Competent</w:t>
            </w:r>
            <w:proofErr w:type="spellEnd"/>
            <w:r w:rsidRPr="00473B63">
              <w:t xml:space="preserve"> </w:t>
            </w:r>
            <w:proofErr w:type="spellStart"/>
            <w:r w:rsidRPr="00473B63">
              <w:t>authorities</w:t>
            </w:r>
            <w:proofErr w:type="spellEnd"/>
            <w:r w:rsidRPr="00473B63">
              <w:t xml:space="preserve">,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t>
            </w:r>
            <w:proofErr w:type="spellStart"/>
            <w:r w:rsidRPr="00473B63">
              <w:t>control</w:t>
            </w:r>
            <w:proofErr w:type="spellEnd"/>
            <w:r w:rsidRPr="00473B63">
              <w:t xml:space="preserve"> </w:t>
            </w:r>
            <w:proofErr w:type="spellStart"/>
            <w:r w:rsidRPr="00473B63">
              <w:t>authorities</w:t>
            </w:r>
            <w:proofErr w:type="spellEnd"/>
            <w:r w:rsidRPr="00473B63">
              <w:t xml:space="preserve"> </w:t>
            </w:r>
            <w:proofErr w:type="spellStart"/>
            <w:r w:rsidRPr="00473B63">
              <w:t>or</w:t>
            </w:r>
            <w:proofErr w:type="spellEnd"/>
            <w:r w:rsidRPr="00473B63">
              <w:t xml:space="preserve"> </w:t>
            </w:r>
            <w:proofErr w:type="spellStart"/>
            <w:r w:rsidRPr="00473B63">
              <w:t>control</w:t>
            </w:r>
            <w:proofErr w:type="spellEnd"/>
            <w:r w:rsidRPr="00473B63">
              <w:t xml:space="preserve"> </w:t>
            </w:r>
            <w:proofErr w:type="spellStart"/>
            <w:r w:rsidRPr="00473B63">
              <w:t>bodies</w:t>
            </w:r>
            <w:proofErr w:type="spellEnd"/>
            <w:r w:rsidRPr="00473B63">
              <w:t xml:space="preserve">, </w:t>
            </w:r>
            <w:proofErr w:type="spellStart"/>
            <w:r w:rsidRPr="00473B63">
              <w:t>shall</w:t>
            </w:r>
            <w:proofErr w:type="spellEnd"/>
            <w:r w:rsidRPr="00473B63">
              <w:t xml:space="preserve"> </w:t>
            </w:r>
            <w:proofErr w:type="spellStart"/>
            <w:r w:rsidRPr="00473B63">
              <w:t>provide</w:t>
            </w:r>
            <w:proofErr w:type="spellEnd"/>
            <w:r w:rsidRPr="00473B63">
              <w:t xml:space="preserve"> a </w:t>
            </w:r>
            <w:proofErr w:type="spellStart"/>
            <w:r w:rsidRPr="00473B63">
              <w:t>certificate</w:t>
            </w:r>
            <w:proofErr w:type="spellEnd"/>
            <w:r w:rsidRPr="00473B63">
              <w:t xml:space="preserve"> to </w:t>
            </w:r>
            <w:proofErr w:type="spellStart"/>
            <w:r w:rsidRPr="00473B63">
              <w:t>any</w:t>
            </w:r>
            <w:proofErr w:type="spellEnd"/>
            <w:r w:rsidRPr="00473B63">
              <w:t xml:space="preserve"> operator </w:t>
            </w:r>
            <w:proofErr w:type="spellStart"/>
            <w:r w:rsidRPr="00473B63">
              <w:t>or</w:t>
            </w:r>
            <w:proofErr w:type="spellEnd"/>
            <w:r w:rsidRPr="00473B63">
              <w:t xml:space="preserve"> </w:t>
            </w:r>
            <w:proofErr w:type="spellStart"/>
            <w:r w:rsidRPr="00473B63">
              <w:t>group</w:t>
            </w:r>
            <w:proofErr w:type="spellEnd"/>
            <w:r w:rsidRPr="00473B63">
              <w:t xml:space="preserve"> of </w:t>
            </w:r>
            <w:proofErr w:type="spellStart"/>
            <w:r w:rsidRPr="00473B63">
              <w:t>operators</w:t>
            </w:r>
            <w:proofErr w:type="spellEnd"/>
            <w:r w:rsidRPr="00473B63">
              <w:t xml:space="preserve"> </w:t>
            </w:r>
            <w:proofErr w:type="spellStart"/>
            <w:r w:rsidRPr="00473B63">
              <w:t>that</w:t>
            </w:r>
            <w:proofErr w:type="spellEnd"/>
            <w:r w:rsidRPr="00473B63">
              <w:t xml:space="preserve"> </w:t>
            </w:r>
            <w:proofErr w:type="spellStart"/>
            <w:r w:rsidRPr="00473B63">
              <w:t>has</w:t>
            </w:r>
            <w:proofErr w:type="spellEnd"/>
            <w:r w:rsidRPr="00473B63">
              <w:t xml:space="preserve"> </w:t>
            </w:r>
            <w:proofErr w:type="spellStart"/>
            <w:r w:rsidRPr="00473B63">
              <w:t>notified</w:t>
            </w:r>
            <w:proofErr w:type="spellEnd"/>
            <w:r w:rsidRPr="00473B63">
              <w:t xml:space="preserve"> </w:t>
            </w:r>
            <w:proofErr w:type="spellStart"/>
            <w:r w:rsidRPr="00473B63">
              <w:t>its</w:t>
            </w:r>
            <w:proofErr w:type="spellEnd"/>
            <w:r w:rsidRPr="00473B63">
              <w:t xml:space="preserve"> </w:t>
            </w:r>
            <w:proofErr w:type="spellStart"/>
            <w:r w:rsidRPr="00473B63">
              <w:t>activity</w:t>
            </w:r>
            <w:proofErr w:type="spellEnd"/>
            <w:r w:rsidRPr="00473B63">
              <w:t xml:space="preserve"> in </w:t>
            </w:r>
            <w:proofErr w:type="spellStart"/>
            <w:r w:rsidRPr="00473B63">
              <w:t>accordance</w:t>
            </w:r>
            <w:proofErr w:type="spellEnd"/>
            <w:r w:rsidRPr="00473B63">
              <w:t xml:space="preserve"> with </w:t>
            </w:r>
            <w:proofErr w:type="spellStart"/>
            <w:r w:rsidRPr="00473B63">
              <w:t>Article</w:t>
            </w:r>
            <w:proofErr w:type="spellEnd"/>
            <w:r w:rsidRPr="00473B63">
              <w:t xml:space="preserve"> 34(1) and </w:t>
            </w:r>
            <w:proofErr w:type="spellStart"/>
            <w:r w:rsidRPr="00473B63">
              <w:t>complies</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(Article35 (1) Reg.2018/848)</w:t>
            </w:r>
          </w:p>
        </w:tc>
        <w:tc>
          <w:tcPr>
            <w:tcW w:w="960" w:type="dxa"/>
            <w:noWrap/>
            <w:hideMark/>
          </w:tcPr>
          <w:p w14:paraId="0F954FEB" w14:textId="70F2D7BF" w:rsidR="002D5363" w:rsidRPr="00473B63" w:rsidRDefault="002D5363" w:rsidP="002D5363"/>
        </w:tc>
        <w:tc>
          <w:tcPr>
            <w:tcW w:w="960" w:type="dxa"/>
            <w:noWrap/>
            <w:hideMark/>
          </w:tcPr>
          <w:p w14:paraId="6E27A57D" w14:textId="77777777" w:rsidR="002D5363" w:rsidRPr="00473B63" w:rsidRDefault="002D5363">
            <w:r w:rsidRPr="00473B63">
              <w:t> </w:t>
            </w:r>
          </w:p>
        </w:tc>
        <w:tc>
          <w:tcPr>
            <w:tcW w:w="960" w:type="dxa"/>
            <w:noWrap/>
            <w:hideMark/>
          </w:tcPr>
          <w:p w14:paraId="02049251" w14:textId="77777777" w:rsidR="002D5363" w:rsidRPr="00473B63" w:rsidRDefault="002D5363">
            <w:r w:rsidRPr="00473B63">
              <w:t> </w:t>
            </w:r>
          </w:p>
        </w:tc>
      </w:tr>
      <w:tr w:rsidR="002D5363" w:rsidRPr="002D5363" w14:paraId="1E6FA9E0" w14:textId="77777777" w:rsidTr="002D5363">
        <w:trPr>
          <w:trHeight w:val="288"/>
        </w:trPr>
        <w:tc>
          <w:tcPr>
            <w:tcW w:w="1160" w:type="dxa"/>
            <w:noWrap/>
            <w:hideMark/>
          </w:tcPr>
          <w:p w14:paraId="0687CD87" w14:textId="77777777" w:rsidR="002D5363" w:rsidRPr="00473B63" w:rsidRDefault="002D5363" w:rsidP="002D5363">
            <w:r w:rsidRPr="00473B63">
              <w:t>6.14.2</w:t>
            </w:r>
          </w:p>
        </w:tc>
        <w:tc>
          <w:tcPr>
            <w:tcW w:w="6285" w:type="dxa"/>
            <w:hideMark/>
          </w:tcPr>
          <w:p w14:paraId="22E4627E" w14:textId="77777777" w:rsidR="002D5363" w:rsidRPr="00473B63" w:rsidRDefault="002D5363" w:rsidP="002D5363">
            <w:r w:rsidRPr="00473B63">
              <w:t xml:space="preserve">The </w:t>
            </w:r>
            <w:proofErr w:type="spellStart"/>
            <w:r w:rsidRPr="00473B63">
              <w:t>certificate</w:t>
            </w:r>
            <w:proofErr w:type="spellEnd"/>
            <w:r w:rsidRPr="00473B63">
              <w:t xml:space="preserve"> </w:t>
            </w:r>
            <w:proofErr w:type="spellStart"/>
            <w:r w:rsidRPr="00473B63">
              <w:t>is</w:t>
            </w:r>
            <w:proofErr w:type="spellEnd"/>
            <w:r w:rsidRPr="00473B63">
              <w:t xml:space="preserve"> </w:t>
            </w:r>
            <w:proofErr w:type="spellStart"/>
            <w:r w:rsidRPr="00473B63">
              <w:t>issued</w:t>
            </w:r>
            <w:proofErr w:type="spellEnd"/>
            <w:r w:rsidRPr="00473B63">
              <w:t xml:space="preserve"> in </w:t>
            </w:r>
            <w:proofErr w:type="spellStart"/>
            <w:r w:rsidRPr="00473B63">
              <w:t>electronic</w:t>
            </w:r>
            <w:proofErr w:type="spellEnd"/>
            <w:r w:rsidRPr="00473B63">
              <w:t xml:space="preserve"> form </w:t>
            </w:r>
            <w:proofErr w:type="spellStart"/>
            <w:r w:rsidRPr="00473B63">
              <w:t>wherever</w:t>
            </w:r>
            <w:proofErr w:type="spellEnd"/>
            <w:r w:rsidRPr="00473B63">
              <w:t xml:space="preserve"> </w:t>
            </w:r>
            <w:proofErr w:type="spellStart"/>
            <w:r w:rsidRPr="00473B63">
              <w:t>possible</w:t>
            </w:r>
            <w:proofErr w:type="spellEnd"/>
            <w:r w:rsidRPr="00473B63">
              <w:t>; (Article35 ust.1a ) Reg.2018/848)</w:t>
            </w:r>
          </w:p>
        </w:tc>
        <w:tc>
          <w:tcPr>
            <w:tcW w:w="960" w:type="dxa"/>
            <w:noWrap/>
            <w:hideMark/>
          </w:tcPr>
          <w:p w14:paraId="2EA337AC" w14:textId="2F4BAA7B" w:rsidR="002D5363" w:rsidRPr="00473B63" w:rsidRDefault="002D5363" w:rsidP="002D5363"/>
        </w:tc>
        <w:tc>
          <w:tcPr>
            <w:tcW w:w="960" w:type="dxa"/>
            <w:noWrap/>
            <w:hideMark/>
          </w:tcPr>
          <w:p w14:paraId="469B8166" w14:textId="77777777" w:rsidR="002D5363" w:rsidRPr="00473B63" w:rsidRDefault="002D5363">
            <w:r w:rsidRPr="00473B63">
              <w:t> </w:t>
            </w:r>
          </w:p>
        </w:tc>
        <w:tc>
          <w:tcPr>
            <w:tcW w:w="960" w:type="dxa"/>
            <w:noWrap/>
            <w:hideMark/>
          </w:tcPr>
          <w:p w14:paraId="56BFFD92" w14:textId="77777777" w:rsidR="002D5363" w:rsidRPr="00473B63" w:rsidRDefault="002D5363">
            <w:r w:rsidRPr="00473B63">
              <w:t> </w:t>
            </w:r>
          </w:p>
        </w:tc>
      </w:tr>
      <w:tr w:rsidR="002D5363" w:rsidRPr="002D5363" w14:paraId="4041E5BA" w14:textId="77777777" w:rsidTr="002D5363">
        <w:trPr>
          <w:trHeight w:val="552"/>
        </w:trPr>
        <w:tc>
          <w:tcPr>
            <w:tcW w:w="1160" w:type="dxa"/>
            <w:noWrap/>
            <w:hideMark/>
          </w:tcPr>
          <w:p w14:paraId="3CD4B611" w14:textId="77777777" w:rsidR="002D5363" w:rsidRPr="00473B63" w:rsidRDefault="002D5363" w:rsidP="002D5363">
            <w:r w:rsidRPr="00473B63">
              <w:t>6.14.3</w:t>
            </w:r>
          </w:p>
        </w:tc>
        <w:tc>
          <w:tcPr>
            <w:tcW w:w="6285" w:type="dxa"/>
            <w:hideMark/>
          </w:tcPr>
          <w:p w14:paraId="47596CC9" w14:textId="77777777" w:rsidR="002D5363" w:rsidRPr="00473B63" w:rsidRDefault="002D5363" w:rsidP="002D5363">
            <w:r w:rsidRPr="00473B63">
              <w:t xml:space="preserve">The </w:t>
            </w:r>
            <w:proofErr w:type="spellStart"/>
            <w:r w:rsidRPr="00473B63">
              <w:t>certificate</w:t>
            </w:r>
            <w:proofErr w:type="spellEnd"/>
            <w:r w:rsidRPr="00473B63">
              <w:t xml:space="preserve">  </w:t>
            </w:r>
            <w:proofErr w:type="spellStart"/>
            <w:r w:rsidRPr="00473B63">
              <w:t>allows</w:t>
            </w:r>
            <w:proofErr w:type="spellEnd"/>
            <w:r w:rsidRPr="00473B63">
              <w:t xml:space="preserve"> </w:t>
            </w:r>
            <w:proofErr w:type="spellStart"/>
            <w:r w:rsidRPr="00473B63">
              <w:t>at</w:t>
            </w:r>
            <w:proofErr w:type="spellEnd"/>
            <w:r w:rsidRPr="00473B63">
              <w:t xml:space="preserve"> </w:t>
            </w:r>
            <w:proofErr w:type="spellStart"/>
            <w:r w:rsidRPr="00473B63">
              <w:t>least</w:t>
            </w:r>
            <w:proofErr w:type="spellEnd"/>
            <w:r w:rsidRPr="00473B63">
              <w:t xml:space="preserve"> the </w:t>
            </w:r>
            <w:proofErr w:type="spellStart"/>
            <w:r w:rsidRPr="00473B63">
              <w:t>identification</w:t>
            </w:r>
            <w:proofErr w:type="spellEnd"/>
            <w:r w:rsidRPr="00473B63">
              <w:t xml:space="preserve"> of the operator </w:t>
            </w:r>
            <w:proofErr w:type="spellStart"/>
            <w:r w:rsidRPr="00473B63">
              <w:t>or</w:t>
            </w:r>
            <w:proofErr w:type="spellEnd"/>
            <w:r w:rsidRPr="00473B63">
              <w:t xml:space="preserve"> </w:t>
            </w:r>
            <w:proofErr w:type="spellStart"/>
            <w:r w:rsidRPr="00473B63">
              <w:t>group</w:t>
            </w:r>
            <w:proofErr w:type="spellEnd"/>
            <w:r w:rsidRPr="00473B63">
              <w:t xml:space="preserve"> of </w:t>
            </w:r>
            <w:proofErr w:type="spellStart"/>
            <w:r w:rsidRPr="00473B63">
              <w:t>operators</w:t>
            </w:r>
            <w:proofErr w:type="spellEnd"/>
            <w:r w:rsidRPr="00473B63">
              <w:t xml:space="preserve"> </w:t>
            </w:r>
            <w:proofErr w:type="spellStart"/>
            <w:r w:rsidRPr="00473B63">
              <w:t>including</w:t>
            </w:r>
            <w:proofErr w:type="spellEnd"/>
            <w:r w:rsidRPr="00473B63">
              <w:t xml:space="preserve"> the list of the </w:t>
            </w:r>
            <w:proofErr w:type="spellStart"/>
            <w:r w:rsidRPr="00473B63">
              <w:t>members</w:t>
            </w:r>
            <w:proofErr w:type="spellEnd"/>
            <w:r w:rsidRPr="00473B63">
              <w:t xml:space="preserve">, the </w:t>
            </w:r>
            <w:proofErr w:type="spellStart"/>
            <w:r w:rsidRPr="00473B63">
              <w:t>category</w:t>
            </w:r>
            <w:proofErr w:type="spellEnd"/>
            <w:r w:rsidRPr="00473B63">
              <w:t xml:space="preserve"> of products </w:t>
            </w:r>
            <w:proofErr w:type="spellStart"/>
            <w:r w:rsidRPr="00473B63">
              <w:t>covered</w:t>
            </w:r>
            <w:proofErr w:type="spellEnd"/>
            <w:r w:rsidRPr="00473B63">
              <w:t xml:space="preserve"> by the </w:t>
            </w:r>
            <w:proofErr w:type="spellStart"/>
            <w:r w:rsidRPr="00473B63">
              <w:t>certificate</w:t>
            </w:r>
            <w:proofErr w:type="spellEnd"/>
            <w:r w:rsidRPr="00473B63">
              <w:t xml:space="preserve"> and </w:t>
            </w:r>
            <w:proofErr w:type="spellStart"/>
            <w:r w:rsidRPr="00473B63">
              <w:t>its</w:t>
            </w:r>
            <w:proofErr w:type="spellEnd"/>
            <w:r w:rsidRPr="00473B63">
              <w:t xml:space="preserve"> period of </w:t>
            </w:r>
            <w:proofErr w:type="spellStart"/>
            <w:r w:rsidRPr="00473B63">
              <w:t>validity</w:t>
            </w:r>
            <w:proofErr w:type="spellEnd"/>
            <w:r w:rsidRPr="00473B63">
              <w:t>; Article35 ust.1b ) Reg.2018/848)</w:t>
            </w:r>
          </w:p>
        </w:tc>
        <w:tc>
          <w:tcPr>
            <w:tcW w:w="960" w:type="dxa"/>
            <w:noWrap/>
            <w:hideMark/>
          </w:tcPr>
          <w:p w14:paraId="4CAF4737" w14:textId="04D80056" w:rsidR="002D5363" w:rsidRPr="00473B63" w:rsidRDefault="002D5363" w:rsidP="002D5363"/>
        </w:tc>
        <w:tc>
          <w:tcPr>
            <w:tcW w:w="960" w:type="dxa"/>
            <w:noWrap/>
            <w:hideMark/>
          </w:tcPr>
          <w:p w14:paraId="7B4BEDE8" w14:textId="77777777" w:rsidR="002D5363" w:rsidRPr="00473B63" w:rsidRDefault="002D5363">
            <w:r w:rsidRPr="00473B63">
              <w:t> </w:t>
            </w:r>
          </w:p>
        </w:tc>
        <w:tc>
          <w:tcPr>
            <w:tcW w:w="960" w:type="dxa"/>
            <w:noWrap/>
            <w:hideMark/>
          </w:tcPr>
          <w:p w14:paraId="2AF2D0D3" w14:textId="77777777" w:rsidR="002D5363" w:rsidRPr="00473B63" w:rsidRDefault="002D5363">
            <w:r w:rsidRPr="00473B63">
              <w:t> </w:t>
            </w:r>
          </w:p>
        </w:tc>
      </w:tr>
      <w:tr w:rsidR="002D5363" w:rsidRPr="002D5363" w14:paraId="5505F4E2" w14:textId="77777777" w:rsidTr="002D5363">
        <w:trPr>
          <w:trHeight w:val="288"/>
        </w:trPr>
        <w:tc>
          <w:tcPr>
            <w:tcW w:w="1160" w:type="dxa"/>
            <w:noWrap/>
            <w:hideMark/>
          </w:tcPr>
          <w:p w14:paraId="3B16D774" w14:textId="77777777" w:rsidR="002D5363" w:rsidRPr="00473B63" w:rsidRDefault="002D5363" w:rsidP="002D5363">
            <w:r w:rsidRPr="00473B63">
              <w:t>6.14.4</w:t>
            </w:r>
          </w:p>
        </w:tc>
        <w:tc>
          <w:tcPr>
            <w:tcW w:w="6285" w:type="dxa"/>
            <w:hideMark/>
          </w:tcPr>
          <w:p w14:paraId="76545088" w14:textId="77777777" w:rsidR="002D5363" w:rsidRPr="00473B63" w:rsidRDefault="002D5363" w:rsidP="002D5363">
            <w:r w:rsidRPr="00473B63">
              <w:t xml:space="preserve">The </w:t>
            </w:r>
            <w:proofErr w:type="spellStart"/>
            <w:r w:rsidRPr="00473B63">
              <w:t>certificate</w:t>
            </w:r>
            <w:proofErr w:type="spellEnd"/>
            <w:r w:rsidRPr="00473B63">
              <w:t xml:space="preserve"> </w:t>
            </w:r>
            <w:proofErr w:type="spellStart"/>
            <w:r w:rsidRPr="00473B63">
              <w:t>certifies</w:t>
            </w:r>
            <w:proofErr w:type="spellEnd"/>
            <w:r w:rsidRPr="00473B63">
              <w:t xml:space="preserve"> </w:t>
            </w:r>
            <w:proofErr w:type="spellStart"/>
            <w:r w:rsidRPr="00473B63">
              <w:t>that</w:t>
            </w:r>
            <w:proofErr w:type="spellEnd"/>
            <w:r w:rsidRPr="00473B63">
              <w:t xml:space="preserve"> the </w:t>
            </w:r>
            <w:proofErr w:type="spellStart"/>
            <w:r w:rsidRPr="00473B63">
              <w:t>notified</w:t>
            </w:r>
            <w:proofErr w:type="spellEnd"/>
            <w:r w:rsidRPr="00473B63">
              <w:t xml:space="preserve"> </w:t>
            </w:r>
            <w:proofErr w:type="spellStart"/>
            <w:r w:rsidRPr="00473B63">
              <w:t>activity</w:t>
            </w:r>
            <w:proofErr w:type="spellEnd"/>
            <w:r w:rsidRPr="00473B63">
              <w:t xml:space="preserve"> </w:t>
            </w:r>
            <w:proofErr w:type="spellStart"/>
            <w:r w:rsidRPr="00473B63">
              <w:t>complies</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xml:space="preserve">  (Article35 ust.1c ) Reg.2018/848) and</w:t>
            </w:r>
          </w:p>
        </w:tc>
        <w:tc>
          <w:tcPr>
            <w:tcW w:w="960" w:type="dxa"/>
            <w:noWrap/>
            <w:hideMark/>
          </w:tcPr>
          <w:p w14:paraId="1BA277FB" w14:textId="6D9199F0" w:rsidR="002D5363" w:rsidRPr="00473B63" w:rsidRDefault="002D5363" w:rsidP="002D5363"/>
        </w:tc>
        <w:tc>
          <w:tcPr>
            <w:tcW w:w="960" w:type="dxa"/>
            <w:noWrap/>
            <w:hideMark/>
          </w:tcPr>
          <w:p w14:paraId="42E1945A" w14:textId="77777777" w:rsidR="002D5363" w:rsidRPr="00473B63" w:rsidRDefault="002D5363">
            <w:r w:rsidRPr="00473B63">
              <w:t> </w:t>
            </w:r>
          </w:p>
        </w:tc>
        <w:tc>
          <w:tcPr>
            <w:tcW w:w="960" w:type="dxa"/>
            <w:noWrap/>
            <w:hideMark/>
          </w:tcPr>
          <w:p w14:paraId="63051510" w14:textId="77777777" w:rsidR="002D5363" w:rsidRPr="00473B63" w:rsidRDefault="002D5363">
            <w:r w:rsidRPr="00473B63">
              <w:t> </w:t>
            </w:r>
          </w:p>
        </w:tc>
      </w:tr>
      <w:tr w:rsidR="002D5363" w:rsidRPr="002D5363" w14:paraId="5A935242" w14:textId="77777777" w:rsidTr="002D5363">
        <w:trPr>
          <w:trHeight w:val="288"/>
        </w:trPr>
        <w:tc>
          <w:tcPr>
            <w:tcW w:w="1160" w:type="dxa"/>
            <w:noWrap/>
            <w:hideMark/>
          </w:tcPr>
          <w:p w14:paraId="6090556C" w14:textId="77777777" w:rsidR="002D5363" w:rsidRPr="00473B63" w:rsidRDefault="002D5363" w:rsidP="002D5363">
            <w:r w:rsidRPr="00473B63">
              <w:t>6.14.5</w:t>
            </w:r>
          </w:p>
        </w:tc>
        <w:tc>
          <w:tcPr>
            <w:tcW w:w="6285" w:type="dxa"/>
            <w:hideMark/>
          </w:tcPr>
          <w:p w14:paraId="1C29E97A" w14:textId="77777777" w:rsidR="002D5363" w:rsidRPr="00473B63" w:rsidRDefault="002D5363" w:rsidP="002D5363">
            <w:r w:rsidRPr="00473B63">
              <w:t xml:space="preserve">The </w:t>
            </w:r>
            <w:proofErr w:type="spellStart"/>
            <w:r w:rsidRPr="00473B63">
              <w:t>certificate</w:t>
            </w:r>
            <w:proofErr w:type="spellEnd"/>
            <w:r w:rsidRPr="00473B63">
              <w:t xml:space="preserve"> </w:t>
            </w:r>
            <w:proofErr w:type="spellStart"/>
            <w:r w:rsidRPr="00473B63">
              <w:t>is</w:t>
            </w:r>
            <w:proofErr w:type="spellEnd"/>
            <w:r w:rsidRPr="00473B63">
              <w:t xml:space="preserve"> </w:t>
            </w:r>
            <w:proofErr w:type="spellStart"/>
            <w:r w:rsidRPr="00473B63">
              <w:t>issued</w:t>
            </w:r>
            <w:proofErr w:type="spellEnd"/>
            <w:r w:rsidRPr="00473B63">
              <w:t xml:space="preserve"> in </w:t>
            </w:r>
            <w:proofErr w:type="spellStart"/>
            <w:r w:rsidRPr="00473B63">
              <w:t>accordance</w:t>
            </w:r>
            <w:proofErr w:type="spellEnd"/>
            <w:r w:rsidRPr="00473B63">
              <w:t xml:space="preserve"> with the model set out in </w:t>
            </w:r>
            <w:proofErr w:type="spellStart"/>
            <w:r w:rsidRPr="00473B63">
              <w:t>Annex</w:t>
            </w:r>
            <w:proofErr w:type="spellEnd"/>
            <w:r w:rsidRPr="00473B63">
              <w:t xml:space="preserve"> VI. (Article35 ust.1d ) Reg.2018/848)</w:t>
            </w:r>
          </w:p>
        </w:tc>
        <w:tc>
          <w:tcPr>
            <w:tcW w:w="960" w:type="dxa"/>
            <w:noWrap/>
            <w:hideMark/>
          </w:tcPr>
          <w:p w14:paraId="0EEEAD9D" w14:textId="05CB7CF5" w:rsidR="002D5363" w:rsidRPr="00473B63" w:rsidRDefault="002D5363" w:rsidP="002D5363"/>
        </w:tc>
        <w:tc>
          <w:tcPr>
            <w:tcW w:w="960" w:type="dxa"/>
            <w:noWrap/>
            <w:hideMark/>
          </w:tcPr>
          <w:p w14:paraId="75870DAA" w14:textId="77777777" w:rsidR="002D5363" w:rsidRPr="00473B63" w:rsidRDefault="002D5363">
            <w:r w:rsidRPr="00473B63">
              <w:t> </w:t>
            </w:r>
          </w:p>
        </w:tc>
        <w:tc>
          <w:tcPr>
            <w:tcW w:w="960" w:type="dxa"/>
            <w:noWrap/>
            <w:hideMark/>
          </w:tcPr>
          <w:p w14:paraId="59242459" w14:textId="77777777" w:rsidR="002D5363" w:rsidRPr="00473B63" w:rsidRDefault="002D5363">
            <w:r w:rsidRPr="00473B63">
              <w:t> </w:t>
            </w:r>
          </w:p>
        </w:tc>
      </w:tr>
      <w:tr w:rsidR="002D5363" w:rsidRPr="002D5363" w14:paraId="09B18DBC" w14:textId="77777777" w:rsidTr="002D5363">
        <w:trPr>
          <w:trHeight w:val="288"/>
        </w:trPr>
        <w:tc>
          <w:tcPr>
            <w:tcW w:w="1160" w:type="dxa"/>
            <w:noWrap/>
            <w:hideMark/>
          </w:tcPr>
          <w:p w14:paraId="60C78557" w14:textId="77777777" w:rsidR="002D5363" w:rsidRPr="00473B63" w:rsidRDefault="002D5363" w:rsidP="002D5363">
            <w:r w:rsidRPr="00473B63">
              <w:t>6.14.6</w:t>
            </w:r>
          </w:p>
        </w:tc>
        <w:tc>
          <w:tcPr>
            <w:tcW w:w="6285" w:type="dxa"/>
            <w:hideMark/>
          </w:tcPr>
          <w:p w14:paraId="615352DD" w14:textId="77777777" w:rsidR="002D5363" w:rsidRPr="00473B63" w:rsidRDefault="002D5363" w:rsidP="002D5363">
            <w:r w:rsidRPr="00473B63">
              <w:t xml:space="preserve">The  </w:t>
            </w:r>
            <w:proofErr w:type="spellStart"/>
            <w:r w:rsidRPr="00473B63">
              <w:t>certificate</w:t>
            </w:r>
            <w:proofErr w:type="spellEnd"/>
            <w:r w:rsidRPr="00473B63">
              <w:t xml:space="preserve">  </w:t>
            </w:r>
            <w:proofErr w:type="spellStart"/>
            <w:r w:rsidRPr="00473B63">
              <w:t>is</w:t>
            </w:r>
            <w:proofErr w:type="spellEnd"/>
            <w:r w:rsidRPr="00473B63">
              <w:t xml:space="preserve">  </w:t>
            </w:r>
            <w:proofErr w:type="spellStart"/>
            <w:r w:rsidRPr="00473B63">
              <w:t>an</w:t>
            </w:r>
            <w:proofErr w:type="spellEnd"/>
            <w:r w:rsidRPr="00473B63">
              <w:t xml:space="preserve">  </w:t>
            </w:r>
            <w:proofErr w:type="spellStart"/>
            <w:r w:rsidRPr="00473B63">
              <w:t>official</w:t>
            </w:r>
            <w:proofErr w:type="spellEnd"/>
            <w:r w:rsidRPr="00473B63">
              <w:t xml:space="preserve">  </w:t>
            </w:r>
            <w:proofErr w:type="spellStart"/>
            <w:r w:rsidRPr="00473B63">
              <w:t>certificate</w:t>
            </w:r>
            <w:proofErr w:type="spellEnd"/>
            <w:r w:rsidRPr="00473B63">
              <w:t xml:space="preserve">  </w:t>
            </w:r>
            <w:proofErr w:type="spellStart"/>
            <w:r w:rsidRPr="00473B63">
              <w:t>within</w:t>
            </w:r>
            <w:proofErr w:type="spellEnd"/>
            <w:r w:rsidRPr="00473B63">
              <w:t xml:space="preserve">  the  </w:t>
            </w:r>
            <w:proofErr w:type="spellStart"/>
            <w:r w:rsidRPr="00473B63">
              <w:t>meaning</w:t>
            </w:r>
            <w:proofErr w:type="spellEnd"/>
            <w:r w:rsidRPr="00473B63">
              <w:t xml:space="preserve">  of  point  (a)  of </w:t>
            </w:r>
            <w:proofErr w:type="spellStart"/>
            <w:r w:rsidRPr="00473B63">
              <w:t>Article</w:t>
            </w:r>
            <w:proofErr w:type="spellEnd"/>
            <w:r w:rsidRPr="00473B63">
              <w:t xml:space="preserve"> 86(1) of </w:t>
            </w:r>
            <w:proofErr w:type="spellStart"/>
            <w:r w:rsidRPr="00473B63">
              <w:t>Regulation</w:t>
            </w:r>
            <w:proofErr w:type="spellEnd"/>
            <w:r w:rsidRPr="00473B63">
              <w:t xml:space="preserve"> (EU) 2017/625. (Article35 ust.3 Reg.2018/848)</w:t>
            </w:r>
          </w:p>
        </w:tc>
        <w:tc>
          <w:tcPr>
            <w:tcW w:w="960" w:type="dxa"/>
            <w:noWrap/>
            <w:hideMark/>
          </w:tcPr>
          <w:p w14:paraId="549ED694" w14:textId="6A8584B7" w:rsidR="002D5363" w:rsidRPr="00473B63" w:rsidRDefault="002D5363" w:rsidP="002D5363"/>
        </w:tc>
        <w:tc>
          <w:tcPr>
            <w:tcW w:w="960" w:type="dxa"/>
            <w:noWrap/>
            <w:hideMark/>
          </w:tcPr>
          <w:p w14:paraId="6C9AD3FD" w14:textId="77777777" w:rsidR="002D5363" w:rsidRPr="00473B63" w:rsidRDefault="002D5363">
            <w:r w:rsidRPr="00473B63">
              <w:t> </w:t>
            </w:r>
          </w:p>
        </w:tc>
        <w:tc>
          <w:tcPr>
            <w:tcW w:w="960" w:type="dxa"/>
            <w:noWrap/>
            <w:hideMark/>
          </w:tcPr>
          <w:p w14:paraId="0AC38427" w14:textId="77777777" w:rsidR="002D5363" w:rsidRPr="00473B63" w:rsidRDefault="002D5363">
            <w:r w:rsidRPr="00473B63">
              <w:t> </w:t>
            </w:r>
          </w:p>
        </w:tc>
      </w:tr>
      <w:tr w:rsidR="002D5363" w:rsidRPr="002D5363" w14:paraId="7767667D" w14:textId="77777777" w:rsidTr="002D5363">
        <w:trPr>
          <w:trHeight w:val="288"/>
        </w:trPr>
        <w:tc>
          <w:tcPr>
            <w:tcW w:w="1160" w:type="dxa"/>
            <w:noWrap/>
            <w:hideMark/>
          </w:tcPr>
          <w:p w14:paraId="7B97164C" w14:textId="77777777" w:rsidR="002D5363" w:rsidRPr="00473B63" w:rsidRDefault="002D5363" w:rsidP="002D5363">
            <w:r w:rsidRPr="00473B63">
              <w:t>6.14.7</w:t>
            </w:r>
          </w:p>
        </w:tc>
        <w:tc>
          <w:tcPr>
            <w:tcW w:w="6285" w:type="dxa"/>
            <w:hideMark/>
          </w:tcPr>
          <w:p w14:paraId="6E3F59DE" w14:textId="77777777" w:rsidR="002D5363" w:rsidRPr="00473B63" w:rsidRDefault="002D5363" w:rsidP="002D5363">
            <w:proofErr w:type="spellStart"/>
            <w:r w:rsidRPr="00473B63">
              <w:t>Operators</w:t>
            </w:r>
            <w:proofErr w:type="spellEnd"/>
            <w:r w:rsidRPr="00473B63">
              <w:t xml:space="preserve"> </w:t>
            </w:r>
            <w:proofErr w:type="spellStart"/>
            <w:r w:rsidRPr="00473B63">
              <w:t>verify</w:t>
            </w:r>
            <w:proofErr w:type="spellEnd"/>
            <w:r w:rsidRPr="00473B63">
              <w:t xml:space="preserve"> the </w:t>
            </w:r>
            <w:proofErr w:type="spellStart"/>
            <w:r w:rsidRPr="00473B63">
              <w:t>certificates</w:t>
            </w:r>
            <w:proofErr w:type="spellEnd"/>
            <w:r w:rsidRPr="00473B63">
              <w:t xml:space="preserve"> of </w:t>
            </w:r>
            <w:proofErr w:type="spellStart"/>
            <w:r w:rsidRPr="00473B63">
              <w:t>those</w:t>
            </w:r>
            <w:proofErr w:type="spellEnd"/>
            <w:r w:rsidRPr="00473B63">
              <w:t xml:space="preserve"> </w:t>
            </w:r>
            <w:proofErr w:type="spellStart"/>
            <w:r w:rsidRPr="00473B63">
              <w:t>operators</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w:t>
            </w:r>
            <w:proofErr w:type="spellStart"/>
            <w:r w:rsidRPr="00473B63">
              <w:t>their</w:t>
            </w:r>
            <w:proofErr w:type="spellEnd"/>
            <w:r w:rsidRPr="00473B63">
              <w:t xml:space="preserve"> </w:t>
            </w:r>
            <w:proofErr w:type="spellStart"/>
            <w:r w:rsidRPr="00473B63">
              <w:t>suppliers</w:t>
            </w:r>
            <w:proofErr w:type="spellEnd"/>
            <w:r w:rsidRPr="00473B63">
              <w:t>. (Article35 ust.7  Reg.2018/848)</w:t>
            </w:r>
          </w:p>
        </w:tc>
        <w:tc>
          <w:tcPr>
            <w:tcW w:w="960" w:type="dxa"/>
            <w:noWrap/>
            <w:hideMark/>
          </w:tcPr>
          <w:p w14:paraId="0F678805" w14:textId="1F4145C9" w:rsidR="002D5363" w:rsidRPr="00473B63" w:rsidRDefault="002D5363" w:rsidP="002D5363"/>
        </w:tc>
        <w:tc>
          <w:tcPr>
            <w:tcW w:w="960" w:type="dxa"/>
            <w:noWrap/>
            <w:hideMark/>
          </w:tcPr>
          <w:p w14:paraId="11D9F0BA" w14:textId="77777777" w:rsidR="002D5363" w:rsidRPr="00473B63" w:rsidRDefault="002D5363">
            <w:r w:rsidRPr="00473B63">
              <w:t> </w:t>
            </w:r>
          </w:p>
        </w:tc>
        <w:tc>
          <w:tcPr>
            <w:tcW w:w="960" w:type="dxa"/>
            <w:noWrap/>
            <w:hideMark/>
          </w:tcPr>
          <w:p w14:paraId="70F4B8EE" w14:textId="77777777" w:rsidR="002D5363" w:rsidRPr="00473B63" w:rsidRDefault="002D5363">
            <w:r w:rsidRPr="00473B63">
              <w:t> </w:t>
            </w:r>
          </w:p>
        </w:tc>
      </w:tr>
      <w:tr w:rsidR="00554E21" w:rsidRPr="002D5363" w14:paraId="51F7CB0C" w14:textId="77777777" w:rsidTr="00554E21">
        <w:trPr>
          <w:trHeight w:val="360"/>
        </w:trPr>
        <w:tc>
          <w:tcPr>
            <w:tcW w:w="1160" w:type="dxa"/>
            <w:shd w:val="clear" w:color="auto" w:fill="D9D9D9" w:themeFill="background1" w:themeFillShade="D9"/>
            <w:noWrap/>
            <w:hideMark/>
          </w:tcPr>
          <w:p w14:paraId="54D3B621" w14:textId="77777777" w:rsidR="002D5363" w:rsidRPr="00473B63" w:rsidRDefault="002D5363" w:rsidP="002D5363">
            <w:r w:rsidRPr="00473B63">
              <w:t>6.16</w:t>
            </w:r>
          </w:p>
        </w:tc>
        <w:tc>
          <w:tcPr>
            <w:tcW w:w="6285" w:type="dxa"/>
            <w:shd w:val="clear" w:color="auto" w:fill="D9D9D9" w:themeFill="background1" w:themeFillShade="D9"/>
            <w:hideMark/>
          </w:tcPr>
          <w:p w14:paraId="58FEFF68" w14:textId="77777777" w:rsidR="002D5363" w:rsidRPr="00473B63" w:rsidRDefault="002D5363">
            <w:pPr>
              <w:rPr>
                <w:b/>
                <w:bCs/>
              </w:rPr>
            </w:pPr>
            <w:proofErr w:type="spellStart"/>
            <w:r w:rsidRPr="00473B63">
              <w:rPr>
                <w:b/>
                <w:bCs/>
              </w:rPr>
              <w:t>Additional</w:t>
            </w:r>
            <w:proofErr w:type="spellEnd"/>
            <w:r w:rsidRPr="00473B63">
              <w:rPr>
                <w:b/>
                <w:bCs/>
              </w:rPr>
              <w:t xml:space="preserve"> </w:t>
            </w:r>
            <w:proofErr w:type="spellStart"/>
            <w:r w:rsidRPr="00473B63">
              <w:rPr>
                <w:b/>
                <w:bCs/>
              </w:rPr>
              <w:t>rules</w:t>
            </w:r>
            <w:proofErr w:type="spellEnd"/>
            <w:r w:rsidRPr="00473B63">
              <w:rPr>
                <w:b/>
                <w:bCs/>
              </w:rPr>
              <w:t xml:space="preserve"> on </w:t>
            </w:r>
            <w:proofErr w:type="spellStart"/>
            <w:r w:rsidRPr="00473B63">
              <w:rPr>
                <w:b/>
                <w:bCs/>
              </w:rPr>
              <w:t>actions</w:t>
            </w:r>
            <w:proofErr w:type="spellEnd"/>
            <w:r w:rsidRPr="00473B63">
              <w:rPr>
                <w:b/>
                <w:bCs/>
              </w:rPr>
              <w:t xml:space="preserve"> to be </w:t>
            </w:r>
            <w:proofErr w:type="spellStart"/>
            <w:r w:rsidRPr="00473B63">
              <w:rPr>
                <w:b/>
                <w:bCs/>
              </w:rPr>
              <w:t>taken</w:t>
            </w:r>
            <w:proofErr w:type="spellEnd"/>
            <w:r w:rsidRPr="00473B63">
              <w:rPr>
                <w:b/>
                <w:bCs/>
              </w:rPr>
              <w:t xml:space="preserve"> by the </w:t>
            </w:r>
            <w:proofErr w:type="spellStart"/>
            <w:r w:rsidRPr="00473B63">
              <w:rPr>
                <w:b/>
                <w:bCs/>
              </w:rPr>
              <w:t>operators</w:t>
            </w:r>
            <w:proofErr w:type="spellEnd"/>
            <w:r w:rsidRPr="00473B63">
              <w:rPr>
                <w:b/>
                <w:bCs/>
              </w:rPr>
              <w:t xml:space="preserve"> and </w:t>
            </w:r>
            <w:proofErr w:type="spellStart"/>
            <w:r w:rsidRPr="00473B63">
              <w:rPr>
                <w:b/>
                <w:bCs/>
              </w:rPr>
              <w:t>groups</w:t>
            </w:r>
            <w:proofErr w:type="spellEnd"/>
            <w:r w:rsidRPr="00473B63">
              <w:rPr>
                <w:b/>
                <w:bCs/>
              </w:rPr>
              <w:t xml:space="preserve"> of </w:t>
            </w:r>
            <w:proofErr w:type="spellStart"/>
            <w:r w:rsidRPr="00473B63">
              <w:rPr>
                <w:b/>
                <w:bCs/>
              </w:rPr>
              <w:t>operators</w:t>
            </w:r>
            <w:proofErr w:type="spellEnd"/>
          </w:p>
        </w:tc>
        <w:tc>
          <w:tcPr>
            <w:tcW w:w="960" w:type="dxa"/>
            <w:shd w:val="clear" w:color="auto" w:fill="D9D9D9" w:themeFill="background1" w:themeFillShade="D9"/>
            <w:noWrap/>
            <w:hideMark/>
          </w:tcPr>
          <w:p w14:paraId="49991671" w14:textId="77777777" w:rsidR="002D5363" w:rsidRPr="00473B63" w:rsidRDefault="002D5363" w:rsidP="002D5363">
            <w:r w:rsidRPr="00473B63">
              <w:t> </w:t>
            </w:r>
          </w:p>
        </w:tc>
        <w:tc>
          <w:tcPr>
            <w:tcW w:w="960" w:type="dxa"/>
            <w:shd w:val="clear" w:color="auto" w:fill="D9D9D9" w:themeFill="background1" w:themeFillShade="D9"/>
            <w:noWrap/>
            <w:hideMark/>
          </w:tcPr>
          <w:p w14:paraId="10FEC8D7" w14:textId="77777777" w:rsidR="002D5363" w:rsidRPr="00473B63" w:rsidRDefault="002D5363">
            <w:r w:rsidRPr="00473B63">
              <w:t> </w:t>
            </w:r>
          </w:p>
        </w:tc>
        <w:tc>
          <w:tcPr>
            <w:tcW w:w="960" w:type="dxa"/>
            <w:shd w:val="clear" w:color="auto" w:fill="D9D9D9" w:themeFill="background1" w:themeFillShade="D9"/>
            <w:noWrap/>
            <w:hideMark/>
          </w:tcPr>
          <w:p w14:paraId="196BA724" w14:textId="77777777" w:rsidR="002D5363" w:rsidRPr="00473B63" w:rsidRDefault="002D5363">
            <w:r w:rsidRPr="00473B63">
              <w:t> </w:t>
            </w:r>
          </w:p>
        </w:tc>
      </w:tr>
      <w:tr w:rsidR="002D5363" w:rsidRPr="002D5363" w14:paraId="50C9908F" w14:textId="77777777" w:rsidTr="00554E21">
        <w:trPr>
          <w:trHeight w:val="288"/>
        </w:trPr>
        <w:tc>
          <w:tcPr>
            <w:tcW w:w="1160" w:type="dxa"/>
            <w:noWrap/>
            <w:hideMark/>
          </w:tcPr>
          <w:p w14:paraId="2A356354" w14:textId="77777777" w:rsidR="002D5363" w:rsidRPr="00473B63" w:rsidRDefault="002D5363" w:rsidP="002D5363">
            <w:r w:rsidRPr="00473B63">
              <w:t>6.16.1</w:t>
            </w:r>
          </w:p>
        </w:tc>
        <w:tc>
          <w:tcPr>
            <w:tcW w:w="6285" w:type="dxa"/>
            <w:shd w:val="clear" w:color="auto" w:fill="D9D9D9" w:themeFill="background1" w:themeFillShade="D9"/>
            <w:hideMark/>
          </w:tcPr>
          <w:p w14:paraId="5D304A6E" w14:textId="77777777" w:rsidR="002D5363" w:rsidRPr="00473B63" w:rsidRDefault="002D5363">
            <w:r w:rsidRPr="00473B63">
              <w:t xml:space="preserve">In </w:t>
            </w:r>
            <w:proofErr w:type="spellStart"/>
            <w:r w:rsidRPr="00473B63">
              <w:t>addition</w:t>
            </w:r>
            <w:proofErr w:type="spellEnd"/>
            <w:r w:rsidRPr="00473B63">
              <w:t xml:space="preserve"> to the </w:t>
            </w:r>
            <w:proofErr w:type="spellStart"/>
            <w:r w:rsidRPr="00473B63">
              <w:t>obligations</w:t>
            </w:r>
            <w:proofErr w:type="spellEnd"/>
            <w:r w:rsidRPr="00473B63">
              <w:t xml:space="preserve"> </w:t>
            </w:r>
            <w:proofErr w:type="spellStart"/>
            <w:r w:rsidRPr="00473B63">
              <w:t>laid</w:t>
            </w:r>
            <w:proofErr w:type="spellEnd"/>
            <w:r w:rsidRPr="00473B63">
              <w:t xml:space="preserve"> down in </w:t>
            </w:r>
            <w:proofErr w:type="spellStart"/>
            <w:r w:rsidRPr="00473B63">
              <w:t>Article</w:t>
            </w:r>
            <w:proofErr w:type="spellEnd"/>
            <w:r w:rsidRPr="00473B63">
              <w:t xml:space="preserve"> 15 of </w:t>
            </w:r>
            <w:proofErr w:type="spellStart"/>
            <w:r w:rsidRPr="00473B63">
              <w:t>Regulation</w:t>
            </w:r>
            <w:proofErr w:type="spellEnd"/>
            <w:r w:rsidRPr="00473B63">
              <w:t xml:space="preserve"> (EU) 2017/625, </w:t>
            </w:r>
            <w:proofErr w:type="spellStart"/>
            <w:r w:rsidRPr="00473B63">
              <w:t>operators</w:t>
            </w:r>
            <w:proofErr w:type="spellEnd"/>
            <w:r w:rsidRPr="00473B63">
              <w:t xml:space="preserve"> and </w:t>
            </w:r>
            <w:proofErr w:type="spellStart"/>
            <w:r w:rsidRPr="00473B63">
              <w:t>groups</w:t>
            </w:r>
            <w:proofErr w:type="spellEnd"/>
            <w:r w:rsidRPr="00473B63">
              <w:t xml:space="preserve"> of </w:t>
            </w:r>
            <w:proofErr w:type="spellStart"/>
            <w:r w:rsidRPr="00473B63">
              <w:t>operators</w:t>
            </w:r>
            <w:proofErr w:type="spellEnd"/>
            <w:r w:rsidRPr="00473B63">
              <w:t>:</w:t>
            </w:r>
          </w:p>
        </w:tc>
        <w:tc>
          <w:tcPr>
            <w:tcW w:w="960" w:type="dxa"/>
            <w:shd w:val="clear" w:color="auto" w:fill="D9D9D9" w:themeFill="background1" w:themeFillShade="D9"/>
            <w:noWrap/>
            <w:hideMark/>
          </w:tcPr>
          <w:p w14:paraId="20A451A7" w14:textId="77777777" w:rsidR="002D5363" w:rsidRPr="00473B63" w:rsidRDefault="002D5363" w:rsidP="002D5363">
            <w:r w:rsidRPr="00473B63">
              <w:t> </w:t>
            </w:r>
          </w:p>
        </w:tc>
        <w:tc>
          <w:tcPr>
            <w:tcW w:w="960" w:type="dxa"/>
            <w:shd w:val="clear" w:color="auto" w:fill="D9D9D9" w:themeFill="background1" w:themeFillShade="D9"/>
            <w:noWrap/>
            <w:hideMark/>
          </w:tcPr>
          <w:p w14:paraId="5ADD3887" w14:textId="77777777" w:rsidR="002D5363" w:rsidRPr="00473B63" w:rsidRDefault="002D5363">
            <w:r w:rsidRPr="00473B63">
              <w:t> </w:t>
            </w:r>
          </w:p>
        </w:tc>
        <w:tc>
          <w:tcPr>
            <w:tcW w:w="960" w:type="dxa"/>
            <w:shd w:val="clear" w:color="auto" w:fill="D9D9D9" w:themeFill="background1" w:themeFillShade="D9"/>
            <w:noWrap/>
            <w:hideMark/>
          </w:tcPr>
          <w:p w14:paraId="73CE6A1B" w14:textId="77777777" w:rsidR="002D5363" w:rsidRPr="00473B63" w:rsidRDefault="002D5363">
            <w:r w:rsidRPr="00473B63">
              <w:t> </w:t>
            </w:r>
          </w:p>
        </w:tc>
      </w:tr>
      <w:tr w:rsidR="002D5363" w:rsidRPr="002D5363" w14:paraId="1FA0DE71" w14:textId="77777777" w:rsidTr="002D5363">
        <w:trPr>
          <w:trHeight w:val="288"/>
        </w:trPr>
        <w:tc>
          <w:tcPr>
            <w:tcW w:w="1160" w:type="dxa"/>
            <w:noWrap/>
            <w:hideMark/>
          </w:tcPr>
          <w:p w14:paraId="5FBB9670" w14:textId="77777777" w:rsidR="002D5363" w:rsidRPr="00473B63" w:rsidRDefault="002D5363" w:rsidP="002D5363">
            <w:r w:rsidRPr="00473B63">
              <w:t>6.16.2</w:t>
            </w:r>
          </w:p>
        </w:tc>
        <w:tc>
          <w:tcPr>
            <w:tcW w:w="6285" w:type="dxa"/>
            <w:hideMark/>
          </w:tcPr>
          <w:p w14:paraId="3A873462" w14:textId="77777777" w:rsidR="002D5363" w:rsidRPr="00473B63" w:rsidRDefault="002D5363" w:rsidP="002D5363">
            <w:proofErr w:type="spellStart"/>
            <w:r w:rsidRPr="00473B63">
              <w:t>keep</w:t>
            </w:r>
            <w:proofErr w:type="spellEnd"/>
            <w:r w:rsidRPr="00473B63">
              <w:t xml:space="preserve"> </w:t>
            </w:r>
            <w:proofErr w:type="spellStart"/>
            <w:r w:rsidRPr="00473B63">
              <w:t>records</w:t>
            </w:r>
            <w:proofErr w:type="spellEnd"/>
            <w:r w:rsidRPr="00473B63">
              <w:t xml:space="preserve"> to </w:t>
            </w:r>
            <w:proofErr w:type="spellStart"/>
            <w:r w:rsidRPr="00473B63">
              <w:t>demonstrate</w:t>
            </w:r>
            <w:proofErr w:type="spellEnd"/>
            <w:r w:rsidRPr="00473B63">
              <w:t xml:space="preserve"> </w:t>
            </w:r>
            <w:proofErr w:type="spellStart"/>
            <w:r w:rsidRPr="00473B63">
              <w:t>their</w:t>
            </w:r>
            <w:proofErr w:type="spellEnd"/>
            <w:r w:rsidRPr="00473B63">
              <w:t xml:space="preserve"> </w:t>
            </w:r>
            <w:proofErr w:type="spellStart"/>
            <w:r w:rsidRPr="00473B63">
              <w:t>compliance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;(Article39 ust.1aReg.2018/848)</w:t>
            </w:r>
          </w:p>
        </w:tc>
        <w:tc>
          <w:tcPr>
            <w:tcW w:w="960" w:type="dxa"/>
            <w:noWrap/>
            <w:hideMark/>
          </w:tcPr>
          <w:p w14:paraId="6FF16A71" w14:textId="261EF9AD" w:rsidR="002D5363" w:rsidRPr="00473B63" w:rsidRDefault="002D5363" w:rsidP="002D5363"/>
        </w:tc>
        <w:tc>
          <w:tcPr>
            <w:tcW w:w="960" w:type="dxa"/>
            <w:noWrap/>
            <w:hideMark/>
          </w:tcPr>
          <w:p w14:paraId="1B8D5EE6" w14:textId="77777777" w:rsidR="002D5363" w:rsidRPr="00473B63" w:rsidRDefault="002D5363">
            <w:r w:rsidRPr="00473B63">
              <w:t> </w:t>
            </w:r>
          </w:p>
        </w:tc>
        <w:tc>
          <w:tcPr>
            <w:tcW w:w="960" w:type="dxa"/>
            <w:noWrap/>
            <w:hideMark/>
          </w:tcPr>
          <w:p w14:paraId="197E5C1F" w14:textId="77777777" w:rsidR="002D5363" w:rsidRPr="00473B63" w:rsidRDefault="002D5363">
            <w:r w:rsidRPr="00473B63">
              <w:t> </w:t>
            </w:r>
          </w:p>
        </w:tc>
      </w:tr>
      <w:tr w:rsidR="002D5363" w:rsidRPr="002D5363" w14:paraId="1D64036D" w14:textId="77777777" w:rsidTr="002D5363">
        <w:trPr>
          <w:trHeight w:val="288"/>
        </w:trPr>
        <w:tc>
          <w:tcPr>
            <w:tcW w:w="1160" w:type="dxa"/>
            <w:noWrap/>
            <w:hideMark/>
          </w:tcPr>
          <w:p w14:paraId="79824BF8" w14:textId="77777777" w:rsidR="002D5363" w:rsidRPr="00473B63" w:rsidRDefault="002D5363" w:rsidP="002D5363">
            <w:r w:rsidRPr="00473B63">
              <w:t>6.16.3</w:t>
            </w:r>
          </w:p>
        </w:tc>
        <w:tc>
          <w:tcPr>
            <w:tcW w:w="6285" w:type="dxa"/>
            <w:hideMark/>
          </w:tcPr>
          <w:p w14:paraId="16A96EC5" w14:textId="77777777" w:rsidR="002D5363" w:rsidRPr="00473B63" w:rsidRDefault="002D5363" w:rsidP="002D5363">
            <w:proofErr w:type="spellStart"/>
            <w:r w:rsidRPr="00473B63">
              <w:t>make</w:t>
            </w:r>
            <w:proofErr w:type="spellEnd"/>
            <w:r w:rsidRPr="00473B63">
              <w:t xml:space="preserve"> </w:t>
            </w:r>
            <w:proofErr w:type="spellStart"/>
            <w:r w:rsidRPr="00473B63">
              <w:t>all</w:t>
            </w:r>
            <w:proofErr w:type="spellEnd"/>
            <w:r w:rsidRPr="00473B63">
              <w:t xml:space="preserve"> </w:t>
            </w:r>
            <w:proofErr w:type="spellStart"/>
            <w:r w:rsidRPr="00473B63">
              <w:t>declarations</w:t>
            </w:r>
            <w:proofErr w:type="spellEnd"/>
            <w:r w:rsidRPr="00473B63">
              <w:t xml:space="preserve"> and </w:t>
            </w:r>
            <w:proofErr w:type="spellStart"/>
            <w:r w:rsidRPr="00473B63">
              <w:t>other</w:t>
            </w:r>
            <w:proofErr w:type="spellEnd"/>
            <w:r w:rsidRPr="00473B63">
              <w:t xml:space="preserve"> </w:t>
            </w:r>
            <w:proofErr w:type="spellStart"/>
            <w:r w:rsidRPr="00473B63">
              <w:t>communications</w:t>
            </w:r>
            <w:proofErr w:type="spellEnd"/>
            <w:r w:rsidRPr="00473B63">
              <w:t xml:space="preserve"> </w:t>
            </w:r>
            <w:proofErr w:type="spellStart"/>
            <w:r w:rsidRPr="00473B63">
              <w:t>that</w:t>
            </w:r>
            <w:proofErr w:type="spellEnd"/>
            <w:r w:rsidRPr="00473B63">
              <w:t xml:space="preserve"> </w:t>
            </w:r>
            <w:proofErr w:type="spellStart"/>
            <w:r w:rsidRPr="00473B63">
              <w:t>are</w:t>
            </w:r>
            <w:proofErr w:type="spellEnd"/>
            <w:r w:rsidRPr="00473B63">
              <w:t xml:space="preserve"> </w:t>
            </w:r>
            <w:proofErr w:type="spellStart"/>
            <w:r w:rsidRPr="00473B63">
              <w:t>necessary</w:t>
            </w:r>
            <w:proofErr w:type="spellEnd"/>
            <w:r w:rsidRPr="00473B63">
              <w:t xml:space="preserve"> for </w:t>
            </w:r>
            <w:proofErr w:type="spellStart"/>
            <w:r w:rsidRPr="00473B63">
              <w:t>official</w:t>
            </w:r>
            <w:proofErr w:type="spellEnd"/>
            <w:r w:rsidRPr="00473B63">
              <w:t xml:space="preserve"> controls; (Article39 ust.1b Reg.2018/848)</w:t>
            </w:r>
          </w:p>
        </w:tc>
        <w:tc>
          <w:tcPr>
            <w:tcW w:w="960" w:type="dxa"/>
            <w:noWrap/>
            <w:hideMark/>
          </w:tcPr>
          <w:p w14:paraId="7D0B30D6" w14:textId="0D5D2A88" w:rsidR="002D5363" w:rsidRPr="00473B63" w:rsidRDefault="002D5363" w:rsidP="002D5363"/>
        </w:tc>
        <w:tc>
          <w:tcPr>
            <w:tcW w:w="960" w:type="dxa"/>
            <w:noWrap/>
            <w:hideMark/>
          </w:tcPr>
          <w:p w14:paraId="315D8791" w14:textId="77777777" w:rsidR="002D5363" w:rsidRPr="00473B63" w:rsidRDefault="002D5363">
            <w:r w:rsidRPr="00473B63">
              <w:t> </w:t>
            </w:r>
          </w:p>
        </w:tc>
        <w:tc>
          <w:tcPr>
            <w:tcW w:w="960" w:type="dxa"/>
            <w:noWrap/>
            <w:hideMark/>
          </w:tcPr>
          <w:p w14:paraId="6C268909" w14:textId="77777777" w:rsidR="002D5363" w:rsidRPr="00473B63" w:rsidRDefault="002D5363">
            <w:r w:rsidRPr="00473B63">
              <w:t> </w:t>
            </w:r>
          </w:p>
        </w:tc>
      </w:tr>
      <w:tr w:rsidR="002D5363" w:rsidRPr="002D5363" w14:paraId="13094A02" w14:textId="77777777" w:rsidTr="002D5363">
        <w:trPr>
          <w:trHeight w:val="288"/>
        </w:trPr>
        <w:tc>
          <w:tcPr>
            <w:tcW w:w="1160" w:type="dxa"/>
            <w:noWrap/>
            <w:hideMark/>
          </w:tcPr>
          <w:p w14:paraId="20E42878" w14:textId="77777777" w:rsidR="002D5363" w:rsidRPr="00473B63" w:rsidRDefault="002D5363" w:rsidP="002D5363">
            <w:r w:rsidRPr="00473B63">
              <w:t>6.16.4</w:t>
            </w:r>
          </w:p>
        </w:tc>
        <w:tc>
          <w:tcPr>
            <w:tcW w:w="6285" w:type="dxa"/>
            <w:hideMark/>
          </w:tcPr>
          <w:p w14:paraId="6BF13C16" w14:textId="77777777" w:rsidR="002D5363" w:rsidRPr="00473B63" w:rsidRDefault="002D5363" w:rsidP="002D5363">
            <w:proofErr w:type="spellStart"/>
            <w:r w:rsidRPr="00473B63">
              <w:t>take</w:t>
            </w:r>
            <w:proofErr w:type="spellEnd"/>
            <w:r w:rsidRPr="00473B63">
              <w:t xml:space="preserve"> </w:t>
            </w:r>
            <w:proofErr w:type="spellStart"/>
            <w:r w:rsidRPr="00473B63">
              <w:t>relevant</w:t>
            </w:r>
            <w:proofErr w:type="spellEnd"/>
            <w:r w:rsidRPr="00473B63">
              <w:t xml:space="preserve"> </w:t>
            </w:r>
            <w:proofErr w:type="spellStart"/>
            <w:r w:rsidRPr="00473B63">
              <w:t>practical</w:t>
            </w:r>
            <w:proofErr w:type="spellEnd"/>
            <w:r w:rsidRPr="00473B63">
              <w:t xml:space="preserve"> </w:t>
            </w:r>
            <w:proofErr w:type="spellStart"/>
            <w:r w:rsidRPr="00473B63">
              <w:t>measures</w:t>
            </w:r>
            <w:proofErr w:type="spellEnd"/>
            <w:r w:rsidRPr="00473B63">
              <w:t xml:space="preserve"> to </w:t>
            </w:r>
            <w:proofErr w:type="spellStart"/>
            <w:r w:rsidRPr="00473B63">
              <w:t>ensure</w:t>
            </w:r>
            <w:proofErr w:type="spellEnd"/>
            <w:r w:rsidRPr="00473B63">
              <w:t xml:space="preserve"> </w:t>
            </w:r>
            <w:proofErr w:type="spellStart"/>
            <w:r w:rsidRPr="00473B63">
              <w:t>compliance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(Article39 ust.1c Reg.2018/848)</w:t>
            </w:r>
          </w:p>
        </w:tc>
        <w:tc>
          <w:tcPr>
            <w:tcW w:w="960" w:type="dxa"/>
            <w:noWrap/>
            <w:hideMark/>
          </w:tcPr>
          <w:p w14:paraId="209B168C" w14:textId="4A355E3A" w:rsidR="002D5363" w:rsidRPr="00473B63" w:rsidRDefault="002D5363" w:rsidP="002D5363"/>
        </w:tc>
        <w:tc>
          <w:tcPr>
            <w:tcW w:w="960" w:type="dxa"/>
            <w:noWrap/>
            <w:hideMark/>
          </w:tcPr>
          <w:p w14:paraId="78BCCAC1" w14:textId="77777777" w:rsidR="002D5363" w:rsidRPr="00473B63" w:rsidRDefault="002D5363">
            <w:r w:rsidRPr="00473B63">
              <w:t> </w:t>
            </w:r>
          </w:p>
        </w:tc>
        <w:tc>
          <w:tcPr>
            <w:tcW w:w="960" w:type="dxa"/>
            <w:noWrap/>
            <w:hideMark/>
          </w:tcPr>
          <w:p w14:paraId="7DBB3C67" w14:textId="77777777" w:rsidR="002D5363" w:rsidRPr="00473B63" w:rsidRDefault="002D5363">
            <w:r w:rsidRPr="00473B63">
              <w:t> </w:t>
            </w:r>
          </w:p>
        </w:tc>
      </w:tr>
      <w:tr w:rsidR="002D5363" w:rsidRPr="002D5363" w14:paraId="4DBC6B56" w14:textId="77777777" w:rsidTr="00554E21">
        <w:trPr>
          <w:trHeight w:val="288"/>
        </w:trPr>
        <w:tc>
          <w:tcPr>
            <w:tcW w:w="1160" w:type="dxa"/>
            <w:noWrap/>
            <w:hideMark/>
          </w:tcPr>
          <w:p w14:paraId="6668FBAD" w14:textId="77777777" w:rsidR="002D5363" w:rsidRPr="00473B63" w:rsidRDefault="002D5363" w:rsidP="002D5363">
            <w:r w:rsidRPr="00473B63">
              <w:t>6.16.5</w:t>
            </w:r>
          </w:p>
        </w:tc>
        <w:tc>
          <w:tcPr>
            <w:tcW w:w="6285" w:type="dxa"/>
            <w:shd w:val="clear" w:color="auto" w:fill="D9D9D9" w:themeFill="background1" w:themeFillShade="D9"/>
            <w:hideMark/>
          </w:tcPr>
          <w:p w14:paraId="648C0A97" w14:textId="77777777" w:rsidR="002D5363" w:rsidRPr="00473B63" w:rsidRDefault="002D5363">
            <w:proofErr w:type="spellStart"/>
            <w:r w:rsidRPr="00473B63">
              <w:t>provide</w:t>
            </w:r>
            <w:proofErr w:type="spellEnd"/>
            <w:r w:rsidRPr="00473B63">
              <w:t xml:space="preserve">, in form of a </w:t>
            </w:r>
            <w:proofErr w:type="spellStart"/>
            <w:r w:rsidRPr="00473B63">
              <w:t>declaration</w:t>
            </w:r>
            <w:proofErr w:type="spellEnd"/>
            <w:r w:rsidRPr="00473B63">
              <w:t xml:space="preserve"> to be </w:t>
            </w:r>
            <w:proofErr w:type="spellStart"/>
            <w:r w:rsidRPr="00473B63">
              <w:t>signed</w:t>
            </w:r>
            <w:proofErr w:type="spellEnd"/>
            <w:r w:rsidRPr="00473B63">
              <w:t xml:space="preserve"> and </w:t>
            </w:r>
            <w:proofErr w:type="spellStart"/>
            <w:r w:rsidRPr="00473B63">
              <w:t>updated</w:t>
            </w:r>
            <w:proofErr w:type="spellEnd"/>
            <w:r w:rsidRPr="00473B63">
              <w:t xml:space="preserve"> as </w:t>
            </w:r>
            <w:proofErr w:type="spellStart"/>
            <w:r w:rsidRPr="00473B63">
              <w:t>necessary</w:t>
            </w:r>
            <w:proofErr w:type="spellEnd"/>
            <w:r w:rsidRPr="00473B63">
              <w:t>:</w:t>
            </w:r>
          </w:p>
        </w:tc>
        <w:tc>
          <w:tcPr>
            <w:tcW w:w="960" w:type="dxa"/>
            <w:shd w:val="clear" w:color="auto" w:fill="D9D9D9" w:themeFill="background1" w:themeFillShade="D9"/>
            <w:noWrap/>
            <w:hideMark/>
          </w:tcPr>
          <w:p w14:paraId="6B7F2E86" w14:textId="77777777" w:rsidR="002D5363" w:rsidRPr="00473B63" w:rsidRDefault="002D5363" w:rsidP="002D5363">
            <w:r w:rsidRPr="00473B63">
              <w:t> </w:t>
            </w:r>
          </w:p>
        </w:tc>
        <w:tc>
          <w:tcPr>
            <w:tcW w:w="960" w:type="dxa"/>
            <w:shd w:val="clear" w:color="auto" w:fill="D9D9D9" w:themeFill="background1" w:themeFillShade="D9"/>
            <w:noWrap/>
            <w:hideMark/>
          </w:tcPr>
          <w:p w14:paraId="0928CB8F" w14:textId="77777777" w:rsidR="002D5363" w:rsidRPr="00473B63" w:rsidRDefault="002D5363">
            <w:r w:rsidRPr="00473B63">
              <w:t> </w:t>
            </w:r>
          </w:p>
        </w:tc>
        <w:tc>
          <w:tcPr>
            <w:tcW w:w="960" w:type="dxa"/>
            <w:shd w:val="clear" w:color="auto" w:fill="D9D9D9" w:themeFill="background1" w:themeFillShade="D9"/>
            <w:noWrap/>
            <w:hideMark/>
          </w:tcPr>
          <w:p w14:paraId="7D15F09B" w14:textId="77777777" w:rsidR="002D5363" w:rsidRPr="00473B63" w:rsidRDefault="002D5363">
            <w:r w:rsidRPr="00473B63">
              <w:t> </w:t>
            </w:r>
          </w:p>
        </w:tc>
      </w:tr>
      <w:tr w:rsidR="002D5363" w:rsidRPr="002D5363" w14:paraId="6E83A68C" w14:textId="77777777" w:rsidTr="002D5363">
        <w:trPr>
          <w:trHeight w:val="288"/>
        </w:trPr>
        <w:tc>
          <w:tcPr>
            <w:tcW w:w="1160" w:type="dxa"/>
            <w:noWrap/>
            <w:hideMark/>
          </w:tcPr>
          <w:p w14:paraId="506E93FD" w14:textId="77777777" w:rsidR="002D5363" w:rsidRPr="00473B63" w:rsidRDefault="002D5363" w:rsidP="002D5363">
            <w:r w:rsidRPr="00473B63">
              <w:t>6.16.6</w:t>
            </w:r>
          </w:p>
        </w:tc>
        <w:tc>
          <w:tcPr>
            <w:tcW w:w="6285" w:type="dxa"/>
            <w:hideMark/>
          </w:tcPr>
          <w:p w14:paraId="3D303145" w14:textId="77777777" w:rsidR="002D5363" w:rsidRPr="00473B63" w:rsidRDefault="002D5363" w:rsidP="002D5363">
            <w:r w:rsidRPr="00473B63">
              <w:t xml:space="preserve">the </w:t>
            </w:r>
            <w:proofErr w:type="spellStart"/>
            <w:r w:rsidRPr="00473B63">
              <w:t>full</w:t>
            </w:r>
            <w:proofErr w:type="spellEnd"/>
            <w:r w:rsidRPr="00473B63">
              <w:t xml:space="preserve"> </w:t>
            </w:r>
            <w:proofErr w:type="spellStart"/>
            <w:r w:rsidRPr="00473B63">
              <w:t>description</w:t>
            </w:r>
            <w:proofErr w:type="spellEnd"/>
            <w:r w:rsidRPr="00473B63">
              <w:t xml:space="preserve"> of the </w:t>
            </w:r>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w:t>
            </w:r>
            <w:proofErr w:type="spellStart"/>
            <w:r w:rsidRPr="00473B63">
              <w:t>production</w:t>
            </w:r>
            <w:proofErr w:type="spellEnd"/>
            <w:r w:rsidRPr="00473B63">
              <w:t xml:space="preserve"> unit and of the </w:t>
            </w:r>
            <w:proofErr w:type="spellStart"/>
            <w:r w:rsidRPr="00473B63">
              <w:t>activities</w:t>
            </w:r>
            <w:proofErr w:type="spellEnd"/>
            <w:r w:rsidRPr="00473B63">
              <w:t xml:space="preserve"> to be </w:t>
            </w:r>
            <w:proofErr w:type="spellStart"/>
            <w:r w:rsidRPr="00473B63">
              <w:t>performed</w:t>
            </w:r>
            <w:proofErr w:type="spellEnd"/>
            <w:r w:rsidRPr="00473B63">
              <w:t xml:space="preserve"> in </w:t>
            </w:r>
            <w:proofErr w:type="spellStart"/>
            <w:r w:rsidRPr="00473B63">
              <w:t>accordance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;(Article39 ust.1d(i)Reg.2018/848)</w:t>
            </w:r>
          </w:p>
        </w:tc>
        <w:tc>
          <w:tcPr>
            <w:tcW w:w="960" w:type="dxa"/>
            <w:noWrap/>
            <w:hideMark/>
          </w:tcPr>
          <w:p w14:paraId="7CDEEE2B" w14:textId="7C6CA119" w:rsidR="002D5363" w:rsidRPr="00473B63" w:rsidRDefault="002D5363" w:rsidP="002D5363"/>
        </w:tc>
        <w:tc>
          <w:tcPr>
            <w:tcW w:w="960" w:type="dxa"/>
            <w:noWrap/>
            <w:hideMark/>
          </w:tcPr>
          <w:p w14:paraId="0F63DA1D" w14:textId="77777777" w:rsidR="002D5363" w:rsidRPr="00473B63" w:rsidRDefault="002D5363">
            <w:r w:rsidRPr="00473B63">
              <w:t> </w:t>
            </w:r>
          </w:p>
        </w:tc>
        <w:tc>
          <w:tcPr>
            <w:tcW w:w="960" w:type="dxa"/>
            <w:noWrap/>
            <w:hideMark/>
          </w:tcPr>
          <w:p w14:paraId="04B352FF" w14:textId="77777777" w:rsidR="002D5363" w:rsidRPr="00473B63" w:rsidRDefault="002D5363">
            <w:r w:rsidRPr="00473B63">
              <w:t> </w:t>
            </w:r>
          </w:p>
        </w:tc>
      </w:tr>
      <w:tr w:rsidR="002D5363" w:rsidRPr="002D5363" w14:paraId="290D2A7E" w14:textId="77777777" w:rsidTr="002D5363">
        <w:trPr>
          <w:trHeight w:val="288"/>
        </w:trPr>
        <w:tc>
          <w:tcPr>
            <w:tcW w:w="1160" w:type="dxa"/>
            <w:noWrap/>
            <w:hideMark/>
          </w:tcPr>
          <w:p w14:paraId="4B99459D" w14:textId="77777777" w:rsidR="002D5363" w:rsidRPr="00473B63" w:rsidRDefault="002D5363" w:rsidP="002D5363">
            <w:r w:rsidRPr="00473B63">
              <w:t>6.16.7</w:t>
            </w:r>
          </w:p>
        </w:tc>
        <w:tc>
          <w:tcPr>
            <w:tcW w:w="6285" w:type="dxa"/>
            <w:hideMark/>
          </w:tcPr>
          <w:p w14:paraId="52108282" w14:textId="77777777" w:rsidR="002D5363" w:rsidRPr="00473B63" w:rsidRDefault="002D5363" w:rsidP="002D5363">
            <w:r w:rsidRPr="00473B63">
              <w:t xml:space="preserve">the </w:t>
            </w:r>
            <w:proofErr w:type="spellStart"/>
            <w:r w:rsidRPr="00473B63">
              <w:t>relevant</w:t>
            </w:r>
            <w:proofErr w:type="spellEnd"/>
            <w:r w:rsidRPr="00473B63">
              <w:t xml:space="preserve"> </w:t>
            </w:r>
            <w:proofErr w:type="spellStart"/>
            <w:r w:rsidRPr="00473B63">
              <w:t>practical</w:t>
            </w:r>
            <w:proofErr w:type="spellEnd"/>
            <w:r w:rsidRPr="00473B63">
              <w:t xml:space="preserve"> </w:t>
            </w:r>
            <w:proofErr w:type="spellStart"/>
            <w:r w:rsidRPr="00473B63">
              <w:t>measures</w:t>
            </w:r>
            <w:proofErr w:type="spellEnd"/>
            <w:r w:rsidRPr="00473B63">
              <w:t xml:space="preserve"> to be </w:t>
            </w:r>
            <w:proofErr w:type="spellStart"/>
            <w:r w:rsidRPr="00473B63">
              <w:t>taken</w:t>
            </w:r>
            <w:proofErr w:type="spellEnd"/>
            <w:r w:rsidRPr="00473B63">
              <w:t xml:space="preserve"> to </w:t>
            </w:r>
            <w:proofErr w:type="spellStart"/>
            <w:r w:rsidRPr="00473B63">
              <w:t>ensure</w:t>
            </w:r>
            <w:proofErr w:type="spellEnd"/>
            <w:r w:rsidRPr="00473B63">
              <w:t xml:space="preserve"> </w:t>
            </w:r>
            <w:proofErr w:type="spellStart"/>
            <w:r w:rsidRPr="00473B63">
              <w:t>compliance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;(Article39 ust.1d(ii) Reg.2018/848)</w:t>
            </w:r>
          </w:p>
        </w:tc>
        <w:tc>
          <w:tcPr>
            <w:tcW w:w="960" w:type="dxa"/>
            <w:noWrap/>
            <w:hideMark/>
          </w:tcPr>
          <w:p w14:paraId="5E6B9356" w14:textId="6E6D279A" w:rsidR="002D5363" w:rsidRPr="00473B63" w:rsidRDefault="002D5363" w:rsidP="002D5363"/>
        </w:tc>
        <w:tc>
          <w:tcPr>
            <w:tcW w:w="960" w:type="dxa"/>
            <w:noWrap/>
            <w:hideMark/>
          </w:tcPr>
          <w:p w14:paraId="60002979" w14:textId="77777777" w:rsidR="002D5363" w:rsidRPr="00473B63" w:rsidRDefault="002D5363">
            <w:r w:rsidRPr="00473B63">
              <w:t> </w:t>
            </w:r>
          </w:p>
        </w:tc>
        <w:tc>
          <w:tcPr>
            <w:tcW w:w="960" w:type="dxa"/>
            <w:noWrap/>
            <w:hideMark/>
          </w:tcPr>
          <w:p w14:paraId="014401FE" w14:textId="77777777" w:rsidR="002D5363" w:rsidRPr="00473B63" w:rsidRDefault="002D5363">
            <w:r w:rsidRPr="00473B63">
              <w:t> </w:t>
            </w:r>
          </w:p>
        </w:tc>
      </w:tr>
      <w:tr w:rsidR="002D5363" w:rsidRPr="002D5363" w14:paraId="09AAD46A" w14:textId="77777777" w:rsidTr="002D5363">
        <w:trPr>
          <w:trHeight w:val="2592"/>
        </w:trPr>
        <w:tc>
          <w:tcPr>
            <w:tcW w:w="1160" w:type="dxa"/>
            <w:noWrap/>
            <w:hideMark/>
          </w:tcPr>
          <w:p w14:paraId="7923E69C" w14:textId="77777777" w:rsidR="002D5363" w:rsidRPr="00473B63" w:rsidRDefault="002D5363" w:rsidP="002D5363">
            <w:r w:rsidRPr="00473B63">
              <w:lastRenderedPageBreak/>
              <w:t>6.16.8</w:t>
            </w:r>
          </w:p>
        </w:tc>
        <w:tc>
          <w:tcPr>
            <w:tcW w:w="6285" w:type="dxa"/>
            <w:hideMark/>
          </w:tcPr>
          <w:p w14:paraId="7152D4E9" w14:textId="77777777" w:rsidR="002D5363" w:rsidRPr="00473B63" w:rsidRDefault="002D5363">
            <w:proofErr w:type="spellStart"/>
            <w:r w:rsidRPr="00473B63">
              <w:t>Undertake</w:t>
            </w:r>
            <w:proofErr w:type="spellEnd"/>
            <w:r w:rsidRPr="00473B63">
              <w:t xml:space="preserve"> </w:t>
            </w:r>
            <w:r w:rsidRPr="00473B63">
              <w:br/>
              <w:t xml:space="preserve">— to </w:t>
            </w:r>
            <w:proofErr w:type="spellStart"/>
            <w:r w:rsidRPr="00473B63">
              <w:t>inform</w:t>
            </w:r>
            <w:proofErr w:type="spellEnd"/>
            <w:r w:rsidRPr="00473B63">
              <w:t xml:space="preserve"> in </w:t>
            </w:r>
            <w:proofErr w:type="spellStart"/>
            <w:r w:rsidRPr="00473B63">
              <w:t>writing</w:t>
            </w:r>
            <w:proofErr w:type="spellEnd"/>
            <w:r w:rsidRPr="00473B63">
              <w:t xml:space="preserve"> and </w:t>
            </w:r>
            <w:proofErr w:type="spellStart"/>
            <w:r w:rsidRPr="00473B63">
              <w:t>without</w:t>
            </w:r>
            <w:proofErr w:type="spellEnd"/>
            <w:r w:rsidRPr="00473B63">
              <w:t xml:space="preserve"> </w:t>
            </w:r>
            <w:proofErr w:type="spellStart"/>
            <w:r w:rsidRPr="00473B63">
              <w:t>undue</w:t>
            </w:r>
            <w:proofErr w:type="spellEnd"/>
            <w:r w:rsidRPr="00473B63">
              <w:t xml:space="preserve"> </w:t>
            </w:r>
            <w:proofErr w:type="spellStart"/>
            <w:r w:rsidRPr="00473B63">
              <w:t>delay</w:t>
            </w:r>
            <w:proofErr w:type="spellEnd"/>
            <w:r w:rsidRPr="00473B63">
              <w:t xml:space="preserve"> </w:t>
            </w:r>
            <w:proofErr w:type="spellStart"/>
            <w:r w:rsidRPr="00473B63">
              <w:t>buyers</w:t>
            </w:r>
            <w:proofErr w:type="spellEnd"/>
            <w:r w:rsidRPr="00473B63">
              <w:t xml:space="preserve"> of the products and to exchange </w:t>
            </w:r>
            <w:proofErr w:type="spellStart"/>
            <w:r w:rsidRPr="00473B63">
              <w:t>relevant</w:t>
            </w:r>
            <w:proofErr w:type="spellEnd"/>
            <w:r w:rsidRPr="00473B63">
              <w:t xml:space="preserve"> </w:t>
            </w:r>
            <w:proofErr w:type="spellStart"/>
            <w:r w:rsidRPr="00473B63">
              <w:t>information</w:t>
            </w:r>
            <w:proofErr w:type="spellEnd"/>
            <w:r w:rsidRPr="00473B63">
              <w:t xml:space="preserve"> with the </w:t>
            </w:r>
            <w:proofErr w:type="spellStart"/>
            <w:r w:rsidRPr="00473B63">
              <w:t>competent</w:t>
            </w:r>
            <w:proofErr w:type="spellEnd"/>
            <w:r w:rsidRPr="00473B63">
              <w:t xml:space="preserve"> authority, </w:t>
            </w:r>
            <w:proofErr w:type="spellStart"/>
            <w:r w:rsidRPr="00473B63">
              <w:t>or</w:t>
            </w:r>
            <w:proofErr w:type="spellEnd"/>
            <w:r w:rsidRPr="00473B63">
              <w:t xml:space="preserve">, </w:t>
            </w:r>
            <w:proofErr w:type="spellStart"/>
            <w:r w:rsidRPr="00473B63">
              <w:t>where</w:t>
            </w:r>
            <w:proofErr w:type="spellEnd"/>
            <w:r w:rsidRPr="00473B63">
              <w:t xml:space="preserve"> </w:t>
            </w:r>
            <w:proofErr w:type="spellStart"/>
            <w:r w:rsidRPr="00473B63">
              <w:t>appropriate</w:t>
            </w:r>
            <w:proofErr w:type="spellEnd"/>
            <w:r w:rsidRPr="00473B63">
              <w:t xml:space="preserve">, with the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in the event </w:t>
            </w:r>
            <w:proofErr w:type="spellStart"/>
            <w:r w:rsidRPr="00473B63">
              <w:t>that</w:t>
            </w:r>
            <w:proofErr w:type="spellEnd"/>
            <w:r w:rsidRPr="00473B63">
              <w:t xml:space="preserve"> a </w:t>
            </w:r>
            <w:proofErr w:type="spellStart"/>
            <w:r w:rsidRPr="00473B63">
              <w:t>suspicion</w:t>
            </w:r>
            <w:proofErr w:type="spellEnd"/>
            <w:r w:rsidRPr="00473B63">
              <w:t xml:space="preserve"> of non-</w:t>
            </w:r>
            <w:proofErr w:type="spellStart"/>
            <w:r w:rsidRPr="00473B63">
              <w:t>compliance</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substantiated</w:t>
            </w:r>
            <w:proofErr w:type="spellEnd"/>
            <w:r w:rsidRPr="00473B63">
              <w:t xml:space="preserve">, </w:t>
            </w:r>
            <w:proofErr w:type="spellStart"/>
            <w:r w:rsidRPr="00473B63">
              <w:t>that</w:t>
            </w:r>
            <w:proofErr w:type="spellEnd"/>
            <w:r w:rsidRPr="00473B63">
              <w:t xml:space="preserve"> a </w:t>
            </w:r>
            <w:proofErr w:type="spellStart"/>
            <w:r w:rsidRPr="00473B63">
              <w:t>suspicion</w:t>
            </w:r>
            <w:proofErr w:type="spellEnd"/>
            <w:r w:rsidRPr="00473B63">
              <w:t xml:space="preserve"> of non-</w:t>
            </w:r>
            <w:proofErr w:type="spellStart"/>
            <w:r w:rsidRPr="00473B63">
              <w:t>compliance</w:t>
            </w:r>
            <w:proofErr w:type="spellEnd"/>
            <w:r w:rsidRPr="00473B63">
              <w:t xml:space="preserve"> </w:t>
            </w:r>
            <w:proofErr w:type="spellStart"/>
            <w:r w:rsidRPr="00473B63">
              <w:t>cannot</w:t>
            </w:r>
            <w:proofErr w:type="spellEnd"/>
            <w:r w:rsidRPr="00473B63">
              <w:t xml:space="preserve"> be </w:t>
            </w:r>
            <w:proofErr w:type="spellStart"/>
            <w:r w:rsidRPr="00473B63">
              <w:t>eliminated</w:t>
            </w:r>
            <w:proofErr w:type="spellEnd"/>
            <w:r w:rsidRPr="00473B63">
              <w:t xml:space="preserve">, </w:t>
            </w:r>
            <w:proofErr w:type="spellStart"/>
            <w:r w:rsidRPr="00473B63">
              <w:t>or</w:t>
            </w:r>
            <w:proofErr w:type="spellEnd"/>
            <w:r w:rsidRPr="00473B63">
              <w:t xml:space="preserve"> </w:t>
            </w:r>
            <w:proofErr w:type="spellStart"/>
            <w:r w:rsidRPr="00473B63">
              <w:t>that</w:t>
            </w:r>
            <w:proofErr w:type="spellEnd"/>
            <w:r w:rsidRPr="00473B63">
              <w:t xml:space="preserve"> non-</w:t>
            </w:r>
            <w:proofErr w:type="spellStart"/>
            <w:r w:rsidRPr="00473B63">
              <w:t>compliance</w:t>
            </w:r>
            <w:proofErr w:type="spellEnd"/>
            <w:r w:rsidRPr="00473B63">
              <w:t xml:space="preserve"> </w:t>
            </w:r>
            <w:proofErr w:type="spellStart"/>
            <w:r w:rsidRPr="00473B63">
              <w:t>that</w:t>
            </w:r>
            <w:proofErr w:type="spellEnd"/>
            <w:r w:rsidRPr="00473B63">
              <w:t xml:space="preserve"> </w:t>
            </w:r>
            <w:proofErr w:type="spellStart"/>
            <w:r w:rsidRPr="00473B63">
              <w:t>affects</w:t>
            </w:r>
            <w:proofErr w:type="spellEnd"/>
            <w:r w:rsidRPr="00473B63">
              <w:t xml:space="preserve"> the </w:t>
            </w:r>
            <w:proofErr w:type="spellStart"/>
            <w:r w:rsidRPr="00473B63">
              <w:t>integrity</w:t>
            </w:r>
            <w:proofErr w:type="spellEnd"/>
            <w:r w:rsidRPr="00473B63">
              <w:t xml:space="preserve"> of the products in </w:t>
            </w:r>
            <w:proofErr w:type="spellStart"/>
            <w:r w:rsidRPr="00473B63">
              <w:t>question</w:t>
            </w:r>
            <w:proofErr w:type="spellEnd"/>
            <w:r w:rsidRPr="00473B63">
              <w:t xml:space="preserve"> </w:t>
            </w:r>
            <w:proofErr w:type="spellStart"/>
            <w:r w:rsidRPr="00473B63">
              <w:t>has</w:t>
            </w:r>
            <w:proofErr w:type="spellEnd"/>
            <w:r w:rsidRPr="00473B63">
              <w:t xml:space="preserve"> </w:t>
            </w:r>
            <w:proofErr w:type="spellStart"/>
            <w:r w:rsidRPr="00473B63">
              <w:t>been</w:t>
            </w:r>
            <w:proofErr w:type="spellEnd"/>
            <w:r w:rsidRPr="00473B63">
              <w:t xml:space="preserve"> </w:t>
            </w:r>
            <w:proofErr w:type="spellStart"/>
            <w:r w:rsidRPr="00473B63">
              <w:t>established</w:t>
            </w:r>
            <w:proofErr w:type="spellEnd"/>
            <w:r w:rsidRPr="00473B63">
              <w:t>,</w:t>
            </w:r>
            <w:r w:rsidRPr="00473B63">
              <w:br/>
              <w:t xml:space="preserve">— to </w:t>
            </w:r>
            <w:proofErr w:type="spellStart"/>
            <w:r w:rsidRPr="00473B63">
              <w:t>accept</w:t>
            </w:r>
            <w:proofErr w:type="spellEnd"/>
            <w:r w:rsidRPr="00473B63">
              <w:t xml:space="preserve"> the transfer of the </w:t>
            </w:r>
            <w:proofErr w:type="spellStart"/>
            <w:r w:rsidRPr="00473B63">
              <w:t>control</w:t>
            </w:r>
            <w:proofErr w:type="spellEnd"/>
            <w:r w:rsidRPr="00473B63">
              <w:t xml:space="preserve"> file in the </w:t>
            </w:r>
            <w:proofErr w:type="spellStart"/>
            <w:r w:rsidRPr="00473B63">
              <w:t>case</w:t>
            </w:r>
            <w:proofErr w:type="spellEnd"/>
            <w:r w:rsidRPr="00473B63">
              <w:t xml:space="preserve"> of </w:t>
            </w:r>
            <w:proofErr w:type="spellStart"/>
            <w:r w:rsidRPr="00473B63">
              <w:t>change</w:t>
            </w:r>
            <w:proofErr w:type="spellEnd"/>
            <w:r w:rsidRPr="00473B63">
              <w:t xml:space="preserve"> of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 </w:t>
            </w:r>
            <w:proofErr w:type="spellStart"/>
            <w:r w:rsidRPr="00473B63">
              <w:t>or</w:t>
            </w:r>
            <w:proofErr w:type="spellEnd"/>
            <w:r w:rsidRPr="00473B63">
              <w:t xml:space="preserve">, in the </w:t>
            </w:r>
            <w:proofErr w:type="spellStart"/>
            <w:r w:rsidRPr="00473B63">
              <w:t>case</w:t>
            </w:r>
            <w:proofErr w:type="spellEnd"/>
            <w:r w:rsidRPr="00473B63">
              <w:t xml:space="preserve"> of </w:t>
            </w:r>
            <w:proofErr w:type="spellStart"/>
            <w:r w:rsidRPr="00473B63">
              <w:t>withdrawal</w:t>
            </w:r>
            <w:proofErr w:type="spellEnd"/>
            <w:r w:rsidRPr="00473B63">
              <w:t xml:space="preserve"> from </w:t>
            </w:r>
            <w:proofErr w:type="spellStart"/>
            <w:r w:rsidRPr="00473B63">
              <w:t>organic</w:t>
            </w:r>
            <w:proofErr w:type="spellEnd"/>
            <w:r w:rsidRPr="00473B63">
              <w:t xml:space="preserve"> </w:t>
            </w:r>
            <w:proofErr w:type="spellStart"/>
            <w:r w:rsidRPr="00473B63">
              <w:t>production</w:t>
            </w:r>
            <w:proofErr w:type="spellEnd"/>
            <w:r w:rsidRPr="00473B63">
              <w:t xml:space="preserve">, the </w:t>
            </w:r>
            <w:proofErr w:type="spellStart"/>
            <w:r w:rsidRPr="00473B63">
              <w:t>keeping</w:t>
            </w:r>
            <w:proofErr w:type="spellEnd"/>
            <w:r w:rsidRPr="00473B63">
              <w:t xml:space="preserve"> of the </w:t>
            </w:r>
            <w:proofErr w:type="spellStart"/>
            <w:r w:rsidRPr="00473B63">
              <w:t>control</w:t>
            </w:r>
            <w:proofErr w:type="spellEnd"/>
            <w:r w:rsidRPr="00473B63">
              <w:t xml:space="preserve"> file for </w:t>
            </w:r>
            <w:proofErr w:type="spellStart"/>
            <w:r w:rsidRPr="00473B63">
              <w:t>at</w:t>
            </w:r>
            <w:proofErr w:type="spellEnd"/>
            <w:r w:rsidRPr="00473B63">
              <w:t xml:space="preserve"> </w:t>
            </w:r>
            <w:proofErr w:type="spellStart"/>
            <w:r w:rsidRPr="00473B63">
              <w:t>least</w:t>
            </w:r>
            <w:proofErr w:type="spellEnd"/>
            <w:r w:rsidRPr="00473B63">
              <w:t xml:space="preserve"> five </w:t>
            </w:r>
            <w:proofErr w:type="spellStart"/>
            <w:r w:rsidRPr="00473B63">
              <w:t>years</w:t>
            </w:r>
            <w:proofErr w:type="spellEnd"/>
            <w:r w:rsidRPr="00473B63">
              <w:t xml:space="preserve"> by the </w:t>
            </w:r>
            <w:proofErr w:type="spellStart"/>
            <w:r w:rsidRPr="00473B63">
              <w:t>last</w:t>
            </w:r>
            <w:proofErr w:type="spellEnd"/>
            <w:r w:rsidRPr="00473B63">
              <w:t xml:space="preserve"> </w:t>
            </w:r>
            <w:proofErr w:type="spellStart"/>
            <w:r w:rsidRPr="00473B63">
              <w:t>control</w:t>
            </w:r>
            <w:proofErr w:type="spellEnd"/>
            <w:r w:rsidRPr="00473B63">
              <w:t xml:space="preserve"> authority </w:t>
            </w:r>
            <w:proofErr w:type="spellStart"/>
            <w:r w:rsidRPr="00473B63">
              <w:t>or</w:t>
            </w:r>
            <w:proofErr w:type="spellEnd"/>
            <w:r w:rsidRPr="00473B63">
              <w:t xml:space="preserve"> </w:t>
            </w:r>
            <w:proofErr w:type="spellStart"/>
            <w:r w:rsidRPr="00473B63">
              <w:t>control</w:t>
            </w:r>
            <w:proofErr w:type="spellEnd"/>
            <w:r w:rsidRPr="00473B63">
              <w:t xml:space="preserve"> body,</w:t>
            </w:r>
            <w:r w:rsidRPr="00473B63">
              <w:br/>
              <w:t xml:space="preserve">—  to </w:t>
            </w:r>
            <w:proofErr w:type="spellStart"/>
            <w:r w:rsidRPr="00473B63">
              <w:t>immediately</w:t>
            </w:r>
            <w:proofErr w:type="spellEnd"/>
            <w:r w:rsidRPr="00473B63">
              <w:t xml:space="preserve"> </w:t>
            </w:r>
            <w:proofErr w:type="spellStart"/>
            <w:r w:rsidRPr="00473B63">
              <w:t>inform</w:t>
            </w:r>
            <w:proofErr w:type="spellEnd"/>
            <w:r w:rsidRPr="00473B63">
              <w:t xml:space="preserve"> the </w:t>
            </w:r>
            <w:proofErr w:type="spellStart"/>
            <w:r w:rsidRPr="00473B63">
              <w:t>competent</w:t>
            </w:r>
            <w:proofErr w:type="spellEnd"/>
            <w:r w:rsidRPr="00473B63">
              <w:t xml:space="preserve"> authority </w:t>
            </w:r>
            <w:proofErr w:type="spellStart"/>
            <w:r w:rsidRPr="00473B63">
              <w:t>or</w:t>
            </w:r>
            <w:proofErr w:type="spellEnd"/>
            <w:r w:rsidRPr="00473B63">
              <w:t xml:space="preserve"> the authority </w:t>
            </w:r>
            <w:proofErr w:type="spellStart"/>
            <w:r w:rsidRPr="00473B63">
              <w:t>or</w:t>
            </w:r>
            <w:proofErr w:type="spellEnd"/>
            <w:r w:rsidRPr="00473B63">
              <w:t xml:space="preserve"> body </w:t>
            </w:r>
            <w:proofErr w:type="spellStart"/>
            <w:r w:rsidRPr="00473B63">
              <w:t>designated</w:t>
            </w:r>
            <w:proofErr w:type="spellEnd"/>
            <w:r w:rsidRPr="00473B63">
              <w:t xml:space="preserve"> in </w:t>
            </w:r>
            <w:proofErr w:type="spellStart"/>
            <w:r w:rsidRPr="00473B63">
              <w:t>accordance</w:t>
            </w:r>
            <w:proofErr w:type="spellEnd"/>
            <w:r w:rsidRPr="00473B63">
              <w:t xml:space="preserve"> with </w:t>
            </w:r>
            <w:proofErr w:type="spellStart"/>
            <w:r w:rsidRPr="00473B63">
              <w:t>Article</w:t>
            </w:r>
            <w:proofErr w:type="spellEnd"/>
            <w:r w:rsidRPr="00473B63">
              <w:t xml:space="preserve"> 34(4) in the event of </w:t>
            </w:r>
            <w:proofErr w:type="spellStart"/>
            <w:r w:rsidRPr="00473B63">
              <w:t>withdrawal</w:t>
            </w:r>
            <w:proofErr w:type="spellEnd"/>
            <w:r w:rsidRPr="00473B63">
              <w:t xml:space="preserve"> from </w:t>
            </w:r>
            <w:proofErr w:type="spellStart"/>
            <w:r w:rsidRPr="00473B63">
              <w:t>organic</w:t>
            </w:r>
            <w:proofErr w:type="spellEnd"/>
            <w:r w:rsidRPr="00473B63">
              <w:t xml:space="preserve"> </w:t>
            </w:r>
            <w:proofErr w:type="spellStart"/>
            <w:r w:rsidRPr="00473B63">
              <w:t>production</w:t>
            </w:r>
            <w:proofErr w:type="spellEnd"/>
            <w:r w:rsidRPr="00473B63">
              <w:t>, and</w:t>
            </w:r>
            <w:r w:rsidRPr="00473B63">
              <w:br/>
              <w:t xml:space="preserve">—  to </w:t>
            </w:r>
            <w:proofErr w:type="spellStart"/>
            <w:r w:rsidRPr="00473B63">
              <w:t>accept</w:t>
            </w:r>
            <w:proofErr w:type="spellEnd"/>
            <w:r w:rsidRPr="00473B63">
              <w:t xml:space="preserve"> the exchange of </w:t>
            </w:r>
            <w:proofErr w:type="spellStart"/>
            <w:r w:rsidRPr="00473B63">
              <w:t>information</w:t>
            </w:r>
            <w:proofErr w:type="spellEnd"/>
            <w:r w:rsidRPr="00473B63">
              <w:t xml:space="preserve"> </w:t>
            </w:r>
            <w:proofErr w:type="spellStart"/>
            <w:r w:rsidRPr="00473B63">
              <w:t>among</w:t>
            </w:r>
            <w:proofErr w:type="spellEnd"/>
            <w:r w:rsidRPr="00473B63">
              <w:t xml:space="preserve"> </w:t>
            </w:r>
            <w:proofErr w:type="spellStart"/>
            <w:r w:rsidRPr="00473B63">
              <w:t>those</w:t>
            </w:r>
            <w:proofErr w:type="spellEnd"/>
            <w:r w:rsidRPr="00473B63">
              <w:t xml:space="preserve"> </w:t>
            </w:r>
            <w:proofErr w:type="spellStart"/>
            <w:r w:rsidRPr="00473B63">
              <w:t>authorities</w:t>
            </w:r>
            <w:proofErr w:type="spellEnd"/>
            <w:r w:rsidRPr="00473B63">
              <w:t xml:space="preserve"> </w:t>
            </w:r>
            <w:proofErr w:type="spellStart"/>
            <w:r w:rsidRPr="00473B63">
              <w:t>or</w:t>
            </w:r>
            <w:proofErr w:type="spellEnd"/>
            <w:r w:rsidRPr="00473B63">
              <w:t xml:space="preserve"> </w:t>
            </w:r>
            <w:proofErr w:type="spellStart"/>
            <w:r w:rsidRPr="00473B63">
              <w:t>bodies</w:t>
            </w:r>
            <w:proofErr w:type="spellEnd"/>
            <w:r w:rsidRPr="00473B63">
              <w:t xml:space="preserve"> in the event </w:t>
            </w:r>
            <w:proofErr w:type="spellStart"/>
            <w:r w:rsidRPr="00473B63">
              <w:t>that</w:t>
            </w:r>
            <w:proofErr w:type="spellEnd"/>
            <w:r w:rsidRPr="00473B63">
              <w:t xml:space="preserve"> </w:t>
            </w:r>
            <w:proofErr w:type="spellStart"/>
            <w:r w:rsidRPr="00473B63">
              <w:t>subcontractors</w:t>
            </w:r>
            <w:proofErr w:type="spellEnd"/>
            <w:r w:rsidRPr="00473B63">
              <w:t xml:space="preserve"> </w:t>
            </w:r>
            <w:proofErr w:type="spellStart"/>
            <w:r w:rsidRPr="00473B63">
              <w:t>are</w:t>
            </w:r>
            <w:proofErr w:type="spellEnd"/>
            <w:r w:rsidRPr="00473B63">
              <w:t xml:space="preserve"> </w:t>
            </w:r>
            <w:proofErr w:type="spellStart"/>
            <w:r w:rsidRPr="00473B63">
              <w:t>subject</w:t>
            </w:r>
            <w:proofErr w:type="spellEnd"/>
            <w:r w:rsidRPr="00473B63">
              <w:t xml:space="preserve"> to controls by </w:t>
            </w:r>
            <w:proofErr w:type="spellStart"/>
            <w:r w:rsidRPr="00473B63">
              <w:t>different</w:t>
            </w:r>
            <w:proofErr w:type="spellEnd"/>
            <w:r w:rsidRPr="00473B63">
              <w:t xml:space="preserve"> </w:t>
            </w:r>
            <w:proofErr w:type="spellStart"/>
            <w:r w:rsidRPr="00473B63">
              <w:t>control</w:t>
            </w:r>
            <w:proofErr w:type="spellEnd"/>
            <w:r w:rsidRPr="00473B63">
              <w:t xml:space="preserve"> </w:t>
            </w:r>
            <w:proofErr w:type="spellStart"/>
            <w:r w:rsidRPr="00473B63">
              <w:t>authorities</w:t>
            </w:r>
            <w:proofErr w:type="spellEnd"/>
            <w:r w:rsidRPr="00473B63">
              <w:t xml:space="preserve"> </w:t>
            </w:r>
            <w:proofErr w:type="spellStart"/>
            <w:r w:rsidRPr="00473B63">
              <w:t>or</w:t>
            </w:r>
            <w:proofErr w:type="spellEnd"/>
            <w:r w:rsidRPr="00473B63">
              <w:t xml:space="preserve"> </w:t>
            </w:r>
            <w:proofErr w:type="spellStart"/>
            <w:r w:rsidRPr="00473B63">
              <w:t>control</w:t>
            </w:r>
            <w:proofErr w:type="spellEnd"/>
            <w:r w:rsidRPr="00473B63">
              <w:t xml:space="preserve"> </w:t>
            </w:r>
            <w:proofErr w:type="spellStart"/>
            <w:r w:rsidRPr="00473B63">
              <w:t>bodies</w:t>
            </w:r>
            <w:proofErr w:type="spellEnd"/>
            <w:r w:rsidRPr="00473B63">
              <w:t>.(Article39 ust.1d(iii) Reg.2018/848)</w:t>
            </w:r>
          </w:p>
        </w:tc>
        <w:tc>
          <w:tcPr>
            <w:tcW w:w="960" w:type="dxa"/>
            <w:noWrap/>
            <w:hideMark/>
          </w:tcPr>
          <w:p w14:paraId="11BED5F9" w14:textId="6C9531F5" w:rsidR="002D5363" w:rsidRPr="00473B63" w:rsidRDefault="002D5363" w:rsidP="002D5363"/>
        </w:tc>
        <w:tc>
          <w:tcPr>
            <w:tcW w:w="960" w:type="dxa"/>
            <w:noWrap/>
            <w:hideMark/>
          </w:tcPr>
          <w:p w14:paraId="61237783" w14:textId="77777777" w:rsidR="002D5363" w:rsidRPr="00473B63" w:rsidRDefault="002D5363">
            <w:r w:rsidRPr="00473B63">
              <w:t> </w:t>
            </w:r>
          </w:p>
        </w:tc>
        <w:tc>
          <w:tcPr>
            <w:tcW w:w="960" w:type="dxa"/>
            <w:noWrap/>
            <w:hideMark/>
          </w:tcPr>
          <w:p w14:paraId="28ACD66D" w14:textId="77777777" w:rsidR="002D5363" w:rsidRPr="00473B63" w:rsidRDefault="002D5363">
            <w:r w:rsidRPr="00473B63">
              <w:t> </w:t>
            </w:r>
          </w:p>
        </w:tc>
      </w:tr>
      <w:tr w:rsidR="00554E21" w:rsidRPr="002D5363" w14:paraId="07D8D4CD" w14:textId="77777777" w:rsidTr="00554E21">
        <w:trPr>
          <w:trHeight w:val="396"/>
        </w:trPr>
        <w:tc>
          <w:tcPr>
            <w:tcW w:w="1160" w:type="dxa"/>
            <w:shd w:val="clear" w:color="auto" w:fill="D9D9D9" w:themeFill="background1" w:themeFillShade="D9"/>
            <w:noWrap/>
            <w:hideMark/>
          </w:tcPr>
          <w:p w14:paraId="79A39E8D" w14:textId="77777777" w:rsidR="002D5363" w:rsidRPr="00473B63" w:rsidRDefault="002D5363" w:rsidP="002D5363">
            <w:r w:rsidRPr="00473B63">
              <w:t>6.17</w:t>
            </w:r>
          </w:p>
        </w:tc>
        <w:tc>
          <w:tcPr>
            <w:tcW w:w="6285" w:type="dxa"/>
            <w:shd w:val="clear" w:color="auto" w:fill="D9D9D9" w:themeFill="background1" w:themeFillShade="D9"/>
            <w:hideMark/>
          </w:tcPr>
          <w:p w14:paraId="15068255" w14:textId="77777777" w:rsidR="002D5363" w:rsidRPr="00473B63" w:rsidRDefault="002D5363">
            <w:pPr>
              <w:rPr>
                <w:b/>
                <w:bCs/>
              </w:rPr>
            </w:pPr>
            <w:proofErr w:type="spellStart"/>
            <w:r w:rsidRPr="00473B63">
              <w:rPr>
                <w:b/>
                <w:bCs/>
              </w:rPr>
              <w:t>Checks</w:t>
            </w:r>
            <w:proofErr w:type="spellEnd"/>
            <w:r w:rsidRPr="00473B63">
              <w:rPr>
                <w:b/>
                <w:bCs/>
              </w:rPr>
              <w:t xml:space="preserve"> of </w:t>
            </w:r>
            <w:proofErr w:type="spellStart"/>
            <w:r w:rsidRPr="00473B63">
              <w:rPr>
                <w:b/>
                <w:bCs/>
              </w:rPr>
              <w:t>documentary</w:t>
            </w:r>
            <w:proofErr w:type="spellEnd"/>
            <w:r w:rsidRPr="00473B63">
              <w:rPr>
                <w:b/>
                <w:bCs/>
              </w:rPr>
              <w:t xml:space="preserve"> </w:t>
            </w:r>
            <w:proofErr w:type="spellStart"/>
            <w:r w:rsidRPr="00473B63">
              <w:rPr>
                <w:b/>
                <w:bCs/>
              </w:rPr>
              <w:t>accounts</w:t>
            </w:r>
            <w:proofErr w:type="spellEnd"/>
          </w:p>
        </w:tc>
        <w:tc>
          <w:tcPr>
            <w:tcW w:w="960" w:type="dxa"/>
            <w:shd w:val="clear" w:color="auto" w:fill="D9D9D9" w:themeFill="background1" w:themeFillShade="D9"/>
            <w:noWrap/>
            <w:hideMark/>
          </w:tcPr>
          <w:p w14:paraId="35C2BB24" w14:textId="77777777" w:rsidR="002D5363" w:rsidRPr="00473B63" w:rsidRDefault="002D5363" w:rsidP="002D5363">
            <w:r w:rsidRPr="00473B63">
              <w:t> </w:t>
            </w:r>
          </w:p>
        </w:tc>
        <w:tc>
          <w:tcPr>
            <w:tcW w:w="960" w:type="dxa"/>
            <w:shd w:val="clear" w:color="auto" w:fill="D9D9D9" w:themeFill="background1" w:themeFillShade="D9"/>
            <w:noWrap/>
            <w:hideMark/>
          </w:tcPr>
          <w:p w14:paraId="0A9219C4" w14:textId="77777777" w:rsidR="002D5363" w:rsidRPr="00473B63" w:rsidRDefault="002D5363">
            <w:r w:rsidRPr="00473B63">
              <w:t> </w:t>
            </w:r>
          </w:p>
        </w:tc>
        <w:tc>
          <w:tcPr>
            <w:tcW w:w="960" w:type="dxa"/>
            <w:shd w:val="clear" w:color="auto" w:fill="D9D9D9" w:themeFill="background1" w:themeFillShade="D9"/>
            <w:noWrap/>
            <w:hideMark/>
          </w:tcPr>
          <w:p w14:paraId="21F324D5" w14:textId="77777777" w:rsidR="002D5363" w:rsidRPr="00473B63" w:rsidRDefault="002D5363">
            <w:r w:rsidRPr="00473B63">
              <w:t> </w:t>
            </w:r>
          </w:p>
        </w:tc>
      </w:tr>
      <w:tr w:rsidR="002D5363" w:rsidRPr="002D5363" w14:paraId="3CCD759A" w14:textId="77777777" w:rsidTr="00554E21">
        <w:trPr>
          <w:trHeight w:val="444"/>
        </w:trPr>
        <w:tc>
          <w:tcPr>
            <w:tcW w:w="1160" w:type="dxa"/>
            <w:noWrap/>
            <w:hideMark/>
          </w:tcPr>
          <w:p w14:paraId="246872A6" w14:textId="77777777" w:rsidR="002D5363" w:rsidRPr="00473B63" w:rsidRDefault="002D5363" w:rsidP="002D5363">
            <w:r w:rsidRPr="00473B63">
              <w:t> </w:t>
            </w:r>
          </w:p>
        </w:tc>
        <w:tc>
          <w:tcPr>
            <w:tcW w:w="6285" w:type="dxa"/>
            <w:shd w:val="clear" w:color="auto" w:fill="D9D9D9" w:themeFill="background1" w:themeFillShade="D9"/>
            <w:hideMark/>
          </w:tcPr>
          <w:p w14:paraId="56030A4B" w14:textId="77777777" w:rsidR="002D5363" w:rsidRPr="00473B63" w:rsidRDefault="002D5363">
            <w:pPr>
              <w:rPr>
                <w:b/>
                <w:bCs/>
              </w:rPr>
            </w:pPr>
            <w:r w:rsidRPr="00473B63">
              <w:rPr>
                <w:b/>
                <w:bCs/>
              </w:rPr>
              <w:t xml:space="preserve">The </w:t>
            </w:r>
            <w:proofErr w:type="spellStart"/>
            <w:r w:rsidRPr="00473B63">
              <w:rPr>
                <w:b/>
                <w:bCs/>
              </w:rPr>
              <w:t>traceability</w:t>
            </w:r>
            <w:proofErr w:type="spellEnd"/>
            <w:r w:rsidRPr="00473B63">
              <w:rPr>
                <w:b/>
                <w:bCs/>
              </w:rPr>
              <w:t xml:space="preserve"> </w:t>
            </w:r>
            <w:proofErr w:type="spellStart"/>
            <w:r w:rsidRPr="00473B63">
              <w:rPr>
                <w:b/>
                <w:bCs/>
              </w:rPr>
              <w:t>check</w:t>
            </w:r>
            <w:proofErr w:type="spellEnd"/>
            <w:r w:rsidRPr="00473B63">
              <w:rPr>
                <w:b/>
                <w:bCs/>
              </w:rPr>
              <w:t xml:space="preserve"> </w:t>
            </w:r>
            <w:proofErr w:type="spellStart"/>
            <w:r w:rsidRPr="00473B63">
              <w:rPr>
                <w:b/>
                <w:bCs/>
              </w:rPr>
              <w:t>shall</w:t>
            </w:r>
            <w:proofErr w:type="spellEnd"/>
            <w:r w:rsidRPr="00473B63">
              <w:rPr>
                <w:b/>
                <w:bCs/>
              </w:rPr>
              <w:t xml:space="preserve"> </w:t>
            </w:r>
            <w:proofErr w:type="spellStart"/>
            <w:r w:rsidRPr="00473B63">
              <w:rPr>
                <w:b/>
                <w:bCs/>
              </w:rPr>
              <w:t>cover</w:t>
            </w:r>
            <w:proofErr w:type="spellEnd"/>
            <w:r w:rsidRPr="00473B63">
              <w:rPr>
                <w:b/>
                <w:bCs/>
              </w:rPr>
              <w:t xml:space="preserve"> </w:t>
            </w:r>
            <w:proofErr w:type="spellStart"/>
            <w:r w:rsidRPr="00473B63">
              <w:rPr>
                <w:b/>
                <w:bCs/>
              </w:rPr>
              <w:t>at</w:t>
            </w:r>
            <w:proofErr w:type="spellEnd"/>
            <w:r w:rsidRPr="00473B63">
              <w:rPr>
                <w:b/>
                <w:bCs/>
              </w:rPr>
              <w:t xml:space="preserve"> </w:t>
            </w:r>
            <w:proofErr w:type="spellStart"/>
            <w:r w:rsidRPr="00473B63">
              <w:rPr>
                <w:b/>
                <w:bCs/>
              </w:rPr>
              <w:t>least</w:t>
            </w:r>
            <w:proofErr w:type="spellEnd"/>
            <w:r w:rsidRPr="00473B63">
              <w:rPr>
                <w:b/>
                <w:bCs/>
              </w:rPr>
              <w:t xml:space="preserve"> the </w:t>
            </w:r>
            <w:proofErr w:type="spellStart"/>
            <w:r w:rsidRPr="00473B63">
              <w:rPr>
                <w:b/>
                <w:bCs/>
              </w:rPr>
              <w:t>following</w:t>
            </w:r>
            <w:proofErr w:type="spellEnd"/>
            <w:r w:rsidRPr="00473B63">
              <w:rPr>
                <w:b/>
                <w:bCs/>
              </w:rPr>
              <w:t xml:space="preserve"> </w:t>
            </w:r>
            <w:proofErr w:type="spellStart"/>
            <w:r w:rsidRPr="00473B63">
              <w:rPr>
                <w:b/>
                <w:bCs/>
              </w:rPr>
              <w:t>elements</w:t>
            </w:r>
            <w:proofErr w:type="spellEnd"/>
            <w:r w:rsidRPr="00473B63">
              <w:rPr>
                <w:b/>
                <w:bCs/>
              </w:rPr>
              <w:t xml:space="preserve"> </w:t>
            </w:r>
            <w:proofErr w:type="spellStart"/>
            <w:r w:rsidRPr="00473B63">
              <w:rPr>
                <w:b/>
                <w:bCs/>
              </w:rPr>
              <w:t>justified</w:t>
            </w:r>
            <w:proofErr w:type="spellEnd"/>
            <w:r w:rsidRPr="00473B63">
              <w:rPr>
                <w:b/>
                <w:bCs/>
              </w:rPr>
              <w:t xml:space="preserve"> by </w:t>
            </w:r>
            <w:proofErr w:type="spellStart"/>
            <w:r w:rsidRPr="00473B63">
              <w:rPr>
                <w:b/>
                <w:bCs/>
              </w:rPr>
              <w:t>appropriate</w:t>
            </w:r>
            <w:proofErr w:type="spellEnd"/>
            <w:r w:rsidRPr="00473B63">
              <w:rPr>
                <w:b/>
                <w:bCs/>
              </w:rPr>
              <w:t xml:space="preserve"> </w:t>
            </w:r>
            <w:proofErr w:type="spellStart"/>
            <w:r w:rsidRPr="00473B63">
              <w:rPr>
                <w:b/>
                <w:bCs/>
              </w:rPr>
              <w:t>documents</w:t>
            </w:r>
            <w:proofErr w:type="spellEnd"/>
            <w:r w:rsidRPr="00473B63">
              <w:rPr>
                <w:b/>
                <w:bCs/>
              </w:rPr>
              <w:t xml:space="preserve"> </w:t>
            </w:r>
            <w:proofErr w:type="spellStart"/>
            <w:r w:rsidRPr="00473B63">
              <w:rPr>
                <w:b/>
                <w:bCs/>
              </w:rPr>
              <w:t>including</w:t>
            </w:r>
            <w:proofErr w:type="spellEnd"/>
            <w:r w:rsidRPr="00473B63">
              <w:rPr>
                <w:b/>
                <w:bCs/>
              </w:rPr>
              <w:t xml:space="preserve"> </w:t>
            </w:r>
            <w:proofErr w:type="spellStart"/>
            <w:r w:rsidRPr="00473B63">
              <w:rPr>
                <w:b/>
                <w:bCs/>
              </w:rPr>
              <w:t>stock</w:t>
            </w:r>
            <w:proofErr w:type="spellEnd"/>
            <w:r w:rsidRPr="00473B63">
              <w:rPr>
                <w:b/>
                <w:bCs/>
              </w:rPr>
              <w:t xml:space="preserve"> and </w:t>
            </w:r>
            <w:proofErr w:type="spellStart"/>
            <w:r w:rsidRPr="00473B63">
              <w:rPr>
                <w:b/>
                <w:bCs/>
              </w:rPr>
              <w:t>financial</w:t>
            </w:r>
            <w:proofErr w:type="spellEnd"/>
            <w:r w:rsidRPr="00473B63">
              <w:rPr>
                <w:b/>
                <w:bCs/>
              </w:rPr>
              <w:t xml:space="preserve"> </w:t>
            </w:r>
            <w:proofErr w:type="spellStart"/>
            <w:r w:rsidRPr="00473B63">
              <w:rPr>
                <w:b/>
                <w:bCs/>
              </w:rPr>
              <w:t>records</w:t>
            </w:r>
            <w:proofErr w:type="spellEnd"/>
            <w:r w:rsidRPr="00473B63">
              <w:rPr>
                <w:b/>
                <w:bCs/>
              </w:rPr>
              <w:t>:</w:t>
            </w:r>
          </w:p>
        </w:tc>
        <w:tc>
          <w:tcPr>
            <w:tcW w:w="960" w:type="dxa"/>
            <w:shd w:val="clear" w:color="auto" w:fill="D9D9D9" w:themeFill="background1" w:themeFillShade="D9"/>
            <w:noWrap/>
            <w:hideMark/>
          </w:tcPr>
          <w:p w14:paraId="4DAEBDBB" w14:textId="77777777" w:rsidR="002D5363" w:rsidRPr="00473B63" w:rsidRDefault="002D5363" w:rsidP="002D5363">
            <w:r w:rsidRPr="00473B63">
              <w:t> </w:t>
            </w:r>
          </w:p>
        </w:tc>
        <w:tc>
          <w:tcPr>
            <w:tcW w:w="960" w:type="dxa"/>
            <w:shd w:val="clear" w:color="auto" w:fill="D9D9D9" w:themeFill="background1" w:themeFillShade="D9"/>
            <w:noWrap/>
            <w:hideMark/>
          </w:tcPr>
          <w:p w14:paraId="43B18AA5" w14:textId="77777777" w:rsidR="002D5363" w:rsidRPr="00473B63" w:rsidRDefault="002D5363">
            <w:r w:rsidRPr="00473B63">
              <w:t> </w:t>
            </w:r>
          </w:p>
        </w:tc>
        <w:tc>
          <w:tcPr>
            <w:tcW w:w="960" w:type="dxa"/>
            <w:shd w:val="clear" w:color="auto" w:fill="D9D9D9" w:themeFill="background1" w:themeFillShade="D9"/>
            <w:noWrap/>
            <w:hideMark/>
          </w:tcPr>
          <w:p w14:paraId="0D20C25F" w14:textId="77777777" w:rsidR="002D5363" w:rsidRPr="00473B63" w:rsidRDefault="002D5363">
            <w:r w:rsidRPr="00473B63">
              <w:t> </w:t>
            </w:r>
          </w:p>
        </w:tc>
      </w:tr>
      <w:tr w:rsidR="002D5363" w:rsidRPr="002D5363" w14:paraId="340149E5" w14:textId="77777777" w:rsidTr="002D5363">
        <w:trPr>
          <w:trHeight w:val="480"/>
        </w:trPr>
        <w:tc>
          <w:tcPr>
            <w:tcW w:w="1160" w:type="dxa"/>
            <w:noWrap/>
            <w:hideMark/>
          </w:tcPr>
          <w:p w14:paraId="31256C8A" w14:textId="77777777" w:rsidR="002D5363" w:rsidRPr="00473B63" w:rsidRDefault="002D5363" w:rsidP="002D5363">
            <w:r w:rsidRPr="00473B63">
              <w:t>6.17.1</w:t>
            </w:r>
          </w:p>
        </w:tc>
        <w:tc>
          <w:tcPr>
            <w:tcW w:w="6285" w:type="dxa"/>
            <w:hideMark/>
          </w:tcPr>
          <w:p w14:paraId="03C1AA93" w14:textId="77777777" w:rsidR="002D5363" w:rsidRPr="00473B63" w:rsidRDefault="002D5363" w:rsidP="002D5363">
            <w:r w:rsidRPr="00473B63">
              <w:t xml:space="preserve">the </w:t>
            </w:r>
            <w:proofErr w:type="spellStart"/>
            <w:r w:rsidRPr="00473B63">
              <w:t>name</w:t>
            </w:r>
            <w:proofErr w:type="spellEnd"/>
            <w:r w:rsidRPr="00473B63">
              <w:t xml:space="preserve"> and </w:t>
            </w:r>
            <w:proofErr w:type="spellStart"/>
            <w:r w:rsidRPr="00473B63">
              <w:t>address</w:t>
            </w:r>
            <w:proofErr w:type="spellEnd"/>
            <w:r w:rsidRPr="00473B63">
              <w:t xml:space="preserve"> of the </w:t>
            </w:r>
            <w:proofErr w:type="spellStart"/>
            <w:r w:rsidRPr="00473B63">
              <w:t>supplier</w:t>
            </w:r>
            <w:proofErr w:type="spellEnd"/>
            <w:r w:rsidRPr="00473B63">
              <w:t xml:space="preserve"> and, </w:t>
            </w:r>
            <w:proofErr w:type="spellStart"/>
            <w:r w:rsidRPr="00473B63">
              <w:t>where</w:t>
            </w:r>
            <w:proofErr w:type="spellEnd"/>
            <w:r w:rsidRPr="00473B63">
              <w:t xml:space="preserve"> </w:t>
            </w:r>
            <w:proofErr w:type="spellStart"/>
            <w:r w:rsidRPr="00473B63">
              <w:t>different</w:t>
            </w:r>
            <w:proofErr w:type="spellEnd"/>
            <w:r w:rsidRPr="00473B63">
              <w:t xml:space="preserve">, of the </w:t>
            </w:r>
            <w:proofErr w:type="spellStart"/>
            <w:r w:rsidRPr="00473B63">
              <w:t>owner</w:t>
            </w:r>
            <w:proofErr w:type="spellEnd"/>
            <w:r w:rsidRPr="00473B63">
              <w:t xml:space="preserve"> </w:t>
            </w:r>
            <w:proofErr w:type="spellStart"/>
            <w:r w:rsidRPr="00473B63">
              <w:t>or</w:t>
            </w:r>
            <w:proofErr w:type="spellEnd"/>
            <w:r w:rsidRPr="00473B63">
              <w:t xml:space="preserve"> the </w:t>
            </w:r>
            <w:proofErr w:type="spellStart"/>
            <w:r w:rsidRPr="00473B63">
              <w:t>seller</w:t>
            </w:r>
            <w:proofErr w:type="spellEnd"/>
            <w:r w:rsidRPr="00473B63">
              <w:t xml:space="preserve">, </w:t>
            </w:r>
            <w:proofErr w:type="spellStart"/>
            <w:r w:rsidRPr="00473B63">
              <w:t>or</w:t>
            </w:r>
            <w:proofErr w:type="spellEnd"/>
            <w:r w:rsidRPr="00473B63">
              <w:t xml:space="preserve"> the </w:t>
            </w:r>
            <w:proofErr w:type="spellStart"/>
            <w:r w:rsidRPr="00473B63">
              <w:t>exporter</w:t>
            </w:r>
            <w:proofErr w:type="spellEnd"/>
            <w:r w:rsidRPr="00473B63">
              <w:t xml:space="preserve"> of the products (Article1 (4a)) Reg.2021/771)</w:t>
            </w:r>
          </w:p>
        </w:tc>
        <w:tc>
          <w:tcPr>
            <w:tcW w:w="960" w:type="dxa"/>
            <w:noWrap/>
            <w:hideMark/>
          </w:tcPr>
          <w:p w14:paraId="37B984F9" w14:textId="32AA7D50" w:rsidR="002D5363" w:rsidRPr="00473B63" w:rsidRDefault="002D5363" w:rsidP="002D5363"/>
        </w:tc>
        <w:tc>
          <w:tcPr>
            <w:tcW w:w="960" w:type="dxa"/>
            <w:noWrap/>
            <w:hideMark/>
          </w:tcPr>
          <w:p w14:paraId="632F0771" w14:textId="77777777" w:rsidR="002D5363" w:rsidRPr="00473B63" w:rsidRDefault="002D5363">
            <w:r w:rsidRPr="00473B63">
              <w:t> </w:t>
            </w:r>
          </w:p>
        </w:tc>
        <w:tc>
          <w:tcPr>
            <w:tcW w:w="960" w:type="dxa"/>
            <w:noWrap/>
            <w:hideMark/>
          </w:tcPr>
          <w:p w14:paraId="1E3D62BA" w14:textId="77777777" w:rsidR="002D5363" w:rsidRPr="00473B63" w:rsidRDefault="002D5363">
            <w:r w:rsidRPr="00473B63">
              <w:t> </w:t>
            </w:r>
          </w:p>
        </w:tc>
      </w:tr>
      <w:tr w:rsidR="002D5363" w:rsidRPr="002D5363" w14:paraId="45FB29E2" w14:textId="77777777" w:rsidTr="002D5363">
        <w:trPr>
          <w:trHeight w:val="480"/>
        </w:trPr>
        <w:tc>
          <w:tcPr>
            <w:tcW w:w="1160" w:type="dxa"/>
            <w:noWrap/>
            <w:hideMark/>
          </w:tcPr>
          <w:p w14:paraId="307CA53E" w14:textId="77777777" w:rsidR="002D5363" w:rsidRPr="00473B63" w:rsidRDefault="002D5363" w:rsidP="002D5363">
            <w:r w:rsidRPr="00473B63">
              <w:t>6.17.2</w:t>
            </w:r>
          </w:p>
        </w:tc>
        <w:tc>
          <w:tcPr>
            <w:tcW w:w="6285" w:type="dxa"/>
            <w:hideMark/>
          </w:tcPr>
          <w:p w14:paraId="38DC0734" w14:textId="77777777" w:rsidR="002D5363" w:rsidRPr="00473B63" w:rsidRDefault="002D5363" w:rsidP="002D5363">
            <w:r w:rsidRPr="00473B63">
              <w:t xml:space="preserve">the </w:t>
            </w:r>
            <w:proofErr w:type="spellStart"/>
            <w:r w:rsidRPr="00473B63">
              <w:t>name</w:t>
            </w:r>
            <w:proofErr w:type="spellEnd"/>
            <w:r w:rsidRPr="00473B63">
              <w:t xml:space="preserve"> and </w:t>
            </w:r>
            <w:proofErr w:type="spellStart"/>
            <w:r w:rsidRPr="00473B63">
              <w:t>address</w:t>
            </w:r>
            <w:proofErr w:type="spellEnd"/>
            <w:r w:rsidRPr="00473B63">
              <w:t xml:space="preserve"> of the </w:t>
            </w:r>
            <w:proofErr w:type="spellStart"/>
            <w:r w:rsidRPr="00473B63">
              <w:t>consignee</w:t>
            </w:r>
            <w:proofErr w:type="spellEnd"/>
            <w:r w:rsidRPr="00473B63">
              <w:t xml:space="preserve"> and, </w:t>
            </w:r>
            <w:proofErr w:type="spellStart"/>
            <w:r w:rsidRPr="00473B63">
              <w:t>where</w:t>
            </w:r>
            <w:proofErr w:type="spellEnd"/>
            <w:r w:rsidRPr="00473B63">
              <w:t xml:space="preserve"> </w:t>
            </w:r>
            <w:proofErr w:type="spellStart"/>
            <w:r w:rsidRPr="00473B63">
              <w:t>different</w:t>
            </w:r>
            <w:proofErr w:type="spellEnd"/>
            <w:r w:rsidRPr="00473B63">
              <w:t xml:space="preserve">, of the </w:t>
            </w:r>
            <w:proofErr w:type="spellStart"/>
            <w:r w:rsidRPr="00473B63">
              <w:t>buyer</w:t>
            </w:r>
            <w:proofErr w:type="spellEnd"/>
            <w:r w:rsidRPr="00473B63">
              <w:t xml:space="preserve"> </w:t>
            </w:r>
            <w:proofErr w:type="spellStart"/>
            <w:r w:rsidRPr="00473B63">
              <w:t>or</w:t>
            </w:r>
            <w:proofErr w:type="spellEnd"/>
            <w:r w:rsidRPr="00473B63">
              <w:t xml:space="preserve"> importer of the products (Article1 (4b)) Reg.2021/771)</w:t>
            </w:r>
          </w:p>
        </w:tc>
        <w:tc>
          <w:tcPr>
            <w:tcW w:w="960" w:type="dxa"/>
            <w:noWrap/>
            <w:hideMark/>
          </w:tcPr>
          <w:p w14:paraId="6C0D1AE6" w14:textId="519642E6" w:rsidR="002D5363" w:rsidRPr="00473B63" w:rsidRDefault="002D5363" w:rsidP="002D5363"/>
        </w:tc>
        <w:tc>
          <w:tcPr>
            <w:tcW w:w="960" w:type="dxa"/>
            <w:noWrap/>
            <w:hideMark/>
          </w:tcPr>
          <w:p w14:paraId="4DCDCE8F" w14:textId="77777777" w:rsidR="002D5363" w:rsidRPr="00473B63" w:rsidRDefault="002D5363">
            <w:r w:rsidRPr="00473B63">
              <w:t> </w:t>
            </w:r>
          </w:p>
        </w:tc>
        <w:tc>
          <w:tcPr>
            <w:tcW w:w="960" w:type="dxa"/>
            <w:noWrap/>
            <w:hideMark/>
          </w:tcPr>
          <w:p w14:paraId="6B7A1817" w14:textId="77777777" w:rsidR="002D5363" w:rsidRPr="00473B63" w:rsidRDefault="002D5363">
            <w:r w:rsidRPr="00473B63">
              <w:t> </w:t>
            </w:r>
          </w:p>
        </w:tc>
      </w:tr>
      <w:tr w:rsidR="002D5363" w:rsidRPr="002D5363" w14:paraId="614B24A2" w14:textId="77777777" w:rsidTr="002D5363">
        <w:trPr>
          <w:trHeight w:val="480"/>
        </w:trPr>
        <w:tc>
          <w:tcPr>
            <w:tcW w:w="1160" w:type="dxa"/>
            <w:noWrap/>
            <w:hideMark/>
          </w:tcPr>
          <w:p w14:paraId="4F82A2EF" w14:textId="77777777" w:rsidR="002D5363" w:rsidRPr="00473B63" w:rsidRDefault="002D5363" w:rsidP="002D5363">
            <w:r w:rsidRPr="00473B63">
              <w:t>6.17.3</w:t>
            </w:r>
          </w:p>
        </w:tc>
        <w:tc>
          <w:tcPr>
            <w:tcW w:w="6285" w:type="dxa"/>
            <w:hideMark/>
          </w:tcPr>
          <w:p w14:paraId="61B190E0" w14:textId="77777777" w:rsidR="002D5363" w:rsidRPr="00473B63" w:rsidRDefault="002D5363" w:rsidP="002D5363">
            <w:r w:rsidRPr="00473B63">
              <w:t xml:space="preserve">the </w:t>
            </w:r>
            <w:proofErr w:type="spellStart"/>
            <w:r w:rsidRPr="00473B63">
              <w:t>certificate</w:t>
            </w:r>
            <w:proofErr w:type="spellEnd"/>
            <w:r w:rsidRPr="00473B63">
              <w:t xml:space="preserve"> of the </w:t>
            </w:r>
            <w:proofErr w:type="spellStart"/>
            <w:r w:rsidRPr="00473B63">
              <w:t>supplier</w:t>
            </w:r>
            <w:proofErr w:type="spellEnd"/>
            <w:r w:rsidRPr="00473B63">
              <w:t xml:space="preserve"> in </w:t>
            </w:r>
            <w:proofErr w:type="spellStart"/>
            <w:r w:rsidRPr="00473B63">
              <w:t>accordance</w:t>
            </w:r>
            <w:proofErr w:type="spellEnd"/>
            <w:r w:rsidRPr="00473B63">
              <w:t xml:space="preserve"> with </w:t>
            </w:r>
            <w:proofErr w:type="spellStart"/>
            <w:r w:rsidRPr="00473B63">
              <w:t>Article</w:t>
            </w:r>
            <w:proofErr w:type="spellEnd"/>
            <w:r w:rsidRPr="00473B63">
              <w:t xml:space="preserve"> 35(6) of </w:t>
            </w:r>
            <w:proofErr w:type="spellStart"/>
            <w:r w:rsidRPr="00473B63">
              <w:t>Regulation</w:t>
            </w:r>
            <w:proofErr w:type="spellEnd"/>
            <w:r w:rsidRPr="00473B63">
              <w:t xml:space="preserve"> (EU) 2018/848 (Article1 (4c)) Reg.2021/771)</w:t>
            </w:r>
          </w:p>
        </w:tc>
        <w:tc>
          <w:tcPr>
            <w:tcW w:w="960" w:type="dxa"/>
            <w:noWrap/>
            <w:hideMark/>
          </w:tcPr>
          <w:p w14:paraId="740FCA59" w14:textId="0C914D6C" w:rsidR="002D5363" w:rsidRPr="00473B63" w:rsidRDefault="002D5363" w:rsidP="002D5363"/>
        </w:tc>
        <w:tc>
          <w:tcPr>
            <w:tcW w:w="960" w:type="dxa"/>
            <w:noWrap/>
            <w:hideMark/>
          </w:tcPr>
          <w:p w14:paraId="1CD2A488" w14:textId="77777777" w:rsidR="002D5363" w:rsidRPr="00473B63" w:rsidRDefault="002D5363">
            <w:r w:rsidRPr="00473B63">
              <w:t> </w:t>
            </w:r>
          </w:p>
        </w:tc>
        <w:tc>
          <w:tcPr>
            <w:tcW w:w="960" w:type="dxa"/>
            <w:noWrap/>
            <w:hideMark/>
          </w:tcPr>
          <w:p w14:paraId="57FEB3F8" w14:textId="77777777" w:rsidR="002D5363" w:rsidRPr="00473B63" w:rsidRDefault="002D5363">
            <w:r w:rsidRPr="00473B63">
              <w:t> </w:t>
            </w:r>
          </w:p>
        </w:tc>
      </w:tr>
      <w:tr w:rsidR="002D5363" w:rsidRPr="002D5363" w14:paraId="30077E4F" w14:textId="77777777" w:rsidTr="002D5363">
        <w:trPr>
          <w:trHeight w:val="480"/>
        </w:trPr>
        <w:tc>
          <w:tcPr>
            <w:tcW w:w="1160" w:type="dxa"/>
            <w:noWrap/>
            <w:hideMark/>
          </w:tcPr>
          <w:p w14:paraId="1AC93824" w14:textId="77777777" w:rsidR="002D5363" w:rsidRPr="00473B63" w:rsidRDefault="002D5363" w:rsidP="002D5363">
            <w:r w:rsidRPr="00473B63">
              <w:t>6.17.4</w:t>
            </w:r>
          </w:p>
        </w:tc>
        <w:tc>
          <w:tcPr>
            <w:tcW w:w="6285" w:type="dxa"/>
            <w:hideMark/>
          </w:tcPr>
          <w:p w14:paraId="347B7606" w14:textId="77777777" w:rsidR="002D5363" w:rsidRPr="00473B63" w:rsidRDefault="002D5363" w:rsidP="002D5363">
            <w:r w:rsidRPr="00473B63">
              <w:t xml:space="preserve">the </w:t>
            </w:r>
            <w:proofErr w:type="spellStart"/>
            <w:r w:rsidRPr="00473B63">
              <w:t>information</w:t>
            </w:r>
            <w:proofErr w:type="spellEnd"/>
            <w:r w:rsidRPr="00473B63">
              <w:t xml:space="preserve"> </w:t>
            </w:r>
            <w:proofErr w:type="spellStart"/>
            <w:r w:rsidRPr="00473B63">
              <w:t>referred</w:t>
            </w:r>
            <w:proofErr w:type="spellEnd"/>
            <w:r w:rsidRPr="00473B63">
              <w:t xml:space="preserve"> to in the </w:t>
            </w:r>
            <w:proofErr w:type="spellStart"/>
            <w:r w:rsidRPr="00473B63">
              <w:t>first</w:t>
            </w:r>
            <w:proofErr w:type="spellEnd"/>
            <w:r w:rsidRPr="00473B63">
              <w:t xml:space="preserve"> </w:t>
            </w:r>
            <w:proofErr w:type="spellStart"/>
            <w:r w:rsidRPr="00473B63">
              <w:t>paragraph</w:t>
            </w:r>
            <w:proofErr w:type="spellEnd"/>
            <w:r w:rsidRPr="00473B63">
              <w:t xml:space="preserve"> of point 2.1 of </w:t>
            </w:r>
            <w:proofErr w:type="spellStart"/>
            <w:r w:rsidRPr="00473B63">
              <w:t>Annex</w:t>
            </w:r>
            <w:proofErr w:type="spellEnd"/>
            <w:r w:rsidRPr="00473B63">
              <w:t xml:space="preserve"> III to </w:t>
            </w:r>
            <w:proofErr w:type="spellStart"/>
            <w:r w:rsidRPr="00473B63">
              <w:t>Regulation</w:t>
            </w:r>
            <w:proofErr w:type="spellEnd"/>
            <w:r w:rsidRPr="00473B63">
              <w:t xml:space="preserve"> (EU) 2018/848  (Article1 (4d)) Reg.2021/771)</w:t>
            </w:r>
          </w:p>
        </w:tc>
        <w:tc>
          <w:tcPr>
            <w:tcW w:w="960" w:type="dxa"/>
            <w:noWrap/>
            <w:hideMark/>
          </w:tcPr>
          <w:p w14:paraId="7F6B9FD0" w14:textId="3D53CFDF" w:rsidR="002D5363" w:rsidRPr="00473B63" w:rsidRDefault="002D5363" w:rsidP="002D5363"/>
        </w:tc>
        <w:tc>
          <w:tcPr>
            <w:tcW w:w="960" w:type="dxa"/>
            <w:noWrap/>
            <w:hideMark/>
          </w:tcPr>
          <w:p w14:paraId="5EDEF462" w14:textId="77777777" w:rsidR="002D5363" w:rsidRPr="00473B63" w:rsidRDefault="002D5363">
            <w:r w:rsidRPr="00473B63">
              <w:t> </w:t>
            </w:r>
          </w:p>
        </w:tc>
        <w:tc>
          <w:tcPr>
            <w:tcW w:w="960" w:type="dxa"/>
            <w:noWrap/>
            <w:hideMark/>
          </w:tcPr>
          <w:p w14:paraId="2A523D54" w14:textId="77777777" w:rsidR="002D5363" w:rsidRPr="00473B63" w:rsidRDefault="002D5363">
            <w:r w:rsidRPr="00473B63">
              <w:t> </w:t>
            </w:r>
          </w:p>
        </w:tc>
      </w:tr>
      <w:tr w:rsidR="002D5363" w:rsidRPr="002D5363" w14:paraId="292EFA73" w14:textId="77777777" w:rsidTr="002D5363">
        <w:trPr>
          <w:trHeight w:val="480"/>
        </w:trPr>
        <w:tc>
          <w:tcPr>
            <w:tcW w:w="1160" w:type="dxa"/>
            <w:noWrap/>
            <w:hideMark/>
          </w:tcPr>
          <w:p w14:paraId="2A85586B" w14:textId="77777777" w:rsidR="002D5363" w:rsidRPr="00473B63" w:rsidRDefault="002D5363" w:rsidP="002D5363">
            <w:r w:rsidRPr="00473B63">
              <w:t>6.17.5</w:t>
            </w:r>
          </w:p>
        </w:tc>
        <w:tc>
          <w:tcPr>
            <w:tcW w:w="6285" w:type="dxa"/>
            <w:hideMark/>
          </w:tcPr>
          <w:p w14:paraId="589DD1CB" w14:textId="77777777" w:rsidR="002D5363" w:rsidRPr="00473B63" w:rsidRDefault="002D5363" w:rsidP="002D5363">
            <w:r w:rsidRPr="00473B63">
              <w:t xml:space="preserve">the </w:t>
            </w:r>
            <w:proofErr w:type="spellStart"/>
            <w:r w:rsidRPr="00473B63">
              <w:t>appropriate</w:t>
            </w:r>
            <w:proofErr w:type="spellEnd"/>
            <w:r w:rsidRPr="00473B63">
              <w:t xml:space="preserve"> lot </w:t>
            </w:r>
            <w:proofErr w:type="spellStart"/>
            <w:r w:rsidRPr="00473B63">
              <w:t>identification</w:t>
            </w:r>
            <w:proofErr w:type="spellEnd"/>
            <w:r w:rsidRPr="00473B63">
              <w:t>.(Article1 ust.4e) Reg.2021/771)</w:t>
            </w:r>
          </w:p>
        </w:tc>
        <w:tc>
          <w:tcPr>
            <w:tcW w:w="960" w:type="dxa"/>
            <w:noWrap/>
            <w:hideMark/>
          </w:tcPr>
          <w:p w14:paraId="3986392E" w14:textId="535A7B39" w:rsidR="002D5363" w:rsidRPr="00473B63" w:rsidRDefault="002D5363" w:rsidP="002D5363"/>
        </w:tc>
        <w:tc>
          <w:tcPr>
            <w:tcW w:w="960" w:type="dxa"/>
            <w:noWrap/>
            <w:hideMark/>
          </w:tcPr>
          <w:p w14:paraId="6D4C6AC8" w14:textId="77777777" w:rsidR="002D5363" w:rsidRPr="00473B63" w:rsidRDefault="002D5363">
            <w:r w:rsidRPr="00473B63">
              <w:t> </w:t>
            </w:r>
          </w:p>
        </w:tc>
        <w:tc>
          <w:tcPr>
            <w:tcW w:w="960" w:type="dxa"/>
            <w:noWrap/>
            <w:hideMark/>
          </w:tcPr>
          <w:p w14:paraId="27A96907" w14:textId="77777777" w:rsidR="002D5363" w:rsidRPr="00473B63" w:rsidRDefault="002D5363">
            <w:r w:rsidRPr="00473B63">
              <w:t> </w:t>
            </w:r>
          </w:p>
        </w:tc>
      </w:tr>
      <w:tr w:rsidR="002D5363" w:rsidRPr="002D5363" w14:paraId="20D2D590" w14:textId="77777777" w:rsidTr="00554E21">
        <w:trPr>
          <w:trHeight w:val="420"/>
        </w:trPr>
        <w:tc>
          <w:tcPr>
            <w:tcW w:w="1160" w:type="dxa"/>
            <w:noWrap/>
            <w:hideMark/>
          </w:tcPr>
          <w:p w14:paraId="0A4ADD81" w14:textId="77777777" w:rsidR="002D5363" w:rsidRPr="00473B63" w:rsidRDefault="002D5363" w:rsidP="002D5363">
            <w:r w:rsidRPr="00473B63">
              <w:t> </w:t>
            </w:r>
          </w:p>
        </w:tc>
        <w:tc>
          <w:tcPr>
            <w:tcW w:w="6285" w:type="dxa"/>
            <w:shd w:val="clear" w:color="auto" w:fill="D9D9D9" w:themeFill="background1" w:themeFillShade="D9"/>
            <w:hideMark/>
          </w:tcPr>
          <w:p w14:paraId="75205B87" w14:textId="77777777" w:rsidR="002D5363" w:rsidRPr="00473B63" w:rsidRDefault="002D5363">
            <w:pPr>
              <w:rPr>
                <w:b/>
                <w:bCs/>
              </w:rPr>
            </w:pPr>
            <w:r w:rsidRPr="00473B63">
              <w:rPr>
                <w:b/>
                <w:bCs/>
              </w:rPr>
              <w:t xml:space="preserve">The mass </w:t>
            </w:r>
            <w:proofErr w:type="spellStart"/>
            <w:r w:rsidRPr="00473B63">
              <w:rPr>
                <w:b/>
                <w:bCs/>
              </w:rPr>
              <w:t>balance</w:t>
            </w:r>
            <w:proofErr w:type="spellEnd"/>
            <w:r w:rsidRPr="00473B63">
              <w:rPr>
                <w:b/>
                <w:bCs/>
              </w:rPr>
              <w:t xml:space="preserve"> </w:t>
            </w:r>
            <w:proofErr w:type="spellStart"/>
            <w:r w:rsidRPr="00473B63">
              <w:rPr>
                <w:b/>
                <w:bCs/>
              </w:rPr>
              <w:t>check</w:t>
            </w:r>
            <w:proofErr w:type="spellEnd"/>
            <w:r w:rsidRPr="00473B63">
              <w:rPr>
                <w:b/>
                <w:bCs/>
              </w:rPr>
              <w:t xml:space="preserve"> </w:t>
            </w:r>
            <w:proofErr w:type="spellStart"/>
            <w:r w:rsidRPr="00473B63">
              <w:rPr>
                <w:b/>
                <w:bCs/>
              </w:rPr>
              <w:t>shall</w:t>
            </w:r>
            <w:proofErr w:type="spellEnd"/>
            <w:r w:rsidRPr="00473B63">
              <w:rPr>
                <w:b/>
                <w:bCs/>
              </w:rPr>
              <w:t xml:space="preserve"> </w:t>
            </w:r>
            <w:proofErr w:type="spellStart"/>
            <w:r w:rsidRPr="00473B63">
              <w:rPr>
                <w:b/>
                <w:bCs/>
              </w:rPr>
              <w:t>cover</w:t>
            </w:r>
            <w:proofErr w:type="spellEnd"/>
            <w:r w:rsidRPr="00473B63">
              <w:rPr>
                <w:b/>
                <w:bCs/>
              </w:rPr>
              <w:t xml:space="preserve"> </w:t>
            </w:r>
            <w:proofErr w:type="spellStart"/>
            <w:r w:rsidRPr="00473B63">
              <w:rPr>
                <w:b/>
                <w:bCs/>
              </w:rPr>
              <w:t>at</w:t>
            </w:r>
            <w:proofErr w:type="spellEnd"/>
            <w:r w:rsidRPr="00473B63">
              <w:rPr>
                <w:b/>
                <w:bCs/>
              </w:rPr>
              <w:t xml:space="preserve"> </w:t>
            </w:r>
            <w:proofErr w:type="spellStart"/>
            <w:r w:rsidRPr="00473B63">
              <w:rPr>
                <w:b/>
                <w:bCs/>
              </w:rPr>
              <w:t>least</w:t>
            </w:r>
            <w:proofErr w:type="spellEnd"/>
            <w:r w:rsidRPr="00473B63">
              <w:rPr>
                <w:b/>
                <w:bCs/>
              </w:rPr>
              <w:t xml:space="preserve"> the </w:t>
            </w:r>
            <w:proofErr w:type="spellStart"/>
            <w:r w:rsidRPr="00473B63">
              <w:rPr>
                <w:b/>
                <w:bCs/>
              </w:rPr>
              <w:t>following</w:t>
            </w:r>
            <w:proofErr w:type="spellEnd"/>
            <w:r w:rsidRPr="00473B63">
              <w:rPr>
                <w:b/>
                <w:bCs/>
              </w:rPr>
              <w:t xml:space="preserve"> </w:t>
            </w:r>
            <w:proofErr w:type="spellStart"/>
            <w:r w:rsidRPr="00473B63">
              <w:rPr>
                <w:b/>
                <w:bCs/>
              </w:rPr>
              <w:t>elements</w:t>
            </w:r>
            <w:proofErr w:type="spellEnd"/>
            <w:r w:rsidRPr="00473B63">
              <w:rPr>
                <w:b/>
                <w:bCs/>
              </w:rPr>
              <w:t xml:space="preserve"> </w:t>
            </w:r>
            <w:proofErr w:type="spellStart"/>
            <w:r w:rsidRPr="00473B63">
              <w:rPr>
                <w:b/>
                <w:bCs/>
              </w:rPr>
              <w:t>justified</w:t>
            </w:r>
            <w:proofErr w:type="spellEnd"/>
            <w:r w:rsidRPr="00473B63">
              <w:rPr>
                <w:b/>
                <w:bCs/>
              </w:rPr>
              <w:t xml:space="preserve"> by </w:t>
            </w:r>
            <w:proofErr w:type="spellStart"/>
            <w:r w:rsidRPr="00473B63">
              <w:rPr>
                <w:b/>
                <w:bCs/>
              </w:rPr>
              <w:t>appropriate</w:t>
            </w:r>
            <w:proofErr w:type="spellEnd"/>
            <w:r w:rsidRPr="00473B63">
              <w:rPr>
                <w:b/>
                <w:bCs/>
              </w:rPr>
              <w:t xml:space="preserve"> </w:t>
            </w:r>
            <w:proofErr w:type="spellStart"/>
            <w:r w:rsidRPr="00473B63">
              <w:rPr>
                <w:b/>
                <w:bCs/>
              </w:rPr>
              <w:t>documents</w:t>
            </w:r>
            <w:proofErr w:type="spellEnd"/>
            <w:r w:rsidRPr="00473B63">
              <w:rPr>
                <w:b/>
                <w:bCs/>
              </w:rPr>
              <w:t xml:space="preserve"> </w:t>
            </w:r>
            <w:proofErr w:type="spellStart"/>
            <w:r w:rsidRPr="00473B63">
              <w:rPr>
                <w:b/>
                <w:bCs/>
              </w:rPr>
              <w:t>including</w:t>
            </w:r>
            <w:proofErr w:type="spellEnd"/>
            <w:r w:rsidRPr="00473B63">
              <w:rPr>
                <w:b/>
                <w:bCs/>
              </w:rPr>
              <w:t xml:space="preserve"> </w:t>
            </w:r>
            <w:proofErr w:type="spellStart"/>
            <w:r w:rsidRPr="00473B63">
              <w:rPr>
                <w:b/>
                <w:bCs/>
              </w:rPr>
              <w:t>stock</w:t>
            </w:r>
            <w:proofErr w:type="spellEnd"/>
            <w:r w:rsidRPr="00473B63">
              <w:rPr>
                <w:b/>
                <w:bCs/>
              </w:rPr>
              <w:t xml:space="preserve"> and </w:t>
            </w:r>
            <w:proofErr w:type="spellStart"/>
            <w:r w:rsidRPr="00473B63">
              <w:rPr>
                <w:b/>
                <w:bCs/>
              </w:rPr>
              <w:t>financial</w:t>
            </w:r>
            <w:proofErr w:type="spellEnd"/>
            <w:r w:rsidRPr="00473B63">
              <w:rPr>
                <w:b/>
                <w:bCs/>
              </w:rPr>
              <w:t xml:space="preserve"> </w:t>
            </w:r>
            <w:proofErr w:type="spellStart"/>
            <w:r w:rsidRPr="00473B63">
              <w:rPr>
                <w:b/>
                <w:bCs/>
              </w:rPr>
              <w:t>records</w:t>
            </w:r>
            <w:proofErr w:type="spellEnd"/>
            <w:r w:rsidRPr="00473B63">
              <w:rPr>
                <w:b/>
                <w:bCs/>
              </w:rPr>
              <w:t>:</w:t>
            </w:r>
          </w:p>
        </w:tc>
        <w:tc>
          <w:tcPr>
            <w:tcW w:w="960" w:type="dxa"/>
            <w:shd w:val="clear" w:color="auto" w:fill="D9D9D9" w:themeFill="background1" w:themeFillShade="D9"/>
            <w:noWrap/>
            <w:hideMark/>
          </w:tcPr>
          <w:p w14:paraId="756436B0" w14:textId="77777777" w:rsidR="002D5363" w:rsidRPr="00473B63" w:rsidRDefault="002D5363" w:rsidP="002D5363">
            <w:r w:rsidRPr="00473B63">
              <w:t> </w:t>
            </w:r>
          </w:p>
        </w:tc>
        <w:tc>
          <w:tcPr>
            <w:tcW w:w="960" w:type="dxa"/>
            <w:shd w:val="clear" w:color="auto" w:fill="D9D9D9" w:themeFill="background1" w:themeFillShade="D9"/>
            <w:noWrap/>
            <w:hideMark/>
          </w:tcPr>
          <w:p w14:paraId="2092E677" w14:textId="77777777" w:rsidR="002D5363" w:rsidRPr="00473B63" w:rsidRDefault="002D5363">
            <w:r w:rsidRPr="00473B63">
              <w:t> </w:t>
            </w:r>
          </w:p>
        </w:tc>
        <w:tc>
          <w:tcPr>
            <w:tcW w:w="960" w:type="dxa"/>
            <w:shd w:val="clear" w:color="auto" w:fill="D9D9D9" w:themeFill="background1" w:themeFillShade="D9"/>
            <w:noWrap/>
            <w:hideMark/>
          </w:tcPr>
          <w:p w14:paraId="3EA025B1" w14:textId="77777777" w:rsidR="002D5363" w:rsidRPr="00473B63" w:rsidRDefault="002D5363">
            <w:r w:rsidRPr="00473B63">
              <w:t> </w:t>
            </w:r>
          </w:p>
        </w:tc>
      </w:tr>
      <w:tr w:rsidR="002D5363" w:rsidRPr="002D5363" w14:paraId="5FD30956" w14:textId="77777777" w:rsidTr="002D5363">
        <w:trPr>
          <w:trHeight w:val="600"/>
        </w:trPr>
        <w:tc>
          <w:tcPr>
            <w:tcW w:w="1160" w:type="dxa"/>
            <w:noWrap/>
            <w:hideMark/>
          </w:tcPr>
          <w:p w14:paraId="5357BC1E" w14:textId="77777777" w:rsidR="002D5363" w:rsidRPr="00473B63" w:rsidRDefault="002D5363" w:rsidP="002D5363">
            <w:r w:rsidRPr="00473B63">
              <w:t>6.17.6</w:t>
            </w:r>
          </w:p>
        </w:tc>
        <w:tc>
          <w:tcPr>
            <w:tcW w:w="6285" w:type="dxa"/>
            <w:hideMark/>
          </w:tcPr>
          <w:p w14:paraId="67D8BDB0" w14:textId="77777777" w:rsidR="002D5363" w:rsidRPr="00473B63" w:rsidRDefault="002D5363" w:rsidP="002D5363">
            <w:r w:rsidRPr="00473B63">
              <w:t xml:space="preserve">the </w:t>
            </w:r>
            <w:proofErr w:type="spellStart"/>
            <w:r w:rsidRPr="00473B63">
              <w:t>nature</w:t>
            </w:r>
            <w:proofErr w:type="spellEnd"/>
            <w:r w:rsidRPr="00473B63">
              <w:t xml:space="preserve"> and the </w:t>
            </w:r>
            <w:proofErr w:type="spellStart"/>
            <w:r w:rsidRPr="00473B63">
              <w:t>quantities</w:t>
            </w:r>
            <w:proofErr w:type="spellEnd"/>
            <w:r w:rsidRPr="00473B63">
              <w:t xml:space="preserve"> of products </w:t>
            </w:r>
            <w:proofErr w:type="spellStart"/>
            <w:r w:rsidRPr="00473B63">
              <w:t>delivered</w:t>
            </w:r>
            <w:proofErr w:type="spellEnd"/>
            <w:r w:rsidRPr="00473B63">
              <w:t xml:space="preserve"> to the unit and, </w:t>
            </w:r>
            <w:proofErr w:type="spellStart"/>
            <w:r w:rsidRPr="00473B63">
              <w:t>where</w:t>
            </w:r>
            <w:proofErr w:type="spellEnd"/>
            <w:r w:rsidRPr="00473B63">
              <w:t xml:space="preserve"> </w:t>
            </w:r>
            <w:proofErr w:type="spellStart"/>
            <w:r w:rsidRPr="00473B63">
              <w:t>relevant</w:t>
            </w:r>
            <w:proofErr w:type="spellEnd"/>
            <w:r w:rsidRPr="00473B63">
              <w:t xml:space="preserve">, of materials </w:t>
            </w:r>
            <w:proofErr w:type="spellStart"/>
            <w:r w:rsidRPr="00473B63">
              <w:t>bought</w:t>
            </w:r>
            <w:proofErr w:type="spellEnd"/>
            <w:r w:rsidRPr="00473B63">
              <w:t xml:space="preserve"> and the </w:t>
            </w:r>
            <w:proofErr w:type="spellStart"/>
            <w:r w:rsidRPr="00473B63">
              <w:t>use</w:t>
            </w:r>
            <w:proofErr w:type="spellEnd"/>
            <w:r w:rsidRPr="00473B63">
              <w:t xml:space="preserve"> of </w:t>
            </w:r>
            <w:proofErr w:type="spellStart"/>
            <w:r w:rsidRPr="00473B63">
              <w:t>such</w:t>
            </w:r>
            <w:proofErr w:type="spellEnd"/>
            <w:r w:rsidRPr="00473B63">
              <w:t xml:space="preserve"> materials, and, </w:t>
            </w:r>
            <w:proofErr w:type="spellStart"/>
            <w:r w:rsidRPr="00473B63">
              <w:t>where</w:t>
            </w:r>
            <w:proofErr w:type="spellEnd"/>
            <w:r w:rsidRPr="00473B63">
              <w:t xml:space="preserve"> </w:t>
            </w:r>
            <w:proofErr w:type="spellStart"/>
            <w:r w:rsidRPr="00473B63">
              <w:t>relevant</w:t>
            </w:r>
            <w:proofErr w:type="spellEnd"/>
            <w:r w:rsidRPr="00473B63">
              <w:t xml:space="preserve">, the </w:t>
            </w:r>
            <w:proofErr w:type="spellStart"/>
            <w:r w:rsidRPr="00473B63">
              <w:t>composition</w:t>
            </w:r>
            <w:proofErr w:type="spellEnd"/>
            <w:r w:rsidRPr="00473B63">
              <w:t xml:space="preserve"> of products (Article1 (5a) Reg.2021/771)</w:t>
            </w:r>
          </w:p>
        </w:tc>
        <w:tc>
          <w:tcPr>
            <w:tcW w:w="960" w:type="dxa"/>
            <w:noWrap/>
            <w:hideMark/>
          </w:tcPr>
          <w:p w14:paraId="00F1ED45" w14:textId="5136120C" w:rsidR="002D5363" w:rsidRPr="00473B63" w:rsidRDefault="002D5363" w:rsidP="002D5363"/>
        </w:tc>
        <w:tc>
          <w:tcPr>
            <w:tcW w:w="960" w:type="dxa"/>
            <w:noWrap/>
            <w:hideMark/>
          </w:tcPr>
          <w:p w14:paraId="5C282BDC" w14:textId="77777777" w:rsidR="002D5363" w:rsidRPr="00473B63" w:rsidRDefault="002D5363">
            <w:r w:rsidRPr="00473B63">
              <w:t> </w:t>
            </w:r>
          </w:p>
        </w:tc>
        <w:tc>
          <w:tcPr>
            <w:tcW w:w="960" w:type="dxa"/>
            <w:noWrap/>
            <w:hideMark/>
          </w:tcPr>
          <w:p w14:paraId="0C276ED1" w14:textId="77777777" w:rsidR="002D5363" w:rsidRPr="00473B63" w:rsidRDefault="002D5363">
            <w:r w:rsidRPr="00473B63">
              <w:t> </w:t>
            </w:r>
          </w:p>
        </w:tc>
      </w:tr>
      <w:tr w:rsidR="002D5363" w:rsidRPr="002D5363" w14:paraId="114AC1E8" w14:textId="77777777" w:rsidTr="002D5363">
        <w:trPr>
          <w:trHeight w:val="480"/>
        </w:trPr>
        <w:tc>
          <w:tcPr>
            <w:tcW w:w="1160" w:type="dxa"/>
            <w:noWrap/>
            <w:hideMark/>
          </w:tcPr>
          <w:p w14:paraId="3E1A1809" w14:textId="77777777" w:rsidR="002D5363" w:rsidRPr="00473B63" w:rsidRDefault="002D5363" w:rsidP="002D5363">
            <w:r w:rsidRPr="00473B63">
              <w:t>6.17.7</w:t>
            </w:r>
          </w:p>
        </w:tc>
        <w:tc>
          <w:tcPr>
            <w:tcW w:w="6285" w:type="dxa"/>
            <w:hideMark/>
          </w:tcPr>
          <w:p w14:paraId="0A18EB69" w14:textId="77777777" w:rsidR="002D5363" w:rsidRPr="00473B63" w:rsidRDefault="002D5363" w:rsidP="002D5363">
            <w:r w:rsidRPr="00473B63">
              <w:t xml:space="preserve">the </w:t>
            </w:r>
            <w:proofErr w:type="spellStart"/>
            <w:r w:rsidRPr="00473B63">
              <w:t>nature</w:t>
            </w:r>
            <w:proofErr w:type="spellEnd"/>
            <w:r w:rsidRPr="00473B63">
              <w:t xml:space="preserve"> and the </w:t>
            </w:r>
            <w:proofErr w:type="spellStart"/>
            <w:r w:rsidRPr="00473B63">
              <w:t>quantities</w:t>
            </w:r>
            <w:proofErr w:type="spellEnd"/>
            <w:r w:rsidRPr="00473B63">
              <w:t xml:space="preserve"> of products </w:t>
            </w:r>
            <w:proofErr w:type="spellStart"/>
            <w:r w:rsidRPr="00473B63">
              <w:t>held</w:t>
            </w:r>
            <w:proofErr w:type="spellEnd"/>
            <w:r w:rsidRPr="00473B63">
              <w:t xml:space="preserve"> in </w:t>
            </w:r>
            <w:proofErr w:type="spellStart"/>
            <w:r w:rsidRPr="00473B63">
              <w:t>storage</w:t>
            </w:r>
            <w:proofErr w:type="spellEnd"/>
            <w:r w:rsidRPr="00473B63">
              <w:t xml:space="preserve"> </w:t>
            </w:r>
            <w:proofErr w:type="spellStart"/>
            <w:r w:rsidRPr="00473B63">
              <w:t>at</w:t>
            </w:r>
            <w:proofErr w:type="spellEnd"/>
            <w:r w:rsidRPr="00473B63">
              <w:t xml:space="preserve"> the </w:t>
            </w:r>
            <w:proofErr w:type="spellStart"/>
            <w:r w:rsidRPr="00473B63">
              <w:t>premises</w:t>
            </w:r>
            <w:proofErr w:type="spellEnd"/>
            <w:r w:rsidRPr="00473B63">
              <w:t xml:space="preserve">  (Article1 (5b) Reg.2021/771)</w:t>
            </w:r>
          </w:p>
        </w:tc>
        <w:tc>
          <w:tcPr>
            <w:tcW w:w="960" w:type="dxa"/>
            <w:noWrap/>
            <w:hideMark/>
          </w:tcPr>
          <w:p w14:paraId="790BE253" w14:textId="225F361F" w:rsidR="002D5363" w:rsidRPr="00473B63" w:rsidRDefault="002D5363" w:rsidP="002D5363"/>
        </w:tc>
        <w:tc>
          <w:tcPr>
            <w:tcW w:w="960" w:type="dxa"/>
            <w:noWrap/>
            <w:hideMark/>
          </w:tcPr>
          <w:p w14:paraId="57F6796B" w14:textId="77777777" w:rsidR="002D5363" w:rsidRPr="00473B63" w:rsidRDefault="002D5363">
            <w:r w:rsidRPr="00473B63">
              <w:t> </w:t>
            </w:r>
          </w:p>
        </w:tc>
        <w:tc>
          <w:tcPr>
            <w:tcW w:w="960" w:type="dxa"/>
            <w:noWrap/>
            <w:hideMark/>
          </w:tcPr>
          <w:p w14:paraId="259CF409" w14:textId="77777777" w:rsidR="002D5363" w:rsidRPr="00473B63" w:rsidRDefault="002D5363">
            <w:r w:rsidRPr="00473B63">
              <w:t> </w:t>
            </w:r>
          </w:p>
        </w:tc>
      </w:tr>
      <w:tr w:rsidR="002D5363" w:rsidRPr="002D5363" w14:paraId="331CFEAD" w14:textId="77777777" w:rsidTr="002D5363">
        <w:trPr>
          <w:trHeight w:val="396"/>
        </w:trPr>
        <w:tc>
          <w:tcPr>
            <w:tcW w:w="1160" w:type="dxa"/>
            <w:noWrap/>
            <w:hideMark/>
          </w:tcPr>
          <w:p w14:paraId="7BFDA371" w14:textId="77777777" w:rsidR="002D5363" w:rsidRPr="00473B63" w:rsidRDefault="002D5363" w:rsidP="002D5363">
            <w:r w:rsidRPr="00473B63">
              <w:t>6.17.8</w:t>
            </w:r>
          </w:p>
        </w:tc>
        <w:tc>
          <w:tcPr>
            <w:tcW w:w="6285" w:type="dxa"/>
            <w:hideMark/>
          </w:tcPr>
          <w:p w14:paraId="4C740ECD" w14:textId="77777777" w:rsidR="002D5363" w:rsidRPr="00473B63" w:rsidRDefault="002D5363" w:rsidP="002D5363">
            <w:r w:rsidRPr="00473B63">
              <w:t xml:space="preserve">the </w:t>
            </w:r>
            <w:proofErr w:type="spellStart"/>
            <w:r w:rsidRPr="00473B63">
              <w:t>nature</w:t>
            </w:r>
            <w:proofErr w:type="spellEnd"/>
            <w:r w:rsidRPr="00473B63">
              <w:t xml:space="preserve"> and the </w:t>
            </w:r>
            <w:proofErr w:type="spellStart"/>
            <w:r w:rsidRPr="00473B63">
              <w:t>quantities</w:t>
            </w:r>
            <w:proofErr w:type="spellEnd"/>
            <w:r w:rsidRPr="00473B63">
              <w:t xml:space="preserve"> of the products </w:t>
            </w:r>
            <w:proofErr w:type="spellStart"/>
            <w:r w:rsidRPr="00473B63">
              <w:t>that</w:t>
            </w:r>
            <w:proofErr w:type="spellEnd"/>
            <w:r w:rsidRPr="00473B63">
              <w:t xml:space="preserve"> </w:t>
            </w:r>
            <w:proofErr w:type="spellStart"/>
            <w:r w:rsidRPr="00473B63">
              <w:t>have</w:t>
            </w:r>
            <w:proofErr w:type="spellEnd"/>
            <w:r w:rsidRPr="00473B63">
              <w:t xml:space="preserve"> </w:t>
            </w:r>
            <w:proofErr w:type="spellStart"/>
            <w:r w:rsidRPr="00473B63">
              <w:t>left</w:t>
            </w:r>
            <w:proofErr w:type="spellEnd"/>
            <w:r w:rsidRPr="00473B63">
              <w:t xml:space="preserve"> the unit of operator </w:t>
            </w:r>
            <w:proofErr w:type="spellStart"/>
            <w:r w:rsidRPr="00473B63">
              <w:t>or</w:t>
            </w:r>
            <w:proofErr w:type="spellEnd"/>
            <w:r w:rsidRPr="00473B63">
              <w:t xml:space="preserve"> </w:t>
            </w:r>
            <w:proofErr w:type="spellStart"/>
            <w:r w:rsidRPr="00473B63">
              <w:t>group</w:t>
            </w:r>
            <w:proofErr w:type="spellEnd"/>
            <w:r w:rsidRPr="00473B63">
              <w:t xml:space="preserve"> of </w:t>
            </w:r>
            <w:proofErr w:type="spellStart"/>
            <w:r w:rsidRPr="00473B63">
              <w:t>operators</w:t>
            </w:r>
            <w:proofErr w:type="spellEnd"/>
            <w:r w:rsidRPr="00473B63">
              <w:t xml:space="preserve"> to the </w:t>
            </w:r>
            <w:proofErr w:type="spellStart"/>
            <w:r w:rsidRPr="00473B63">
              <w:t>consignee’s</w:t>
            </w:r>
            <w:proofErr w:type="spellEnd"/>
            <w:r w:rsidRPr="00473B63">
              <w:t xml:space="preserve"> </w:t>
            </w:r>
            <w:proofErr w:type="spellStart"/>
            <w:r w:rsidRPr="00473B63">
              <w:t>premises</w:t>
            </w:r>
            <w:proofErr w:type="spellEnd"/>
            <w:r w:rsidRPr="00473B63">
              <w:t xml:space="preserve"> </w:t>
            </w:r>
            <w:proofErr w:type="spellStart"/>
            <w:r w:rsidRPr="00473B63">
              <w:t>or</w:t>
            </w:r>
            <w:proofErr w:type="spellEnd"/>
            <w:r w:rsidRPr="00473B63">
              <w:t xml:space="preserve"> </w:t>
            </w:r>
            <w:proofErr w:type="spellStart"/>
            <w:r w:rsidRPr="00473B63">
              <w:t>storage</w:t>
            </w:r>
            <w:proofErr w:type="spellEnd"/>
            <w:r w:rsidRPr="00473B63">
              <w:t xml:space="preserve"> </w:t>
            </w:r>
            <w:proofErr w:type="spellStart"/>
            <w:r w:rsidRPr="00473B63">
              <w:t>facilities</w:t>
            </w:r>
            <w:proofErr w:type="spellEnd"/>
            <w:r w:rsidRPr="00473B63">
              <w:t xml:space="preserve"> (Article1 (5c) Reg.2021/771)</w:t>
            </w:r>
          </w:p>
        </w:tc>
        <w:tc>
          <w:tcPr>
            <w:tcW w:w="960" w:type="dxa"/>
            <w:noWrap/>
            <w:hideMark/>
          </w:tcPr>
          <w:p w14:paraId="1B68A5EB" w14:textId="39ABFBFC" w:rsidR="002D5363" w:rsidRPr="00473B63" w:rsidRDefault="002D5363" w:rsidP="002D5363"/>
        </w:tc>
        <w:tc>
          <w:tcPr>
            <w:tcW w:w="960" w:type="dxa"/>
            <w:noWrap/>
            <w:hideMark/>
          </w:tcPr>
          <w:p w14:paraId="18B1DAE0" w14:textId="77777777" w:rsidR="002D5363" w:rsidRPr="00473B63" w:rsidRDefault="002D5363">
            <w:r w:rsidRPr="00473B63">
              <w:t> </w:t>
            </w:r>
          </w:p>
        </w:tc>
        <w:tc>
          <w:tcPr>
            <w:tcW w:w="960" w:type="dxa"/>
            <w:noWrap/>
            <w:hideMark/>
          </w:tcPr>
          <w:p w14:paraId="7A26872F" w14:textId="77777777" w:rsidR="002D5363" w:rsidRPr="00473B63" w:rsidRDefault="002D5363">
            <w:r w:rsidRPr="00473B63">
              <w:t> </w:t>
            </w:r>
          </w:p>
        </w:tc>
      </w:tr>
      <w:tr w:rsidR="002D5363" w:rsidRPr="002D5363" w14:paraId="06B71502" w14:textId="77777777" w:rsidTr="002D5363">
        <w:trPr>
          <w:trHeight w:val="648"/>
        </w:trPr>
        <w:tc>
          <w:tcPr>
            <w:tcW w:w="1160" w:type="dxa"/>
            <w:noWrap/>
            <w:hideMark/>
          </w:tcPr>
          <w:p w14:paraId="7A62FC33" w14:textId="77777777" w:rsidR="002D5363" w:rsidRPr="00473B63" w:rsidRDefault="002D5363" w:rsidP="002D5363">
            <w:r w:rsidRPr="00473B63">
              <w:t>6.17.9</w:t>
            </w:r>
          </w:p>
        </w:tc>
        <w:tc>
          <w:tcPr>
            <w:tcW w:w="6285" w:type="dxa"/>
            <w:hideMark/>
          </w:tcPr>
          <w:p w14:paraId="42722A10" w14:textId="77777777" w:rsidR="002D5363" w:rsidRPr="00473B63" w:rsidRDefault="002D5363" w:rsidP="002D5363">
            <w:r w:rsidRPr="00473B63">
              <w:t xml:space="preserve">in </w:t>
            </w:r>
            <w:proofErr w:type="spellStart"/>
            <w:r w:rsidRPr="00473B63">
              <w:t>case</w:t>
            </w:r>
            <w:proofErr w:type="spellEnd"/>
            <w:r w:rsidRPr="00473B63">
              <w:t xml:space="preserve"> of </w:t>
            </w:r>
            <w:proofErr w:type="spellStart"/>
            <w:r w:rsidRPr="00473B63">
              <w:t>operators</w:t>
            </w:r>
            <w:proofErr w:type="spellEnd"/>
            <w:r w:rsidRPr="00473B63">
              <w:t xml:space="preserve"> </w:t>
            </w:r>
            <w:proofErr w:type="spellStart"/>
            <w:r w:rsidRPr="00473B63">
              <w:t>who</w:t>
            </w:r>
            <w:proofErr w:type="spellEnd"/>
            <w:r w:rsidRPr="00473B63">
              <w:t xml:space="preserve"> </w:t>
            </w:r>
            <w:proofErr w:type="spellStart"/>
            <w:r w:rsidRPr="00473B63">
              <w:t>buy</w:t>
            </w:r>
            <w:proofErr w:type="spellEnd"/>
            <w:r w:rsidRPr="00473B63">
              <w:t xml:space="preserve"> and </w:t>
            </w:r>
            <w:proofErr w:type="spellStart"/>
            <w:r w:rsidRPr="00473B63">
              <w:t>sell</w:t>
            </w:r>
            <w:proofErr w:type="spellEnd"/>
            <w:r w:rsidRPr="00473B63">
              <w:t xml:space="preserve"> the </w:t>
            </w:r>
            <w:proofErr w:type="spellStart"/>
            <w:r w:rsidRPr="00473B63">
              <w:t>product</w:t>
            </w:r>
            <w:proofErr w:type="spellEnd"/>
            <w:r w:rsidRPr="00473B63">
              <w:t xml:space="preserve">(s) </w:t>
            </w:r>
            <w:proofErr w:type="spellStart"/>
            <w:r w:rsidRPr="00473B63">
              <w:t>without</w:t>
            </w:r>
            <w:proofErr w:type="spellEnd"/>
            <w:r w:rsidRPr="00473B63">
              <w:t xml:space="preserve"> </w:t>
            </w:r>
            <w:proofErr w:type="spellStart"/>
            <w:r w:rsidRPr="00473B63">
              <w:t>physically</w:t>
            </w:r>
            <w:proofErr w:type="spellEnd"/>
            <w:r w:rsidRPr="00473B63">
              <w:t xml:space="preserve"> </w:t>
            </w:r>
            <w:proofErr w:type="spellStart"/>
            <w:r w:rsidRPr="00473B63">
              <w:t>handling</w:t>
            </w:r>
            <w:proofErr w:type="spellEnd"/>
            <w:r w:rsidRPr="00473B63">
              <w:t xml:space="preserve"> the </w:t>
            </w:r>
            <w:proofErr w:type="spellStart"/>
            <w:r w:rsidRPr="00473B63">
              <w:t>product</w:t>
            </w:r>
            <w:proofErr w:type="spellEnd"/>
            <w:r w:rsidRPr="00473B63">
              <w:t xml:space="preserve">(s), the </w:t>
            </w:r>
            <w:proofErr w:type="spellStart"/>
            <w:r w:rsidRPr="00473B63">
              <w:t>nature</w:t>
            </w:r>
            <w:proofErr w:type="spellEnd"/>
            <w:r w:rsidRPr="00473B63">
              <w:t xml:space="preserve"> and the </w:t>
            </w:r>
            <w:proofErr w:type="spellStart"/>
            <w:r w:rsidRPr="00473B63">
              <w:t>quantities</w:t>
            </w:r>
            <w:proofErr w:type="spellEnd"/>
            <w:r w:rsidRPr="00473B63">
              <w:t xml:space="preserve"> of products </w:t>
            </w:r>
            <w:proofErr w:type="spellStart"/>
            <w:r w:rsidRPr="00473B63">
              <w:t>that</w:t>
            </w:r>
            <w:proofErr w:type="spellEnd"/>
            <w:r w:rsidRPr="00473B63">
              <w:t xml:space="preserve"> </w:t>
            </w:r>
            <w:proofErr w:type="spellStart"/>
            <w:r w:rsidRPr="00473B63">
              <w:t>have</w:t>
            </w:r>
            <w:proofErr w:type="spellEnd"/>
            <w:r w:rsidRPr="00473B63">
              <w:t xml:space="preserve"> </w:t>
            </w:r>
            <w:proofErr w:type="spellStart"/>
            <w:r w:rsidRPr="00473B63">
              <w:t>been</w:t>
            </w:r>
            <w:proofErr w:type="spellEnd"/>
            <w:r w:rsidRPr="00473B63">
              <w:t xml:space="preserve"> </w:t>
            </w:r>
            <w:proofErr w:type="spellStart"/>
            <w:r w:rsidRPr="00473B63">
              <w:t>bought</w:t>
            </w:r>
            <w:proofErr w:type="spellEnd"/>
            <w:r w:rsidRPr="00473B63">
              <w:t xml:space="preserve"> and sold, and the </w:t>
            </w:r>
            <w:proofErr w:type="spellStart"/>
            <w:r w:rsidRPr="00473B63">
              <w:t>suppliers</w:t>
            </w:r>
            <w:proofErr w:type="spellEnd"/>
            <w:r w:rsidRPr="00473B63">
              <w:t xml:space="preserve">, and </w:t>
            </w:r>
            <w:proofErr w:type="spellStart"/>
            <w:r w:rsidRPr="00473B63">
              <w:t>where</w:t>
            </w:r>
            <w:proofErr w:type="spellEnd"/>
            <w:r w:rsidRPr="00473B63">
              <w:t xml:space="preserve"> </w:t>
            </w:r>
            <w:proofErr w:type="spellStart"/>
            <w:r w:rsidRPr="00473B63">
              <w:t>different</w:t>
            </w:r>
            <w:proofErr w:type="spellEnd"/>
            <w:r w:rsidRPr="00473B63">
              <w:t xml:space="preserve">, the </w:t>
            </w:r>
            <w:proofErr w:type="spellStart"/>
            <w:r w:rsidRPr="00473B63">
              <w:t>sellers</w:t>
            </w:r>
            <w:proofErr w:type="spellEnd"/>
            <w:r w:rsidRPr="00473B63">
              <w:t xml:space="preserve"> </w:t>
            </w:r>
            <w:proofErr w:type="spellStart"/>
            <w:r w:rsidRPr="00473B63">
              <w:t>or</w:t>
            </w:r>
            <w:proofErr w:type="spellEnd"/>
            <w:r w:rsidRPr="00473B63">
              <w:t xml:space="preserve"> the </w:t>
            </w:r>
            <w:proofErr w:type="spellStart"/>
            <w:r w:rsidRPr="00473B63">
              <w:t>exporters</w:t>
            </w:r>
            <w:proofErr w:type="spellEnd"/>
            <w:r w:rsidRPr="00473B63">
              <w:t xml:space="preserve"> and the </w:t>
            </w:r>
            <w:proofErr w:type="spellStart"/>
            <w:r w:rsidRPr="00473B63">
              <w:t>buyers</w:t>
            </w:r>
            <w:proofErr w:type="spellEnd"/>
            <w:r w:rsidRPr="00473B63">
              <w:t xml:space="preserve">, and </w:t>
            </w:r>
            <w:proofErr w:type="spellStart"/>
            <w:r w:rsidRPr="00473B63">
              <w:t>where</w:t>
            </w:r>
            <w:proofErr w:type="spellEnd"/>
            <w:r w:rsidRPr="00473B63">
              <w:t xml:space="preserve"> </w:t>
            </w:r>
            <w:proofErr w:type="spellStart"/>
            <w:r w:rsidRPr="00473B63">
              <w:t>different</w:t>
            </w:r>
            <w:proofErr w:type="spellEnd"/>
            <w:r w:rsidRPr="00473B63">
              <w:t xml:space="preserve">, the </w:t>
            </w:r>
            <w:proofErr w:type="spellStart"/>
            <w:r w:rsidRPr="00473B63">
              <w:t>consignees</w:t>
            </w:r>
            <w:proofErr w:type="spellEnd"/>
            <w:r w:rsidRPr="00473B63">
              <w:t xml:space="preserve"> (Article1 (5d) Reg.2021/771)</w:t>
            </w:r>
          </w:p>
        </w:tc>
        <w:tc>
          <w:tcPr>
            <w:tcW w:w="960" w:type="dxa"/>
            <w:noWrap/>
            <w:hideMark/>
          </w:tcPr>
          <w:p w14:paraId="30C47344" w14:textId="15EEB948" w:rsidR="002D5363" w:rsidRPr="00473B63" w:rsidRDefault="002D5363" w:rsidP="002D5363"/>
        </w:tc>
        <w:tc>
          <w:tcPr>
            <w:tcW w:w="960" w:type="dxa"/>
            <w:noWrap/>
            <w:hideMark/>
          </w:tcPr>
          <w:p w14:paraId="7B86CE2B" w14:textId="77777777" w:rsidR="002D5363" w:rsidRPr="00473B63" w:rsidRDefault="002D5363">
            <w:r w:rsidRPr="00473B63">
              <w:t> </w:t>
            </w:r>
          </w:p>
        </w:tc>
        <w:tc>
          <w:tcPr>
            <w:tcW w:w="960" w:type="dxa"/>
            <w:noWrap/>
            <w:hideMark/>
          </w:tcPr>
          <w:p w14:paraId="7DA038FC" w14:textId="77777777" w:rsidR="002D5363" w:rsidRPr="00473B63" w:rsidRDefault="002D5363">
            <w:r w:rsidRPr="00473B63">
              <w:t> </w:t>
            </w:r>
          </w:p>
        </w:tc>
      </w:tr>
      <w:tr w:rsidR="002D5363" w:rsidRPr="002D5363" w14:paraId="7661DCE3" w14:textId="77777777" w:rsidTr="002D5363">
        <w:trPr>
          <w:trHeight w:val="480"/>
        </w:trPr>
        <w:tc>
          <w:tcPr>
            <w:tcW w:w="1160" w:type="dxa"/>
            <w:noWrap/>
            <w:hideMark/>
          </w:tcPr>
          <w:p w14:paraId="38ADB223" w14:textId="77777777" w:rsidR="002D5363" w:rsidRPr="00473B63" w:rsidRDefault="002D5363" w:rsidP="002D5363">
            <w:r w:rsidRPr="00473B63">
              <w:t>6.17.10</w:t>
            </w:r>
          </w:p>
        </w:tc>
        <w:tc>
          <w:tcPr>
            <w:tcW w:w="6285" w:type="dxa"/>
            <w:hideMark/>
          </w:tcPr>
          <w:p w14:paraId="7A97BC55" w14:textId="77777777" w:rsidR="002D5363" w:rsidRPr="00473B63" w:rsidRDefault="002D5363" w:rsidP="002D5363">
            <w:r w:rsidRPr="00473B63">
              <w:t xml:space="preserve">the </w:t>
            </w:r>
            <w:proofErr w:type="spellStart"/>
            <w:r w:rsidRPr="00473B63">
              <w:t>yield</w:t>
            </w:r>
            <w:proofErr w:type="spellEnd"/>
            <w:r w:rsidRPr="00473B63">
              <w:t xml:space="preserve"> of the products </w:t>
            </w:r>
            <w:proofErr w:type="spellStart"/>
            <w:r w:rsidRPr="00473B63">
              <w:t>obtained</w:t>
            </w:r>
            <w:proofErr w:type="spellEnd"/>
            <w:r w:rsidRPr="00473B63">
              <w:t xml:space="preserve">, </w:t>
            </w:r>
            <w:proofErr w:type="spellStart"/>
            <w:r w:rsidRPr="00473B63">
              <w:t>collected</w:t>
            </w:r>
            <w:proofErr w:type="spellEnd"/>
            <w:r w:rsidRPr="00473B63">
              <w:t xml:space="preserve"> </w:t>
            </w:r>
            <w:proofErr w:type="spellStart"/>
            <w:r w:rsidRPr="00473B63">
              <w:t>or</w:t>
            </w:r>
            <w:proofErr w:type="spellEnd"/>
            <w:r w:rsidRPr="00473B63">
              <w:t xml:space="preserve"> </w:t>
            </w:r>
            <w:proofErr w:type="spellStart"/>
            <w:r w:rsidRPr="00473B63">
              <w:t>harvested</w:t>
            </w:r>
            <w:proofErr w:type="spellEnd"/>
            <w:r w:rsidRPr="00473B63">
              <w:t xml:space="preserve"> </w:t>
            </w:r>
            <w:proofErr w:type="spellStart"/>
            <w:r w:rsidRPr="00473B63">
              <w:t>over</w:t>
            </w:r>
            <w:proofErr w:type="spellEnd"/>
            <w:r w:rsidRPr="00473B63">
              <w:t xml:space="preserve"> the </w:t>
            </w:r>
            <w:proofErr w:type="spellStart"/>
            <w:r w:rsidRPr="00473B63">
              <w:t>previous</w:t>
            </w:r>
            <w:proofErr w:type="spellEnd"/>
            <w:r w:rsidRPr="00473B63">
              <w:t xml:space="preserve"> </w:t>
            </w:r>
            <w:proofErr w:type="spellStart"/>
            <w:r w:rsidRPr="00473B63">
              <w:t>year</w:t>
            </w:r>
            <w:proofErr w:type="spellEnd"/>
            <w:r w:rsidRPr="00473B63">
              <w:t xml:space="preserve"> (Article1 (5e) Reg.2021/771)</w:t>
            </w:r>
          </w:p>
        </w:tc>
        <w:tc>
          <w:tcPr>
            <w:tcW w:w="960" w:type="dxa"/>
            <w:noWrap/>
            <w:hideMark/>
          </w:tcPr>
          <w:p w14:paraId="2A20FDFE" w14:textId="0246C49E" w:rsidR="002D5363" w:rsidRPr="00473B63" w:rsidRDefault="002D5363" w:rsidP="002D5363"/>
        </w:tc>
        <w:tc>
          <w:tcPr>
            <w:tcW w:w="960" w:type="dxa"/>
            <w:noWrap/>
            <w:hideMark/>
          </w:tcPr>
          <w:p w14:paraId="4EBCCF84" w14:textId="77777777" w:rsidR="002D5363" w:rsidRPr="00473B63" w:rsidRDefault="002D5363">
            <w:r w:rsidRPr="00473B63">
              <w:t> </w:t>
            </w:r>
          </w:p>
        </w:tc>
        <w:tc>
          <w:tcPr>
            <w:tcW w:w="960" w:type="dxa"/>
            <w:noWrap/>
            <w:hideMark/>
          </w:tcPr>
          <w:p w14:paraId="3C71D76A" w14:textId="77777777" w:rsidR="002D5363" w:rsidRPr="00473B63" w:rsidRDefault="002D5363">
            <w:r w:rsidRPr="00473B63">
              <w:t> </w:t>
            </w:r>
          </w:p>
        </w:tc>
      </w:tr>
      <w:tr w:rsidR="002D5363" w:rsidRPr="002D5363" w14:paraId="1B95EB5F" w14:textId="77777777" w:rsidTr="002D5363">
        <w:trPr>
          <w:trHeight w:val="480"/>
        </w:trPr>
        <w:tc>
          <w:tcPr>
            <w:tcW w:w="1160" w:type="dxa"/>
            <w:noWrap/>
            <w:hideMark/>
          </w:tcPr>
          <w:p w14:paraId="2363F970" w14:textId="77777777" w:rsidR="002D5363" w:rsidRPr="00473B63" w:rsidRDefault="002D5363" w:rsidP="002D5363">
            <w:r w:rsidRPr="00473B63">
              <w:t>6.17.11</w:t>
            </w:r>
          </w:p>
        </w:tc>
        <w:tc>
          <w:tcPr>
            <w:tcW w:w="6285" w:type="dxa"/>
            <w:hideMark/>
          </w:tcPr>
          <w:p w14:paraId="4D64F2A9" w14:textId="77777777" w:rsidR="002D5363" w:rsidRPr="00473B63" w:rsidRDefault="002D5363" w:rsidP="002D5363">
            <w:r w:rsidRPr="00473B63">
              <w:t xml:space="preserve">the </w:t>
            </w:r>
            <w:proofErr w:type="spellStart"/>
            <w:r w:rsidRPr="00473B63">
              <w:t>actual</w:t>
            </w:r>
            <w:proofErr w:type="spellEnd"/>
            <w:r w:rsidRPr="00473B63">
              <w:t xml:space="preserve"> </w:t>
            </w:r>
            <w:proofErr w:type="spellStart"/>
            <w:r w:rsidRPr="00473B63">
              <w:t>yield</w:t>
            </w:r>
            <w:proofErr w:type="spellEnd"/>
            <w:r w:rsidRPr="00473B63">
              <w:t xml:space="preserve"> of the products </w:t>
            </w:r>
            <w:proofErr w:type="spellStart"/>
            <w:r w:rsidRPr="00473B63">
              <w:t>obtained</w:t>
            </w:r>
            <w:proofErr w:type="spellEnd"/>
            <w:r w:rsidRPr="00473B63">
              <w:t xml:space="preserve">, </w:t>
            </w:r>
            <w:proofErr w:type="spellStart"/>
            <w:r w:rsidRPr="00473B63">
              <w:t>collected</w:t>
            </w:r>
            <w:proofErr w:type="spellEnd"/>
            <w:r w:rsidRPr="00473B63">
              <w:t xml:space="preserve"> </w:t>
            </w:r>
            <w:proofErr w:type="spellStart"/>
            <w:r w:rsidRPr="00473B63">
              <w:t>or</w:t>
            </w:r>
            <w:proofErr w:type="spellEnd"/>
            <w:r w:rsidRPr="00473B63">
              <w:t xml:space="preserve"> </w:t>
            </w:r>
            <w:proofErr w:type="spellStart"/>
            <w:r w:rsidRPr="00473B63">
              <w:t>harvested</w:t>
            </w:r>
            <w:proofErr w:type="spellEnd"/>
            <w:r w:rsidRPr="00473B63">
              <w:t xml:space="preserve"> </w:t>
            </w:r>
            <w:proofErr w:type="spellStart"/>
            <w:r w:rsidRPr="00473B63">
              <w:t>over</w:t>
            </w:r>
            <w:proofErr w:type="spellEnd"/>
            <w:r w:rsidRPr="00473B63">
              <w:t xml:space="preserve"> the </w:t>
            </w:r>
            <w:proofErr w:type="spellStart"/>
            <w:r w:rsidRPr="00473B63">
              <w:t>current</w:t>
            </w:r>
            <w:proofErr w:type="spellEnd"/>
            <w:r w:rsidRPr="00473B63">
              <w:t xml:space="preserve"> </w:t>
            </w:r>
            <w:proofErr w:type="spellStart"/>
            <w:r w:rsidRPr="00473B63">
              <w:t>year</w:t>
            </w:r>
            <w:proofErr w:type="spellEnd"/>
            <w:r w:rsidRPr="00473B63">
              <w:t xml:space="preserve"> (Article1 (5f) Reg.2021/771)</w:t>
            </w:r>
          </w:p>
        </w:tc>
        <w:tc>
          <w:tcPr>
            <w:tcW w:w="960" w:type="dxa"/>
            <w:noWrap/>
            <w:hideMark/>
          </w:tcPr>
          <w:p w14:paraId="34BE2758" w14:textId="6FF1A37C" w:rsidR="002D5363" w:rsidRPr="00473B63" w:rsidRDefault="002D5363" w:rsidP="002D5363"/>
        </w:tc>
        <w:tc>
          <w:tcPr>
            <w:tcW w:w="960" w:type="dxa"/>
            <w:noWrap/>
            <w:hideMark/>
          </w:tcPr>
          <w:p w14:paraId="7DF82EA9" w14:textId="77777777" w:rsidR="002D5363" w:rsidRPr="00473B63" w:rsidRDefault="002D5363">
            <w:r w:rsidRPr="00473B63">
              <w:t> </w:t>
            </w:r>
          </w:p>
        </w:tc>
        <w:tc>
          <w:tcPr>
            <w:tcW w:w="960" w:type="dxa"/>
            <w:noWrap/>
            <w:hideMark/>
          </w:tcPr>
          <w:p w14:paraId="3523057A" w14:textId="77777777" w:rsidR="002D5363" w:rsidRPr="00473B63" w:rsidRDefault="002D5363">
            <w:r w:rsidRPr="00473B63">
              <w:t> </w:t>
            </w:r>
          </w:p>
        </w:tc>
      </w:tr>
      <w:tr w:rsidR="002D5363" w:rsidRPr="002D5363" w14:paraId="32E80730" w14:textId="77777777" w:rsidTr="002D5363">
        <w:trPr>
          <w:trHeight w:val="480"/>
        </w:trPr>
        <w:tc>
          <w:tcPr>
            <w:tcW w:w="1160" w:type="dxa"/>
            <w:noWrap/>
            <w:hideMark/>
          </w:tcPr>
          <w:p w14:paraId="61734B04" w14:textId="77777777" w:rsidR="002D5363" w:rsidRPr="00473B63" w:rsidRDefault="002D5363" w:rsidP="002D5363">
            <w:r w:rsidRPr="00473B63">
              <w:t>6.17.12</w:t>
            </w:r>
          </w:p>
        </w:tc>
        <w:tc>
          <w:tcPr>
            <w:tcW w:w="6285" w:type="dxa"/>
            <w:hideMark/>
          </w:tcPr>
          <w:p w14:paraId="1F11B870" w14:textId="77777777" w:rsidR="002D5363" w:rsidRPr="00473B63" w:rsidRDefault="002D5363" w:rsidP="002D5363">
            <w:r w:rsidRPr="00473B63">
              <w:t xml:space="preserve">the </w:t>
            </w:r>
            <w:proofErr w:type="spellStart"/>
            <w:r w:rsidRPr="00473B63">
              <w:t>number</w:t>
            </w:r>
            <w:proofErr w:type="spellEnd"/>
            <w:r w:rsidRPr="00473B63">
              <w:t xml:space="preserve"> and/</w:t>
            </w:r>
            <w:proofErr w:type="spellStart"/>
            <w:r w:rsidRPr="00473B63">
              <w:t>or</w:t>
            </w:r>
            <w:proofErr w:type="spellEnd"/>
            <w:r w:rsidRPr="00473B63">
              <w:t xml:space="preserve"> </w:t>
            </w:r>
            <w:proofErr w:type="spellStart"/>
            <w:r w:rsidRPr="00473B63">
              <w:t>weight</w:t>
            </w:r>
            <w:proofErr w:type="spellEnd"/>
            <w:r w:rsidRPr="00473B63">
              <w:t xml:space="preserve"> in </w:t>
            </w:r>
            <w:proofErr w:type="spellStart"/>
            <w:r w:rsidRPr="00473B63">
              <w:t>case</w:t>
            </w:r>
            <w:proofErr w:type="spellEnd"/>
            <w:r w:rsidRPr="00473B63">
              <w:t xml:space="preserve"> of </w:t>
            </w:r>
            <w:proofErr w:type="spellStart"/>
            <w:r w:rsidRPr="00473B63">
              <w:t>livestock</w:t>
            </w:r>
            <w:proofErr w:type="spellEnd"/>
            <w:r w:rsidRPr="00473B63">
              <w:t xml:space="preserve"> </w:t>
            </w:r>
            <w:proofErr w:type="spellStart"/>
            <w:r w:rsidRPr="00473B63">
              <w:t>managed</w:t>
            </w:r>
            <w:proofErr w:type="spellEnd"/>
            <w:r w:rsidRPr="00473B63">
              <w:t xml:space="preserve"> </w:t>
            </w:r>
            <w:proofErr w:type="spellStart"/>
            <w:r w:rsidRPr="00473B63">
              <w:t>over</w:t>
            </w:r>
            <w:proofErr w:type="spellEnd"/>
            <w:r w:rsidRPr="00473B63">
              <w:t xml:space="preserve"> the </w:t>
            </w:r>
            <w:proofErr w:type="spellStart"/>
            <w:r w:rsidRPr="00473B63">
              <w:t>current</w:t>
            </w:r>
            <w:proofErr w:type="spellEnd"/>
            <w:r w:rsidRPr="00473B63">
              <w:t xml:space="preserve"> and </w:t>
            </w:r>
            <w:proofErr w:type="spellStart"/>
            <w:r w:rsidRPr="00473B63">
              <w:t>previous</w:t>
            </w:r>
            <w:proofErr w:type="spellEnd"/>
            <w:r w:rsidRPr="00473B63">
              <w:t xml:space="preserve"> </w:t>
            </w:r>
            <w:proofErr w:type="spellStart"/>
            <w:r w:rsidRPr="00473B63">
              <w:t>year</w:t>
            </w:r>
            <w:proofErr w:type="spellEnd"/>
            <w:r w:rsidRPr="00473B63">
              <w:t xml:space="preserve"> (Article1 (5g) Reg.2021/771)</w:t>
            </w:r>
          </w:p>
        </w:tc>
        <w:tc>
          <w:tcPr>
            <w:tcW w:w="960" w:type="dxa"/>
            <w:noWrap/>
            <w:hideMark/>
          </w:tcPr>
          <w:p w14:paraId="05DD6E51" w14:textId="2419ADD5" w:rsidR="002D5363" w:rsidRPr="00473B63" w:rsidRDefault="002D5363" w:rsidP="002D5363"/>
        </w:tc>
        <w:tc>
          <w:tcPr>
            <w:tcW w:w="960" w:type="dxa"/>
            <w:noWrap/>
            <w:hideMark/>
          </w:tcPr>
          <w:p w14:paraId="1ADDD3CC" w14:textId="77777777" w:rsidR="002D5363" w:rsidRPr="00473B63" w:rsidRDefault="002D5363">
            <w:r w:rsidRPr="00473B63">
              <w:t> </w:t>
            </w:r>
          </w:p>
        </w:tc>
        <w:tc>
          <w:tcPr>
            <w:tcW w:w="960" w:type="dxa"/>
            <w:noWrap/>
            <w:hideMark/>
          </w:tcPr>
          <w:p w14:paraId="4B12FFB1" w14:textId="77777777" w:rsidR="002D5363" w:rsidRPr="00473B63" w:rsidRDefault="002D5363">
            <w:r w:rsidRPr="00473B63">
              <w:t> </w:t>
            </w:r>
          </w:p>
        </w:tc>
      </w:tr>
      <w:tr w:rsidR="002D5363" w:rsidRPr="002D5363" w14:paraId="6F1D1F19" w14:textId="77777777" w:rsidTr="002D5363">
        <w:trPr>
          <w:trHeight w:val="480"/>
        </w:trPr>
        <w:tc>
          <w:tcPr>
            <w:tcW w:w="1160" w:type="dxa"/>
            <w:noWrap/>
            <w:hideMark/>
          </w:tcPr>
          <w:p w14:paraId="0A6886C5" w14:textId="77777777" w:rsidR="002D5363" w:rsidRPr="00473B63" w:rsidRDefault="002D5363" w:rsidP="002D5363">
            <w:r w:rsidRPr="00473B63">
              <w:t>6.17.13</w:t>
            </w:r>
          </w:p>
        </w:tc>
        <w:tc>
          <w:tcPr>
            <w:tcW w:w="6285" w:type="dxa"/>
            <w:hideMark/>
          </w:tcPr>
          <w:p w14:paraId="6706EE3C" w14:textId="77777777" w:rsidR="002D5363" w:rsidRPr="00473B63" w:rsidRDefault="002D5363" w:rsidP="002D5363">
            <w:proofErr w:type="spellStart"/>
            <w:r w:rsidRPr="00473B63">
              <w:t>any</w:t>
            </w:r>
            <w:proofErr w:type="spellEnd"/>
            <w:r w:rsidRPr="00473B63">
              <w:t xml:space="preserve"> </w:t>
            </w:r>
            <w:proofErr w:type="spellStart"/>
            <w:r w:rsidRPr="00473B63">
              <w:t>losses</w:t>
            </w:r>
            <w:proofErr w:type="spellEnd"/>
            <w:r w:rsidRPr="00473B63">
              <w:t xml:space="preserve">, </w:t>
            </w:r>
            <w:proofErr w:type="spellStart"/>
            <w:r w:rsidRPr="00473B63">
              <w:t>increase</w:t>
            </w:r>
            <w:proofErr w:type="spellEnd"/>
            <w:r w:rsidRPr="00473B63">
              <w:t xml:space="preserve"> </w:t>
            </w:r>
            <w:proofErr w:type="spellStart"/>
            <w:r w:rsidRPr="00473B63">
              <w:t>or</w:t>
            </w:r>
            <w:proofErr w:type="spellEnd"/>
            <w:r w:rsidRPr="00473B63">
              <w:t xml:space="preserve"> </w:t>
            </w:r>
            <w:proofErr w:type="spellStart"/>
            <w:r w:rsidRPr="00473B63">
              <w:t>decrease</w:t>
            </w:r>
            <w:proofErr w:type="spellEnd"/>
            <w:r w:rsidRPr="00473B63">
              <w:t xml:space="preserve"> in </w:t>
            </w:r>
            <w:proofErr w:type="spellStart"/>
            <w:r w:rsidRPr="00473B63">
              <w:t>quantity</w:t>
            </w:r>
            <w:proofErr w:type="spellEnd"/>
            <w:r w:rsidRPr="00473B63">
              <w:t xml:space="preserve"> of products </w:t>
            </w:r>
            <w:proofErr w:type="spellStart"/>
            <w:r w:rsidRPr="00473B63">
              <w:t>at</w:t>
            </w:r>
            <w:proofErr w:type="spellEnd"/>
            <w:r w:rsidRPr="00473B63">
              <w:t xml:space="preserve"> </w:t>
            </w:r>
            <w:proofErr w:type="spellStart"/>
            <w:r w:rsidRPr="00473B63">
              <w:t>any</w:t>
            </w:r>
            <w:proofErr w:type="spellEnd"/>
            <w:r w:rsidRPr="00473B63">
              <w:t xml:space="preserve"> </w:t>
            </w:r>
            <w:proofErr w:type="spellStart"/>
            <w:r w:rsidRPr="00473B63">
              <w:t>stage</w:t>
            </w:r>
            <w:proofErr w:type="spellEnd"/>
            <w:r w:rsidRPr="00473B63">
              <w:t xml:space="preserve"> of </w:t>
            </w:r>
            <w:proofErr w:type="spellStart"/>
            <w:r w:rsidRPr="00473B63">
              <w:t>production</w:t>
            </w:r>
            <w:proofErr w:type="spellEnd"/>
            <w:r w:rsidRPr="00473B63">
              <w:t xml:space="preserve">, </w:t>
            </w:r>
            <w:proofErr w:type="spellStart"/>
            <w:r w:rsidRPr="00473B63">
              <w:t>preparation</w:t>
            </w:r>
            <w:proofErr w:type="spellEnd"/>
            <w:r w:rsidRPr="00473B63">
              <w:t xml:space="preserve"> and </w:t>
            </w:r>
            <w:proofErr w:type="spellStart"/>
            <w:r w:rsidRPr="00473B63">
              <w:t>distribution</w:t>
            </w:r>
            <w:proofErr w:type="spellEnd"/>
            <w:r w:rsidRPr="00473B63">
              <w:t xml:space="preserve"> (Article1 (5h) Reg.2021/771)</w:t>
            </w:r>
          </w:p>
        </w:tc>
        <w:tc>
          <w:tcPr>
            <w:tcW w:w="960" w:type="dxa"/>
            <w:noWrap/>
            <w:hideMark/>
          </w:tcPr>
          <w:p w14:paraId="0FEE5642" w14:textId="082E906F" w:rsidR="002D5363" w:rsidRPr="00473B63" w:rsidRDefault="002D5363" w:rsidP="002D5363"/>
        </w:tc>
        <w:tc>
          <w:tcPr>
            <w:tcW w:w="960" w:type="dxa"/>
            <w:noWrap/>
            <w:hideMark/>
          </w:tcPr>
          <w:p w14:paraId="456FC904" w14:textId="77777777" w:rsidR="002D5363" w:rsidRPr="00473B63" w:rsidRDefault="002D5363">
            <w:r w:rsidRPr="00473B63">
              <w:t> </w:t>
            </w:r>
          </w:p>
        </w:tc>
        <w:tc>
          <w:tcPr>
            <w:tcW w:w="960" w:type="dxa"/>
            <w:noWrap/>
            <w:hideMark/>
          </w:tcPr>
          <w:p w14:paraId="6C7F6A47" w14:textId="77777777" w:rsidR="002D5363" w:rsidRPr="00473B63" w:rsidRDefault="002D5363">
            <w:r w:rsidRPr="00473B63">
              <w:t> </w:t>
            </w:r>
          </w:p>
        </w:tc>
      </w:tr>
      <w:tr w:rsidR="002D5363" w:rsidRPr="002D5363" w14:paraId="3997FA37" w14:textId="77777777" w:rsidTr="002D5363">
        <w:trPr>
          <w:trHeight w:val="480"/>
        </w:trPr>
        <w:tc>
          <w:tcPr>
            <w:tcW w:w="1160" w:type="dxa"/>
            <w:noWrap/>
            <w:hideMark/>
          </w:tcPr>
          <w:p w14:paraId="4B3F0548" w14:textId="77777777" w:rsidR="002D5363" w:rsidRPr="00473B63" w:rsidRDefault="002D5363" w:rsidP="002D5363">
            <w:r w:rsidRPr="00473B63">
              <w:t>6.17.14</w:t>
            </w:r>
          </w:p>
        </w:tc>
        <w:tc>
          <w:tcPr>
            <w:tcW w:w="6285" w:type="dxa"/>
            <w:hideMark/>
          </w:tcPr>
          <w:p w14:paraId="4BBA7718" w14:textId="77777777" w:rsidR="002D5363" w:rsidRPr="00473B63" w:rsidRDefault="002D5363" w:rsidP="002D5363">
            <w:proofErr w:type="spellStart"/>
            <w:r w:rsidRPr="00473B63">
              <w:t>organic</w:t>
            </w:r>
            <w:proofErr w:type="spellEnd"/>
            <w:r w:rsidRPr="00473B63">
              <w:t xml:space="preserve"> </w:t>
            </w:r>
            <w:proofErr w:type="spellStart"/>
            <w:r w:rsidRPr="00473B63">
              <w:t>or</w:t>
            </w:r>
            <w:proofErr w:type="spellEnd"/>
            <w:r w:rsidRPr="00473B63">
              <w:t xml:space="preserve"> in-</w:t>
            </w:r>
            <w:proofErr w:type="spellStart"/>
            <w:r w:rsidRPr="00473B63">
              <w:t>conversion</w:t>
            </w:r>
            <w:proofErr w:type="spellEnd"/>
            <w:r w:rsidRPr="00473B63">
              <w:t xml:space="preserve"> products </w:t>
            </w:r>
            <w:proofErr w:type="spellStart"/>
            <w:r w:rsidRPr="00473B63">
              <w:t>that</w:t>
            </w:r>
            <w:proofErr w:type="spellEnd"/>
            <w:r w:rsidRPr="00473B63">
              <w:t xml:space="preserve"> </w:t>
            </w:r>
            <w:proofErr w:type="spellStart"/>
            <w:r w:rsidRPr="00473B63">
              <w:t>are</w:t>
            </w:r>
            <w:proofErr w:type="spellEnd"/>
            <w:r w:rsidRPr="00473B63">
              <w:t xml:space="preserve"> sold on the market as non-</w:t>
            </w:r>
            <w:proofErr w:type="spellStart"/>
            <w:r w:rsidRPr="00473B63">
              <w:t>organic</w:t>
            </w:r>
            <w:proofErr w:type="spellEnd"/>
            <w:r w:rsidRPr="00473B63">
              <w:t>. (Article1 (5i) Reg.2021/771)</w:t>
            </w:r>
          </w:p>
        </w:tc>
        <w:tc>
          <w:tcPr>
            <w:tcW w:w="960" w:type="dxa"/>
            <w:noWrap/>
            <w:hideMark/>
          </w:tcPr>
          <w:p w14:paraId="4B77A8B0" w14:textId="7D67B3CF" w:rsidR="002D5363" w:rsidRPr="00473B63" w:rsidRDefault="002D5363" w:rsidP="002D5363"/>
        </w:tc>
        <w:tc>
          <w:tcPr>
            <w:tcW w:w="960" w:type="dxa"/>
            <w:noWrap/>
            <w:hideMark/>
          </w:tcPr>
          <w:p w14:paraId="488F4107" w14:textId="77777777" w:rsidR="002D5363" w:rsidRPr="00473B63" w:rsidRDefault="002D5363">
            <w:r w:rsidRPr="00473B63">
              <w:t> </w:t>
            </w:r>
          </w:p>
        </w:tc>
        <w:tc>
          <w:tcPr>
            <w:tcW w:w="960" w:type="dxa"/>
            <w:noWrap/>
            <w:hideMark/>
          </w:tcPr>
          <w:p w14:paraId="3ABE8242" w14:textId="77777777" w:rsidR="002D5363" w:rsidRPr="00473B63" w:rsidRDefault="002D5363">
            <w:r w:rsidRPr="00473B63">
              <w:t> </w:t>
            </w:r>
          </w:p>
        </w:tc>
      </w:tr>
      <w:tr w:rsidR="00554E21" w:rsidRPr="002D5363" w14:paraId="76A388E4" w14:textId="77777777" w:rsidTr="00554E21">
        <w:trPr>
          <w:trHeight w:val="360"/>
        </w:trPr>
        <w:tc>
          <w:tcPr>
            <w:tcW w:w="1160" w:type="dxa"/>
            <w:shd w:val="clear" w:color="auto" w:fill="D9D9D9" w:themeFill="background1" w:themeFillShade="D9"/>
            <w:noWrap/>
            <w:hideMark/>
          </w:tcPr>
          <w:p w14:paraId="1666DA76" w14:textId="77777777" w:rsidR="002D5363" w:rsidRPr="00473B63" w:rsidRDefault="002D5363" w:rsidP="002D5363">
            <w:r w:rsidRPr="00473B63">
              <w:t>6.20</w:t>
            </w:r>
          </w:p>
        </w:tc>
        <w:tc>
          <w:tcPr>
            <w:tcW w:w="6285" w:type="dxa"/>
            <w:shd w:val="clear" w:color="auto" w:fill="D9D9D9" w:themeFill="background1" w:themeFillShade="D9"/>
            <w:hideMark/>
          </w:tcPr>
          <w:p w14:paraId="02D7A97A" w14:textId="77777777" w:rsidR="002D5363" w:rsidRPr="00473B63" w:rsidRDefault="002D5363">
            <w:pPr>
              <w:rPr>
                <w:b/>
                <w:bCs/>
              </w:rPr>
            </w:pPr>
            <w:proofErr w:type="spellStart"/>
            <w:r w:rsidRPr="00473B63">
              <w:rPr>
                <w:b/>
                <w:bCs/>
              </w:rPr>
              <w:t>Subcontracting</w:t>
            </w:r>
            <w:proofErr w:type="spellEnd"/>
          </w:p>
        </w:tc>
        <w:tc>
          <w:tcPr>
            <w:tcW w:w="960" w:type="dxa"/>
            <w:shd w:val="clear" w:color="auto" w:fill="D9D9D9" w:themeFill="background1" w:themeFillShade="D9"/>
            <w:noWrap/>
            <w:hideMark/>
          </w:tcPr>
          <w:p w14:paraId="268D612C" w14:textId="77777777" w:rsidR="002D5363" w:rsidRPr="00473B63" w:rsidRDefault="002D5363" w:rsidP="002D5363">
            <w:r w:rsidRPr="00473B63">
              <w:t> </w:t>
            </w:r>
          </w:p>
        </w:tc>
        <w:tc>
          <w:tcPr>
            <w:tcW w:w="960" w:type="dxa"/>
            <w:shd w:val="clear" w:color="auto" w:fill="D9D9D9" w:themeFill="background1" w:themeFillShade="D9"/>
            <w:noWrap/>
            <w:hideMark/>
          </w:tcPr>
          <w:p w14:paraId="18D5A324" w14:textId="77777777" w:rsidR="002D5363" w:rsidRPr="00473B63" w:rsidRDefault="002D5363">
            <w:r w:rsidRPr="00473B63">
              <w:t> </w:t>
            </w:r>
          </w:p>
        </w:tc>
        <w:tc>
          <w:tcPr>
            <w:tcW w:w="960" w:type="dxa"/>
            <w:shd w:val="clear" w:color="auto" w:fill="D9D9D9" w:themeFill="background1" w:themeFillShade="D9"/>
            <w:noWrap/>
            <w:hideMark/>
          </w:tcPr>
          <w:p w14:paraId="56E05180" w14:textId="77777777" w:rsidR="002D5363" w:rsidRPr="00473B63" w:rsidRDefault="002D5363">
            <w:r w:rsidRPr="00473B63">
              <w:t> </w:t>
            </w:r>
          </w:p>
        </w:tc>
      </w:tr>
      <w:tr w:rsidR="002D5363" w:rsidRPr="002D5363" w14:paraId="616854A1" w14:textId="77777777" w:rsidTr="002D5363">
        <w:trPr>
          <w:trHeight w:val="552"/>
        </w:trPr>
        <w:tc>
          <w:tcPr>
            <w:tcW w:w="1160" w:type="dxa"/>
            <w:noWrap/>
            <w:hideMark/>
          </w:tcPr>
          <w:p w14:paraId="7AC79A85" w14:textId="77777777" w:rsidR="002D5363" w:rsidRPr="00473B63" w:rsidRDefault="002D5363" w:rsidP="002D5363">
            <w:r w:rsidRPr="00473B63">
              <w:t>6.20.1</w:t>
            </w:r>
          </w:p>
        </w:tc>
        <w:tc>
          <w:tcPr>
            <w:tcW w:w="6285" w:type="dxa"/>
            <w:hideMark/>
          </w:tcPr>
          <w:p w14:paraId="567FDEB8" w14:textId="77777777" w:rsidR="002D5363" w:rsidRPr="00473B63" w:rsidRDefault="002D5363" w:rsidP="002D5363">
            <w:r w:rsidRPr="00473B63">
              <w:t xml:space="preserve">The operator </w:t>
            </w:r>
            <w:proofErr w:type="spellStart"/>
            <w:r w:rsidRPr="00473B63">
              <w:t>or</w:t>
            </w:r>
            <w:proofErr w:type="spellEnd"/>
            <w:r w:rsidRPr="00473B63">
              <w:t xml:space="preserve"> </w:t>
            </w:r>
            <w:proofErr w:type="spellStart"/>
            <w:r w:rsidRPr="00473B63">
              <w:t>group</w:t>
            </w:r>
            <w:proofErr w:type="spellEnd"/>
            <w:r w:rsidRPr="00473B63">
              <w:t xml:space="preserve"> of </w:t>
            </w:r>
            <w:proofErr w:type="spellStart"/>
            <w:r w:rsidRPr="00473B63">
              <w:t>operators</w:t>
            </w:r>
            <w:proofErr w:type="spellEnd"/>
            <w:r w:rsidRPr="00473B63">
              <w:t xml:space="preserve"> </w:t>
            </w:r>
            <w:proofErr w:type="spellStart"/>
            <w:r w:rsidRPr="00473B63">
              <w:t>that</w:t>
            </w:r>
            <w:proofErr w:type="spellEnd"/>
            <w:r w:rsidRPr="00473B63">
              <w:t xml:space="preserve"> </w:t>
            </w:r>
            <w:proofErr w:type="spellStart"/>
            <w:r w:rsidRPr="00473B63">
              <w:t>subcontract</w:t>
            </w:r>
            <w:proofErr w:type="spellEnd"/>
            <w:r w:rsidRPr="00473B63">
              <w:t xml:space="preserve"> </w:t>
            </w:r>
            <w:proofErr w:type="spellStart"/>
            <w:r w:rsidRPr="00473B63">
              <w:t>activities</w:t>
            </w:r>
            <w:proofErr w:type="spellEnd"/>
            <w:r w:rsidRPr="00473B63">
              <w:t xml:space="preserve"> </w:t>
            </w:r>
            <w:proofErr w:type="spellStart"/>
            <w:r w:rsidRPr="00473B63">
              <w:t>shall</w:t>
            </w:r>
            <w:proofErr w:type="spellEnd"/>
            <w:r w:rsidRPr="00473B63">
              <w:t xml:space="preserve"> </w:t>
            </w:r>
            <w:proofErr w:type="spellStart"/>
            <w:r w:rsidRPr="00473B63">
              <w:t>notify</w:t>
            </w:r>
            <w:proofErr w:type="spellEnd"/>
            <w:r w:rsidRPr="00473B63">
              <w:t xml:space="preserve"> </w:t>
            </w:r>
            <w:proofErr w:type="spellStart"/>
            <w:r w:rsidRPr="00473B63">
              <w:t>their</w:t>
            </w:r>
            <w:proofErr w:type="spellEnd"/>
            <w:r w:rsidRPr="00473B63">
              <w:t xml:space="preserve"> </w:t>
            </w:r>
            <w:proofErr w:type="spellStart"/>
            <w:r w:rsidRPr="00473B63">
              <w:t>activity</w:t>
            </w:r>
            <w:proofErr w:type="spellEnd"/>
            <w:r w:rsidRPr="00473B63">
              <w:t xml:space="preserve"> to the </w:t>
            </w:r>
            <w:proofErr w:type="spellStart"/>
            <w:r w:rsidRPr="00473B63">
              <w:t>competent</w:t>
            </w:r>
            <w:proofErr w:type="spellEnd"/>
            <w:r w:rsidRPr="00473B63">
              <w:t xml:space="preserve"> </w:t>
            </w:r>
            <w:proofErr w:type="spellStart"/>
            <w:r w:rsidRPr="00473B63">
              <w:t>authorities</w:t>
            </w:r>
            <w:proofErr w:type="spellEnd"/>
            <w:r w:rsidRPr="00473B63">
              <w:t xml:space="preserve"> of the </w:t>
            </w:r>
            <w:proofErr w:type="spellStart"/>
            <w:r w:rsidRPr="00473B63">
              <w:t>Member</w:t>
            </w:r>
            <w:proofErr w:type="spellEnd"/>
            <w:r w:rsidRPr="00473B63">
              <w:t xml:space="preserve"> </w:t>
            </w:r>
            <w:proofErr w:type="spellStart"/>
            <w:r w:rsidRPr="00473B63">
              <w:t>State</w:t>
            </w:r>
            <w:proofErr w:type="spellEnd"/>
            <w:r w:rsidRPr="00473B63">
              <w:t xml:space="preserve"> in </w:t>
            </w:r>
            <w:proofErr w:type="spellStart"/>
            <w:r w:rsidRPr="00473B63">
              <w:t>which</w:t>
            </w:r>
            <w:proofErr w:type="spellEnd"/>
            <w:r w:rsidRPr="00473B63">
              <w:t xml:space="preserve"> </w:t>
            </w:r>
            <w:proofErr w:type="spellStart"/>
            <w:r w:rsidRPr="00473B63">
              <w:t>it</w:t>
            </w:r>
            <w:proofErr w:type="spellEnd"/>
            <w:r w:rsidRPr="00473B63">
              <w:t xml:space="preserve"> </w:t>
            </w:r>
            <w:proofErr w:type="spellStart"/>
            <w:r w:rsidRPr="00473B63">
              <w:t>is</w:t>
            </w:r>
            <w:proofErr w:type="spellEnd"/>
            <w:r w:rsidRPr="00473B63">
              <w:t xml:space="preserve"> </w:t>
            </w:r>
            <w:proofErr w:type="spellStart"/>
            <w:r w:rsidRPr="00473B63">
              <w:t>carried</w:t>
            </w:r>
            <w:proofErr w:type="spellEnd"/>
            <w:r w:rsidRPr="00473B63">
              <w:t xml:space="preserve"> out and in </w:t>
            </w:r>
            <w:proofErr w:type="spellStart"/>
            <w:r w:rsidRPr="00473B63">
              <w:t>which</w:t>
            </w:r>
            <w:proofErr w:type="spellEnd"/>
            <w:r w:rsidRPr="00473B63">
              <w:t xml:space="preserve"> </w:t>
            </w:r>
            <w:proofErr w:type="spellStart"/>
            <w:r w:rsidRPr="00473B63">
              <w:t>their</w:t>
            </w:r>
            <w:proofErr w:type="spellEnd"/>
            <w:r w:rsidRPr="00473B63">
              <w:t xml:space="preserve"> </w:t>
            </w:r>
            <w:proofErr w:type="spellStart"/>
            <w:r w:rsidRPr="00473B63">
              <w:t>undertaking</w:t>
            </w:r>
            <w:proofErr w:type="spellEnd"/>
            <w:r w:rsidRPr="00473B63">
              <w:t xml:space="preserve"> </w:t>
            </w:r>
            <w:proofErr w:type="spellStart"/>
            <w:r w:rsidRPr="00473B63">
              <w:t>is</w:t>
            </w:r>
            <w:proofErr w:type="spellEnd"/>
            <w:r w:rsidRPr="00473B63">
              <w:t xml:space="preserve"> </w:t>
            </w:r>
            <w:proofErr w:type="spellStart"/>
            <w:r w:rsidRPr="00473B63">
              <w:t>subject</w:t>
            </w:r>
            <w:proofErr w:type="spellEnd"/>
            <w:r w:rsidRPr="00473B63">
              <w:t xml:space="preserve"> to the </w:t>
            </w:r>
            <w:proofErr w:type="spellStart"/>
            <w:r w:rsidRPr="00473B63">
              <w:t>control</w:t>
            </w:r>
            <w:proofErr w:type="spellEnd"/>
            <w:r w:rsidRPr="00473B63">
              <w:t xml:space="preserve"> system.  (Article.34 (1) Reg. 2018/848)</w:t>
            </w:r>
          </w:p>
        </w:tc>
        <w:tc>
          <w:tcPr>
            <w:tcW w:w="960" w:type="dxa"/>
            <w:noWrap/>
            <w:hideMark/>
          </w:tcPr>
          <w:p w14:paraId="0290232C" w14:textId="0E6A02F7" w:rsidR="002D5363" w:rsidRPr="00473B63" w:rsidRDefault="002D5363" w:rsidP="002D5363"/>
        </w:tc>
        <w:tc>
          <w:tcPr>
            <w:tcW w:w="960" w:type="dxa"/>
            <w:noWrap/>
            <w:hideMark/>
          </w:tcPr>
          <w:p w14:paraId="6EA1F8CB" w14:textId="77777777" w:rsidR="002D5363" w:rsidRPr="00473B63" w:rsidRDefault="002D5363">
            <w:r w:rsidRPr="00473B63">
              <w:t> </w:t>
            </w:r>
          </w:p>
        </w:tc>
        <w:tc>
          <w:tcPr>
            <w:tcW w:w="960" w:type="dxa"/>
            <w:noWrap/>
            <w:hideMark/>
          </w:tcPr>
          <w:p w14:paraId="56D26B39" w14:textId="77777777" w:rsidR="002D5363" w:rsidRPr="00473B63" w:rsidRDefault="002D5363">
            <w:r w:rsidRPr="00473B63">
              <w:t> </w:t>
            </w:r>
          </w:p>
        </w:tc>
      </w:tr>
      <w:tr w:rsidR="002D5363" w:rsidRPr="002D5363" w14:paraId="2F66D456" w14:textId="77777777" w:rsidTr="002D5363">
        <w:trPr>
          <w:trHeight w:val="552"/>
        </w:trPr>
        <w:tc>
          <w:tcPr>
            <w:tcW w:w="1160" w:type="dxa"/>
            <w:noWrap/>
            <w:hideMark/>
          </w:tcPr>
          <w:p w14:paraId="7A83860B" w14:textId="77777777" w:rsidR="002D5363" w:rsidRPr="00473B63" w:rsidRDefault="002D5363" w:rsidP="002D5363">
            <w:r w:rsidRPr="00473B63">
              <w:t>6.20.2</w:t>
            </w:r>
          </w:p>
        </w:tc>
        <w:tc>
          <w:tcPr>
            <w:tcW w:w="6285" w:type="dxa"/>
            <w:hideMark/>
          </w:tcPr>
          <w:p w14:paraId="22BA40DE" w14:textId="77777777" w:rsidR="002D5363" w:rsidRPr="00473B63" w:rsidRDefault="002D5363" w:rsidP="002D5363">
            <w:r w:rsidRPr="00473B63">
              <w:t xml:space="preserve">The operator </w:t>
            </w:r>
            <w:proofErr w:type="spellStart"/>
            <w:r w:rsidRPr="00473B63">
              <w:t>or</w:t>
            </w:r>
            <w:proofErr w:type="spellEnd"/>
            <w:r w:rsidRPr="00473B63">
              <w:t xml:space="preserve"> </w:t>
            </w:r>
            <w:proofErr w:type="spellStart"/>
            <w:r w:rsidRPr="00473B63">
              <w:t>group</w:t>
            </w:r>
            <w:proofErr w:type="spellEnd"/>
            <w:r w:rsidRPr="00473B63">
              <w:t xml:space="preserve"> of </w:t>
            </w:r>
            <w:proofErr w:type="spellStart"/>
            <w:r w:rsidRPr="00473B63">
              <w:t>operators</w:t>
            </w:r>
            <w:proofErr w:type="spellEnd"/>
            <w:r w:rsidRPr="00473B63">
              <w:t xml:space="preserve"> </w:t>
            </w:r>
            <w:proofErr w:type="spellStart"/>
            <w:r w:rsidRPr="00473B63">
              <w:t>has</w:t>
            </w:r>
            <w:proofErr w:type="spellEnd"/>
            <w:r w:rsidRPr="00473B63">
              <w:t xml:space="preserve"> </w:t>
            </w:r>
            <w:proofErr w:type="spellStart"/>
            <w:r w:rsidRPr="00473B63">
              <w:t>declared</w:t>
            </w:r>
            <w:proofErr w:type="spellEnd"/>
            <w:r w:rsidRPr="00473B63">
              <w:t xml:space="preserve"> in the </w:t>
            </w:r>
            <w:proofErr w:type="spellStart"/>
            <w:r w:rsidRPr="00473B63">
              <w:t>notification</w:t>
            </w:r>
            <w:proofErr w:type="spellEnd"/>
            <w:r w:rsidRPr="00473B63">
              <w:t xml:space="preserve"> </w:t>
            </w:r>
            <w:proofErr w:type="spellStart"/>
            <w:r w:rsidRPr="00473B63">
              <w:t>that</w:t>
            </w:r>
            <w:proofErr w:type="spellEnd"/>
            <w:r w:rsidRPr="00473B63">
              <w:t xml:space="preserve"> </w:t>
            </w:r>
            <w:proofErr w:type="spellStart"/>
            <w:r w:rsidRPr="00473B63">
              <w:t>it</w:t>
            </w:r>
            <w:proofErr w:type="spellEnd"/>
            <w:r w:rsidRPr="00473B63">
              <w:t xml:space="preserve"> </w:t>
            </w:r>
            <w:proofErr w:type="spellStart"/>
            <w:r w:rsidRPr="00473B63">
              <w:t>remains</w:t>
            </w:r>
            <w:proofErr w:type="spellEnd"/>
            <w:r w:rsidRPr="00473B63">
              <w:t xml:space="preserve"> </w:t>
            </w:r>
            <w:proofErr w:type="spellStart"/>
            <w:r w:rsidRPr="00473B63">
              <w:t>responsible</w:t>
            </w:r>
            <w:proofErr w:type="spellEnd"/>
            <w:r w:rsidRPr="00473B63">
              <w:t xml:space="preserve"> as </w:t>
            </w:r>
            <w:proofErr w:type="spellStart"/>
            <w:r w:rsidRPr="00473B63">
              <w:t>regards</w:t>
            </w:r>
            <w:proofErr w:type="spellEnd"/>
            <w:r w:rsidRPr="00473B63">
              <w:t xml:space="preserve"> </w:t>
            </w:r>
            <w:proofErr w:type="spellStart"/>
            <w:r w:rsidRPr="00473B63">
              <w:t>organic</w:t>
            </w:r>
            <w:proofErr w:type="spellEnd"/>
            <w:r w:rsidRPr="00473B63">
              <w:t xml:space="preserve"> </w:t>
            </w:r>
            <w:proofErr w:type="spellStart"/>
            <w:r w:rsidRPr="00473B63">
              <w:t>production</w:t>
            </w:r>
            <w:proofErr w:type="spellEnd"/>
            <w:r w:rsidRPr="00473B63">
              <w:t xml:space="preserve"> and </w:t>
            </w:r>
            <w:proofErr w:type="spellStart"/>
            <w:r w:rsidRPr="00473B63">
              <w:t>that</w:t>
            </w:r>
            <w:proofErr w:type="spellEnd"/>
            <w:r w:rsidRPr="00473B63">
              <w:t xml:space="preserve"> </w:t>
            </w:r>
            <w:proofErr w:type="spellStart"/>
            <w:r w:rsidRPr="00473B63">
              <w:t>it</w:t>
            </w:r>
            <w:proofErr w:type="spellEnd"/>
            <w:r w:rsidRPr="00473B63">
              <w:t xml:space="preserve"> </w:t>
            </w:r>
            <w:proofErr w:type="spellStart"/>
            <w:r w:rsidRPr="00473B63">
              <w:t>has</w:t>
            </w:r>
            <w:proofErr w:type="spellEnd"/>
            <w:r w:rsidRPr="00473B63">
              <w:t xml:space="preserve"> not </w:t>
            </w:r>
            <w:proofErr w:type="spellStart"/>
            <w:r w:rsidRPr="00473B63">
              <w:lastRenderedPageBreak/>
              <w:t>transferred</w:t>
            </w:r>
            <w:proofErr w:type="spellEnd"/>
            <w:r w:rsidRPr="00473B63">
              <w:t xml:space="preserve"> </w:t>
            </w:r>
            <w:proofErr w:type="spellStart"/>
            <w:r w:rsidRPr="00473B63">
              <w:t>that</w:t>
            </w:r>
            <w:proofErr w:type="spellEnd"/>
            <w:r w:rsidRPr="00473B63">
              <w:t xml:space="preserve"> </w:t>
            </w:r>
            <w:proofErr w:type="spellStart"/>
            <w:r w:rsidRPr="00473B63">
              <w:t>responsibility</w:t>
            </w:r>
            <w:proofErr w:type="spellEnd"/>
            <w:r w:rsidRPr="00473B63">
              <w:t xml:space="preserve"> to the </w:t>
            </w:r>
            <w:proofErr w:type="spellStart"/>
            <w:r w:rsidRPr="00473B63">
              <w:t>subcontractor</w:t>
            </w:r>
            <w:proofErr w:type="spellEnd"/>
            <w:r w:rsidRPr="00473B63">
              <w:t>.(Article34 (3)  Reg. 2018/848)</w:t>
            </w:r>
          </w:p>
        </w:tc>
        <w:tc>
          <w:tcPr>
            <w:tcW w:w="960" w:type="dxa"/>
            <w:noWrap/>
            <w:hideMark/>
          </w:tcPr>
          <w:p w14:paraId="5E575BA3" w14:textId="14006D76" w:rsidR="002D5363" w:rsidRPr="00473B63" w:rsidRDefault="002D5363" w:rsidP="002D5363"/>
        </w:tc>
        <w:tc>
          <w:tcPr>
            <w:tcW w:w="960" w:type="dxa"/>
            <w:noWrap/>
            <w:hideMark/>
          </w:tcPr>
          <w:p w14:paraId="586377FF" w14:textId="77777777" w:rsidR="002D5363" w:rsidRPr="00473B63" w:rsidRDefault="002D5363">
            <w:r w:rsidRPr="00473B63">
              <w:t> </w:t>
            </w:r>
          </w:p>
        </w:tc>
        <w:tc>
          <w:tcPr>
            <w:tcW w:w="960" w:type="dxa"/>
            <w:noWrap/>
            <w:hideMark/>
          </w:tcPr>
          <w:p w14:paraId="7AFF4E2B" w14:textId="77777777" w:rsidR="002D5363" w:rsidRPr="00473B63" w:rsidRDefault="002D5363">
            <w:r w:rsidRPr="00473B63">
              <w:t> </w:t>
            </w:r>
          </w:p>
        </w:tc>
      </w:tr>
      <w:tr w:rsidR="002D5363" w:rsidRPr="002D5363" w14:paraId="1F2CDB76" w14:textId="77777777" w:rsidTr="002D5363">
        <w:trPr>
          <w:trHeight w:val="288"/>
        </w:trPr>
        <w:tc>
          <w:tcPr>
            <w:tcW w:w="1160" w:type="dxa"/>
            <w:noWrap/>
            <w:hideMark/>
          </w:tcPr>
          <w:p w14:paraId="16ECC5E1" w14:textId="77777777" w:rsidR="002D5363" w:rsidRPr="00473B63" w:rsidRDefault="002D5363" w:rsidP="002D5363">
            <w:r w:rsidRPr="00473B63">
              <w:t>6.20.3</w:t>
            </w:r>
          </w:p>
        </w:tc>
        <w:tc>
          <w:tcPr>
            <w:tcW w:w="6285" w:type="dxa"/>
            <w:hideMark/>
          </w:tcPr>
          <w:p w14:paraId="14700C07" w14:textId="77777777" w:rsidR="002D5363" w:rsidRPr="00473B63" w:rsidRDefault="002D5363" w:rsidP="002D5363">
            <w:proofErr w:type="spellStart"/>
            <w:r w:rsidRPr="00473B63">
              <w:t>Operators</w:t>
            </w:r>
            <w:proofErr w:type="spellEnd"/>
            <w:r w:rsidRPr="00473B63">
              <w:t xml:space="preserve">, </w:t>
            </w:r>
            <w:proofErr w:type="spellStart"/>
            <w:r w:rsidRPr="00473B63">
              <w:t>groups</w:t>
            </w:r>
            <w:proofErr w:type="spellEnd"/>
            <w:r w:rsidRPr="00473B63">
              <w:t xml:space="preserve"> of </w:t>
            </w:r>
            <w:proofErr w:type="spellStart"/>
            <w:r w:rsidRPr="00473B63">
              <w:t>operators</w:t>
            </w:r>
            <w:proofErr w:type="spellEnd"/>
            <w:r w:rsidRPr="00473B63">
              <w:t xml:space="preserve"> and </w:t>
            </w:r>
            <w:proofErr w:type="spellStart"/>
            <w:r w:rsidRPr="00473B63">
              <w:t>subcontractors</w:t>
            </w:r>
            <w:proofErr w:type="spellEnd"/>
            <w:r w:rsidRPr="00473B63">
              <w:t xml:space="preserve"> </w:t>
            </w:r>
            <w:proofErr w:type="spellStart"/>
            <w:r w:rsidRPr="00473B63">
              <w:t>shall</w:t>
            </w:r>
            <w:proofErr w:type="spellEnd"/>
            <w:r w:rsidRPr="00473B63">
              <w:t xml:space="preserve"> </w:t>
            </w:r>
            <w:proofErr w:type="spellStart"/>
            <w:r w:rsidRPr="00473B63">
              <w:t>keep</w:t>
            </w:r>
            <w:proofErr w:type="spellEnd"/>
            <w:r w:rsidRPr="00473B63">
              <w:t xml:space="preserve"> </w:t>
            </w:r>
            <w:proofErr w:type="spellStart"/>
            <w:r w:rsidRPr="00473B63">
              <w:t>records</w:t>
            </w:r>
            <w:proofErr w:type="spellEnd"/>
            <w:r w:rsidRPr="00473B63">
              <w:t xml:space="preserve"> in </w:t>
            </w:r>
            <w:proofErr w:type="spellStart"/>
            <w:r w:rsidRPr="00473B63">
              <w:t>accordance</w:t>
            </w:r>
            <w:proofErr w:type="spellEnd"/>
            <w:r w:rsidRPr="00473B63">
              <w:t xml:space="preserve"> with </w:t>
            </w:r>
            <w:proofErr w:type="spellStart"/>
            <w:r w:rsidRPr="00473B63">
              <w:t>this</w:t>
            </w:r>
            <w:proofErr w:type="spellEnd"/>
            <w:r w:rsidRPr="00473B63">
              <w:t xml:space="preserve"> </w:t>
            </w:r>
            <w:proofErr w:type="spellStart"/>
            <w:r w:rsidRPr="00473B63">
              <w:t>Regulation</w:t>
            </w:r>
            <w:proofErr w:type="spellEnd"/>
            <w:r w:rsidRPr="00473B63">
              <w:t xml:space="preserve"> on the </w:t>
            </w:r>
            <w:proofErr w:type="spellStart"/>
            <w:r w:rsidRPr="00473B63">
              <w:t>different</w:t>
            </w:r>
            <w:proofErr w:type="spellEnd"/>
            <w:r w:rsidRPr="00473B63">
              <w:t xml:space="preserve"> </w:t>
            </w:r>
            <w:proofErr w:type="spellStart"/>
            <w:r w:rsidRPr="00473B63">
              <w:t>activities</w:t>
            </w:r>
            <w:proofErr w:type="spellEnd"/>
            <w:r w:rsidRPr="00473B63">
              <w:t xml:space="preserve"> </w:t>
            </w:r>
            <w:proofErr w:type="spellStart"/>
            <w:r w:rsidRPr="00473B63">
              <w:t>they</w:t>
            </w:r>
            <w:proofErr w:type="spellEnd"/>
            <w:r w:rsidRPr="00473B63">
              <w:t xml:space="preserve"> </w:t>
            </w:r>
            <w:proofErr w:type="spellStart"/>
            <w:r w:rsidRPr="00473B63">
              <w:t>engage</w:t>
            </w:r>
            <w:proofErr w:type="spellEnd"/>
            <w:r w:rsidRPr="00473B63">
              <w:t xml:space="preserve"> in. (</w:t>
            </w:r>
            <w:proofErr w:type="spellStart"/>
            <w:r w:rsidRPr="00473B63">
              <w:t>Article</w:t>
            </w:r>
            <w:proofErr w:type="spellEnd"/>
            <w:r w:rsidRPr="00473B63">
              <w:t xml:space="preserve"> 34 (5) Reg. 2018/848)</w:t>
            </w:r>
          </w:p>
        </w:tc>
        <w:tc>
          <w:tcPr>
            <w:tcW w:w="960" w:type="dxa"/>
            <w:noWrap/>
            <w:hideMark/>
          </w:tcPr>
          <w:p w14:paraId="298A205E" w14:textId="6F741664" w:rsidR="002D5363" w:rsidRPr="00473B63" w:rsidRDefault="002D5363" w:rsidP="002D5363"/>
        </w:tc>
        <w:tc>
          <w:tcPr>
            <w:tcW w:w="960" w:type="dxa"/>
            <w:noWrap/>
            <w:hideMark/>
          </w:tcPr>
          <w:p w14:paraId="330875FD" w14:textId="77777777" w:rsidR="002D5363" w:rsidRPr="00473B63" w:rsidRDefault="002D5363">
            <w:r w:rsidRPr="00473B63">
              <w:t> </w:t>
            </w:r>
          </w:p>
        </w:tc>
        <w:tc>
          <w:tcPr>
            <w:tcW w:w="960" w:type="dxa"/>
            <w:noWrap/>
            <w:hideMark/>
          </w:tcPr>
          <w:p w14:paraId="66A33B75" w14:textId="77777777" w:rsidR="002D5363" w:rsidRPr="00473B63" w:rsidRDefault="002D5363">
            <w:r w:rsidRPr="00473B63">
              <w:t> </w:t>
            </w:r>
          </w:p>
        </w:tc>
      </w:tr>
      <w:tr w:rsidR="002D5363" w:rsidRPr="002D5363" w14:paraId="5E34DD8E" w14:textId="77777777" w:rsidTr="002D5363">
        <w:trPr>
          <w:trHeight w:val="288"/>
        </w:trPr>
        <w:tc>
          <w:tcPr>
            <w:tcW w:w="7445" w:type="dxa"/>
            <w:gridSpan w:val="2"/>
            <w:noWrap/>
          </w:tcPr>
          <w:p w14:paraId="10D0FEEF" w14:textId="2AAA4A28" w:rsidR="002D5363" w:rsidRPr="00473B63" w:rsidRDefault="00F5663A" w:rsidP="00F5663A">
            <w:pPr>
              <w:jc w:val="right"/>
            </w:pPr>
            <w:proofErr w:type="spellStart"/>
            <w:r w:rsidRPr="00473B63">
              <w:t>Together</w:t>
            </w:r>
            <w:proofErr w:type="spellEnd"/>
            <w:r w:rsidRPr="00473B63">
              <w:t>:</w:t>
            </w:r>
          </w:p>
        </w:tc>
        <w:tc>
          <w:tcPr>
            <w:tcW w:w="960" w:type="dxa"/>
            <w:noWrap/>
          </w:tcPr>
          <w:p w14:paraId="3CD0C0DC" w14:textId="77777777" w:rsidR="002D5363" w:rsidRPr="00473B63" w:rsidRDefault="002D5363" w:rsidP="002D5363"/>
        </w:tc>
        <w:tc>
          <w:tcPr>
            <w:tcW w:w="960" w:type="dxa"/>
            <w:noWrap/>
          </w:tcPr>
          <w:p w14:paraId="2F838DF1" w14:textId="77777777" w:rsidR="002D5363" w:rsidRPr="00473B63" w:rsidRDefault="002D5363"/>
        </w:tc>
        <w:tc>
          <w:tcPr>
            <w:tcW w:w="960" w:type="dxa"/>
            <w:shd w:val="clear" w:color="auto" w:fill="D9D9D9" w:themeFill="background1" w:themeFillShade="D9"/>
            <w:noWrap/>
          </w:tcPr>
          <w:p w14:paraId="64E91E1B" w14:textId="77777777" w:rsidR="002D5363" w:rsidRPr="00473B63" w:rsidRDefault="002D5363"/>
        </w:tc>
      </w:tr>
    </w:tbl>
    <w:p w14:paraId="2E48FEB4" w14:textId="3B808F57" w:rsidR="002D5363" w:rsidRDefault="002D5363" w:rsidP="00A7320E">
      <w:pPr>
        <w:rPr>
          <w:sz w:val="24"/>
          <w:szCs w:val="24"/>
          <w:lang w:val="en-US"/>
        </w:rPr>
      </w:pPr>
    </w:p>
    <w:p w14:paraId="4E07D120" w14:textId="1CEE8E45" w:rsidR="00F5663A" w:rsidRDefault="00F5663A" w:rsidP="00A7320E">
      <w:pPr>
        <w:rPr>
          <w:sz w:val="24"/>
          <w:szCs w:val="24"/>
          <w:lang w:val="en-US"/>
        </w:rPr>
      </w:pPr>
    </w:p>
    <w:p w14:paraId="15BC6DC8" w14:textId="77777777" w:rsidR="00F5663A" w:rsidRPr="00F5663A" w:rsidRDefault="00F5663A" w:rsidP="00F5663A">
      <w:pPr>
        <w:rPr>
          <w:sz w:val="24"/>
          <w:szCs w:val="24"/>
          <w:lang w:val="en-US"/>
        </w:rPr>
      </w:pPr>
    </w:p>
    <w:p w14:paraId="78CC5204" w14:textId="77777777" w:rsidR="00F5663A" w:rsidRPr="00F5663A" w:rsidRDefault="00F5663A" w:rsidP="00F5663A">
      <w:pPr>
        <w:rPr>
          <w:sz w:val="24"/>
          <w:szCs w:val="24"/>
          <w:lang w:val="en-US"/>
        </w:rPr>
      </w:pPr>
      <w:r w:rsidRPr="00F5663A">
        <w:rPr>
          <w:sz w:val="24"/>
          <w:szCs w:val="24"/>
          <w:lang w:val="en-US"/>
        </w:rPr>
        <w:t>Calculation of the risk group:</w:t>
      </w:r>
    </w:p>
    <w:p w14:paraId="517364C7" w14:textId="77777777" w:rsidR="00F5663A" w:rsidRPr="00F5663A" w:rsidRDefault="00F5663A" w:rsidP="00F5663A">
      <w:pPr>
        <w:rPr>
          <w:sz w:val="24"/>
          <w:szCs w:val="24"/>
          <w:lang w:val="en-US"/>
        </w:rPr>
      </w:pPr>
    </w:p>
    <w:p w14:paraId="06D4B826" w14:textId="12520692" w:rsidR="00F5663A" w:rsidRDefault="00F5663A" w:rsidP="00F5663A">
      <w:pPr>
        <w:rPr>
          <w:sz w:val="24"/>
          <w:szCs w:val="24"/>
          <w:lang w:val="en-US"/>
        </w:rPr>
      </w:pPr>
      <w:r w:rsidRPr="00F5663A">
        <w:rPr>
          <w:sz w:val="24"/>
          <w:szCs w:val="24"/>
          <w:lang w:val="en-US"/>
        </w:rPr>
        <w:t xml:space="preserve">The sum of points from the YES + No / </w:t>
      </w:r>
      <w:r>
        <w:rPr>
          <w:sz w:val="24"/>
          <w:szCs w:val="24"/>
          <w:lang w:val="en-US"/>
        </w:rPr>
        <w:t>118</w:t>
      </w:r>
      <w:r w:rsidRPr="00F5663A">
        <w:rPr>
          <w:sz w:val="24"/>
          <w:szCs w:val="24"/>
          <w:lang w:val="en-US"/>
        </w:rPr>
        <w:t xml:space="preserve"> x100 columns = the result in%</w:t>
      </w:r>
    </w:p>
    <w:p w14:paraId="6FD2C74F" w14:textId="04350B5A" w:rsidR="00A13DA1" w:rsidRDefault="00A13DA1" w:rsidP="00F5663A">
      <w:pPr>
        <w:rPr>
          <w:sz w:val="24"/>
          <w:szCs w:val="24"/>
          <w:lang w:val="en-US"/>
        </w:rPr>
      </w:pPr>
    </w:p>
    <w:p w14:paraId="020133AC" w14:textId="0327F4E7" w:rsidR="00A13DA1" w:rsidRDefault="00A13DA1" w:rsidP="00F5663A">
      <w:pPr>
        <w:rPr>
          <w:sz w:val="24"/>
          <w:szCs w:val="24"/>
          <w:lang w:val="en-US"/>
        </w:rPr>
      </w:pPr>
    </w:p>
    <w:p w14:paraId="2EEAE3DD" w14:textId="04346AA1" w:rsidR="00A13DA1" w:rsidRDefault="00A13DA1" w:rsidP="00F5663A">
      <w:pPr>
        <w:rPr>
          <w:sz w:val="24"/>
          <w:szCs w:val="24"/>
          <w:lang w:val="en-US"/>
        </w:rPr>
      </w:pPr>
    </w:p>
    <w:p w14:paraId="69EB4A0C" w14:textId="0284AAF8" w:rsidR="00A13DA1" w:rsidRDefault="00A13DA1" w:rsidP="00F5663A">
      <w:pPr>
        <w:rPr>
          <w:sz w:val="24"/>
          <w:szCs w:val="24"/>
          <w:lang w:val="en-US"/>
        </w:rPr>
      </w:pPr>
    </w:p>
    <w:p w14:paraId="369FA231" w14:textId="251E1130" w:rsidR="00A13DA1" w:rsidRDefault="00A13DA1" w:rsidP="00F5663A">
      <w:pPr>
        <w:rPr>
          <w:sz w:val="24"/>
          <w:szCs w:val="24"/>
          <w:lang w:val="en-US"/>
        </w:rPr>
      </w:pPr>
    </w:p>
    <w:p w14:paraId="0D8631B0" w14:textId="702CD8D8" w:rsidR="00A13DA1" w:rsidRDefault="00A13DA1" w:rsidP="00F5663A">
      <w:pPr>
        <w:rPr>
          <w:sz w:val="24"/>
          <w:szCs w:val="24"/>
          <w:lang w:val="en-US"/>
        </w:rPr>
      </w:pPr>
    </w:p>
    <w:p w14:paraId="0387C13F" w14:textId="0A0D3B39" w:rsidR="00A13DA1" w:rsidRDefault="00A13DA1" w:rsidP="00F5663A">
      <w:pPr>
        <w:rPr>
          <w:sz w:val="24"/>
          <w:szCs w:val="24"/>
          <w:lang w:val="en-US"/>
        </w:rPr>
      </w:pPr>
    </w:p>
    <w:p w14:paraId="38A5A910" w14:textId="46539CDC" w:rsidR="00A13DA1" w:rsidRDefault="00A13DA1" w:rsidP="00F5663A">
      <w:pPr>
        <w:rPr>
          <w:sz w:val="24"/>
          <w:szCs w:val="24"/>
          <w:lang w:val="en-US"/>
        </w:rPr>
      </w:pPr>
    </w:p>
    <w:p w14:paraId="10B579CB" w14:textId="1D0E1A5E" w:rsidR="00A13DA1" w:rsidRDefault="00A13DA1" w:rsidP="00F5663A">
      <w:pPr>
        <w:rPr>
          <w:sz w:val="24"/>
          <w:szCs w:val="24"/>
          <w:lang w:val="en-US"/>
        </w:rPr>
      </w:pPr>
    </w:p>
    <w:p w14:paraId="411655C6" w14:textId="10E56DAA" w:rsidR="00A13DA1" w:rsidRDefault="00A13DA1" w:rsidP="00F5663A">
      <w:pPr>
        <w:rPr>
          <w:sz w:val="24"/>
          <w:szCs w:val="24"/>
          <w:lang w:val="en-US"/>
        </w:rPr>
      </w:pPr>
    </w:p>
    <w:p w14:paraId="4CACD957" w14:textId="1E1ABC7E" w:rsidR="00A13DA1" w:rsidRDefault="00A13DA1" w:rsidP="00F5663A">
      <w:pPr>
        <w:rPr>
          <w:sz w:val="24"/>
          <w:szCs w:val="24"/>
          <w:lang w:val="en-US"/>
        </w:rPr>
      </w:pPr>
    </w:p>
    <w:p w14:paraId="02BDF81B" w14:textId="4CE3DE7A" w:rsidR="00A13DA1" w:rsidRDefault="00A13DA1" w:rsidP="00F5663A">
      <w:pPr>
        <w:rPr>
          <w:sz w:val="24"/>
          <w:szCs w:val="24"/>
          <w:lang w:val="en-US"/>
        </w:rPr>
      </w:pPr>
    </w:p>
    <w:p w14:paraId="5CDAD0C7" w14:textId="518846B2" w:rsidR="00A13DA1" w:rsidRDefault="00A13DA1" w:rsidP="00F5663A">
      <w:pPr>
        <w:rPr>
          <w:sz w:val="24"/>
          <w:szCs w:val="24"/>
          <w:lang w:val="en-US"/>
        </w:rPr>
      </w:pPr>
    </w:p>
    <w:p w14:paraId="740D03C9" w14:textId="32573027" w:rsidR="00A13DA1" w:rsidRDefault="00A13DA1" w:rsidP="00F5663A">
      <w:pPr>
        <w:rPr>
          <w:sz w:val="24"/>
          <w:szCs w:val="24"/>
          <w:lang w:val="en-US"/>
        </w:rPr>
      </w:pPr>
    </w:p>
    <w:p w14:paraId="55DF2501" w14:textId="6C9B7339" w:rsidR="00A13DA1" w:rsidRDefault="00A13DA1" w:rsidP="00F5663A">
      <w:pPr>
        <w:rPr>
          <w:sz w:val="24"/>
          <w:szCs w:val="24"/>
          <w:lang w:val="en-US"/>
        </w:rPr>
      </w:pPr>
    </w:p>
    <w:p w14:paraId="22A04613" w14:textId="79ACFDD2" w:rsidR="00A13DA1" w:rsidRDefault="00A13DA1" w:rsidP="00F5663A">
      <w:pPr>
        <w:rPr>
          <w:sz w:val="24"/>
          <w:szCs w:val="24"/>
          <w:lang w:val="en-US"/>
        </w:rPr>
      </w:pPr>
    </w:p>
    <w:p w14:paraId="7C9266F5" w14:textId="1784C702" w:rsidR="00A13DA1" w:rsidRDefault="00A13DA1" w:rsidP="00F5663A">
      <w:pPr>
        <w:rPr>
          <w:sz w:val="24"/>
          <w:szCs w:val="24"/>
          <w:lang w:val="en-US"/>
        </w:rPr>
      </w:pPr>
    </w:p>
    <w:p w14:paraId="5BD350E5" w14:textId="54D351BC" w:rsidR="00A13DA1" w:rsidRDefault="00A13DA1" w:rsidP="00F5663A">
      <w:pPr>
        <w:rPr>
          <w:sz w:val="24"/>
          <w:szCs w:val="24"/>
          <w:lang w:val="en-US"/>
        </w:rPr>
      </w:pPr>
    </w:p>
    <w:p w14:paraId="49F36C64" w14:textId="600419A8" w:rsidR="00A13DA1" w:rsidRDefault="00A13DA1" w:rsidP="00F5663A">
      <w:pPr>
        <w:rPr>
          <w:sz w:val="24"/>
          <w:szCs w:val="24"/>
          <w:lang w:val="en-US"/>
        </w:rPr>
      </w:pPr>
    </w:p>
    <w:p w14:paraId="18592251" w14:textId="2E864090" w:rsidR="0049155A" w:rsidRDefault="0049155A" w:rsidP="00F5663A">
      <w:pPr>
        <w:rPr>
          <w:sz w:val="24"/>
          <w:szCs w:val="24"/>
          <w:lang w:val="en-US"/>
        </w:rPr>
      </w:pPr>
    </w:p>
    <w:p w14:paraId="6F67A48F" w14:textId="7620F064" w:rsidR="0049155A" w:rsidRDefault="0049155A" w:rsidP="00F5663A">
      <w:pPr>
        <w:rPr>
          <w:sz w:val="24"/>
          <w:szCs w:val="24"/>
          <w:lang w:val="en-US"/>
        </w:rPr>
      </w:pPr>
    </w:p>
    <w:p w14:paraId="68B322A3" w14:textId="3B44C03A" w:rsidR="0049155A" w:rsidRDefault="0049155A" w:rsidP="00F5663A">
      <w:pPr>
        <w:rPr>
          <w:sz w:val="24"/>
          <w:szCs w:val="24"/>
          <w:lang w:val="en-US"/>
        </w:rPr>
      </w:pPr>
    </w:p>
    <w:p w14:paraId="578F31F5" w14:textId="2B7C6962" w:rsidR="0049155A" w:rsidRDefault="0049155A" w:rsidP="00F5663A">
      <w:pPr>
        <w:rPr>
          <w:sz w:val="24"/>
          <w:szCs w:val="24"/>
          <w:lang w:val="en-US"/>
        </w:rPr>
      </w:pPr>
    </w:p>
    <w:p w14:paraId="5EE3A539" w14:textId="5E4666A1" w:rsidR="0049155A" w:rsidRDefault="0049155A" w:rsidP="00F5663A">
      <w:pPr>
        <w:rPr>
          <w:sz w:val="24"/>
          <w:szCs w:val="24"/>
          <w:lang w:val="en-US"/>
        </w:rPr>
      </w:pPr>
    </w:p>
    <w:p w14:paraId="4DDC100B" w14:textId="0E6062DF" w:rsidR="0049155A" w:rsidRDefault="0049155A" w:rsidP="00F5663A">
      <w:pPr>
        <w:rPr>
          <w:sz w:val="24"/>
          <w:szCs w:val="24"/>
          <w:lang w:val="en-US"/>
        </w:rPr>
      </w:pPr>
    </w:p>
    <w:p w14:paraId="22BDB591" w14:textId="62EB4A20" w:rsidR="0049155A" w:rsidRDefault="0049155A" w:rsidP="00F5663A">
      <w:pPr>
        <w:rPr>
          <w:sz w:val="24"/>
          <w:szCs w:val="24"/>
          <w:lang w:val="en-US"/>
        </w:rPr>
      </w:pPr>
    </w:p>
    <w:p w14:paraId="77878E48" w14:textId="266A4623" w:rsidR="0049155A" w:rsidRDefault="0049155A" w:rsidP="00F5663A">
      <w:pPr>
        <w:rPr>
          <w:sz w:val="24"/>
          <w:szCs w:val="24"/>
          <w:lang w:val="en-US"/>
        </w:rPr>
      </w:pPr>
    </w:p>
    <w:p w14:paraId="5611686F" w14:textId="74E03B3E" w:rsidR="0049155A" w:rsidRDefault="0049155A" w:rsidP="00F5663A">
      <w:pPr>
        <w:rPr>
          <w:sz w:val="24"/>
          <w:szCs w:val="24"/>
          <w:lang w:val="en-US"/>
        </w:rPr>
      </w:pPr>
    </w:p>
    <w:p w14:paraId="594DC051" w14:textId="16D7DAF0" w:rsidR="0049155A" w:rsidRDefault="0049155A" w:rsidP="00F5663A">
      <w:pPr>
        <w:rPr>
          <w:sz w:val="24"/>
          <w:szCs w:val="24"/>
          <w:lang w:val="en-US"/>
        </w:rPr>
      </w:pPr>
    </w:p>
    <w:p w14:paraId="71F6F829" w14:textId="2A9B27F8" w:rsidR="0049155A" w:rsidRDefault="0049155A" w:rsidP="00F5663A">
      <w:pPr>
        <w:rPr>
          <w:sz w:val="24"/>
          <w:szCs w:val="24"/>
          <w:lang w:val="en-US"/>
        </w:rPr>
      </w:pPr>
    </w:p>
    <w:p w14:paraId="1D591E4D" w14:textId="7EEC3534" w:rsidR="0049155A" w:rsidRDefault="0049155A" w:rsidP="00F5663A">
      <w:pPr>
        <w:rPr>
          <w:sz w:val="24"/>
          <w:szCs w:val="24"/>
          <w:lang w:val="en-US"/>
        </w:rPr>
      </w:pPr>
    </w:p>
    <w:p w14:paraId="46C205CD" w14:textId="1C655155" w:rsidR="0049155A" w:rsidRDefault="0049155A" w:rsidP="00F5663A">
      <w:pPr>
        <w:rPr>
          <w:sz w:val="24"/>
          <w:szCs w:val="24"/>
          <w:lang w:val="en-US"/>
        </w:rPr>
      </w:pPr>
    </w:p>
    <w:p w14:paraId="75EDE4C5" w14:textId="426E50ED" w:rsidR="0049155A" w:rsidRDefault="0049155A" w:rsidP="00F5663A">
      <w:pPr>
        <w:rPr>
          <w:sz w:val="24"/>
          <w:szCs w:val="24"/>
          <w:lang w:val="en-US"/>
        </w:rPr>
      </w:pPr>
    </w:p>
    <w:p w14:paraId="1D237B93" w14:textId="75488A52" w:rsidR="0049155A" w:rsidRDefault="0049155A" w:rsidP="00F5663A">
      <w:pPr>
        <w:rPr>
          <w:sz w:val="24"/>
          <w:szCs w:val="24"/>
          <w:lang w:val="en-US"/>
        </w:rPr>
      </w:pPr>
    </w:p>
    <w:p w14:paraId="7AEF5669" w14:textId="4AD2E644" w:rsidR="0049155A" w:rsidRDefault="0049155A" w:rsidP="00F5663A">
      <w:pPr>
        <w:rPr>
          <w:sz w:val="24"/>
          <w:szCs w:val="24"/>
          <w:lang w:val="en-US"/>
        </w:rPr>
      </w:pPr>
    </w:p>
    <w:p w14:paraId="17D89CBE" w14:textId="6C01D6EC" w:rsidR="0049155A" w:rsidRDefault="0049155A" w:rsidP="00F5663A">
      <w:pPr>
        <w:rPr>
          <w:sz w:val="24"/>
          <w:szCs w:val="24"/>
          <w:lang w:val="en-US"/>
        </w:rPr>
      </w:pPr>
    </w:p>
    <w:p w14:paraId="1D9F1AE4" w14:textId="7BD759BE" w:rsidR="0049155A" w:rsidRDefault="0049155A" w:rsidP="00F5663A">
      <w:pPr>
        <w:rPr>
          <w:sz w:val="24"/>
          <w:szCs w:val="24"/>
          <w:lang w:val="en-US"/>
        </w:rPr>
      </w:pPr>
    </w:p>
    <w:p w14:paraId="0F9AC1B7" w14:textId="3F064E57" w:rsidR="0049155A" w:rsidRDefault="0049155A" w:rsidP="00F5663A">
      <w:pPr>
        <w:rPr>
          <w:sz w:val="24"/>
          <w:szCs w:val="24"/>
          <w:lang w:val="en-US"/>
        </w:rPr>
      </w:pPr>
    </w:p>
    <w:p w14:paraId="6FF836AB" w14:textId="205640E0" w:rsidR="0049155A" w:rsidRDefault="0049155A" w:rsidP="00F5663A">
      <w:pPr>
        <w:rPr>
          <w:sz w:val="24"/>
          <w:szCs w:val="24"/>
          <w:lang w:val="en-US"/>
        </w:rPr>
      </w:pPr>
    </w:p>
    <w:p w14:paraId="28038381" w14:textId="29D8B332" w:rsidR="0049155A" w:rsidRDefault="0049155A" w:rsidP="00F5663A">
      <w:pPr>
        <w:rPr>
          <w:sz w:val="24"/>
          <w:szCs w:val="24"/>
          <w:lang w:val="en-US"/>
        </w:rPr>
      </w:pPr>
    </w:p>
    <w:p w14:paraId="795F5C01" w14:textId="5A598035" w:rsidR="0049155A" w:rsidRDefault="0049155A" w:rsidP="00F5663A">
      <w:pPr>
        <w:rPr>
          <w:sz w:val="24"/>
          <w:szCs w:val="24"/>
          <w:lang w:val="en-US"/>
        </w:rPr>
      </w:pPr>
    </w:p>
    <w:p w14:paraId="3698562F" w14:textId="0D2F1641" w:rsidR="0049155A" w:rsidRDefault="0049155A" w:rsidP="00F5663A">
      <w:pPr>
        <w:rPr>
          <w:sz w:val="24"/>
          <w:szCs w:val="24"/>
          <w:lang w:val="en-US"/>
        </w:rPr>
      </w:pPr>
    </w:p>
    <w:p w14:paraId="62757289" w14:textId="4EB7D114" w:rsidR="0049155A" w:rsidRDefault="0049155A" w:rsidP="00F5663A">
      <w:pPr>
        <w:rPr>
          <w:sz w:val="24"/>
          <w:szCs w:val="24"/>
          <w:lang w:val="en-US"/>
        </w:rPr>
      </w:pPr>
    </w:p>
    <w:p w14:paraId="7CDCC7E6" w14:textId="3CEDC861" w:rsidR="0049155A" w:rsidRDefault="0049155A" w:rsidP="00F5663A">
      <w:pPr>
        <w:rPr>
          <w:sz w:val="24"/>
          <w:szCs w:val="24"/>
          <w:lang w:val="en-US"/>
        </w:rPr>
      </w:pPr>
    </w:p>
    <w:p w14:paraId="092CF49A" w14:textId="1CB076BD" w:rsidR="0049155A" w:rsidRDefault="0049155A" w:rsidP="00F5663A">
      <w:pPr>
        <w:rPr>
          <w:sz w:val="24"/>
          <w:szCs w:val="24"/>
          <w:lang w:val="en-US"/>
        </w:rPr>
      </w:pPr>
    </w:p>
    <w:p w14:paraId="38C7EC61" w14:textId="68C41629" w:rsidR="0049155A" w:rsidRDefault="0049155A" w:rsidP="00F5663A">
      <w:pPr>
        <w:rPr>
          <w:sz w:val="24"/>
          <w:szCs w:val="24"/>
          <w:lang w:val="en-US"/>
        </w:rPr>
      </w:pPr>
    </w:p>
    <w:p w14:paraId="45930354" w14:textId="77777777" w:rsidR="0049155A" w:rsidRDefault="0049155A" w:rsidP="00F5663A">
      <w:pPr>
        <w:rPr>
          <w:sz w:val="24"/>
          <w:szCs w:val="24"/>
          <w:lang w:val="en-US"/>
        </w:rPr>
      </w:pPr>
    </w:p>
    <w:p w14:paraId="13D7EA97" w14:textId="2E31AD1F" w:rsidR="00051A0F" w:rsidRPr="00051A0F" w:rsidRDefault="00051A0F" w:rsidP="00051A0F">
      <w:pPr>
        <w:rPr>
          <w:b/>
          <w:bCs/>
          <w:sz w:val="28"/>
          <w:szCs w:val="28"/>
          <w:lang w:val="en-US"/>
        </w:rPr>
      </w:pPr>
      <w:bookmarkStart w:id="7" w:name="_Hlk100134297"/>
      <w:r w:rsidRPr="00051A0F">
        <w:rPr>
          <w:b/>
          <w:bCs/>
          <w:sz w:val="28"/>
          <w:szCs w:val="28"/>
          <w:lang w:val="en-US"/>
        </w:rPr>
        <w:t>Annex IV Self-assessment sheet _</w:t>
      </w:r>
      <w:r>
        <w:rPr>
          <w:b/>
          <w:bCs/>
          <w:sz w:val="28"/>
          <w:szCs w:val="28"/>
          <w:lang w:val="en-US"/>
        </w:rPr>
        <w:t>Import</w:t>
      </w:r>
    </w:p>
    <w:p w14:paraId="5D4F4F23" w14:textId="77777777" w:rsidR="00051A0F" w:rsidRPr="00051A0F" w:rsidRDefault="00051A0F" w:rsidP="00051A0F">
      <w:pPr>
        <w:rPr>
          <w:sz w:val="24"/>
          <w:szCs w:val="24"/>
          <w:lang w:val="en-US"/>
        </w:rPr>
      </w:pPr>
    </w:p>
    <w:p w14:paraId="73569031" w14:textId="7478DE8B" w:rsidR="00A13DA1" w:rsidRDefault="00051A0F" w:rsidP="00051A0F">
      <w:pPr>
        <w:rPr>
          <w:sz w:val="24"/>
          <w:szCs w:val="24"/>
          <w:lang w:val="en-US"/>
        </w:rPr>
      </w:pPr>
      <w:r w:rsidRPr="00051A0F">
        <w:rPr>
          <w:sz w:val="24"/>
          <w:szCs w:val="24"/>
          <w:lang w:val="en-US"/>
        </w:rPr>
        <w:t>When answering Not applicable, enter "0", with Yes, enter "1", and answer NO, enter "2"</w:t>
      </w:r>
    </w:p>
    <w:bookmarkEnd w:id="7"/>
    <w:p w14:paraId="5BFE62F2" w14:textId="4926BFD8" w:rsidR="006D1471" w:rsidRDefault="006D1471" w:rsidP="00051A0F">
      <w:pPr>
        <w:rPr>
          <w:sz w:val="24"/>
          <w:szCs w:val="24"/>
          <w:lang w:val="en-US"/>
        </w:rPr>
      </w:pPr>
    </w:p>
    <w:p w14:paraId="6E9AAAD1" w14:textId="3E97FC9A" w:rsidR="006D1471" w:rsidRDefault="006D1471" w:rsidP="00051A0F">
      <w:pPr>
        <w:rPr>
          <w:sz w:val="24"/>
          <w:szCs w:val="24"/>
          <w:lang w:val="en-US"/>
        </w:rPr>
      </w:pPr>
    </w:p>
    <w:tbl>
      <w:tblPr>
        <w:tblStyle w:val="Tabela-Siatka"/>
        <w:tblW w:w="0" w:type="auto"/>
        <w:tblLook w:val="04A0" w:firstRow="1" w:lastRow="0" w:firstColumn="1" w:lastColumn="0" w:noHBand="0" w:noVBand="1"/>
      </w:tblPr>
      <w:tblGrid>
        <w:gridCol w:w="1160"/>
        <w:gridCol w:w="6285"/>
        <w:gridCol w:w="960"/>
        <w:gridCol w:w="960"/>
        <w:gridCol w:w="960"/>
      </w:tblGrid>
      <w:tr w:rsidR="006D1471" w:rsidRPr="0049155A" w14:paraId="4916D62D" w14:textId="77777777" w:rsidTr="00755DE7">
        <w:trPr>
          <w:trHeight w:val="427"/>
        </w:trPr>
        <w:tc>
          <w:tcPr>
            <w:tcW w:w="1160" w:type="dxa"/>
            <w:shd w:val="clear" w:color="auto" w:fill="D9D9D9" w:themeFill="background1" w:themeFillShade="D9"/>
            <w:hideMark/>
          </w:tcPr>
          <w:p w14:paraId="1F57AD9E" w14:textId="77777777" w:rsidR="006D1471" w:rsidRPr="0049155A" w:rsidRDefault="006D1471" w:rsidP="006D1471">
            <w:pPr>
              <w:rPr>
                <w:b/>
                <w:bCs/>
              </w:rPr>
            </w:pPr>
            <w:r w:rsidRPr="0049155A">
              <w:rPr>
                <w:b/>
                <w:bCs/>
              </w:rPr>
              <w:t>6.1</w:t>
            </w:r>
          </w:p>
        </w:tc>
        <w:tc>
          <w:tcPr>
            <w:tcW w:w="6285" w:type="dxa"/>
            <w:shd w:val="clear" w:color="auto" w:fill="D9D9D9" w:themeFill="background1" w:themeFillShade="D9"/>
            <w:hideMark/>
          </w:tcPr>
          <w:p w14:paraId="01AC4378" w14:textId="77777777" w:rsidR="006D1471" w:rsidRPr="0049155A" w:rsidRDefault="006D1471">
            <w:pPr>
              <w:rPr>
                <w:b/>
                <w:bCs/>
              </w:rPr>
            </w:pPr>
            <w:r w:rsidRPr="0049155A">
              <w:rPr>
                <w:b/>
                <w:bCs/>
              </w:rPr>
              <w:t xml:space="preserve">General  </w:t>
            </w:r>
            <w:proofErr w:type="spellStart"/>
            <w:r w:rsidRPr="0049155A">
              <w:rPr>
                <w:b/>
                <w:bCs/>
              </w:rPr>
              <w:t>production</w:t>
            </w:r>
            <w:proofErr w:type="spellEnd"/>
            <w:r w:rsidRPr="0049155A">
              <w:rPr>
                <w:b/>
                <w:bCs/>
              </w:rPr>
              <w:t xml:space="preserve">  </w:t>
            </w:r>
            <w:proofErr w:type="spellStart"/>
            <w:r w:rsidRPr="0049155A">
              <w:rPr>
                <w:b/>
                <w:bCs/>
              </w:rPr>
              <w:t>rules</w:t>
            </w:r>
            <w:proofErr w:type="spellEnd"/>
          </w:p>
        </w:tc>
        <w:tc>
          <w:tcPr>
            <w:tcW w:w="960" w:type="dxa"/>
            <w:shd w:val="clear" w:color="auto" w:fill="D9D9D9" w:themeFill="background1" w:themeFillShade="D9"/>
            <w:noWrap/>
            <w:hideMark/>
          </w:tcPr>
          <w:p w14:paraId="48A5077E" w14:textId="77777777" w:rsidR="006D1471" w:rsidRPr="0049155A" w:rsidRDefault="006D1471" w:rsidP="006D1471">
            <w:proofErr w:type="spellStart"/>
            <w:r w:rsidRPr="0049155A">
              <w:t>Yes</w:t>
            </w:r>
            <w:proofErr w:type="spellEnd"/>
            <w:r w:rsidRPr="0049155A">
              <w:t xml:space="preserve"> </w:t>
            </w:r>
          </w:p>
        </w:tc>
        <w:tc>
          <w:tcPr>
            <w:tcW w:w="960" w:type="dxa"/>
            <w:shd w:val="clear" w:color="auto" w:fill="D9D9D9" w:themeFill="background1" w:themeFillShade="D9"/>
            <w:noWrap/>
            <w:hideMark/>
          </w:tcPr>
          <w:p w14:paraId="7E1D4FC1" w14:textId="77777777" w:rsidR="006D1471" w:rsidRPr="0049155A" w:rsidRDefault="006D1471" w:rsidP="006D1471">
            <w:r w:rsidRPr="0049155A">
              <w:t>NO</w:t>
            </w:r>
          </w:p>
        </w:tc>
        <w:tc>
          <w:tcPr>
            <w:tcW w:w="960" w:type="dxa"/>
            <w:shd w:val="clear" w:color="auto" w:fill="D9D9D9" w:themeFill="background1" w:themeFillShade="D9"/>
            <w:noWrap/>
            <w:hideMark/>
          </w:tcPr>
          <w:p w14:paraId="45898DEF" w14:textId="77777777" w:rsidR="006D1471" w:rsidRPr="0049155A" w:rsidRDefault="006D1471" w:rsidP="006D1471">
            <w:r w:rsidRPr="0049155A">
              <w:t>N/A</w:t>
            </w:r>
          </w:p>
        </w:tc>
      </w:tr>
      <w:tr w:rsidR="006D1471" w:rsidRPr="0049155A" w14:paraId="1CC727EB" w14:textId="77777777" w:rsidTr="00755DE7">
        <w:trPr>
          <w:trHeight w:val="648"/>
        </w:trPr>
        <w:tc>
          <w:tcPr>
            <w:tcW w:w="1160" w:type="dxa"/>
            <w:noWrap/>
            <w:hideMark/>
          </w:tcPr>
          <w:p w14:paraId="0C2359B6" w14:textId="77777777" w:rsidR="006D1471" w:rsidRPr="0049155A" w:rsidRDefault="006D1471" w:rsidP="006D1471">
            <w:r w:rsidRPr="0049155A">
              <w:t>6.1.1</w:t>
            </w:r>
          </w:p>
        </w:tc>
        <w:tc>
          <w:tcPr>
            <w:tcW w:w="6285" w:type="dxa"/>
            <w:hideMark/>
          </w:tcPr>
          <w:p w14:paraId="43355B08" w14:textId="77777777" w:rsidR="006D1471" w:rsidRPr="0049155A" w:rsidRDefault="006D1471">
            <w:pPr>
              <w:rPr>
                <w:b/>
                <w:bCs/>
              </w:rPr>
            </w:pPr>
            <w:r w:rsidRPr="0049155A">
              <w:rPr>
                <w:b/>
                <w:bCs/>
              </w:rPr>
              <w:t xml:space="preserve">The operator </w:t>
            </w:r>
            <w:proofErr w:type="spellStart"/>
            <w:r w:rsidRPr="0049155A">
              <w:rPr>
                <w:b/>
                <w:bCs/>
              </w:rPr>
              <w:t>has</w:t>
            </w:r>
            <w:proofErr w:type="spellEnd"/>
            <w:r w:rsidRPr="0049155A">
              <w:rPr>
                <w:b/>
                <w:bCs/>
              </w:rPr>
              <w:t xml:space="preserve"> </w:t>
            </w:r>
            <w:proofErr w:type="spellStart"/>
            <w:r w:rsidRPr="0049155A">
              <w:rPr>
                <w:b/>
                <w:bCs/>
              </w:rPr>
              <w:t>notified</w:t>
            </w:r>
            <w:proofErr w:type="spellEnd"/>
            <w:r w:rsidRPr="0049155A">
              <w:rPr>
                <w:b/>
                <w:bCs/>
              </w:rPr>
              <w:t xml:space="preserve"> the </w:t>
            </w:r>
            <w:proofErr w:type="spellStart"/>
            <w:r w:rsidRPr="0049155A">
              <w:rPr>
                <w:b/>
                <w:bCs/>
              </w:rPr>
              <w:t>activity</w:t>
            </w:r>
            <w:proofErr w:type="spellEnd"/>
            <w:r w:rsidRPr="0049155A">
              <w:rPr>
                <w:b/>
                <w:bCs/>
              </w:rPr>
              <w:t xml:space="preserve"> to the </w:t>
            </w:r>
            <w:proofErr w:type="spellStart"/>
            <w:r w:rsidRPr="0049155A">
              <w:rPr>
                <w:b/>
                <w:bCs/>
              </w:rPr>
              <w:t>competent</w:t>
            </w:r>
            <w:proofErr w:type="spellEnd"/>
            <w:r w:rsidRPr="0049155A">
              <w:rPr>
                <w:b/>
                <w:bCs/>
              </w:rPr>
              <w:t xml:space="preserve"> authority of the </w:t>
            </w:r>
            <w:proofErr w:type="spellStart"/>
            <w:r w:rsidRPr="0049155A">
              <w:rPr>
                <w:b/>
                <w:bCs/>
              </w:rPr>
              <w:t>Member</w:t>
            </w:r>
            <w:proofErr w:type="spellEnd"/>
            <w:r w:rsidRPr="0049155A">
              <w:rPr>
                <w:b/>
                <w:bCs/>
              </w:rPr>
              <w:t xml:space="preserve"> </w:t>
            </w:r>
            <w:proofErr w:type="spellStart"/>
            <w:r w:rsidRPr="0049155A">
              <w:rPr>
                <w:b/>
                <w:bCs/>
              </w:rPr>
              <w:t>State</w:t>
            </w:r>
            <w:proofErr w:type="spellEnd"/>
            <w:r w:rsidRPr="0049155A">
              <w:t xml:space="preserve"> in </w:t>
            </w:r>
            <w:proofErr w:type="spellStart"/>
            <w:r w:rsidRPr="0049155A">
              <w:t>which</w:t>
            </w:r>
            <w:proofErr w:type="spellEnd"/>
            <w:r w:rsidRPr="0049155A">
              <w:t xml:space="preserve"> </w:t>
            </w:r>
            <w:proofErr w:type="spellStart"/>
            <w:r w:rsidRPr="0049155A">
              <w:t>its</w:t>
            </w:r>
            <w:proofErr w:type="spellEnd"/>
            <w:r w:rsidRPr="0049155A">
              <w:t xml:space="preserve"> </w:t>
            </w:r>
            <w:proofErr w:type="spellStart"/>
            <w:r w:rsidRPr="0049155A">
              <w:t>activity</w:t>
            </w:r>
            <w:proofErr w:type="spellEnd"/>
            <w:r w:rsidRPr="0049155A">
              <w:t xml:space="preserve"> </w:t>
            </w:r>
            <w:proofErr w:type="spellStart"/>
            <w:r w:rsidRPr="0049155A">
              <w:t>is</w:t>
            </w:r>
            <w:proofErr w:type="spellEnd"/>
            <w:r w:rsidRPr="0049155A">
              <w:t xml:space="preserve"> </w:t>
            </w:r>
            <w:proofErr w:type="spellStart"/>
            <w:r w:rsidRPr="0049155A">
              <w:t>carried</w:t>
            </w:r>
            <w:proofErr w:type="spellEnd"/>
            <w:r w:rsidRPr="0049155A">
              <w:t xml:space="preserve"> out and in </w:t>
            </w:r>
            <w:proofErr w:type="spellStart"/>
            <w:r w:rsidRPr="0049155A">
              <w:t>which</w:t>
            </w:r>
            <w:proofErr w:type="spellEnd"/>
            <w:r w:rsidRPr="0049155A">
              <w:t xml:space="preserve"> </w:t>
            </w:r>
            <w:proofErr w:type="spellStart"/>
            <w:r w:rsidRPr="0049155A">
              <w:t>its</w:t>
            </w:r>
            <w:proofErr w:type="spellEnd"/>
            <w:r w:rsidRPr="0049155A">
              <w:t xml:space="preserve"> establishment </w:t>
            </w:r>
            <w:proofErr w:type="spellStart"/>
            <w:r w:rsidRPr="0049155A">
              <w:t>is</w:t>
            </w:r>
            <w:proofErr w:type="spellEnd"/>
            <w:r w:rsidRPr="0049155A">
              <w:t xml:space="preserve"> </w:t>
            </w:r>
            <w:proofErr w:type="spellStart"/>
            <w:r w:rsidRPr="0049155A">
              <w:t>subject</w:t>
            </w:r>
            <w:proofErr w:type="spellEnd"/>
            <w:r w:rsidRPr="0049155A">
              <w:t xml:space="preserve"> to the </w:t>
            </w:r>
            <w:proofErr w:type="spellStart"/>
            <w:r w:rsidRPr="0049155A">
              <w:t>control</w:t>
            </w:r>
            <w:proofErr w:type="spellEnd"/>
            <w:r w:rsidRPr="0049155A">
              <w:t xml:space="preserve"> system and the </w:t>
            </w:r>
            <w:proofErr w:type="spellStart"/>
            <w:r w:rsidRPr="0049155A">
              <w:t>activity</w:t>
            </w:r>
            <w:proofErr w:type="spellEnd"/>
            <w:r w:rsidRPr="0049155A">
              <w:t xml:space="preserve"> </w:t>
            </w:r>
            <w:proofErr w:type="spellStart"/>
            <w:r w:rsidRPr="0049155A">
              <w:t>complies</w:t>
            </w:r>
            <w:proofErr w:type="spellEnd"/>
            <w:r w:rsidRPr="0049155A">
              <w:t xml:space="preserve"> with the </w:t>
            </w:r>
            <w:proofErr w:type="spellStart"/>
            <w:r w:rsidRPr="0049155A">
              <w:t>notification</w:t>
            </w:r>
            <w:proofErr w:type="spellEnd"/>
            <w:r w:rsidRPr="0049155A">
              <w:t xml:space="preserve"> and with </w:t>
            </w:r>
            <w:proofErr w:type="spellStart"/>
            <w:r w:rsidRPr="0049155A">
              <w:t>this</w:t>
            </w:r>
            <w:proofErr w:type="spellEnd"/>
            <w:r w:rsidRPr="0049155A">
              <w:t xml:space="preserve"> </w:t>
            </w:r>
            <w:proofErr w:type="spellStart"/>
            <w:r w:rsidRPr="0049155A">
              <w:t>Regulation</w:t>
            </w:r>
            <w:proofErr w:type="spellEnd"/>
            <w:r w:rsidRPr="0049155A">
              <w:rPr>
                <w:b/>
                <w:bCs/>
              </w:rPr>
              <w:t xml:space="preserve"> </w:t>
            </w:r>
            <w:r w:rsidRPr="0049155A">
              <w:t>( Article34 (1 ) Reg. 2018/848)</w:t>
            </w:r>
          </w:p>
        </w:tc>
        <w:tc>
          <w:tcPr>
            <w:tcW w:w="960" w:type="dxa"/>
            <w:noWrap/>
            <w:hideMark/>
          </w:tcPr>
          <w:p w14:paraId="70F2196B" w14:textId="027C07D3" w:rsidR="006D1471" w:rsidRPr="0049155A" w:rsidRDefault="006D1471" w:rsidP="006D1471"/>
        </w:tc>
        <w:tc>
          <w:tcPr>
            <w:tcW w:w="960" w:type="dxa"/>
            <w:noWrap/>
            <w:hideMark/>
          </w:tcPr>
          <w:p w14:paraId="12C62412" w14:textId="77777777" w:rsidR="006D1471" w:rsidRPr="0049155A" w:rsidRDefault="006D1471">
            <w:r w:rsidRPr="0049155A">
              <w:t> </w:t>
            </w:r>
          </w:p>
        </w:tc>
        <w:tc>
          <w:tcPr>
            <w:tcW w:w="960" w:type="dxa"/>
            <w:noWrap/>
            <w:hideMark/>
          </w:tcPr>
          <w:p w14:paraId="5662864D" w14:textId="77777777" w:rsidR="006D1471" w:rsidRPr="0049155A" w:rsidRDefault="006D1471">
            <w:r w:rsidRPr="0049155A">
              <w:t> </w:t>
            </w:r>
          </w:p>
        </w:tc>
      </w:tr>
      <w:tr w:rsidR="006D1471" w:rsidRPr="0049155A" w14:paraId="0FB63333" w14:textId="77777777" w:rsidTr="00755DE7">
        <w:trPr>
          <w:trHeight w:val="288"/>
        </w:trPr>
        <w:tc>
          <w:tcPr>
            <w:tcW w:w="1160" w:type="dxa"/>
            <w:noWrap/>
            <w:hideMark/>
          </w:tcPr>
          <w:p w14:paraId="1F532416" w14:textId="77777777" w:rsidR="006D1471" w:rsidRPr="0049155A" w:rsidRDefault="006D1471" w:rsidP="006D1471">
            <w:r w:rsidRPr="0049155A">
              <w:t>6.1.2</w:t>
            </w:r>
          </w:p>
        </w:tc>
        <w:tc>
          <w:tcPr>
            <w:tcW w:w="6285" w:type="dxa"/>
            <w:hideMark/>
          </w:tcPr>
          <w:p w14:paraId="539C1EEE" w14:textId="77777777" w:rsidR="006D1471" w:rsidRPr="0049155A" w:rsidRDefault="006D1471">
            <w:pPr>
              <w:rPr>
                <w:b/>
                <w:bCs/>
              </w:rPr>
            </w:pPr>
            <w:proofErr w:type="spellStart"/>
            <w:r w:rsidRPr="0049155A">
              <w:rPr>
                <w:b/>
                <w:bCs/>
              </w:rPr>
              <w:t>Production</w:t>
            </w:r>
            <w:proofErr w:type="spellEnd"/>
            <w:r w:rsidRPr="0049155A">
              <w:rPr>
                <w:b/>
                <w:bCs/>
              </w:rPr>
              <w:t xml:space="preserve"> unit </w:t>
            </w:r>
            <w:proofErr w:type="spellStart"/>
            <w:r w:rsidRPr="0049155A">
              <w:rPr>
                <w:b/>
                <w:bCs/>
              </w:rPr>
              <w:t>description</w:t>
            </w:r>
            <w:proofErr w:type="spellEnd"/>
            <w:r w:rsidRPr="0049155A">
              <w:rPr>
                <w:b/>
                <w:bCs/>
              </w:rPr>
              <w:t xml:space="preserve"> </w:t>
            </w:r>
            <w:proofErr w:type="spellStart"/>
            <w:r w:rsidRPr="0049155A">
              <w:rPr>
                <w:b/>
                <w:bCs/>
              </w:rPr>
              <w:t>owned</w:t>
            </w:r>
            <w:proofErr w:type="spellEnd"/>
            <w:r w:rsidRPr="0049155A">
              <w:rPr>
                <w:b/>
                <w:bCs/>
              </w:rPr>
              <w:t xml:space="preserve"> by DQS Poland </w:t>
            </w:r>
            <w:proofErr w:type="spellStart"/>
            <w:r w:rsidRPr="0049155A">
              <w:rPr>
                <w:b/>
                <w:bCs/>
              </w:rPr>
              <w:t>is</w:t>
            </w:r>
            <w:proofErr w:type="spellEnd"/>
            <w:r w:rsidRPr="0049155A">
              <w:rPr>
                <w:b/>
                <w:bCs/>
              </w:rPr>
              <w:t xml:space="preserve"> </w:t>
            </w:r>
            <w:proofErr w:type="spellStart"/>
            <w:r w:rsidRPr="0049155A">
              <w:rPr>
                <w:b/>
                <w:bCs/>
              </w:rPr>
              <w:t>consistent</w:t>
            </w:r>
            <w:proofErr w:type="spellEnd"/>
            <w:r w:rsidRPr="0049155A">
              <w:rPr>
                <w:b/>
                <w:bCs/>
              </w:rPr>
              <w:t xml:space="preserve"> with the </w:t>
            </w:r>
            <w:proofErr w:type="spellStart"/>
            <w:r w:rsidRPr="0049155A">
              <w:rPr>
                <w:b/>
                <w:bCs/>
              </w:rPr>
              <w:t>facts</w:t>
            </w:r>
            <w:proofErr w:type="spellEnd"/>
            <w:r w:rsidRPr="0049155A">
              <w:rPr>
                <w:b/>
                <w:bCs/>
              </w:rPr>
              <w:t xml:space="preserve"> </w:t>
            </w:r>
            <w:r w:rsidRPr="0049155A">
              <w:t xml:space="preserve"> on the </w:t>
            </w:r>
            <w:proofErr w:type="spellStart"/>
            <w:r w:rsidRPr="0049155A">
              <w:t>day</w:t>
            </w:r>
            <w:proofErr w:type="spellEnd"/>
            <w:r w:rsidRPr="0049155A">
              <w:t xml:space="preserve"> of the </w:t>
            </w:r>
            <w:proofErr w:type="spellStart"/>
            <w:r w:rsidRPr="0049155A">
              <w:t>control</w:t>
            </w:r>
            <w:proofErr w:type="spellEnd"/>
            <w:r w:rsidRPr="0049155A">
              <w:t xml:space="preserve"> (</w:t>
            </w:r>
            <w:proofErr w:type="spellStart"/>
            <w:r w:rsidRPr="0049155A">
              <w:t>Article</w:t>
            </w:r>
            <w:proofErr w:type="spellEnd"/>
            <w:r w:rsidRPr="0049155A">
              <w:t xml:space="preserve"> 3 (9,10,11, 12)  Reg. 2018/848)</w:t>
            </w:r>
          </w:p>
        </w:tc>
        <w:tc>
          <w:tcPr>
            <w:tcW w:w="960" w:type="dxa"/>
            <w:noWrap/>
            <w:hideMark/>
          </w:tcPr>
          <w:p w14:paraId="275B807B" w14:textId="6B44D376" w:rsidR="006D1471" w:rsidRPr="0049155A" w:rsidRDefault="006D1471" w:rsidP="006D1471"/>
        </w:tc>
        <w:tc>
          <w:tcPr>
            <w:tcW w:w="960" w:type="dxa"/>
            <w:noWrap/>
            <w:hideMark/>
          </w:tcPr>
          <w:p w14:paraId="7C5CB75C" w14:textId="77777777" w:rsidR="006D1471" w:rsidRPr="0049155A" w:rsidRDefault="006D1471">
            <w:r w:rsidRPr="0049155A">
              <w:t> </w:t>
            </w:r>
          </w:p>
        </w:tc>
        <w:tc>
          <w:tcPr>
            <w:tcW w:w="960" w:type="dxa"/>
            <w:noWrap/>
            <w:hideMark/>
          </w:tcPr>
          <w:p w14:paraId="0BF34BF8" w14:textId="77777777" w:rsidR="006D1471" w:rsidRPr="0049155A" w:rsidRDefault="006D1471">
            <w:r w:rsidRPr="0049155A">
              <w:t> </w:t>
            </w:r>
          </w:p>
        </w:tc>
      </w:tr>
      <w:tr w:rsidR="006D1471" w:rsidRPr="0049155A" w14:paraId="0E272127" w14:textId="77777777" w:rsidTr="00755DE7">
        <w:trPr>
          <w:trHeight w:val="288"/>
        </w:trPr>
        <w:tc>
          <w:tcPr>
            <w:tcW w:w="1160" w:type="dxa"/>
            <w:noWrap/>
            <w:hideMark/>
          </w:tcPr>
          <w:p w14:paraId="5BD6F7A7" w14:textId="77777777" w:rsidR="006D1471" w:rsidRPr="0049155A" w:rsidRDefault="006D1471" w:rsidP="006D1471">
            <w:r w:rsidRPr="0049155A">
              <w:t>6.1.3</w:t>
            </w:r>
          </w:p>
        </w:tc>
        <w:tc>
          <w:tcPr>
            <w:tcW w:w="6285" w:type="dxa"/>
            <w:hideMark/>
          </w:tcPr>
          <w:p w14:paraId="60E7B07C" w14:textId="77777777" w:rsidR="006D1471" w:rsidRPr="0049155A" w:rsidRDefault="006D1471" w:rsidP="006D1471">
            <w:pPr>
              <w:rPr>
                <w:b/>
                <w:bCs/>
              </w:rPr>
            </w:pPr>
            <w:r w:rsidRPr="0049155A">
              <w:rPr>
                <w:b/>
                <w:bCs/>
              </w:rPr>
              <w:t xml:space="preserve">The operator </w:t>
            </w:r>
            <w:proofErr w:type="spellStart"/>
            <w:r w:rsidRPr="0049155A">
              <w:rPr>
                <w:b/>
                <w:bCs/>
              </w:rPr>
              <w:t>observes</w:t>
            </w:r>
            <w:proofErr w:type="spellEnd"/>
            <w:r w:rsidRPr="0049155A">
              <w:rPr>
                <w:b/>
                <w:bCs/>
              </w:rPr>
              <w:t xml:space="preserve"> the </w:t>
            </w:r>
            <w:proofErr w:type="spellStart"/>
            <w:r w:rsidRPr="0049155A">
              <w:rPr>
                <w:b/>
                <w:bCs/>
              </w:rPr>
              <w:t>general</w:t>
            </w:r>
            <w:proofErr w:type="spellEnd"/>
            <w:r w:rsidRPr="0049155A">
              <w:rPr>
                <w:b/>
                <w:bCs/>
              </w:rPr>
              <w:t xml:space="preserve"> </w:t>
            </w:r>
            <w:proofErr w:type="spellStart"/>
            <w:r w:rsidRPr="0049155A">
              <w:rPr>
                <w:b/>
                <w:bCs/>
              </w:rPr>
              <w:t>rules</w:t>
            </w:r>
            <w:proofErr w:type="spellEnd"/>
            <w:r w:rsidRPr="0049155A">
              <w:rPr>
                <w:b/>
                <w:bCs/>
              </w:rPr>
              <w:t xml:space="preserve"> for </w:t>
            </w:r>
            <w:proofErr w:type="spellStart"/>
            <w:r w:rsidRPr="0049155A">
              <w:rPr>
                <w:b/>
                <w:bCs/>
              </w:rPr>
              <w:t>production</w:t>
            </w:r>
            <w:proofErr w:type="spellEnd"/>
            <w:r w:rsidRPr="0049155A">
              <w:rPr>
                <w:b/>
                <w:bCs/>
              </w:rPr>
              <w:t xml:space="preserve"> </w:t>
            </w:r>
            <w:proofErr w:type="spellStart"/>
            <w:r w:rsidRPr="0049155A">
              <w:t>established</w:t>
            </w:r>
            <w:proofErr w:type="spellEnd"/>
            <w:r w:rsidRPr="0049155A">
              <w:t xml:space="preserve"> in </w:t>
            </w:r>
            <w:proofErr w:type="spellStart"/>
            <w:r w:rsidRPr="0049155A">
              <w:t>Article</w:t>
            </w:r>
            <w:proofErr w:type="spellEnd"/>
            <w:r w:rsidRPr="0049155A">
              <w:t xml:space="preserve"> 9 Reg.2018/848 (</w:t>
            </w:r>
            <w:proofErr w:type="spellStart"/>
            <w:r w:rsidRPr="0049155A">
              <w:t>Aerticle</w:t>
            </w:r>
            <w:proofErr w:type="spellEnd"/>
            <w:r w:rsidRPr="0049155A">
              <w:t xml:space="preserve"> 9 (1) Reg. 2018/848)</w:t>
            </w:r>
          </w:p>
        </w:tc>
        <w:tc>
          <w:tcPr>
            <w:tcW w:w="960" w:type="dxa"/>
            <w:noWrap/>
            <w:hideMark/>
          </w:tcPr>
          <w:p w14:paraId="336A77B0" w14:textId="4A713D58" w:rsidR="006D1471" w:rsidRPr="0049155A" w:rsidRDefault="006D1471" w:rsidP="006D1471"/>
        </w:tc>
        <w:tc>
          <w:tcPr>
            <w:tcW w:w="960" w:type="dxa"/>
            <w:noWrap/>
            <w:hideMark/>
          </w:tcPr>
          <w:p w14:paraId="167E7155" w14:textId="77777777" w:rsidR="006D1471" w:rsidRPr="0049155A" w:rsidRDefault="006D1471">
            <w:r w:rsidRPr="0049155A">
              <w:t> </w:t>
            </w:r>
          </w:p>
        </w:tc>
        <w:tc>
          <w:tcPr>
            <w:tcW w:w="960" w:type="dxa"/>
            <w:noWrap/>
            <w:hideMark/>
          </w:tcPr>
          <w:p w14:paraId="0BCE8DEB" w14:textId="77777777" w:rsidR="006D1471" w:rsidRPr="0049155A" w:rsidRDefault="006D1471">
            <w:r w:rsidRPr="0049155A">
              <w:t> </w:t>
            </w:r>
          </w:p>
        </w:tc>
      </w:tr>
      <w:tr w:rsidR="006D1471" w:rsidRPr="0049155A" w14:paraId="179AB2C0" w14:textId="77777777" w:rsidTr="00755DE7">
        <w:trPr>
          <w:trHeight w:val="288"/>
        </w:trPr>
        <w:tc>
          <w:tcPr>
            <w:tcW w:w="1160" w:type="dxa"/>
            <w:noWrap/>
            <w:hideMark/>
          </w:tcPr>
          <w:p w14:paraId="0E2F922A" w14:textId="77777777" w:rsidR="006D1471" w:rsidRPr="0049155A" w:rsidRDefault="006D1471" w:rsidP="006D1471">
            <w:r w:rsidRPr="0049155A">
              <w:t>6.1.4</w:t>
            </w:r>
          </w:p>
        </w:tc>
        <w:tc>
          <w:tcPr>
            <w:tcW w:w="6285" w:type="dxa"/>
            <w:hideMark/>
          </w:tcPr>
          <w:p w14:paraId="52070330" w14:textId="77777777" w:rsidR="006D1471" w:rsidRPr="0049155A" w:rsidRDefault="006D1471" w:rsidP="006D1471">
            <w:pPr>
              <w:rPr>
                <w:b/>
                <w:bCs/>
              </w:rPr>
            </w:pPr>
            <w:r w:rsidRPr="0049155A">
              <w:rPr>
                <w:b/>
                <w:bCs/>
              </w:rPr>
              <w:t xml:space="preserve">The </w:t>
            </w:r>
            <w:proofErr w:type="spellStart"/>
            <w:r w:rsidRPr="0049155A">
              <w:rPr>
                <w:b/>
                <w:bCs/>
              </w:rPr>
              <w:t>entire</w:t>
            </w:r>
            <w:proofErr w:type="spellEnd"/>
            <w:r w:rsidRPr="0049155A">
              <w:rPr>
                <w:b/>
                <w:bCs/>
              </w:rPr>
              <w:t xml:space="preserve"> farm / operator </w:t>
            </w:r>
            <w:proofErr w:type="spellStart"/>
            <w:r w:rsidRPr="0049155A">
              <w:rPr>
                <w:b/>
                <w:bCs/>
              </w:rPr>
              <w:t>is</w:t>
            </w:r>
            <w:proofErr w:type="spellEnd"/>
            <w:r w:rsidRPr="0049155A">
              <w:rPr>
                <w:b/>
                <w:bCs/>
              </w:rPr>
              <w:t xml:space="preserve"> </w:t>
            </w:r>
            <w:proofErr w:type="spellStart"/>
            <w:r w:rsidRPr="0049155A">
              <w:rPr>
                <w:b/>
                <w:bCs/>
              </w:rPr>
              <w:t>managed</w:t>
            </w:r>
            <w:proofErr w:type="spellEnd"/>
            <w:r w:rsidRPr="0049155A">
              <w:rPr>
                <w:b/>
                <w:bCs/>
              </w:rPr>
              <w:t xml:space="preserve"> in </w:t>
            </w:r>
            <w:proofErr w:type="spellStart"/>
            <w:r w:rsidRPr="0049155A">
              <w:rPr>
                <w:b/>
                <w:bCs/>
              </w:rPr>
              <w:t>accordance</w:t>
            </w:r>
            <w:proofErr w:type="spellEnd"/>
            <w:r w:rsidRPr="0049155A">
              <w:rPr>
                <w:b/>
                <w:bCs/>
              </w:rPr>
              <w:t xml:space="preserve"> with the </w:t>
            </w:r>
            <w:proofErr w:type="spellStart"/>
            <w:r w:rsidRPr="0049155A">
              <w:rPr>
                <w:b/>
                <w:bCs/>
              </w:rPr>
              <w:t>requirements</w:t>
            </w:r>
            <w:proofErr w:type="spellEnd"/>
            <w:r w:rsidRPr="0049155A">
              <w:rPr>
                <w:b/>
                <w:bCs/>
              </w:rPr>
              <w:t xml:space="preserve"> of </w:t>
            </w:r>
            <w:proofErr w:type="spellStart"/>
            <w:r w:rsidRPr="0049155A">
              <w:rPr>
                <w:b/>
                <w:bCs/>
              </w:rPr>
              <w:t>Regulation</w:t>
            </w:r>
            <w:proofErr w:type="spellEnd"/>
            <w:r w:rsidRPr="0049155A">
              <w:rPr>
                <w:b/>
                <w:bCs/>
              </w:rPr>
              <w:t xml:space="preserve"> 2018/848 </w:t>
            </w:r>
            <w:proofErr w:type="spellStart"/>
            <w:r w:rsidRPr="0049155A">
              <w:t>applicable</w:t>
            </w:r>
            <w:proofErr w:type="spellEnd"/>
            <w:r w:rsidRPr="0049155A">
              <w:t xml:space="preserve"> to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Article</w:t>
            </w:r>
            <w:proofErr w:type="spellEnd"/>
            <w:r w:rsidRPr="0049155A">
              <w:t xml:space="preserve"> 9 (2) Reg. 2018/848)</w:t>
            </w:r>
          </w:p>
        </w:tc>
        <w:tc>
          <w:tcPr>
            <w:tcW w:w="960" w:type="dxa"/>
            <w:noWrap/>
            <w:hideMark/>
          </w:tcPr>
          <w:p w14:paraId="72122F89" w14:textId="754B43E3" w:rsidR="006D1471" w:rsidRPr="0049155A" w:rsidRDefault="006D1471" w:rsidP="006D1471"/>
        </w:tc>
        <w:tc>
          <w:tcPr>
            <w:tcW w:w="960" w:type="dxa"/>
            <w:noWrap/>
            <w:hideMark/>
          </w:tcPr>
          <w:p w14:paraId="3EB69893" w14:textId="77777777" w:rsidR="006D1471" w:rsidRPr="0049155A" w:rsidRDefault="006D1471">
            <w:r w:rsidRPr="0049155A">
              <w:t> </w:t>
            </w:r>
          </w:p>
        </w:tc>
        <w:tc>
          <w:tcPr>
            <w:tcW w:w="960" w:type="dxa"/>
            <w:noWrap/>
            <w:hideMark/>
          </w:tcPr>
          <w:p w14:paraId="7E081857" w14:textId="77777777" w:rsidR="006D1471" w:rsidRPr="0049155A" w:rsidRDefault="006D1471">
            <w:r w:rsidRPr="0049155A">
              <w:t> </w:t>
            </w:r>
          </w:p>
        </w:tc>
      </w:tr>
      <w:tr w:rsidR="006D1471" w:rsidRPr="0049155A" w14:paraId="4974CC3A" w14:textId="77777777" w:rsidTr="00755DE7">
        <w:trPr>
          <w:trHeight w:val="288"/>
        </w:trPr>
        <w:tc>
          <w:tcPr>
            <w:tcW w:w="1160" w:type="dxa"/>
            <w:noWrap/>
            <w:hideMark/>
          </w:tcPr>
          <w:p w14:paraId="24C82E04" w14:textId="77777777" w:rsidR="006D1471" w:rsidRPr="0049155A" w:rsidRDefault="006D1471" w:rsidP="006D1471">
            <w:r w:rsidRPr="0049155A">
              <w:t>6.1.5</w:t>
            </w:r>
          </w:p>
        </w:tc>
        <w:tc>
          <w:tcPr>
            <w:tcW w:w="6285" w:type="dxa"/>
            <w:hideMark/>
          </w:tcPr>
          <w:p w14:paraId="2E9A271F" w14:textId="77777777" w:rsidR="006D1471" w:rsidRPr="0049155A" w:rsidRDefault="006D1471" w:rsidP="006D1471">
            <w:proofErr w:type="spellStart"/>
            <w:r w:rsidRPr="0049155A">
              <w:t>Does</w:t>
            </w:r>
            <w:proofErr w:type="spellEnd"/>
            <w:r w:rsidRPr="0049155A">
              <w:t xml:space="preserve"> the operator </w:t>
            </w:r>
            <w:proofErr w:type="spellStart"/>
            <w:r w:rsidRPr="0049155A">
              <w:t>produce</w:t>
            </w:r>
            <w:proofErr w:type="spellEnd"/>
            <w:r w:rsidRPr="0049155A">
              <w:t xml:space="preserve"> high-</w:t>
            </w:r>
            <w:proofErr w:type="spellStart"/>
            <w:r w:rsidRPr="0049155A">
              <w:t>risk</w:t>
            </w:r>
            <w:proofErr w:type="spellEnd"/>
            <w:r w:rsidRPr="0049155A">
              <w:t xml:space="preserve"> products? </w:t>
            </w:r>
          </w:p>
        </w:tc>
        <w:tc>
          <w:tcPr>
            <w:tcW w:w="960" w:type="dxa"/>
            <w:noWrap/>
            <w:hideMark/>
          </w:tcPr>
          <w:p w14:paraId="6ADB97AB" w14:textId="63786362" w:rsidR="006D1471" w:rsidRPr="0049155A" w:rsidRDefault="006D1471" w:rsidP="006D1471"/>
        </w:tc>
        <w:tc>
          <w:tcPr>
            <w:tcW w:w="960" w:type="dxa"/>
            <w:noWrap/>
            <w:hideMark/>
          </w:tcPr>
          <w:p w14:paraId="055658EF" w14:textId="77777777" w:rsidR="006D1471" w:rsidRPr="0049155A" w:rsidRDefault="006D1471">
            <w:r w:rsidRPr="0049155A">
              <w:t> </w:t>
            </w:r>
          </w:p>
        </w:tc>
        <w:tc>
          <w:tcPr>
            <w:tcW w:w="960" w:type="dxa"/>
            <w:noWrap/>
            <w:hideMark/>
          </w:tcPr>
          <w:p w14:paraId="5C9E8C2F" w14:textId="77777777" w:rsidR="006D1471" w:rsidRPr="0049155A" w:rsidRDefault="006D1471">
            <w:r w:rsidRPr="0049155A">
              <w:t> </w:t>
            </w:r>
          </w:p>
        </w:tc>
      </w:tr>
      <w:tr w:rsidR="006D1471" w:rsidRPr="0049155A" w14:paraId="7FC7567E" w14:textId="77777777" w:rsidTr="00755DE7">
        <w:trPr>
          <w:trHeight w:val="288"/>
        </w:trPr>
        <w:tc>
          <w:tcPr>
            <w:tcW w:w="1160" w:type="dxa"/>
            <w:noWrap/>
            <w:hideMark/>
          </w:tcPr>
          <w:p w14:paraId="20CBAF27" w14:textId="77777777" w:rsidR="006D1471" w:rsidRPr="0049155A" w:rsidRDefault="006D1471" w:rsidP="006D1471">
            <w:r w:rsidRPr="0049155A">
              <w:t>6.1.6</w:t>
            </w:r>
          </w:p>
        </w:tc>
        <w:tc>
          <w:tcPr>
            <w:tcW w:w="6285" w:type="dxa"/>
            <w:hideMark/>
          </w:tcPr>
          <w:p w14:paraId="410B3C17" w14:textId="77777777" w:rsidR="006D1471" w:rsidRPr="0049155A" w:rsidRDefault="006D1471" w:rsidP="006D1471">
            <w:proofErr w:type="spellStart"/>
            <w:r w:rsidRPr="0049155A">
              <w:t>Are</w:t>
            </w:r>
            <w:proofErr w:type="spellEnd"/>
            <w:r w:rsidRPr="0049155A">
              <w:t xml:space="preserve"> </w:t>
            </w:r>
            <w:proofErr w:type="spellStart"/>
            <w:r w:rsidRPr="0049155A">
              <w:t>tighten</w:t>
            </w:r>
            <w:proofErr w:type="spellEnd"/>
            <w:r w:rsidRPr="0049155A">
              <w:t xml:space="preserve"> </w:t>
            </w:r>
            <w:proofErr w:type="spellStart"/>
            <w:r w:rsidRPr="0049155A">
              <w:t>control</w:t>
            </w:r>
            <w:proofErr w:type="spellEnd"/>
            <w:r w:rsidRPr="0049155A">
              <w:t xml:space="preserve"> </w:t>
            </w:r>
            <w:proofErr w:type="spellStart"/>
            <w:r w:rsidRPr="0049155A">
              <w:t>measures</w:t>
            </w:r>
            <w:proofErr w:type="spellEnd"/>
            <w:r w:rsidRPr="0049155A">
              <w:t xml:space="preserve"> </w:t>
            </w:r>
            <w:proofErr w:type="spellStart"/>
            <w:r w:rsidRPr="0049155A">
              <w:t>implemented</w:t>
            </w:r>
            <w:proofErr w:type="spellEnd"/>
            <w:r w:rsidRPr="0049155A">
              <w:t xml:space="preserve"> for high-</w:t>
            </w:r>
            <w:proofErr w:type="spellStart"/>
            <w:r w:rsidRPr="0049155A">
              <w:t>risk</w:t>
            </w:r>
            <w:proofErr w:type="spellEnd"/>
            <w:r w:rsidRPr="0049155A">
              <w:t xml:space="preserve"> products?</w:t>
            </w:r>
          </w:p>
        </w:tc>
        <w:tc>
          <w:tcPr>
            <w:tcW w:w="960" w:type="dxa"/>
            <w:noWrap/>
            <w:hideMark/>
          </w:tcPr>
          <w:p w14:paraId="670D1EC9" w14:textId="1C8993A0" w:rsidR="006D1471" w:rsidRPr="0049155A" w:rsidRDefault="006D1471" w:rsidP="006D1471"/>
        </w:tc>
        <w:tc>
          <w:tcPr>
            <w:tcW w:w="960" w:type="dxa"/>
            <w:noWrap/>
            <w:hideMark/>
          </w:tcPr>
          <w:p w14:paraId="7D62FC74" w14:textId="77777777" w:rsidR="006D1471" w:rsidRPr="0049155A" w:rsidRDefault="006D1471">
            <w:r w:rsidRPr="0049155A">
              <w:t> </w:t>
            </w:r>
          </w:p>
        </w:tc>
        <w:tc>
          <w:tcPr>
            <w:tcW w:w="960" w:type="dxa"/>
            <w:noWrap/>
            <w:hideMark/>
          </w:tcPr>
          <w:p w14:paraId="597BDC82" w14:textId="77777777" w:rsidR="006D1471" w:rsidRPr="0049155A" w:rsidRDefault="006D1471">
            <w:r w:rsidRPr="0049155A">
              <w:t> </w:t>
            </w:r>
          </w:p>
        </w:tc>
      </w:tr>
      <w:tr w:rsidR="006D1471" w:rsidRPr="0049155A" w14:paraId="6629DF14" w14:textId="77777777" w:rsidTr="00755DE7">
        <w:trPr>
          <w:trHeight w:val="288"/>
        </w:trPr>
        <w:tc>
          <w:tcPr>
            <w:tcW w:w="1160" w:type="dxa"/>
            <w:noWrap/>
            <w:hideMark/>
          </w:tcPr>
          <w:p w14:paraId="1D4E15DD" w14:textId="77777777" w:rsidR="006D1471" w:rsidRPr="0049155A" w:rsidRDefault="006D1471" w:rsidP="006D1471">
            <w:r w:rsidRPr="0049155A">
              <w:t>6.1.7</w:t>
            </w:r>
          </w:p>
        </w:tc>
        <w:tc>
          <w:tcPr>
            <w:tcW w:w="6285" w:type="dxa"/>
            <w:hideMark/>
          </w:tcPr>
          <w:p w14:paraId="57A97CF3" w14:textId="77777777" w:rsidR="006D1471" w:rsidRPr="0049155A" w:rsidRDefault="006D1471" w:rsidP="006D1471">
            <w:pPr>
              <w:rPr>
                <w:b/>
                <w:bCs/>
              </w:rPr>
            </w:pPr>
            <w:proofErr w:type="spellStart"/>
            <w:r w:rsidRPr="0049155A">
              <w:rPr>
                <w:b/>
                <w:bCs/>
              </w:rPr>
              <w:t>Ionising</w:t>
            </w:r>
            <w:proofErr w:type="spellEnd"/>
            <w:r w:rsidRPr="0049155A">
              <w:rPr>
                <w:b/>
                <w:bCs/>
              </w:rPr>
              <w:t xml:space="preserve"> </w:t>
            </w:r>
            <w:proofErr w:type="spellStart"/>
            <w:r w:rsidRPr="0049155A">
              <w:rPr>
                <w:b/>
                <w:bCs/>
              </w:rPr>
              <w:t>radiation</w:t>
            </w:r>
            <w:proofErr w:type="spellEnd"/>
            <w:r w:rsidRPr="0049155A">
              <w:rPr>
                <w:b/>
                <w:bCs/>
              </w:rPr>
              <w:t xml:space="preserve"> </w:t>
            </w:r>
            <w:proofErr w:type="spellStart"/>
            <w:r w:rsidRPr="0049155A">
              <w:rPr>
                <w:b/>
                <w:bCs/>
              </w:rPr>
              <w:t>shall</w:t>
            </w:r>
            <w:proofErr w:type="spellEnd"/>
            <w:r w:rsidRPr="0049155A">
              <w:rPr>
                <w:b/>
                <w:bCs/>
              </w:rPr>
              <w:t xml:space="preserve"> not be </w:t>
            </w:r>
            <w:proofErr w:type="spellStart"/>
            <w:r w:rsidRPr="0049155A">
              <w:rPr>
                <w:b/>
                <w:bCs/>
              </w:rPr>
              <w:t>used</w:t>
            </w:r>
            <w:proofErr w:type="spellEnd"/>
            <w:r w:rsidRPr="0049155A">
              <w:rPr>
                <w:b/>
                <w:bCs/>
              </w:rPr>
              <w:t xml:space="preserve"> </w:t>
            </w:r>
            <w:r w:rsidRPr="0049155A">
              <w:t xml:space="preserve">in the </w:t>
            </w:r>
            <w:proofErr w:type="spellStart"/>
            <w:r w:rsidRPr="0049155A">
              <w:t>treatment</w:t>
            </w:r>
            <w:proofErr w:type="spellEnd"/>
            <w:r w:rsidRPr="0049155A">
              <w:t xml:space="preserve"> of </w:t>
            </w:r>
            <w:proofErr w:type="spellStart"/>
            <w:r w:rsidRPr="0049155A">
              <w:t>organic</w:t>
            </w:r>
            <w:proofErr w:type="spellEnd"/>
            <w:r w:rsidRPr="0049155A">
              <w:t xml:space="preserve"> food </w:t>
            </w:r>
            <w:proofErr w:type="spellStart"/>
            <w:r w:rsidRPr="0049155A">
              <w:t>or</w:t>
            </w:r>
            <w:proofErr w:type="spellEnd"/>
            <w:r w:rsidRPr="0049155A">
              <w:t xml:space="preserve"> </w:t>
            </w:r>
            <w:proofErr w:type="spellStart"/>
            <w:r w:rsidRPr="0049155A">
              <w:t>feed</w:t>
            </w:r>
            <w:proofErr w:type="spellEnd"/>
            <w:r w:rsidRPr="0049155A">
              <w:t xml:space="preserve">, and in the </w:t>
            </w:r>
            <w:proofErr w:type="spellStart"/>
            <w:r w:rsidRPr="0049155A">
              <w:t>treatment</w:t>
            </w:r>
            <w:proofErr w:type="spellEnd"/>
            <w:r w:rsidRPr="0049155A">
              <w:t xml:space="preserve"> of </w:t>
            </w:r>
            <w:proofErr w:type="spellStart"/>
            <w:r w:rsidRPr="0049155A">
              <w:t>raw</w:t>
            </w:r>
            <w:proofErr w:type="spellEnd"/>
            <w:r w:rsidRPr="0049155A">
              <w:t xml:space="preserve"> materials </w:t>
            </w:r>
            <w:proofErr w:type="spellStart"/>
            <w:r w:rsidRPr="0049155A">
              <w:t>used</w:t>
            </w:r>
            <w:proofErr w:type="spellEnd"/>
            <w:r w:rsidRPr="0049155A">
              <w:t xml:space="preserve"> in </w:t>
            </w:r>
            <w:proofErr w:type="spellStart"/>
            <w:r w:rsidRPr="0049155A">
              <w:t>organic</w:t>
            </w:r>
            <w:proofErr w:type="spellEnd"/>
            <w:r w:rsidRPr="0049155A">
              <w:t xml:space="preserve"> food </w:t>
            </w:r>
            <w:proofErr w:type="spellStart"/>
            <w:r w:rsidRPr="0049155A">
              <w:t>or</w:t>
            </w:r>
            <w:proofErr w:type="spellEnd"/>
            <w:r w:rsidRPr="0049155A">
              <w:t xml:space="preserve"> </w:t>
            </w:r>
            <w:proofErr w:type="spellStart"/>
            <w:r w:rsidRPr="0049155A">
              <w:t>feed</w:t>
            </w:r>
            <w:proofErr w:type="spellEnd"/>
            <w:r w:rsidRPr="0049155A">
              <w:t>. (</w:t>
            </w:r>
            <w:proofErr w:type="spellStart"/>
            <w:r w:rsidRPr="0049155A">
              <w:t>Article</w:t>
            </w:r>
            <w:proofErr w:type="spellEnd"/>
            <w:r w:rsidRPr="0049155A">
              <w:t>. 9. ust.4  Reg. 2018/848)</w:t>
            </w:r>
          </w:p>
        </w:tc>
        <w:tc>
          <w:tcPr>
            <w:tcW w:w="960" w:type="dxa"/>
            <w:noWrap/>
            <w:hideMark/>
          </w:tcPr>
          <w:p w14:paraId="1C2B62ED" w14:textId="64F11F9D" w:rsidR="006D1471" w:rsidRPr="0049155A" w:rsidRDefault="006D1471" w:rsidP="006D1471"/>
        </w:tc>
        <w:tc>
          <w:tcPr>
            <w:tcW w:w="960" w:type="dxa"/>
            <w:noWrap/>
            <w:hideMark/>
          </w:tcPr>
          <w:p w14:paraId="477EE01C" w14:textId="77777777" w:rsidR="006D1471" w:rsidRPr="0049155A" w:rsidRDefault="006D1471">
            <w:r w:rsidRPr="0049155A">
              <w:t> </w:t>
            </w:r>
          </w:p>
        </w:tc>
        <w:tc>
          <w:tcPr>
            <w:tcW w:w="960" w:type="dxa"/>
            <w:noWrap/>
            <w:hideMark/>
          </w:tcPr>
          <w:p w14:paraId="69686CFC" w14:textId="77777777" w:rsidR="006D1471" w:rsidRPr="0049155A" w:rsidRDefault="006D1471">
            <w:r w:rsidRPr="0049155A">
              <w:t> </w:t>
            </w:r>
          </w:p>
        </w:tc>
      </w:tr>
      <w:tr w:rsidR="006D1471" w:rsidRPr="0049155A" w14:paraId="086E0EEF" w14:textId="77777777" w:rsidTr="00755DE7">
        <w:trPr>
          <w:trHeight w:val="660"/>
        </w:trPr>
        <w:tc>
          <w:tcPr>
            <w:tcW w:w="1160" w:type="dxa"/>
            <w:noWrap/>
            <w:hideMark/>
          </w:tcPr>
          <w:p w14:paraId="6F5FF2CE" w14:textId="77777777" w:rsidR="006D1471" w:rsidRPr="0049155A" w:rsidRDefault="006D1471" w:rsidP="006D1471">
            <w:r w:rsidRPr="0049155A">
              <w:t>6.1.9</w:t>
            </w:r>
          </w:p>
        </w:tc>
        <w:tc>
          <w:tcPr>
            <w:tcW w:w="6285" w:type="dxa"/>
            <w:hideMark/>
          </w:tcPr>
          <w:p w14:paraId="4EF2C24B" w14:textId="77777777" w:rsidR="006D1471" w:rsidRPr="0049155A" w:rsidRDefault="006D1471" w:rsidP="006D1471">
            <w:pPr>
              <w:rPr>
                <w:b/>
                <w:bCs/>
              </w:rPr>
            </w:pPr>
            <w:proofErr w:type="spellStart"/>
            <w:r w:rsidRPr="0049155A">
              <w:rPr>
                <w:b/>
                <w:bCs/>
              </w:rPr>
              <w:t>Preventive</w:t>
            </w:r>
            <w:proofErr w:type="spellEnd"/>
            <w:r w:rsidRPr="0049155A">
              <w:rPr>
                <w:b/>
                <w:bCs/>
              </w:rPr>
              <w:t xml:space="preserve"> and </w:t>
            </w:r>
            <w:proofErr w:type="spellStart"/>
            <w:r w:rsidRPr="0049155A">
              <w:rPr>
                <w:b/>
                <w:bCs/>
              </w:rPr>
              <w:t>precautionary</w:t>
            </w:r>
            <w:proofErr w:type="spellEnd"/>
            <w:r w:rsidRPr="0049155A">
              <w:rPr>
                <w:b/>
                <w:bCs/>
              </w:rPr>
              <w:t xml:space="preserve"> </w:t>
            </w:r>
            <w:proofErr w:type="spellStart"/>
            <w:r w:rsidRPr="0049155A">
              <w:rPr>
                <w:b/>
                <w:bCs/>
              </w:rPr>
              <w:t>measures</w:t>
            </w:r>
            <w:proofErr w:type="spellEnd"/>
            <w:r w:rsidRPr="0049155A">
              <w:rPr>
                <w:b/>
                <w:bCs/>
              </w:rPr>
              <w:t xml:space="preserve"> </w:t>
            </w:r>
            <w:proofErr w:type="spellStart"/>
            <w:r w:rsidRPr="0049155A">
              <w:rPr>
                <w:b/>
                <w:bCs/>
              </w:rPr>
              <w:t>shall</w:t>
            </w:r>
            <w:proofErr w:type="spellEnd"/>
            <w:r w:rsidRPr="0049155A">
              <w:rPr>
                <w:b/>
                <w:bCs/>
              </w:rPr>
              <w:t xml:space="preserve"> be </w:t>
            </w:r>
            <w:proofErr w:type="spellStart"/>
            <w:r w:rsidRPr="0049155A">
              <w:rPr>
                <w:b/>
                <w:bCs/>
              </w:rPr>
              <w:t>taken</w:t>
            </w:r>
            <w:proofErr w:type="spellEnd"/>
            <w:r w:rsidRPr="0049155A">
              <w:rPr>
                <w:b/>
                <w:bCs/>
              </w:rPr>
              <w:t xml:space="preserve">, </w:t>
            </w:r>
            <w:proofErr w:type="spellStart"/>
            <w:r w:rsidRPr="0049155A">
              <w:rPr>
                <w:b/>
                <w:bCs/>
              </w:rPr>
              <w:t>where</w:t>
            </w:r>
            <w:proofErr w:type="spellEnd"/>
            <w:r w:rsidRPr="0049155A">
              <w:rPr>
                <w:b/>
                <w:bCs/>
              </w:rPr>
              <w:t xml:space="preserve"> </w:t>
            </w:r>
            <w:proofErr w:type="spellStart"/>
            <w:r w:rsidRPr="0049155A">
              <w:rPr>
                <w:b/>
                <w:bCs/>
              </w:rPr>
              <w:t>appropriate</w:t>
            </w:r>
            <w:proofErr w:type="spellEnd"/>
            <w:r w:rsidRPr="0049155A">
              <w:rPr>
                <w:b/>
                <w:bCs/>
              </w:rPr>
              <w:t>,</w:t>
            </w:r>
            <w:r w:rsidRPr="0049155A">
              <w:t xml:space="preserve"> </w:t>
            </w:r>
            <w:proofErr w:type="spellStart"/>
            <w:r w:rsidRPr="0049155A">
              <w:t>at</w:t>
            </w:r>
            <w:proofErr w:type="spellEnd"/>
            <w:r w:rsidRPr="0049155A">
              <w:t xml:space="preserve"> </w:t>
            </w:r>
            <w:proofErr w:type="spellStart"/>
            <w:r w:rsidRPr="0049155A">
              <w:t>every</w:t>
            </w:r>
            <w:proofErr w:type="spellEnd"/>
            <w:r w:rsidRPr="0049155A">
              <w:t xml:space="preserve"> </w:t>
            </w:r>
            <w:proofErr w:type="spellStart"/>
            <w:r w:rsidRPr="0049155A">
              <w:t>stage</w:t>
            </w:r>
            <w:proofErr w:type="spellEnd"/>
            <w:r w:rsidRPr="0049155A">
              <w:t xml:space="preserve"> of </w:t>
            </w:r>
            <w:proofErr w:type="spellStart"/>
            <w:r w:rsidRPr="0049155A">
              <w:t>production</w:t>
            </w:r>
            <w:proofErr w:type="spellEnd"/>
            <w:r w:rsidRPr="0049155A">
              <w:t xml:space="preserve">, </w:t>
            </w:r>
            <w:proofErr w:type="spellStart"/>
            <w:r w:rsidRPr="0049155A">
              <w:t>preparation</w:t>
            </w:r>
            <w:proofErr w:type="spellEnd"/>
            <w:r w:rsidRPr="0049155A">
              <w:t xml:space="preserve"> and </w:t>
            </w:r>
            <w:proofErr w:type="spellStart"/>
            <w:r w:rsidRPr="0049155A">
              <w:t>distribution</w:t>
            </w:r>
            <w:proofErr w:type="spellEnd"/>
            <w:r w:rsidRPr="0049155A">
              <w:t>. (</w:t>
            </w:r>
            <w:proofErr w:type="spellStart"/>
            <w:r w:rsidRPr="0049155A">
              <w:t>Article</w:t>
            </w:r>
            <w:proofErr w:type="spellEnd"/>
            <w:r w:rsidRPr="0049155A">
              <w:t>. 9. ust.6  Reg. 2018/848)</w:t>
            </w:r>
          </w:p>
        </w:tc>
        <w:tc>
          <w:tcPr>
            <w:tcW w:w="960" w:type="dxa"/>
            <w:noWrap/>
            <w:hideMark/>
          </w:tcPr>
          <w:p w14:paraId="5214A205" w14:textId="1156B69C" w:rsidR="006D1471" w:rsidRPr="0049155A" w:rsidRDefault="006D1471" w:rsidP="006D1471"/>
        </w:tc>
        <w:tc>
          <w:tcPr>
            <w:tcW w:w="960" w:type="dxa"/>
            <w:noWrap/>
            <w:hideMark/>
          </w:tcPr>
          <w:p w14:paraId="7C986D6F" w14:textId="77777777" w:rsidR="006D1471" w:rsidRPr="0049155A" w:rsidRDefault="006D1471">
            <w:r w:rsidRPr="0049155A">
              <w:t> </w:t>
            </w:r>
          </w:p>
        </w:tc>
        <w:tc>
          <w:tcPr>
            <w:tcW w:w="960" w:type="dxa"/>
            <w:noWrap/>
            <w:hideMark/>
          </w:tcPr>
          <w:p w14:paraId="7EAB306F" w14:textId="77777777" w:rsidR="006D1471" w:rsidRPr="0049155A" w:rsidRDefault="006D1471">
            <w:r w:rsidRPr="0049155A">
              <w:t> </w:t>
            </w:r>
          </w:p>
        </w:tc>
      </w:tr>
      <w:tr w:rsidR="006D1471" w:rsidRPr="0049155A" w14:paraId="720D38C6" w14:textId="77777777" w:rsidTr="00755DE7">
        <w:trPr>
          <w:trHeight w:val="552"/>
        </w:trPr>
        <w:tc>
          <w:tcPr>
            <w:tcW w:w="1160" w:type="dxa"/>
            <w:noWrap/>
            <w:hideMark/>
          </w:tcPr>
          <w:p w14:paraId="013F9D00" w14:textId="77777777" w:rsidR="006D1471" w:rsidRPr="0049155A" w:rsidRDefault="006D1471" w:rsidP="006D1471">
            <w:r w:rsidRPr="0049155A">
              <w:t>6.2.18</w:t>
            </w:r>
          </w:p>
        </w:tc>
        <w:tc>
          <w:tcPr>
            <w:tcW w:w="6285" w:type="dxa"/>
            <w:hideMark/>
          </w:tcPr>
          <w:p w14:paraId="0076C8FE" w14:textId="77777777" w:rsidR="006D1471" w:rsidRPr="0049155A" w:rsidRDefault="006D1471" w:rsidP="006D1471">
            <w:proofErr w:type="spellStart"/>
            <w:r w:rsidRPr="0049155A">
              <w:t>Only</w:t>
            </w:r>
            <w:proofErr w:type="spellEnd"/>
            <w:r w:rsidRPr="0049155A">
              <w:t xml:space="preserve"> </w:t>
            </w:r>
            <w:proofErr w:type="spellStart"/>
            <w:r w:rsidRPr="0049155A">
              <w:t>those</w:t>
            </w:r>
            <w:proofErr w:type="spellEnd"/>
            <w:r w:rsidRPr="0049155A">
              <w:t xml:space="preserve"> products for </w:t>
            </w:r>
            <w:proofErr w:type="spellStart"/>
            <w:r w:rsidRPr="0049155A">
              <w:t>cleaning</w:t>
            </w:r>
            <w:proofErr w:type="spellEnd"/>
            <w:r w:rsidRPr="0049155A">
              <w:t xml:space="preserve"> and </w:t>
            </w:r>
            <w:proofErr w:type="spellStart"/>
            <w:r w:rsidRPr="0049155A">
              <w:t>disinfection</w:t>
            </w:r>
            <w:proofErr w:type="spellEnd"/>
            <w:r w:rsidRPr="0049155A">
              <w:t xml:space="preserve"> in plant </w:t>
            </w:r>
            <w:proofErr w:type="spellStart"/>
            <w:r w:rsidRPr="0049155A">
              <w:t>production</w:t>
            </w:r>
            <w:proofErr w:type="spellEnd"/>
            <w:r w:rsidRPr="0049155A">
              <w:t xml:space="preserve"> </w:t>
            </w:r>
            <w:proofErr w:type="spellStart"/>
            <w:r w:rsidRPr="0049155A">
              <w:t>authorised</w:t>
            </w:r>
            <w:proofErr w:type="spellEnd"/>
            <w:r w:rsidRPr="0049155A">
              <w:t xml:space="preserve"> </w:t>
            </w:r>
            <w:proofErr w:type="spellStart"/>
            <w:r w:rsidRPr="0049155A">
              <w:t>pursuant</w:t>
            </w:r>
            <w:proofErr w:type="spellEnd"/>
            <w:r w:rsidRPr="0049155A">
              <w:t xml:space="preserve"> to </w:t>
            </w:r>
            <w:proofErr w:type="spellStart"/>
            <w:r w:rsidRPr="0049155A">
              <w:t>Article</w:t>
            </w:r>
            <w:proofErr w:type="spellEnd"/>
            <w:r w:rsidRPr="0049155A">
              <w:t xml:space="preserve"> 24 Reg. 2018/848 in </w:t>
            </w:r>
            <w:proofErr w:type="spellStart"/>
            <w:r w:rsidRPr="0049155A">
              <w:t>compliance</w:t>
            </w:r>
            <w:proofErr w:type="spellEnd"/>
            <w:r w:rsidRPr="0049155A">
              <w:t xml:space="preserve"> with Art 5(2) and </w:t>
            </w:r>
            <w:proofErr w:type="spellStart"/>
            <w:r w:rsidRPr="0049155A">
              <w:t>Annex</w:t>
            </w:r>
            <w:proofErr w:type="spellEnd"/>
            <w:r w:rsidRPr="0049155A">
              <w:t xml:space="preserve"> IV Reg.2021/1165 for </w:t>
            </w:r>
            <w:proofErr w:type="spellStart"/>
            <w:r w:rsidRPr="0049155A">
              <w:t>use</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shall</w:t>
            </w:r>
            <w:proofErr w:type="spellEnd"/>
            <w:r w:rsidRPr="0049155A">
              <w:t xml:space="preserve"> be </w:t>
            </w:r>
            <w:proofErr w:type="spellStart"/>
            <w:r w:rsidRPr="0049155A">
              <w:t>used</w:t>
            </w:r>
            <w:proofErr w:type="spellEnd"/>
            <w:r w:rsidRPr="0049155A">
              <w:t xml:space="preserve"> for </w:t>
            </w:r>
            <w:proofErr w:type="spellStart"/>
            <w:r w:rsidRPr="0049155A">
              <w:t>that</w:t>
            </w:r>
            <w:proofErr w:type="spellEnd"/>
            <w:r w:rsidRPr="0049155A">
              <w:t xml:space="preserve"> </w:t>
            </w:r>
            <w:proofErr w:type="spellStart"/>
            <w:r w:rsidRPr="0049155A">
              <w:t>purpose</w:t>
            </w:r>
            <w:proofErr w:type="spellEnd"/>
            <w:r w:rsidRPr="0049155A">
              <w:t xml:space="preserve"> ( </w:t>
            </w:r>
            <w:proofErr w:type="spellStart"/>
            <w:r w:rsidRPr="0049155A">
              <w:t>Annex</w:t>
            </w:r>
            <w:proofErr w:type="spellEnd"/>
            <w:r w:rsidRPr="0049155A">
              <w:t xml:space="preserve"> II Part I p. 1.11 Reg.2018/848) </w:t>
            </w:r>
          </w:p>
        </w:tc>
        <w:tc>
          <w:tcPr>
            <w:tcW w:w="960" w:type="dxa"/>
            <w:noWrap/>
            <w:hideMark/>
          </w:tcPr>
          <w:p w14:paraId="68097065" w14:textId="46A839B7" w:rsidR="006D1471" w:rsidRPr="0049155A" w:rsidRDefault="006D1471" w:rsidP="006D1471"/>
        </w:tc>
        <w:tc>
          <w:tcPr>
            <w:tcW w:w="960" w:type="dxa"/>
            <w:noWrap/>
            <w:hideMark/>
          </w:tcPr>
          <w:p w14:paraId="4D29B9E7" w14:textId="77777777" w:rsidR="006D1471" w:rsidRPr="0049155A" w:rsidRDefault="006D1471">
            <w:r w:rsidRPr="0049155A">
              <w:t> </w:t>
            </w:r>
          </w:p>
        </w:tc>
        <w:tc>
          <w:tcPr>
            <w:tcW w:w="960" w:type="dxa"/>
            <w:noWrap/>
            <w:hideMark/>
          </w:tcPr>
          <w:p w14:paraId="54CDB107" w14:textId="77777777" w:rsidR="006D1471" w:rsidRPr="0049155A" w:rsidRDefault="006D1471">
            <w:r w:rsidRPr="0049155A">
              <w:t> </w:t>
            </w:r>
          </w:p>
        </w:tc>
      </w:tr>
      <w:tr w:rsidR="006D1471" w:rsidRPr="0049155A" w14:paraId="32ADD1AF" w14:textId="77777777" w:rsidTr="00755DE7">
        <w:trPr>
          <w:trHeight w:val="552"/>
        </w:trPr>
        <w:tc>
          <w:tcPr>
            <w:tcW w:w="1160" w:type="dxa"/>
            <w:noWrap/>
            <w:hideMark/>
          </w:tcPr>
          <w:p w14:paraId="0047FEF7" w14:textId="77777777" w:rsidR="006D1471" w:rsidRPr="0049155A" w:rsidRDefault="006D1471" w:rsidP="006D1471">
            <w:r w:rsidRPr="0049155A">
              <w:t>6.2.19</w:t>
            </w:r>
          </w:p>
        </w:tc>
        <w:tc>
          <w:tcPr>
            <w:tcW w:w="6285" w:type="dxa"/>
            <w:hideMark/>
          </w:tcPr>
          <w:p w14:paraId="650D0718" w14:textId="77777777" w:rsidR="006D1471" w:rsidRPr="0049155A" w:rsidRDefault="006D1471" w:rsidP="006D1471">
            <w:pPr>
              <w:rPr>
                <w:b/>
                <w:bCs/>
              </w:rPr>
            </w:pPr>
            <w:proofErr w:type="spellStart"/>
            <w:r w:rsidRPr="0049155A">
              <w:rPr>
                <w:b/>
                <w:bCs/>
              </w:rPr>
              <w:t>Operators</w:t>
            </w:r>
            <w:proofErr w:type="spellEnd"/>
            <w:r w:rsidRPr="0049155A">
              <w:rPr>
                <w:b/>
                <w:bCs/>
              </w:rPr>
              <w:t xml:space="preserve"> </w:t>
            </w:r>
            <w:proofErr w:type="spellStart"/>
            <w:r w:rsidRPr="0049155A">
              <w:rPr>
                <w:b/>
                <w:bCs/>
              </w:rPr>
              <w:t>shall</w:t>
            </w:r>
            <w:proofErr w:type="spellEnd"/>
            <w:r w:rsidRPr="0049155A">
              <w:rPr>
                <w:b/>
                <w:bCs/>
              </w:rPr>
              <w:t xml:space="preserve"> </w:t>
            </w:r>
            <w:proofErr w:type="spellStart"/>
            <w:r w:rsidRPr="0049155A">
              <w:rPr>
                <w:b/>
                <w:bCs/>
              </w:rPr>
              <w:t>keep</w:t>
            </w:r>
            <w:proofErr w:type="spellEnd"/>
            <w:r w:rsidRPr="0049155A">
              <w:rPr>
                <w:b/>
                <w:bCs/>
              </w:rPr>
              <w:t xml:space="preserve"> </w:t>
            </w:r>
            <w:proofErr w:type="spellStart"/>
            <w:r w:rsidRPr="0049155A">
              <w:rPr>
                <w:b/>
                <w:bCs/>
              </w:rPr>
              <w:t>records</w:t>
            </w:r>
            <w:proofErr w:type="spellEnd"/>
            <w:r w:rsidRPr="0049155A">
              <w:rPr>
                <w:b/>
                <w:bCs/>
              </w:rPr>
              <w:t xml:space="preserve"> </w:t>
            </w:r>
            <w:proofErr w:type="spellStart"/>
            <w:r w:rsidRPr="0049155A">
              <w:rPr>
                <w:b/>
                <w:bCs/>
              </w:rPr>
              <w:t>proving</w:t>
            </w:r>
            <w:proofErr w:type="spellEnd"/>
            <w:r w:rsidRPr="0049155A">
              <w:rPr>
                <w:b/>
                <w:bCs/>
              </w:rPr>
              <w:t xml:space="preserve"> the </w:t>
            </w:r>
            <w:proofErr w:type="spellStart"/>
            <w:r w:rsidRPr="0049155A">
              <w:rPr>
                <w:b/>
                <w:bCs/>
              </w:rPr>
              <w:t>need</w:t>
            </w:r>
            <w:proofErr w:type="spellEnd"/>
            <w:r w:rsidRPr="0049155A">
              <w:rPr>
                <w:b/>
                <w:bCs/>
              </w:rPr>
              <w:t xml:space="preserve"> for the </w:t>
            </w:r>
            <w:proofErr w:type="spellStart"/>
            <w:r w:rsidRPr="0049155A">
              <w:rPr>
                <w:b/>
                <w:bCs/>
              </w:rPr>
              <w:t>use</w:t>
            </w:r>
            <w:proofErr w:type="spellEnd"/>
            <w:r w:rsidRPr="0049155A">
              <w:rPr>
                <w:b/>
                <w:bCs/>
              </w:rPr>
              <w:t xml:space="preserve"> of </w:t>
            </w:r>
            <w:proofErr w:type="spellStart"/>
            <w:r w:rsidRPr="0049155A">
              <w:rPr>
                <w:b/>
                <w:bCs/>
              </w:rPr>
              <w:t>such</w:t>
            </w:r>
            <w:proofErr w:type="spellEnd"/>
            <w:r w:rsidRPr="0049155A">
              <w:rPr>
                <w:b/>
                <w:bCs/>
              </w:rPr>
              <w:t xml:space="preserve"> products</w:t>
            </w:r>
            <w:r w:rsidRPr="0049155A">
              <w:t xml:space="preserve">, </w:t>
            </w:r>
            <w:proofErr w:type="spellStart"/>
            <w:r w:rsidRPr="0049155A">
              <w:t>including</w:t>
            </w:r>
            <w:proofErr w:type="spellEnd"/>
            <w:r w:rsidRPr="0049155A">
              <w:t xml:space="preserve"> </w:t>
            </w:r>
            <w:proofErr w:type="spellStart"/>
            <w:r w:rsidRPr="0049155A">
              <w:t>date</w:t>
            </w:r>
            <w:proofErr w:type="spellEnd"/>
            <w:r w:rsidRPr="0049155A">
              <w:t xml:space="preserve"> </w:t>
            </w:r>
            <w:proofErr w:type="spellStart"/>
            <w:r w:rsidRPr="0049155A">
              <w:t>or</w:t>
            </w:r>
            <w:proofErr w:type="spellEnd"/>
            <w:r w:rsidRPr="0049155A">
              <w:t xml:space="preserve"> </w:t>
            </w:r>
            <w:proofErr w:type="spellStart"/>
            <w:r w:rsidRPr="0049155A">
              <w:t>dates</w:t>
            </w:r>
            <w:proofErr w:type="spellEnd"/>
            <w:r w:rsidRPr="0049155A">
              <w:t xml:space="preserve"> of </w:t>
            </w:r>
            <w:proofErr w:type="spellStart"/>
            <w:r w:rsidRPr="0049155A">
              <w:t>product</w:t>
            </w:r>
            <w:proofErr w:type="spellEnd"/>
            <w:r w:rsidRPr="0049155A">
              <w:t xml:space="preserve"> </w:t>
            </w:r>
            <w:proofErr w:type="spellStart"/>
            <w:r w:rsidRPr="0049155A">
              <w:t>use</w:t>
            </w:r>
            <w:proofErr w:type="spellEnd"/>
            <w:r w:rsidRPr="0049155A">
              <w:t xml:space="preserve">, </w:t>
            </w:r>
            <w:proofErr w:type="spellStart"/>
            <w:r w:rsidRPr="0049155A">
              <w:t>name</w:t>
            </w:r>
            <w:proofErr w:type="spellEnd"/>
            <w:r w:rsidRPr="0049155A">
              <w:t xml:space="preserve"> of the </w:t>
            </w:r>
            <w:proofErr w:type="spellStart"/>
            <w:r w:rsidRPr="0049155A">
              <w:t>product</w:t>
            </w:r>
            <w:proofErr w:type="spellEnd"/>
            <w:r w:rsidRPr="0049155A">
              <w:t xml:space="preserve">, </w:t>
            </w:r>
            <w:proofErr w:type="spellStart"/>
            <w:r w:rsidRPr="0049155A">
              <w:t>quantity</w:t>
            </w:r>
            <w:proofErr w:type="spellEnd"/>
            <w:r w:rsidRPr="0049155A">
              <w:t xml:space="preserve"> </w:t>
            </w:r>
            <w:proofErr w:type="spellStart"/>
            <w:r w:rsidRPr="0049155A">
              <w:t>used</w:t>
            </w:r>
            <w:proofErr w:type="spellEnd"/>
            <w:r w:rsidRPr="0049155A">
              <w:t xml:space="preserve">, the </w:t>
            </w:r>
            <w:proofErr w:type="spellStart"/>
            <w:r w:rsidRPr="0049155A">
              <w:t>active</w:t>
            </w:r>
            <w:proofErr w:type="spellEnd"/>
            <w:r w:rsidRPr="0049155A">
              <w:t xml:space="preserve"> ingredient the </w:t>
            </w:r>
            <w:proofErr w:type="spellStart"/>
            <w:r w:rsidRPr="0049155A">
              <w:t>product</w:t>
            </w:r>
            <w:proofErr w:type="spellEnd"/>
            <w:r w:rsidRPr="0049155A">
              <w:t xml:space="preserve"> </w:t>
            </w:r>
            <w:proofErr w:type="spellStart"/>
            <w:r w:rsidRPr="0049155A">
              <w:t>contains</w:t>
            </w:r>
            <w:proofErr w:type="spellEnd"/>
            <w:r w:rsidRPr="0049155A">
              <w:t xml:space="preserve"> and place  </w:t>
            </w:r>
            <w:proofErr w:type="spellStart"/>
            <w:r w:rsidRPr="0049155A">
              <w:t>where</w:t>
            </w:r>
            <w:proofErr w:type="spellEnd"/>
            <w:r w:rsidRPr="0049155A">
              <w:t xml:space="preserve"> </w:t>
            </w:r>
            <w:proofErr w:type="spellStart"/>
            <w:r w:rsidRPr="0049155A">
              <w:t>it</w:t>
            </w:r>
            <w:proofErr w:type="spellEnd"/>
            <w:r w:rsidRPr="0049155A">
              <w:t xml:space="preserve"> was </w:t>
            </w:r>
            <w:proofErr w:type="spellStart"/>
            <w:r w:rsidRPr="0049155A">
              <w:t>used</w:t>
            </w:r>
            <w:proofErr w:type="spellEnd"/>
            <w:r w:rsidRPr="0049155A">
              <w:t xml:space="preserve"> ( </w:t>
            </w:r>
            <w:proofErr w:type="spellStart"/>
            <w:r w:rsidRPr="0049155A">
              <w:t>Annex</w:t>
            </w:r>
            <w:proofErr w:type="spellEnd"/>
            <w:r w:rsidRPr="0049155A">
              <w:t xml:space="preserve"> II Part I p. 1.11 Reg.2018/848) </w:t>
            </w:r>
          </w:p>
        </w:tc>
        <w:tc>
          <w:tcPr>
            <w:tcW w:w="960" w:type="dxa"/>
            <w:noWrap/>
            <w:hideMark/>
          </w:tcPr>
          <w:p w14:paraId="3FD61ADB" w14:textId="3EBB006A" w:rsidR="006D1471" w:rsidRPr="0049155A" w:rsidRDefault="006D1471" w:rsidP="006D1471"/>
        </w:tc>
        <w:tc>
          <w:tcPr>
            <w:tcW w:w="960" w:type="dxa"/>
            <w:noWrap/>
            <w:hideMark/>
          </w:tcPr>
          <w:p w14:paraId="13D12472" w14:textId="77777777" w:rsidR="006D1471" w:rsidRPr="0049155A" w:rsidRDefault="006D1471">
            <w:r w:rsidRPr="0049155A">
              <w:t> </w:t>
            </w:r>
          </w:p>
        </w:tc>
        <w:tc>
          <w:tcPr>
            <w:tcW w:w="960" w:type="dxa"/>
            <w:noWrap/>
            <w:hideMark/>
          </w:tcPr>
          <w:p w14:paraId="596FD792" w14:textId="77777777" w:rsidR="006D1471" w:rsidRPr="0049155A" w:rsidRDefault="006D1471">
            <w:r w:rsidRPr="0049155A">
              <w:t> </w:t>
            </w:r>
          </w:p>
        </w:tc>
      </w:tr>
      <w:tr w:rsidR="006D1471" w:rsidRPr="0049155A" w14:paraId="59EEB291" w14:textId="77777777" w:rsidTr="00755DE7">
        <w:trPr>
          <w:trHeight w:val="360"/>
        </w:trPr>
        <w:tc>
          <w:tcPr>
            <w:tcW w:w="1160" w:type="dxa"/>
            <w:shd w:val="clear" w:color="auto" w:fill="D9D9D9" w:themeFill="background1" w:themeFillShade="D9"/>
            <w:noWrap/>
            <w:hideMark/>
          </w:tcPr>
          <w:p w14:paraId="5151F1A7" w14:textId="77777777" w:rsidR="006D1471" w:rsidRPr="0049155A" w:rsidRDefault="006D1471" w:rsidP="006D1471">
            <w:r w:rsidRPr="0049155A">
              <w:t>6.9</w:t>
            </w:r>
          </w:p>
        </w:tc>
        <w:tc>
          <w:tcPr>
            <w:tcW w:w="6285" w:type="dxa"/>
            <w:shd w:val="clear" w:color="auto" w:fill="D9D9D9" w:themeFill="background1" w:themeFillShade="D9"/>
            <w:hideMark/>
          </w:tcPr>
          <w:p w14:paraId="4FB06DA8" w14:textId="77777777" w:rsidR="006D1471" w:rsidRPr="0049155A" w:rsidRDefault="006D1471">
            <w:pPr>
              <w:rPr>
                <w:b/>
                <w:bCs/>
              </w:rPr>
            </w:pPr>
            <w:proofErr w:type="spellStart"/>
            <w:r w:rsidRPr="0049155A">
              <w:rPr>
                <w:b/>
                <w:bCs/>
              </w:rPr>
              <w:t>Production</w:t>
            </w:r>
            <w:proofErr w:type="spellEnd"/>
            <w:r w:rsidRPr="0049155A">
              <w:rPr>
                <w:b/>
                <w:bCs/>
              </w:rPr>
              <w:t xml:space="preserve"> </w:t>
            </w:r>
            <w:proofErr w:type="spellStart"/>
            <w:r w:rsidRPr="0049155A">
              <w:rPr>
                <w:b/>
                <w:bCs/>
              </w:rPr>
              <w:t>rules</w:t>
            </w:r>
            <w:proofErr w:type="spellEnd"/>
            <w:r w:rsidRPr="0049155A">
              <w:rPr>
                <w:b/>
                <w:bCs/>
              </w:rPr>
              <w:t xml:space="preserve"> for products not </w:t>
            </w:r>
            <w:proofErr w:type="spellStart"/>
            <w:r w:rsidRPr="0049155A">
              <w:rPr>
                <w:b/>
                <w:bCs/>
              </w:rPr>
              <w:t>falling</w:t>
            </w:r>
            <w:proofErr w:type="spellEnd"/>
            <w:r w:rsidRPr="0049155A">
              <w:rPr>
                <w:b/>
                <w:bCs/>
              </w:rPr>
              <w:t xml:space="preserve"> </w:t>
            </w:r>
            <w:proofErr w:type="spellStart"/>
            <w:r w:rsidRPr="0049155A">
              <w:rPr>
                <w:b/>
                <w:bCs/>
              </w:rPr>
              <w:t>within</w:t>
            </w:r>
            <w:proofErr w:type="spellEnd"/>
            <w:r w:rsidRPr="0049155A">
              <w:rPr>
                <w:b/>
                <w:bCs/>
              </w:rPr>
              <w:t xml:space="preserve"> the </w:t>
            </w:r>
            <w:proofErr w:type="spellStart"/>
            <w:r w:rsidRPr="0049155A">
              <w:rPr>
                <w:b/>
                <w:bCs/>
              </w:rPr>
              <w:t>categories</w:t>
            </w:r>
            <w:proofErr w:type="spellEnd"/>
            <w:r w:rsidRPr="0049155A">
              <w:rPr>
                <w:b/>
                <w:bCs/>
              </w:rPr>
              <w:t xml:space="preserve"> of products </w:t>
            </w:r>
            <w:proofErr w:type="spellStart"/>
            <w:r w:rsidRPr="0049155A">
              <w:rPr>
                <w:b/>
                <w:bCs/>
              </w:rPr>
              <w:t>referred</w:t>
            </w:r>
            <w:proofErr w:type="spellEnd"/>
            <w:r w:rsidRPr="0049155A">
              <w:rPr>
                <w:b/>
                <w:bCs/>
              </w:rPr>
              <w:t xml:space="preserve"> to in </w:t>
            </w:r>
            <w:proofErr w:type="spellStart"/>
            <w:r w:rsidRPr="0049155A">
              <w:rPr>
                <w:b/>
                <w:bCs/>
              </w:rPr>
              <w:t>Articles</w:t>
            </w:r>
            <w:proofErr w:type="spellEnd"/>
            <w:r w:rsidRPr="0049155A">
              <w:rPr>
                <w:b/>
                <w:bCs/>
              </w:rPr>
              <w:t xml:space="preserve"> 12 to 19</w:t>
            </w:r>
          </w:p>
        </w:tc>
        <w:tc>
          <w:tcPr>
            <w:tcW w:w="960" w:type="dxa"/>
            <w:shd w:val="clear" w:color="auto" w:fill="D9D9D9" w:themeFill="background1" w:themeFillShade="D9"/>
            <w:noWrap/>
            <w:hideMark/>
          </w:tcPr>
          <w:p w14:paraId="3E6BA5A4"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42BE55BA"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1AEB8F8C" w14:textId="77777777" w:rsidR="006D1471" w:rsidRPr="0049155A" w:rsidRDefault="006D1471">
            <w:pPr>
              <w:rPr>
                <w:b/>
                <w:bCs/>
              </w:rPr>
            </w:pPr>
            <w:r w:rsidRPr="0049155A">
              <w:rPr>
                <w:b/>
                <w:bCs/>
              </w:rPr>
              <w:t> </w:t>
            </w:r>
          </w:p>
        </w:tc>
      </w:tr>
      <w:tr w:rsidR="006D1471" w:rsidRPr="0049155A" w14:paraId="458C2D0A" w14:textId="77777777" w:rsidTr="00755DE7">
        <w:trPr>
          <w:trHeight w:val="576"/>
        </w:trPr>
        <w:tc>
          <w:tcPr>
            <w:tcW w:w="1160" w:type="dxa"/>
            <w:noWrap/>
            <w:hideMark/>
          </w:tcPr>
          <w:p w14:paraId="3545542C" w14:textId="77777777" w:rsidR="006D1471" w:rsidRPr="0049155A" w:rsidRDefault="006D1471" w:rsidP="006D1471">
            <w:r w:rsidRPr="0049155A">
              <w:t>6.9.1</w:t>
            </w:r>
          </w:p>
        </w:tc>
        <w:tc>
          <w:tcPr>
            <w:tcW w:w="6285" w:type="dxa"/>
            <w:hideMark/>
          </w:tcPr>
          <w:p w14:paraId="3FBADA40" w14:textId="77777777" w:rsidR="006D1471" w:rsidRPr="0049155A" w:rsidRDefault="006D1471">
            <w:r w:rsidRPr="0049155A">
              <w:t xml:space="preserve">In the </w:t>
            </w:r>
            <w:proofErr w:type="spellStart"/>
            <w:r w:rsidRPr="0049155A">
              <w:t>absence</w:t>
            </w:r>
            <w:proofErr w:type="spellEnd"/>
            <w:r w:rsidRPr="0049155A">
              <w:t xml:space="preserve"> of the </w:t>
            </w:r>
            <w:proofErr w:type="spellStart"/>
            <w:r w:rsidRPr="0049155A">
              <w:t>detailed</w:t>
            </w:r>
            <w:proofErr w:type="spellEnd"/>
            <w:r w:rsidRPr="0049155A">
              <w:t xml:space="preserve"> </w:t>
            </w:r>
            <w:proofErr w:type="spellStart"/>
            <w:r w:rsidRPr="0049155A">
              <w:t>production</w:t>
            </w:r>
            <w:proofErr w:type="spellEnd"/>
            <w:r w:rsidRPr="0049155A">
              <w:t xml:space="preserve"> </w:t>
            </w:r>
            <w:proofErr w:type="spellStart"/>
            <w:r w:rsidRPr="0049155A">
              <w:t>rules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operators</w:t>
            </w:r>
            <w:proofErr w:type="spellEnd"/>
            <w:r w:rsidRPr="0049155A">
              <w:t xml:space="preserve"> </w:t>
            </w:r>
            <w:proofErr w:type="spellStart"/>
            <w:r w:rsidRPr="0049155A">
              <w:t>shall</w:t>
            </w:r>
            <w:proofErr w:type="spellEnd"/>
            <w:r w:rsidRPr="0049155A">
              <w:t xml:space="preserve">, as </w:t>
            </w:r>
            <w:proofErr w:type="spellStart"/>
            <w:r w:rsidRPr="0049155A">
              <w:t>regards</w:t>
            </w:r>
            <w:proofErr w:type="spellEnd"/>
            <w:r w:rsidRPr="0049155A">
              <w:t xml:space="preserve"> products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comply</w:t>
            </w:r>
            <w:proofErr w:type="spellEnd"/>
            <w:r w:rsidRPr="0049155A">
              <w:t xml:space="preserve"> with the </w:t>
            </w:r>
            <w:proofErr w:type="spellStart"/>
            <w:r w:rsidRPr="0049155A">
              <w:t>principles</w:t>
            </w:r>
            <w:proofErr w:type="spellEnd"/>
            <w:r w:rsidRPr="0049155A">
              <w:t xml:space="preserve"> </w:t>
            </w:r>
            <w:proofErr w:type="spellStart"/>
            <w:r w:rsidRPr="0049155A">
              <w:t>laid</w:t>
            </w:r>
            <w:proofErr w:type="spellEnd"/>
            <w:r w:rsidRPr="0049155A">
              <w:t xml:space="preserve"> down in </w:t>
            </w:r>
            <w:proofErr w:type="spellStart"/>
            <w:r w:rsidRPr="0049155A">
              <w:t>Articles</w:t>
            </w:r>
            <w:proofErr w:type="spellEnd"/>
            <w:r w:rsidRPr="0049155A">
              <w:t xml:space="preserve"> 5 and 6, mutatis mutandis with the </w:t>
            </w:r>
            <w:proofErr w:type="spellStart"/>
            <w:r w:rsidRPr="0049155A">
              <w:t>principles</w:t>
            </w:r>
            <w:proofErr w:type="spellEnd"/>
            <w:r w:rsidRPr="0049155A">
              <w:t xml:space="preserve"> </w:t>
            </w:r>
            <w:proofErr w:type="spellStart"/>
            <w:r w:rsidRPr="0049155A">
              <w:t>laid</w:t>
            </w:r>
            <w:proofErr w:type="spellEnd"/>
            <w:r w:rsidRPr="0049155A">
              <w:t xml:space="preserve"> down in </w:t>
            </w:r>
            <w:proofErr w:type="spellStart"/>
            <w:r w:rsidRPr="0049155A">
              <w:t>Article</w:t>
            </w:r>
            <w:proofErr w:type="spellEnd"/>
            <w:r w:rsidRPr="0049155A">
              <w:t xml:space="preserve"> 7, and with the </w:t>
            </w:r>
            <w:proofErr w:type="spellStart"/>
            <w:r w:rsidRPr="0049155A">
              <w:t>general</w:t>
            </w:r>
            <w:proofErr w:type="spellEnd"/>
            <w:r w:rsidRPr="0049155A">
              <w:t xml:space="preserve"> </w:t>
            </w:r>
            <w:proofErr w:type="spellStart"/>
            <w:r w:rsidRPr="0049155A">
              <w:t>production</w:t>
            </w:r>
            <w:proofErr w:type="spellEnd"/>
            <w:r w:rsidRPr="0049155A">
              <w:t xml:space="preserve"> </w:t>
            </w:r>
            <w:proofErr w:type="spellStart"/>
            <w:r w:rsidRPr="0049155A">
              <w:t>rules</w:t>
            </w:r>
            <w:proofErr w:type="spellEnd"/>
            <w:r w:rsidRPr="0049155A">
              <w:t xml:space="preserve"> </w:t>
            </w:r>
            <w:proofErr w:type="spellStart"/>
            <w:r w:rsidRPr="0049155A">
              <w:t>laid</w:t>
            </w:r>
            <w:proofErr w:type="spellEnd"/>
            <w:r w:rsidRPr="0049155A">
              <w:t xml:space="preserve"> down in </w:t>
            </w:r>
            <w:proofErr w:type="spellStart"/>
            <w:r w:rsidRPr="0049155A">
              <w:t>Articles</w:t>
            </w:r>
            <w:proofErr w:type="spellEnd"/>
            <w:r w:rsidRPr="0049155A">
              <w:t xml:space="preserve"> 9 to 11 (Article.21 (2a) Reg.2018/848)</w:t>
            </w:r>
          </w:p>
        </w:tc>
        <w:tc>
          <w:tcPr>
            <w:tcW w:w="960" w:type="dxa"/>
            <w:noWrap/>
            <w:hideMark/>
          </w:tcPr>
          <w:p w14:paraId="7E53A0EA" w14:textId="270BC1AB" w:rsidR="006D1471" w:rsidRPr="0049155A" w:rsidRDefault="006D1471" w:rsidP="006D1471"/>
        </w:tc>
        <w:tc>
          <w:tcPr>
            <w:tcW w:w="960" w:type="dxa"/>
            <w:noWrap/>
            <w:hideMark/>
          </w:tcPr>
          <w:p w14:paraId="69511EC7" w14:textId="77777777" w:rsidR="006D1471" w:rsidRPr="0049155A" w:rsidRDefault="006D1471">
            <w:r w:rsidRPr="0049155A">
              <w:t> </w:t>
            </w:r>
          </w:p>
        </w:tc>
        <w:tc>
          <w:tcPr>
            <w:tcW w:w="960" w:type="dxa"/>
            <w:noWrap/>
            <w:hideMark/>
          </w:tcPr>
          <w:p w14:paraId="6816962D" w14:textId="77777777" w:rsidR="006D1471" w:rsidRPr="0049155A" w:rsidRDefault="006D1471">
            <w:r w:rsidRPr="0049155A">
              <w:t> </w:t>
            </w:r>
          </w:p>
        </w:tc>
      </w:tr>
      <w:tr w:rsidR="006D1471" w:rsidRPr="0049155A" w14:paraId="3331220B" w14:textId="77777777" w:rsidTr="00755DE7">
        <w:trPr>
          <w:trHeight w:val="360"/>
        </w:trPr>
        <w:tc>
          <w:tcPr>
            <w:tcW w:w="1160" w:type="dxa"/>
            <w:shd w:val="clear" w:color="auto" w:fill="D9D9D9" w:themeFill="background1" w:themeFillShade="D9"/>
            <w:noWrap/>
            <w:hideMark/>
          </w:tcPr>
          <w:p w14:paraId="2DA8B9AB" w14:textId="77777777" w:rsidR="006D1471" w:rsidRPr="0049155A" w:rsidRDefault="006D1471" w:rsidP="006D1471">
            <w:pPr>
              <w:rPr>
                <w:b/>
                <w:bCs/>
              </w:rPr>
            </w:pPr>
            <w:r w:rsidRPr="0049155A">
              <w:rPr>
                <w:b/>
                <w:bCs/>
              </w:rPr>
              <w:t>6.10</w:t>
            </w:r>
          </w:p>
        </w:tc>
        <w:tc>
          <w:tcPr>
            <w:tcW w:w="6285" w:type="dxa"/>
            <w:shd w:val="clear" w:color="auto" w:fill="D9D9D9" w:themeFill="background1" w:themeFillShade="D9"/>
            <w:hideMark/>
          </w:tcPr>
          <w:p w14:paraId="3CE79137" w14:textId="77777777" w:rsidR="006D1471" w:rsidRPr="0049155A" w:rsidRDefault="006D1471">
            <w:pPr>
              <w:rPr>
                <w:b/>
                <w:bCs/>
              </w:rPr>
            </w:pPr>
            <w:r w:rsidRPr="0049155A">
              <w:rPr>
                <w:b/>
                <w:bCs/>
              </w:rPr>
              <w:t xml:space="preserve">Collection, </w:t>
            </w:r>
            <w:proofErr w:type="spellStart"/>
            <w:r w:rsidRPr="0049155A">
              <w:rPr>
                <w:b/>
                <w:bCs/>
              </w:rPr>
              <w:t>packaging</w:t>
            </w:r>
            <w:proofErr w:type="spellEnd"/>
            <w:r w:rsidRPr="0049155A">
              <w:rPr>
                <w:b/>
                <w:bCs/>
              </w:rPr>
              <w:t xml:space="preserve">, transport and </w:t>
            </w:r>
            <w:proofErr w:type="spellStart"/>
            <w:r w:rsidRPr="0049155A">
              <w:rPr>
                <w:b/>
                <w:bCs/>
              </w:rPr>
              <w:t>storage</w:t>
            </w:r>
            <w:proofErr w:type="spellEnd"/>
            <w:r w:rsidRPr="0049155A">
              <w:rPr>
                <w:b/>
                <w:bCs/>
              </w:rPr>
              <w:t xml:space="preserve"> of products</w:t>
            </w:r>
          </w:p>
        </w:tc>
        <w:tc>
          <w:tcPr>
            <w:tcW w:w="960" w:type="dxa"/>
            <w:shd w:val="clear" w:color="auto" w:fill="D9D9D9" w:themeFill="background1" w:themeFillShade="D9"/>
            <w:noWrap/>
            <w:hideMark/>
          </w:tcPr>
          <w:p w14:paraId="1ABAB862"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0840536F"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26CD75E9" w14:textId="77777777" w:rsidR="006D1471" w:rsidRPr="0049155A" w:rsidRDefault="006D1471">
            <w:pPr>
              <w:rPr>
                <w:b/>
                <w:bCs/>
              </w:rPr>
            </w:pPr>
            <w:r w:rsidRPr="0049155A">
              <w:rPr>
                <w:b/>
                <w:bCs/>
              </w:rPr>
              <w:t> </w:t>
            </w:r>
          </w:p>
        </w:tc>
      </w:tr>
      <w:tr w:rsidR="006D1471" w:rsidRPr="0049155A" w14:paraId="2272F231" w14:textId="77777777" w:rsidTr="00755DE7">
        <w:trPr>
          <w:trHeight w:val="360"/>
        </w:trPr>
        <w:tc>
          <w:tcPr>
            <w:tcW w:w="1160" w:type="dxa"/>
            <w:noWrap/>
            <w:hideMark/>
          </w:tcPr>
          <w:p w14:paraId="7EF3D4E3" w14:textId="77777777" w:rsidR="006D1471" w:rsidRPr="0049155A" w:rsidRDefault="006D1471" w:rsidP="006D1471">
            <w:r w:rsidRPr="0049155A">
              <w:t>6.10.1</w:t>
            </w:r>
          </w:p>
        </w:tc>
        <w:tc>
          <w:tcPr>
            <w:tcW w:w="6285" w:type="dxa"/>
            <w:shd w:val="clear" w:color="auto" w:fill="D9D9D9" w:themeFill="background1" w:themeFillShade="D9"/>
            <w:hideMark/>
          </w:tcPr>
          <w:p w14:paraId="6B3B00F2" w14:textId="77777777" w:rsidR="006D1471" w:rsidRPr="0049155A" w:rsidRDefault="006D1471">
            <w:pPr>
              <w:rPr>
                <w:b/>
                <w:bCs/>
              </w:rPr>
            </w:pPr>
            <w:proofErr w:type="spellStart"/>
            <w:r w:rsidRPr="0049155A">
              <w:rPr>
                <w:b/>
                <w:bCs/>
              </w:rPr>
              <w:t>Packaging</w:t>
            </w:r>
            <w:proofErr w:type="spellEnd"/>
            <w:r w:rsidRPr="0049155A">
              <w:rPr>
                <w:b/>
                <w:bCs/>
              </w:rPr>
              <w:t xml:space="preserve"> and transport of products to </w:t>
            </w:r>
            <w:proofErr w:type="spellStart"/>
            <w:r w:rsidRPr="0049155A">
              <w:rPr>
                <w:b/>
                <w:bCs/>
              </w:rPr>
              <w:t>other</w:t>
            </w:r>
            <w:proofErr w:type="spellEnd"/>
            <w:r w:rsidRPr="0049155A">
              <w:rPr>
                <w:b/>
                <w:bCs/>
              </w:rPr>
              <w:t xml:space="preserve"> </w:t>
            </w:r>
            <w:proofErr w:type="spellStart"/>
            <w:r w:rsidRPr="0049155A">
              <w:rPr>
                <w:b/>
                <w:bCs/>
              </w:rPr>
              <w:t>operators</w:t>
            </w:r>
            <w:proofErr w:type="spellEnd"/>
            <w:r w:rsidRPr="0049155A">
              <w:rPr>
                <w:b/>
                <w:bCs/>
              </w:rPr>
              <w:t xml:space="preserve"> </w:t>
            </w:r>
            <w:proofErr w:type="spellStart"/>
            <w:r w:rsidRPr="0049155A">
              <w:rPr>
                <w:b/>
                <w:bCs/>
              </w:rPr>
              <w:t>or</w:t>
            </w:r>
            <w:proofErr w:type="spellEnd"/>
            <w:r w:rsidRPr="0049155A">
              <w:rPr>
                <w:b/>
                <w:bCs/>
              </w:rPr>
              <w:t xml:space="preserve"> </w:t>
            </w:r>
            <w:proofErr w:type="spellStart"/>
            <w:r w:rsidRPr="0049155A">
              <w:rPr>
                <w:b/>
                <w:bCs/>
              </w:rPr>
              <w:t>units</w:t>
            </w:r>
            <w:proofErr w:type="spellEnd"/>
          </w:p>
        </w:tc>
        <w:tc>
          <w:tcPr>
            <w:tcW w:w="960" w:type="dxa"/>
            <w:shd w:val="clear" w:color="auto" w:fill="D9D9D9" w:themeFill="background1" w:themeFillShade="D9"/>
            <w:noWrap/>
            <w:hideMark/>
          </w:tcPr>
          <w:p w14:paraId="51A0471D"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0CD4FF7A"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625999ED" w14:textId="77777777" w:rsidR="006D1471" w:rsidRPr="0049155A" w:rsidRDefault="006D1471">
            <w:pPr>
              <w:rPr>
                <w:b/>
                <w:bCs/>
              </w:rPr>
            </w:pPr>
            <w:r w:rsidRPr="0049155A">
              <w:rPr>
                <w:b/>
                <w:bCs/>
              </w:rPr>
              <w:t> </w:t>
            </w:r>
          </w:p>
        </w:tc>
      </w:tr>
      <w:tr w:rsidR="006D1471" w:rsidRPr="0049155A" w14:paraId="16504024" w14:textId="77777777" w:rsidTr="00755DE7">
        <w:trPr>
          <w:trHeight w:val="660"/>
        </w:trPr>
        <w:tc>
          <w:tcPr>
            <w:tcW w:w="1160" w:type="dxa"/>
            <w:noWrap/>
            <w:hideMark/>
          </w:tcPr>
          <w:p w14:paraId="2EC1F427" w14:textId="77777777" w:rsidR="006D1471" w:rsidRPr="0049155A" w:rsidRDefault="006D1471" w:rsidP="006D1471">
            <w:r w:rsidRPr="0049155A">
              <w:t>6.10.1.1</w:t>
            </w:r>
          </w:p>
        </w:tc>
        <w:tc>
          <w:tcPr>
            <w:tcW w:w="6285" w:type="dxa"/>
            <w:hideMark/>
          </w:tcPr>
          <w:p w14:paraId="61C05867" w14:textId="77777777" w:rsidR="006D1471" w:rsidRPr="0049155A" w:rsidRDefault="006D1471" w:rsidP="006D1471">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organic</w:t>
            </w:r>
            <w:proofErr w:type="spellEnd"/>
            <w:r w:rsidRPr="0049155A">
              <w:t xml:space="preserve"> products and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collected</w:t>
            </w:r>
            <w:proofErr w:type="spellEnd"/>
            <w:r w:rsidRPr="0049155A">
              <w:t xml:space="preserve">, </w:t>
            </w:r>
            <w:proofErr w:type="spellStart"/>
            <w:r w:rsidRPr="0049155A">
              <w:t>packaged</w:t>
            </w:r>
            <w:proofErr w:type="spellEnd"/>
            <w:r w:rsidRPr="0049155A">
              <w:t xml:space="preserve">, </w:t>
            </w:r>
            <w:proofErr w:type="spellStart"/>
            <w:r w:rsidRPr="0049155A">
              <w:t>transported</w:t>
            </w:r>
            <w:proofErr w:type="spellEnd"/>
            <w:r w:rsidRPr="0049155A">
              <w:t xml:space="preserve"> and </w:t>
            </w:r>
            <w:proofErr w:type="spellStart"/>
            <w:r w:rsidRPr="0049155A">
              <w:t>stored</w:t>
            </w:r>
            <w:proofErr w:type="spellEnd"/>
            <w:r w:rsidRPr="0049155A">
              <w:t xml:space="preserve"> in </w:t>
            </w:r>
            <w:proofErr w:type="spellStart"/>
            <w:r w:rsidRPr="0049155A">
              <w:t>accordance</w:t>
            </w:r>
            <w:proofErr w:type="spellEnd"/>
            <w:r w:rsidRPr="0049155A">
              <w:t xml:space="preserve"> with the </w:t>
            </w:r>
            <w:proofErr w:type="spellStart"/>
            <w:r w:rsidRPr="0049155A">
              <w:t>rules</w:t>
            </w:r>
            <w:proofErr w:type="spellEnd"/>
            <w:r w:rsidRPr="0049155A">
              <w:t xml:space="preserve"> set out in </w:t>
            </w:r>
            <w:proofErr w:type="spellStart"/>
            <w:r w:rsidRPr="0049155A">
              <w:t>Annex</w:t>
            </w:r>
            <w:proofErr w:type="spellEnd"/>
            <w:r w:rsidRPr="0049155A">
              <w:t xml:space="preserve"> III. (Article.23 (1) Reg.2018/848)</w:t>
            </w:r>
          </w:p>
        </w:tc>
        <w:tc>
          <w:tcPr>
            <w:tcW w:w="960" w:type="dxa"/>
            <w:noWrap/>
            <w:hideMark/>
          </w:tcPr>
          <w:p w14:paraId="2B0C5843" w14:textId="09118AD3" w:rsidR="006D1471" w:rsidRPr="0049155A" w:rsidRDefault="006D1471" w:rsidP="006D1471"/>
        </w:tc>
        <w:tc>
          <w:tcPr>
            <w:tcW w:w="960" w:type="dxa"/>
            <w:noWrap/>
            <w:hideMark/>
          </w:tcPr>
          <w:p w14:paraId="13A2CAF3" w14:textId="77777777" w:rsidR="006D1471" w:rsidRPr="0049155A" w:rsidRDefault="006D1471">
            <w:r w:rsidRPr="0049155A">
              <w:t> </w:t>
            </w:r>
          </w:p>
        </w:tc>
        <w:tc>
          <w:tcPr>
            <w:tcW w:w="960" w:type="dxa"/>
            <w:noWrap/>
            <w:hideMark/>
          </w:tcPr>
          <w:p w14:paraId="67508020" w14:textId="77777777" w:rsidR="006D1471" w:rsidRPr="0049155A" w:rsidRDefault="006D1471">
            <w:r w:rsidRPr="0049155A">
              <w:t> </w:t>
            </w:r>
          </w:p>
        </w:tc>
      </w:tr>
      <w:tr w:rsidR="006D1471" w:rsidRPr="0049155A" w14:paraId="6BC877B9" w14:textId="77777777" w:rsidTr="00755DE7">
        <w:trPr>
          <w:trHeight w:val="948"/>
        </w:trPr>
        <w:tc>
          <w:tcPr>
            <w:tcW w:w="1160" w:type="dxa"/>
            <w:noWrap/>
            <w:hideMark/>
          </w:tcPr>
          <w:p w14:paraId="1FB969DD" w14:textId="77777777" w:rsidR="006D1471" w:rsidRPr="0049155A" w:rsidRDefault="006D1471" w:rsidP="006D1471">
            <w:r w:rsidRPr="0049155A">
              <w:t>6.10.1.2</w:t>
            </w:r>
          </w:p>
        </w:tc>
        <w:tc>
          <w:tcPr>
            <w:tcW w:w="6285" w:type="dxa"/>
            <w:hideMark/>
          </w:tcPr>
          <w:p w14:paraId="271F1363" w14:textId="77777777" w:rsidR="006D1471" w:rsidRPr="0049155A" w:rsidRDefault="006D1471" w:rsidP="006D1471">
            <w:proofErr w:type="spellStart"/>
            <w:r w:rsidRPr="0049155A">
              <w:t>Operators</w:t>
            </w:r>
            <w:proofErr w:type="spellEnd"/>
            <w:r w:rsidRPr="0049155A">
              <w:t xml:space="preserve"> </w:t>
            </w:r>
            <w:proofErr w:type="spellStart"/>
            <w:r w:rsidRPr="0049155A">
              <w:t>may</w:t>
            </w:r>
            <w:proofErr w:type="spellEnd"/>
            <w:r w:rsidRPr="0049155A">
              <w:t xml:space="preserve"> </w:t>
            </w:r>
            <w:proofErr w:type="spellStart"/>
            <w:r w:rsidRPr="0049155A">
              <w:t>carry</w:t>
            </w:r>
            <w:proofErr w:type="spellEnd"/>
            <w:r w:rsidRPr="0049155A">
              <w:t xml:space="preserve"> out the </w:t>
            </w:r>
            <w:proofErr w:type="spellStart"/>
            <w:r w:rsidRPr="0049155A">
              <w:t>simultaneous</w:t>
            </w:r>
            <w:proofErr w:type="spellEnd"/>
            <w:r w:rsidRPr="0049155A">
              <w:t xml:space="preserve"> </w:t>
            </w:r>
            <w:proofErr w:type="spellStart"/>
            <w:r w:rsidRPr="0049155A">
              <w:t>collection</w:t>
            </w:r>
            <w:proofErr w:type="spellEnd"/>
            <w:r w:rsidRPr="0049155A">
              <w:t xml:space="preserve"> of </w:t>
            </w:r>
            <w:proofErr w:type="spellStart"/>
            <w:r w:rsidRPr="0049155A">
              <w:t>organic</w:t>
            </w:r>
            <w:proofErr w:type="spellEnd"/>
            <w:r w:rsidRPr="0049155A">
              <w:t>, in-</w:t>
            </w:r>
            <w:proofErr w:type="spellStart"/>
            <w:r w:rsidRPr="0049155A">
              <w:t>conversion</w:t>
            </w:r>
            <w:proofErr w:type="spellEnd"/>
            <w:r w:rsidRPr="0049155A">
              <w:t xml:space="preserve"> and non-</w:t>
            </w:r>
            <w:proofErr w:type="spellStart"/>
            <w:r w:rsidRPr="0049155A">
              <w:t>organic</w:t>
            </w:r>
            <w:proofErr w:type="spellEnd"/>
            <w:r w:rsidRPr="0049155A">
              <w:t xml:space="preserve"> products </w:t>
            </w:r>
            <w:proofErr w:type="spellStart"/>
            <w:r w:rsidRPr="0049155A">
              <w:t>only</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t>
            </w:r>
            <w:proofErr w:type="spellStart"/>
            <w:r w:rsidRPr="0049155A">
              <w:t>measures</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taken</w:t>
            </w:r>
            <w:proofErr w:type="spellEnd"/>
            <w:r w:rsidRPr="0049155A">
              <w:t xml:space="preserve"> to </w:t>
            </w:r>
            <w:proofErr w:type="spellStart"/>
            <w:r w:rsidRPr="0049155A">
              <w:t>prevent</w:t>
            </w:r>
            <w:proofErr w:type="spellEnd"/>
            <w:r w:rsidRPr="0049155A">
              <w:t xml:space="preserve"> </w:t>
            </w:r>
            <w:proofErr w:type="spellStart"/>
            <w:r w:rsidRPr="0049155A">
              <w:t>any</w:t>
            </w:r>
            <w:proofErr w:type="spellEnd"/>
            <w:r w:rsidRPr="0049155A">
              <w:t xml:space="preserve"> </w:t>
            </w:r>
            <w:proofErr w:type="spellStart"/>
            <w:r w:rsidRPr="0049155A">
              <w:t>possible</w:t>
            </w:r>
            <w:proofErr w:type="spellEnd"/>
            <w:r w:rsidRPr="0049155A">
              <w:t xml:space="preserve"> </w:t>
            </w:r>
            <w:proofErr w:type="spellStart"/>
            <w:r w:rsidRPr="0049155A">
              <w:t>mixture</w:t>
            </w:r>
            <w:proofErr w:type="spellEnd"/>
            <w:r w:rsidRPr="0049155A">
              <w:t xml:space="preserve"> </w:t>
            </w:r>
            <w:proofErr w:type="spellStart"/>
            <w:r w:rsidRPr="0049155A">
              <w:t>or</w:t>
            </w:r>
            <w:proofErr w:type="spellEnd"/>
            <w:r w:rsidRPr="0049155A">
              <w:t xml:space="preserve"> exchange </w:t>
            </w:r>
            <w:proofErr w:type="spellStart"/>
            <w:r w:rsidRPr="0049155A">
              <w:t>between</w:t>
            </w:r>
            <w:proofErr w:type="spellEnd"/>
            <w:r w:rsidRPr="0049155A">
              <w:t xml:space="preserve"> </w:t>
            </w:r>
            <w:proofErr w:type="spellStart"/>
            <w:r w:rsidRPr="0049155A">
              <w:t>organic</w:t>
            </w:r>
            <w:proofErr w:type="spellEnd"/>
            <w:r w:rsidRPr="0049155A">
              <w:t>, in-</w:t>
            </w:r>
            <w:proofErr w:type="spellStart"/>
            <w:r w:rsidRPr="0049155A">
              <w:t>conversion</w:t>
            </w:r>
            <w:proofErr w:type="spellEnd"/>
            <w:r w:rsidRPr="0049155A">
              <w:t xml:space="preserve"> and non-</w:t>
            </w:r>
            <w:proofErr w:type="spellStart"/>
            <w:r w:rsidRPr="0049155A">
              <w:t>organic</w:t>
            </w:r>
            <w:proofErr w:type="spellEnd"/>
            <w:r w:rsidRPr="0049155A">
              <w:t xml:space="preserve"> products and to </w:t>
            </w:r>
            <w:proofErr w:type="spellStart"/>
            <w:r w:rsidRPr="0049155A">
              <w:t>ensure</w:t>
            </w:r>
            <w:proofErr w:type="spellEnd"/>
            <w:r w:rsidRPr="0049155A">
              <w:t xml:space="preserve"> the </w:t>
            </w:r>
            <w:proofErr w:type="spellStart"/>
            <w:r w:rsidRPr="0049155A">
              <w:t>identification</w:t>
            </w:r>
            <w:proofErr w:type="spellEnd"/>
            <w:r w:rsidRPr="0049155A">
              <w:t xml:space="preserve"> of the </w:t>
            </w:r>
            <w:proofErr w:type="spellStart"/>
            <w:r w:rsidRPr="0049155A">
              <w:t>organic</w:t>
            </w:r>
            <w:proofErr w:type="spellEnd"/>
            <w:r w:rsidRPr="0049155A">
              <w:t xml:space="preserve"> and in-</w:t>
            </w:r>
            <w:proofErr w:type="spellStart"/>
            <w:r w:rsidRPr="0049155A">
              <w:t>conversion</w:t>
            </w:r>
            <w:proofErr w:type="spellEnd"/>
            <w:r w:rsidRPr="0049155A">
              <w:t xml:space="preserve"> products. The operator </w:t>
            </w:r>
            <w:proofErr w:type="spellStart"/>
            <w:r w:rsidRPr="0049155A">
              <w:t>shall</w:t>
            </w:r>
            <w:proofErr w:type="spellEnd"/>
            <w:r w:rsidRPr="0049155A">
              <w:t xml:space="preserve"> </w:t>
            </w:r>
            <w:proofErr w:type="spellStart"/>
            <w:r w:rsidRPr="0049155A">
              <w:t>keep</w:t>
            </w:r>
            <w:proofErr w:type="spellEnd"/>
            <w:r w:rsidRPr="0049155A">
              <w:t xml:space="preserve"> the </w:t>
            </w:r>
            <w:proofErr w:type="spellStart"/>
            <w:r w:rsidRPr="0049155A">
              <w:t>information</w:t>
            </w:r>
            <w:proofErr w:type="spellEnd"/>
            <w:r w:rsidRPr="0049155A">
              <w:t xml:space="preserve"> </w:t>
            </w:r>
            <w:proofErr w:type="spellStart"/>
            <w:r w:rsidRPr="0049155A">
              <w:t>relating</w:t>
            </w:r>
            <w:proofErr w:type="spellEnd"/>
            <w:r w:rsidRPr="0049155A">
              <w:t xml:space="preserve"> to </w:t>
            </w:r>
            <w:proofErr w:type="spellStart"/>
            <w:r w:rsidRPr="0049155A">
              <w:t>collection</w:t>
            </w:r>
            <w:proofErr w:type="spellEnd"/>
            <w:r w:rsidRPr="0049155A">
              <w:t xml:space="preserve"> </w:t>
            </w:r>
            <w:proofErr w:type="spellStart"/>
            <w:r w:rsidRPr="0049155A">
              <w:t>days</w:t>
            </w:r>
            <w:proofErr w:type="spellEnd"/>
            <w:r w:rsidRPr="0049155A">
              <w:t xml:space="preserve">, </w:t>
            </w:r>
            <w:proofErr w:type="spellStart"/>
            <w:r w:rsidRPr="0049155A">
              <w:t>hours</w:t>
            </w:r>
            <w:proofErr w:type="spellEnd"/>
            <w:r w:rsidRPr="0049155A">
              <w:t xml:space="preserve">, the </w:t>
            </w:r>
            <w:proofErr w:type="spellStart"/>
            <w:r w:rsidRPr="0049155A">
              <w:t>circuit</w:t>
            </w:r>
            <w:proofErr w:type="spellEnd"/>
            <w:r w:rsidRPr="0049155A">
              <w:t xml:space="preserve"> and </w:t>
            </w:r>
            <w:proofErr w:type="spellStart"/>
            <w:r w:rsidRPr="0049155A">
              <w:t>date</w:t>
            </w:r>
            <w:proofErr w:type="spellEnd"/>
            <w:r w:rsidRPr="0049155A">
              <w:t xml:space="preserve"> and </w:t>
            </w:r>
            <w:proofErr w:type="spellStart"/>
            <w:r w:rsidRPr="0049155A">
              <w:t>time</w:t>
            </w:r>
            <w:proofErr w:type="spellEnd"/>
            <w:r w:rsidRPr="0049155A">
              <w:t xml:space="preserve"> of the </w:t>
            </w:r>
            <w:proofErr w:type="spellStart"/>
            <w:r w:rsidRPr="0049155A">
              <w:t>reception</w:t>
            </w:r>
            <w:proofErr w:type="spellEnd"/>
            <w:r w:rsidRPr="0049155A">
              <w:t xml:space="preserve"> of the products </w:t>
            </w:r>
            <w:proofErr w:type="spellStart"/>
            <w:r w:rsidRPr="0049155A">
              <w:t>available</w:t>
            </w:r>
            <w:proofErr w:type="spellEnd"/>
            <w:r w:rsidRPr="0049155A">
              <w:t xml:space="preserve"> to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Annex</w:t>
            </w:r>
            <w:proofErr w:type="spellEnd"/>
            <w:r w:rsidRPr="0049155A">
              <w:t xml:space="preserve"> III  p. 1 Reg.2018/848)  </w:t>
            </w:r>
          </w:p>
        </w:tc>
        <w:tc>
          <w:tcPr>
            <w:tcW w:w="960" w:type="dxa"/>
            <w:noWrap/>
            <w:hideMark/>
          </w:tcPr>
          <w:p w14:paraId="6E37771B" w14:textId="010781FE" w:rsidR="006D1471" w:rsidRPr="0049155A" w:rsidRDefault="006D1471" w:rsidP="006D1471"/>
        </w:tc>
        <w:tc>
          <w:tcPr>
            <w:tcW w:w="960" w:type="dxa"/>
            <w:noWrap/>
            <w:hideMark/>
          </w:tcPr>
          <w:p w14:paraId="60E14536" w14:textId="77777777" w:rsidR="006D1471" w:rsidRPr="0049155A" w:rsidRDefault="006D1471">
            <w:r w:rsidRPr="0049155A">
              <w:t> </w:t>
            </w:r>
          </w:p>
        </w:tc>
        <w:tc>
          <w:tcPr>
            <w:tcW w:w="960" w:type="dxa"/>
            <w:noWrap/>
            <w:hideMark/>
          </w:tcPr>
          <w:p w14:paraId="3D2912F1" w14:textId="77777777" w:rsidR="006D1471" w:rsidRPr="0049155A" w:rsidRDefault="006D1471">
            <w:r w:rsidRPr="0049155A">
              <w:t> </w:t>
            </w:r>
          </w:p>
        </w:tc>
      </w:tr>
      <w:tr w:rsidR="006D1471" w:rsidRPr="0049155A" w14:paraId="05A8EE76" w14:textId="77777777" w:rsidTr="00755DE7">
        <w:trPr>
          <w:trHeight w:val="780"/>
        </w:trPr>
        <w:tc>
          <w:tcPr>
            <w:tcW w:w="1160" w:type="dxa"/>
            <w:noWrap/>
            <w:hideMark/>
          </w:tcPr>
          <w:p w14:paraId="04A5DBB0" w14:textId="77777777" w:rsidR="006D1471" w:rsidRPr="0049155A" w:rsidRDefault="006D1471" w:rsidP="006D1471">
            <w:r w:rsidRPr="0049155A">
              <w:t>6.10.1.3</w:t>
            </w:r>
          </w:p>
        </w:tc>
        <w:tc>
          <w:tcPr>
            <w:tcW w:w="6285" w:type="dxa"/>
            <w:hideMark/>
          </w:tcPr>
          <w:p w14:paraId="69E99C91" w14:textId="77777777" w:rsidR="006D1471" w:rsidRPr="0049155A" w:rsidRDefault="006D1471" w:rsidP="006D1471">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organic</w:t>
            </w:r>
            <w:proofErr w:type="spellEnd"/>
            <w:r w:rsidRPr="0049155A">
              <w:t xml:space="preserve"> and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transported</w:t>
            </w:r>
            <w:proofErr w:type="spellEnd"/>
            <w:r w:rsidRPr="0049155A">
              <w:t xml:space="preserve"> to </w:t>
            </w:r>
            <w:proofErr w:type="spellStart"/>
            <w:r w:rsidRPr="0049155A">
              <w:t>other</w:t>
            </w:r>
            <w:proofErr w:type="spellEnd"/>
            <w:r w:rsidRPr="0049155A">
              <w:t xml:space="preserve"> </w:t>
            </w:r>
            <w:proofErr w:type="spellStart"/>
            <w:r w:rsidRPr="0049155A">
              <w:t>operators</w:t>
            </w:r>
            <w:proofErr w:type="spellEnd"/>
            <w:r w:rsidRPr="0049155A">
              <w:t xml:space="preserve"> </w:t>
            </w:r>
            <w:proofErr w:type="spellStart"/>
            <w:r w:rsidRPr="0049155A">
              <w:t>or</w:t>
            </w:r>
            <w:proofErr w:type="spellEnd"/>
            <w:r w:rsidRPr="0049155A">
              <w:t xml:space="preserve"> </w:t>
            </w:r>
            <w:proofErr w:type="spellStart"/>
            <w:r w:rsidRPr="0049155A">
              <w:t>units</w:t>
            </w:r>
            <w:proofErr w:type="spellEnd"/>
            <w:r w:rsidRPr="0049155A">
              <w:t xml:space="preserve">, </w:t>
            </w:r>
            <w:proofErr w:type="spellStart"/>
            <w:r w:rsidRPr="0049155A">
              <w:t>including</w:t>
            </w:r>
            <w:proofErr w:type="spellEnd"/>
            <w:r w:rsidRPr="0049155A">
              <w:t xml:space="preserve"> </w:t>
            </w:r>
            <w:proofErr w:type="spellStart"/>
            <w:r w:rsidRPr="0049155A">
              <w:t>wholesalers</w:t>
            </w:r>
            <w:proofErr w:type="spellEnd"/>
            <w:r w:rsidRPr="0049155A">
              <w:t xml:space="preserve"> and </w:t>
            </w:r>
            <w:proofErr w:type="spellStart"/>
            <w:r w:rsidRPr="0049155A">
              <w:t>retailers</w:t>
            </w:r>
            <w:proofErr w:type="spellEnd"/>
            <w:r w:rsidRPr="0049155A">
              <w:t xml:space="preserve">, </w:t>
            </w:r>
            <w:proofErr w:type="spellStart"/>
            <w:r w:rsidRPr="0049155A">
              <w:t>only</w:t>
            </w:r>
            <w:proofErr w:type="spellEnd"/>
            <w:r w:rsidRPr="0049155A">
              <w:t xml:space="preserve"> in </w:t>
            </w:r>
            <w:proofErr w:type="spellStart"/>
            <w:r w:rsidRPr="0049155A">
              <w:t>appropriate</w:t>
            </w:r>
            <w:proofErr w:type="spellEnd"/>
            <w:r w:rsidRPr="0049155A">
              <w:t xml:space="preserve"> </w:t>
            </w:r>
            <w:proofErr w:type="spellStart"/>
            <w:r w:rsidRPr="0049155A">
              <w:t>packaging</w:t>
            </w:r>
            <w:proofErr w:type="spellEnd"/>
            <w:r w:rsidRPr="0049155A">
              <w:t xml:space="preserve">, </w:t>
            </w:r>
            <w:proofErr w:type="spellStart"/>
            <w:r w:rsidRPr="0049155A">
              <w:t>containers</w:t>
            </w:r>
            <w:proofErr w:type="spellEnd"/>
            <w:r w:rsidRPr="0049155A">
              <w:t xml:space="preserve"> </w:t>
            </w:r>
            <w:proofErr w:type="spellStart"/>
            <w:r w:rsidRPr="0049155A">
              <w:t>or</w:t>
            </w:r>
            <w:proofErr w:type="spellEnd"/>
            <w:r w:rsidRPr="0049155A">
              <w:t xml:space="preserve"> </w:t>
            </w:r>
            <w:proofErr w:type="spellStart"/>
            <w:r w:rsidRPr="0049155A">
              <w:t>vehicles</w:t>
            </w:r>
            <w:proofErr w:type="spellEnd"/>
            <w:r w:rsidRPr="0049155A">
              <w:t xml:space="preserve"> </w:t>
            </w:r>
            <w:proofErr w:type="spellStart"/>
            <w:r w:rsidRPr="0049155A">
              <w:t>closed</w:t>
            </w:r>
            <w:proofErr w:type="spellEnd"/>
            <w:r w:rsidRPr="0049155A">
              <w:t xml:space="preserve"> in </w:t>
            </w:r>
            <w:proofErr w:type="spellStart"/>
            <w:r w:rsidRPr="0049155A">
              <w:t>such</w:t>
            </w:r>
            <w:proofErr w:type="spellEnd"/>
            <w:r w:rsidRPr="0049155A">
              <w:t xml:space="preserve"> a </w:t>
            </w:r>
            <w:proofErr w:type="spellStart"/>
            <w:r w:rsidRPr="0049155A">
              <w:t>manner</w:t>
            </w:r>
            <w:proofErr w:type="spellEnd"/>
            <w:r w:rsidRPr="0049155A">
              <w:t xml:space="preserve"> </w:t>
            </w:r>
            <w:proofErr w:type="spellStart"/>
            <w:r w:rsidRPr="0049155A">
              <w:t>that</w:t>
            </w:r>
            <w:proofErr w:type="spellEnd"/>
            <w:r w:rsidRPr="0049155A">
              <w:t xml:space="preserve"> </w:t>
            </w:r>
            <w:proofErr w:type="spellStart"/>
            <w:r w:rsidRPr="0049155A">
              <w:t>substitution</w:t>
            </w:r>
            <w:proofErr w:type="spellEnd"/>
            <w:r w:rsidRPr="0049155A">
              <w:t xml:space="preserve"> of the </w:t>
            </w:r>
            <w:proofErr w:type="spellStart"/>
            <w:r w:rsidRPr="0049155A">
              <w:t>content</w:t>
            </w:r>
            <w:proofErr w:type="spellEnd"/>
            <w:r w:rsidRPr="0049155A">
              <w:t xml:space="preserve"> </w:t>
            </w:r>
            <w:proofErr w:type="spellStart"/>
            <w:r w:rsidRPr="0049155A">
              <w:t>cannot</w:t>
            </w:r>
            <w:proofErr w:type="spellEnd"/>
            <w:r w:rsidRPr="0049155A">
              <w:t xml:space="preserve"> be </w:t>
            </w:r>
            <w:proofErr w:type="spellStart"/>
            <w:r w:rsidRPr="0049155A">
              <w:t>achieved</w:t>
            </w:r>
            <w:proofErr w:type="spellEnd"/>
            <w:r w:rsidRPr="0049155A">
              <w:t xml:space="preserve"> </w:t>
            </w:r>
            <w:proofErr w:type="spellStart"/>
            <w:r w:rsidRPr="0049155A">
              <w:t>without</w:t>
            </w:r>
            <w:proofErr w:type="spellEnd"/>
            <w:r w:rsidRPr="0049155A">
              <w:t xml:space="preserve"> </w:t>
            </w:r>
            <w:proofErr w:type="spellStart"/>
            <w:r w:rsidRPr="0049155A">
              <w:t>manipulation</w:t>
            </w:r>
            <w:proofErr w:type="spellEnd"/>
            <w:r w:rsidRPr="0049155A">
              <w:t xml:space="preserve"> </w:t>
            </w:r>
            <w:proofErr w:type="spellStart"/>
            <w:r w:rsidRPr="0049155A">
              <w:t>or</w:t>
            </w:r>
            <w:proofErr w:type="spellEnd"/>
            <w:r w:rsidRPr="0049155A">
              <w:t xml:space="preserve"> </w:t>
            </w:r>
            <w:proofErr w:type="spellStart"/>
            <w:r w:rsidRPr="0049155A">
              <w:t>damage</w:t>
            </w:r>
            <w:proofErr w:type="spellEnd"/>
            <w:r w:rsidRPr="0049155A">
              <w:t xml:space="preserve"> of the </w:t>
            </w:r>
            <w:proofErr w:type="spellStart"/>
            <w:r w:rsidRPr="0049155A">
              <w:t>seal</w:t>
            </w:r>
            <w:proofErr w:type="spellEnd"/>
            <w:r w:rsidRPr="0049155A">
              <w:t xml:space="preserve"> and </w:t>
            </w:r>
            <w:proofErr w:type="spellStart"/>
            <w:r w:rsidRPr="0049155A">
              <w:t>provided</w:t>
            </w:r>
            <w:proofErr w:type="spellEnd"/>
            <w:r w:rsidRPr="0049155A">
              <w:t xml:space="preserve"> with a </w:t>
            </w:r>
            <w:proofErr w:type="spellStart"/>
            <w:r w:rsidRPr="0049155A">
              <w:t>label</w:t>
            </w:r>
            <w:proofErr w:type="spellEnd"/>
            <w:r w:rsidRPr="0049155A">
              <w:t xml:space="preserve"> (</w:t>
            </w:r>
            <w:proofErr w:type="spellStart"/>
            <w:r w:rsidRPr="0049155A">
              <w:t>Annex</w:t>
            </w:r>
            <w:proofErr w:type="spellEnd"/>
            <w:r w:rsidRPr="0049155A">
              <w:t xml:space="preserve"> III  p. 2.1.1 Reg.2018/848)  </w:t>
            </w:r>
          </w:p>
        </w:tc>
        <w:tc>
          <w:tcPr>
            <w:tcW w:w="960" w:type="dxa"/>
            <w:noWrap/>
            <w:hideMark/>
          </w:tcPr>
          <w:p w14:paraId="42285844" w14:textId="1812AFBD" w:rsidR="006D1471" w:rsidRPr="0049155A" w:rsidRDefault="006D1471" w:rsidP="006D1471"/>
        </w:tc>
        <w:tc>
          <w:tcPr>
            <w:tcW w:w="960" w:type="dxa"/>
            <w:noWrap/>
            <w:hideMark/>
          </w:tcPr>
          <w:p w14:paraId="20CF10A2" w14:textId="77777777" w:rsidR="006D1471" w:rsidRPr="0049155A" w:rsidRDefault="006D1471">
            <w:r w:rsidRPr="0049155A">
              <w:t> </w:t>
            </w:r>
          </w:p>
        </w:tc>
        <w:tc>
          <w:tcPr>
            <w:tcW w:w="960" w:type="dxa"/>
            <w:noWrap/>
            <w:hideMark/>
          </w:tcPr>
          <w:p w14:paraId="42BDC7DB" w14:textId="77777777" w:rsidR="006D1471" w:rsidRPr="0049155A" w:rsidRDefault="006D1471">
            <w:r w:rsidRPr="0049155A">
              <w:t> </w:t>
            </w:r>
          </w:p>
        </w:tc>
      </w:tr>
      <w:tr w:rsidR="006D1471" w:rsidRPr="0049155A" w14:paraId="55EF47B4" w14:textId="77777777" w:rsidTr="00755DE7">
        <w:trPr>
          <w:trHeight w:val="372"/>
        </w:trPr>
        <w:tc>
          <w:tcPr>
            <w:tcW w:w="1160" w:type="dxa"/>
            <w:noWrap/>
            <w:hideMark/>
          </w:tcPr>
          <w:p w14:paraId="3CD0C670" w14:textId="77777777" w:rsidR="006D1471" w:rsidRPr="0049155A" w:rsidRDefault="006D1471" w:rsidP="006D1471">
            <w:r w:rsidRPr="0049155A">
              <w:lastRenderedPageBreak/>
              <w:t>6.10.1.4</w:t>
            </w:r>
          </w:p>
        </w:tc>
        <w:tc>
          <w:tcPr>
            <w:tcW w:w="6285" w:type="dxa"/>
            <w:hideMark/>
          </w:tcPr>
          <w:p w14:paraId="3059788D" w14:textId="77777777" w:rsidR="006D1471" w:rsidRPr="0049155A" w:rsidRDefault="006D1471" w:rsidP="006D1471">
            <w:proofErr w:type="spellStart"/>
            <w:r w:rsidRPr="0049155A">
              <w:t>Labels</w:t>
            </w:r>
            <w:proofErr w:type="spellEnd"/>
            <w:r w:rsidRPr="0049155A">
              <w:t xml:space="preserve"> </w:t>
            </w:r>
            <w:proofErr w:type="spellStart"/>
            <w:r w:rsidRPr="0049155A">
              <w:t>state</w:t>
            </w:r>
            <w:proofErr w:type="spellEnd"/>
            <w:r w:rsidRPr="0049155A">
              <w:t xml:space="preserve"> the </w:t>
            </w:r>
            <w:proofErr w:type="spellStart"/>
            <w:r w:rsidRPr="0049155A">
              <w:t>name</w:t>
            </w:r>
            <w:proofErr w:type="spellEnd"/>
            <w:r w:rsidRPr="0049155A">
              <w:t xml:space="preserve"> and </w:t>
            </w:r>
            <w:proofErr w:type="spellStart"/>
            <w:r w:rsidRPr="0049155A">
              <w:t>address</w:t>
            </w:r>
            <w:proofErr w:type="spellEnd"/>
            <w:r w:rsidRPr="0049155A">
              <w:t xml:space="preserve"> of the operator and, </w:t>
            </w:r>
            <w:proofErr w:type="spellStart"/>
            <w:r w:rsidRPr="0049155A">
              <w:t>where</w:t>
            </w:r>
            <w:proofErr w:type="spellEnd"/>
            <w:r w:rsidRPr="0049155A">
              <w:t xml:space="preserve"> </w:t>
            </w:r>
            <w:proofErr w:type="spellStart"/>
            <w:r w:rsidRPr="0049155A">
              <w:t>different</w:t>
            </w:r>
            <w:proofErr w:type="spellEnd"/>
            <w:r w:rsidRPr="0049155A">
              <w:t xml:space="preserve">, of the </w:t>
            </w:r>
            <w:proofErr w:type="spellStart"/>
            <w:r w:rsidRPr="0049155A">
              <w:t>owner</w:t>
            </w:r>
            <w:proofErr w:type="spellEnd"/>
            <w:r w:rsidRPr="0049155A">
              <w:t xml:space="preserve"> </w:t>
            </w:r>
            <w:proofErr w:type="spellStart"/>
            <w:r w:rsidRPr="0049155A">
              <w:t>or</w:t>
            </w:r>
            <w:proofErr w:type="spellEnd"/>
            <w:r w:rsidRPr="0049155A">
              <w:t xml:space="preserve"> </w:t>
            </w:r>
            <w:proofErr w:type="spellStart"/>
            <w:r w:rsidRPr="0049155A">
              <w:t>seller</w:t>
            </w:r>
            <w:proofErr w:type="spellEnd"/>
            <w:r w:rsidRPr="0049155A">
              <w:t xml:space="preserve"> of the </w:t>
            </w:r>
            <w:proofErr w:type="spellStart"/>
            <w:r w:rsidRPr="0049155A">
              <w:t>product</w:t>
            </w:r>
            <w:proofErr w:type="spellEnd"/>
            <w:r w:rsidRPr="0049155A">
              <w:t xml:space="preserve"> (</w:t>
            </w:r>
            <w:proofErr w:type="spellStart"/>
            <w:r w:rsidRPr="0049155A">
              <w:t>Annex</w:t>
            </w:r>
            <w:proofErr w:type="spellEnd"/>
            <w:r w:rsidRPr="0049155A">
              <w:t xml:space="preserve"> III  p. 2.1.1a Reg.2018/848)  </w:t>
            </w:r>
          </w:p>
        </w:tc>
        <w:tc>
          <w:tcPr>
            <w:tcW w:w="960" w:type="dxa"/>
            <w:noWrap/>
            <w:hideMark/>
          </w:tcPr>
          <w:p w14:paraId="73728619" w14:textId="1FEC9D8F" w:rsidR="006D1471" w:rsidRPr="0049155A" w:rsidRDefault="006D1471" w:rsidP="006D1471"/>
        </w:tc>
        <w:tc>
          <w:tcPr>
            <w:tcW w:w="960" w:type="dxa"/>
            <w:noWrap/>
            <w:hideMark/>
          </w:tcPr>
          <w:p w14:paraId="0B8F54DC" w14:textId="77777777" w:rsidR="006D1471" w:rsidRPr="0049155A" w:rsidRDefault="006D1471">
            <w:r w:rsidRPr="0049155A">
              <w:t> </w:t>
            </w:r>
          </w:p>
        </w:tc>
        <w:tc>
          <w:tcPr>
            <w:tcW w:w="960" w:type="dxa"/>
            <w:noWrap/>
            <w:hideMark/>
          </w:tcPr>
          <w:p w14:paraId="14B7456E" w14:textId="77777777" w:rsidR="006D1471" w:rsidRPr="0049155A" w:rsidRDefault="006D1471">
            <w:r w:rsidRPr="0049155A">
              <w:t> </w:t>
            </w:r>
          </w:p>
        </w:tc>
      </w:tr>
      <w:tr w:rsidR="006D1471" w:rsidRPr="0049155A" w14:paraId="3FDE8C0E" w14:textId="77777777" w:rsidTr="00755DE7">
        <w:trPr>
          <w:trHeight w:val="408"/>
        </w:trPr>
        <w:tc>
          <w:tcPr>
            <w:tcW w:w="1160" w:type="dxa"/>
            <w:noWrap/>
            <w:hideMark/>
          </w:tcPr>
          <w:p w14:paraId="579EADD0" w14:textId="77777777" w:rsidR="006D1471" w:rsidRPr="0049155A" w:rsidRDefault="006D1471" w:rsidP="006D1471">
            <w:r w:rsidRPr="0049155A">
              <w:t>6.10.1.5</w:t>
            </w:r>
          </w:p>
        </w:tc>
        <w:tc>
          <w:tcPr>
            <w:tcW w:w="6285" w:type="dxa"/>
            <w:hideMark/>
          </w:tcPr>
          <w:p w14:paraId="7D7EF434" w14:textId="77777777" w:rsidR="006D1471" w:rsidRPr="0049155A" w:rsidRDefault="006D1471" w:rsidP="006D1471">
            <w:proofErr w:type="spellStart"/>
            <w:r w:rsidRPr="0049155A">
              <w:t>Labels</w:t>
            </w:r>
            <w:proofErr w:type="spellEnd"/>
            <w:r w:rsidRPr="0049155A">
              <w:t xml:space="preserve"> </w:t>
            </w:r>
            <w:proofErr w:type="spellStart"/>
            <w:r w:rsidRPr="0049155A">
              <w:t>state</w:t>
            </w:r>
            <w:proofErr w:type="spellEnd"/>
            <w:r w:rsidRPr="0049155A">
              <w:t xml:space="preserve"> the </w:t>
            </w:r>
            <w:proofErr w:type="spellStart"/>
            <w:r w:rsidRPr="0049155A">
              <w:t>name</w:t>
            </w:r>
            <w:proofErr w:type="spellEnd"/>
            <w:r w:rsidRPr="0049155A">
              <w:t xml:space="preserve"> of the </w:t>
            </w:r>
            <w:proofErr w:type="spellStart"/>
            <w:r w:rsidRPr="0049155A">
              <w:t>product</w:t>
            </w:r>
            <w:proofErr w:type="spellEnd"/>
            <w:r w:rsidRPr="0049155A">
              <w:t xml:space="preserve"> (</w:t>
            </w:r>
            <w:proofErr w:type="spellStart"/>
            <w:r w:rsidRPr="0049155A">
              <w:t>Annex</w:t>
            </w:r>
            <w:proofErr w:type="spellEnd"/>
            <w:r w:rsidRPr="0049155A">
              <w:t xml:space="preserve"> III  p. 2.1.1b Reg.2018/848)  </w:t>
            </w:r>
          </w:p>
        </w:tc>
        <w:tc>
          <w:tcPr>
            <w:tcW w:w="960" w:type="dxa"/>
            <w:noWrap/>
            <w:hideMark/>
          </w:tcPr>
          <w:p w14:paraId="0A6B6176" w14:textId="53654942" w:rsidR="006D1471" w:rsidRPr="0049155A" w:rsidRDefault="006D1471" w:rsidP="006D1471"/>
        </w:tc>
        <w:tc>
          <w:tcPr>
            <w:tcW w:w="960" w:type="dxa"/>
            <w:noWrap/>
            <w:hideMark/>
          </w:tcPr>
          <w:p w14:paraId="54869500" w14:textId="77777777" w:rsidR="006D1471" w:rsidRPr="0049155A" w:rsidRDefault="006D1471">
            <w:r w:rsidRPr="0049155A">
              <w:t> </w:t>
            </w:r>
          </w:p>
        </w:tc>
        <w:tc>
          <w:tcPr>
            <w:tcW w:w="960" w:type="dxa"/>
            <w:noWrap/>
            <w:hideMark/>
          </w:tcPr>
          <w:p w14:paraId="4A0F167D" w14:textId="77777777" w:rsidR="006D1471" w:rsidRPr="0049155A" w:rsidRDefault="006D1471">
            <w:r w:rsidRPr="0049155A">
              <w:t> </w:t>
            </w:r>
          </w:p>
        </w:tc>
      </w:tr>
      <w:tr w:rsidR="006D1471" w:rsidRPr="0049155A" w14:paraId="18AB5AAC" w14:textId="77777777" w:rsidTr="00755DE7">
        <w:trPr>
          <w:trHeight w:val="348"/>
        </w:trPr>
        <w:tc>
          <w:tcPr>
            <w:tcW w:w="1160" w:type="dxa"/>
            <w:noWrap/>
            <w:hideMark/>
          </w:tcPr>
          <w:p w14:paraId="57AFDC56" w14:textId="77777777" w:rsidR="006D1471" w:rsidRPr="0049155A" w:rsidRDefault="006D1471" w:rsidP="006D1471">
            <w:r w:rsidRPr="0049155A">
              <w:t>6.10.1.6</w:t>
            </w:r>
          </w:p>
        </w:tc>
        <w:tc>
          <w:tcPr>
            <w:tcW w:w="6285" w:type="dxa"/>
            <w:hideMark/>
          </w:tcPr>
          <w:p w14:paraId="10A4B4A0" w14:textId="77777777" w:rsidR="006D1471" w:rsidRPr="0049155A" w:rsidRDefault="006D1471" w:rsidP="006D1471">
            <w:proofErr w:type="spellStart"/>
            <w:r w:rsidRPr="0049155A">
              <w:t>Labels</w:t>
            </w:r>
            <w:proofErr w:type="spellEnd"/>
            <w:r w:rsidRPr="0049155A">
              <w:t xml:space="preserve"> </w:t>
            </w:r>
            <w:proofErr w:type="spellStart"/>
            <w:r w:rsidRPr="0049155A">
              <w:t>state</w:t>
            </w:r>
            <w:proofErr w:type="spellEnd"/>
            <w:r w:rsidRPr="0049155A">
              <w:t xml:space="preserve"> the </w:t>
            </w:r>
            <w:proofErr w:type="spellStart"/>
            <w:r w:rsidRPr="0049155A">
              <w:t>name</w:t>
            </w:r>
            <w:proofErr w:type="spellEnd"/>
            <w:r w:rsidRPr="0049155A">
              <w:t xml:space="preserve"> </w:t>
            </w:r>
            <w:proofErr w:type="spellStart"/>
            <w:r w:rsidRPr="0049155A">
              <w:t>or</w:t>
            </w:r>
            <w:proofErr w:type="spellEnd"/>
            <w:r w:rsidRPr="0049155A">
              <w:t xml:space="preserve"> the </w:t>
            </w:r>
            <w:proofErr w:type="spellStart"/>
            <w:r w:rsidRPr="0049155A">
              <w:t>code</w:t>
            </w:r>
            <w:proofErr w:type="spellEnd"/>
            <w:r w:rsidRPr="0049155A">
              <w:t xml:space="preserve"> </w:t>
            </w:r>
            <w:proofErr w:type="spellStart"/>
            <w:r w:rsidRPr="0049155A">
              <w:t>number</w:t>
            </w:r>
            <w:proofErr w:type="spellEnd"/>
            <w:r w:rsidRPr="0049155A">
              <w:t xml:space="preserve"> of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to </w:t>
            </w:r>
            <w:proofErr w:type="spellStart"/>
            <w:r w:rsidRPr="0049155A">
              <w:t>which</w:t>
            </w:r>
            <w:proofErr w:type="spellEnd"/>
            <w:r w:rsidRPr="0049155A">
              <w:t xml:space="preserve"> the operator </w:t>
            </w:r>
            <w:proofErr w:type="spellStart"/>
            <w:r w:rsidRPr="0049155A">
              <w:t>is</w:t>
            </w:r>
            <w:proofErr w:type="spellEnd"/>
            <w:r w:rsidRPr="0049155A">
              <w:t xml:space="preserve"> </w:t>
            </w:r>
            <w:proofErr w:type="spellStart"/>
            <w:r w:rsidRPr="0049155A">
              <w:t>subject</w:t>
            </w:r>
            <w:proofErr w:type="spellEnd"/>
            <w:r w:rsidRPr="0049155A">
              <w:t xml:space="preserve"> (</w:t>
            </w:r>
            <w:proofErr w:type="spellStart"/>
            <w:r w:rsidRPr="0049155A">
              <w:t>Annex</w:t>
            </w:r>
            <w:proofErr w:type="spellEnd"/>
            <w:r w:rsidRPr="0049155A">
              <w:t xml:space="preserve"> III  p. 2.1.1c Reg.2018/848)  </w:t>
            </w:r>
          </w:p>
        </w:tc>
        <w:tc>
          <w:tcPr>
            <w:tcW w:w="960" w:type="dxa"/>
            <w:noWrap/>
            <w:hideMark/>
          </w:tcPr>
          <w:p w14:paraId="19B20863" w14:textId="6FB8440D" w:rsidR="006D1471" w:rsidRPr="0049155A" w:rsidRDefault="006D1471" w:rsidP="006D1471"/>
        </w:tc>
        <w:tc>
          <w:tcPr>
            <w:tcW w:w="960" w:type="dxa"/>
            <w:noWrap/>
            <w:hideMark/>
          </w:tcPr>
          <w:p w14:paraId="5DF88286" w14:textId="77777777" w:rsidR="006D1471" w:rsidRPr="0049155A" w:rsidRDefault="006D1471">
            <w:r w:rsidRPr="0049155A">
              <w:t> </w:t>
            </w:r>
          </w:p>
        </w:tc>
        <w:tc>
          <w:tcPr>
            <w:tcW w:w="960" w:type="dxa"/>
            <w:noWrap/>
            <w:hideMark/>
          </w:tcPr>
          <w:p w14:paraId="21B4303D" w14:textId="77777777" w:rsidR="006D1471" w:rsidRPr="0049155A" w:rsidRDefault="006D1471">
            <w:r w:rsidRPr="0049155A">
              <w:t> </w:t>
            </w:r>
          </w:p>
        </w:tc>
      </w:tr>
      <w:tr w:rsidR="006D1471" w:rsidRPr="0049155A" w14:paraId="183F9C94" w14:textId="77777777" w:rsidTr="00755DE7">
        <w:trPr>
          <w:trHeight w:val="672"/>
        </w:trPr>
        <w:tc>
          <w:tcPr>
            <w:tcW w:w="1160" w:type="dxa"/>
            <w:noWrap/>
            <w:hideMark/>
          </w:tcPr>
          <w:p w14:paraId="00C2290B" w14:textId="77777777" w:rsidR="006D1471" w:rsidRPr="0049155A" w:rsidRDefault="006D1471" w:rsidP="006D1471">
            <w:r w:rsidRPr="0049155A">
              <w:t>6.10.1.7</w:t>
            </w:r>
          </w:p>
        </w:tc>
        <w:tc>
          <w:tcPr>
            <w:tcW w:w="6285" w:type="dxa"/>
            <w:hideMark/>
          </w:tcPr>
          <w:p w14:paraId="33AD3315" w14:textId="77777777" w:rsidR="006D1471" w:rsidRPr="0049155A" w:rsidRDefault="006D1471" w:rsidP="006D1471">
            <w:proofErr w:type="spellStart"/>
            <w:r w:rsidRPr="0049155A">
              <w:t>Labels</w:t>
            </w:r>
            <w:proofErr w:type="spellEnd"/>
            <w:r w:rsidRPr="0049155A">
              <w:t xml:space="preserve"> </w:t>
            </w:r>
            <w:proofErr w:type="spellStart"/>
            <w:r w:rsidRPr="0049155A">
              <w:t>state</w:t>
            </w:r>
            <w:proofErr w:type="spellEnd"/>
            <w:r w:rsidRPr="0049155A">
              <w:t xml:space="preserve"> </w:t>
            </w:r>
            <w:proofErr w:type="spellStart"/>
            <w:r w:rsidRPr="0049155A">
              <w:t>where</w:t>
            </w:r>
            <w:proofErr w:type="spellEnd"/>
            <w:r w:rsidRPr="0049155A">
              <w:t xml:space="preserve"> </w:t>
            </w:r>
            <w:proofErr w:type="spellStart"/>
            <w:r w:rsidRPr="0049155A">
              <w:t>relevant</w:t>
            </w:r>
            <w:proofErr w:type="spellEnd"/>
            <w:r w:rsidRPr="0049155A">
              <w:t xml:space="preserve">, the lot </w:t>
            </w:r>
            <w:proofErr w:type="spellStart"/>
            <w:r w:rsidRPr="0049155A">
              <w:t>identification</w:t>
            </w:r>
            <w:proofErr w:type="spellEnd"/>
            <w:r w:rsidRPr="0049155A">
              <w:t xml:space="preserve"> </w:t>
            </w:r>
            <w:proofErr w:type="spellStart"/>
            <w:r w:rsidRPr="0049155A">
              <w:t>mark</w:t>
            </w:r>
            <w:proofErr w:type="spellEnd"/>
            <w:r w:rsidRPr="0049155A">
              <w:t xml:space="preserve"> in </w:t>
            </w:r>
            <w:proofErr w:type="spellStart"/>
            <w:r w:rsidRPr="0049155A">
              <w:t>accordance</w:t>
            </w:r>
            <w:proofErr w:type="spellEnd"/>
            <w:r w:rsidRPr="0049155A">
              <w:t xml:space="preserve"> with a </w:t>
            </w:r>
            <w:proofErr w:type="spellStart"/>
            <w:r w:rsidRPr="0049155A">
              <w:t>marking</w:t>
            </w:r>
            <w:proofErr w:type="spellEnd"/>
            <w:r w:rsidRPr="0049155A">
              <w:t xml:space="preserve"> system </w:t>
            </w:r>
            <w:proofErr w:type="spellStart"/>
            <w:r w:rsidRPr="0049155A">
              <w:t>either</w:t>
            </w:r>
            <w:proofErr w:type="spellEnd"/>
            <w:r w:rsidRPr="0049155A">
              <w:t xml:space="preserve"> </w:t>
            </w:r>
            <w:proofErr w:type="spellStart"/>
            <w:r w:rsidRPr="0049155A">
              <w:t>approved</w:t>
            </w:r>
            <w:proofErr w:type="spellEnd"/>
            <w:r w:rsidRPr="0049155A">
              <w:t xml:space="preserve"> </w:t>
            </w:r>
            <w:proofErr w:type="spellStart"/>
            <w:r w:rsidRPr="0049155A">
              <w:t>at</w:t>
            </w:r>
            <w:proofErr w:type="spellEnd"/>
            <w:r w:rsidRPr="0049155A">
              <w:t xml:space="preserve"> </w:t>
            </w:r>
            <w:proofErr w:type="spellStart"/>
            <w:r w:rsidRPr="0049155A">
              <w:t>national</w:t>
            </w:r>
            <w:proofErr w:type="spellEnd"/>
            <w:r w:rsidRPr="0049155A">
              <w:t xml:space="preserve"> </w:t>
            </w:r>
            <w:proofErr w:type="spellStart"/>
            <w:r w:rsidRPr="0049155A">
              <w:t>level</w:t>
            </w:r>
            <w:proofErr w:type="spellEnd"/>
            <w:r w:rsidRPr="0049155A">
              <w:t xml:space="preserve"> </w:t>
            </w:r>
            <w:proofErr w:type="spellStart"/>
            <w:r w:rsidRPr="0049155A">
              <w:t>or</w:t>
            </w:r>
            <w:proofErr w:type="spellEnd"/>
            <w:r w:rsidRPr="0049155A">
              <w:t xml:space="preserve"> </w:t>
            </w:r>
            <w:proofErr w:type="spellStart"/>
            <w:r w:rsidRPr="0049155A">
              <w:t>agreed</w:t>
            </w:r>
            <w:proofErr w:type="spellEnd"/>
            <w:r w:rsidRPr="0049155A">
              <w:t xml:space="preserve"> with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and </w:t>
            </w:r>
            <w:proofErr w:type="spellStart"/>
            <w:r w:rsidRPr="0049155A">
              <w:t>which</w:t>
            </w:r>
            <w:proofErr w:type="spellEnd"/>
            <w:r w:rsidRPr="0049155A">
              <w:t xml:space="preserve"> </w:t>
            </w:r>
            <w:proofErr w:type="spellStart"/>
            <w:r w:rsidRPr="0049155A">
              <w:t>permits</w:t>
            </w:r>
            <w:proofErr w:type="spellEnd"/>
            <w:r w:rsidRPr="0049155A">
              <w:t xml:space="preserve"> the </w:t>
            </w:r>
            <w:proofErr w:type="spellStart"/>
            <w:r w:rsidRPr="0049155A">
              <w:t>linking</w:t>
            </w:r>
            <w:proofErr w:type="spellEnd"/>
            <w:r w:rsidRPr="0049155A">
              <w:t xml:space="preserve"> of the lot with the </w:t>
            </w:r>
            <w:proofErr w:type="spellStart"/>
            <w:r w:rsidRPr="0049155A">
              <w:t>records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34(5) (</w:t>
            </w:r>
            <w:proofErr w:type="spellStart"/>
            <w:r w:rsidRPr="0049155A">
              <w:t>Annex</w:t>
            </w:r>
            <w:proofErr w:type="spellEnd"/>
            <w:r w:rsidRPr="0049155A">
              <w:t xml:space="preserve"> III  p. 2.1.1d Reg.2018/848)  </w:t>
            </w:r>
          </w:p>
        </w:tc>
        <w:tc>
          <w:tcPr>
            <w:tcW w:w="960" w:type="dxa"/>
            <w:noWrap/>
            <w:hideMark/>
          </w:tcPr>
          <w:p w14:paraId="168D8D4A" w14:textId="0B178B6E" w:rsidR="006D1471" w:rsidRPr="0049155A" w:rsidRDefault="006D1471" w:rsidP="006D1471"/>
        </w:tc>
        <w:tc>
          <w:tcPr>
            <w:tcW w:w="960" w:type="dxa"/>
            <w:noWrap/>
            <w:hideMark/>
          </w:tcPr>
          <w:p w14:paraId="4F721AFF" w14:textId="77777777" w:rsidR="006D1471" w:rsidRPr="0049155A" w:rsidRDefault="006D1471">
            <w:r w:rsidRPr="0049155A">
              <w:t> </w:t>
            </w:r>
          </w:p>
        </w:tc>
        <w:tc>
          <w:tcPr>
            <w:tcW w:w="960" w:type="dxa"/>
            <w:noWrap/>
            <w:hideMark/>
          </w:tcPr>
          <w:p w14:paraId="6782994A" w14:textId="77777777" w:rsidR="006D1471" w:rsidRPr="0049155A" w:rsidRDefault="006D1471">
            <w:r w:rsidRPr="0049155A">
              <w:t> </w:t>
            </w:r>
          </w:p>
        </w:tc>
      </w:tr>
      <w:tr w:rsidR="006D1471" w:rsidRPr="0049155A" w14:paraId="2F83566C" w14:textId="77777777" w:rsidTr="00755DE7">
        <w:trPr>
          <w:trHeight w:val="732"/>
        </w:trPr>
        <w:tc>
          <w:tcPr>
            <w:tcW w:w="1160" w:type="dxa"/>
            <w:noWrap/>
            <w:hideMark/>
          </w:tcPr>
          <w:p w14:paraId="5B66946F" w14:textId="77777777" w:rsidR="006D1471" w:rsidRPr="0049155A" w:rsidRDefault="006D1471" w:rsidP="006D1471">
            <w:r w:rsidRPr="0049155A">
              <w:t>6.10.1.8</w:t>
            </w:r>
          </w:p>
        </w:tc>
        <w:tc>
          <w:tcPr>
            <w:tcW w:w="6285" w:type="dxa"/>
            <w:hideMark/>
          </w:tcPr>
          <w:p w14:paraId="095948C9" w14:textId="77777777" w:rsidR="006D1471" w:rsidRPr="0049155A" w:rsidRDefault="006D1471" w:rsidP="006D1471">
            <w:r w:rsidRPr="0049155A">
              <w:t xml:space="preserve">The </w:t>
            </w:r>
            <w:proofErr w:type="spellStart"/>
            <w:r w:rsidRPr="0049155A">
              <w:t>information</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(a) to (d) </w:t>
            </w:r>
            <w:proofErr w:type="spellStart"/>
            <w:r w:rsidRPr="0049155A">
              <w:t>may</w:t>
            </w:r>
            <w:proofErr w:type="spellEnd"/>
            <w:r w:rsidRPr="0049155A">
              <w:t xml:space="preserve"> </w:t>
            </w:r>
            <w:proofErr w:type="spellStart"/>
            <w:r w:rsidRPr="0049155A">
              <w:t>also</w:t>
            </w:r>
            <w:proofErr w:type="spellEnd"/>
            <w:r w:rsidRPr="0049155A">
              <w:t xml:space="preserve"> be </w:t>
            </w:r>
            <w:proofErr w:type="spellStart"/>
            <w:r w:rsidRPr="0049155A">
              <w:t>presented</w:t>
            </w:r>
            <w:proofErr w:type="spellEnd"/>
            <w:r w:rsidRPr="0049155A">
              <w:t xml:space="preserve"> on </w:t>
            </w:r>
            <w:proofErr w:type="spellStart"/>
            <w:r w:rsidRPr="0049155A">
              <w:t>an</w:t>
            </w:r>
            <w:proofErr w:type="spellEnd"/>
            <w:r w:rsidRPr="0049155A">
              <w:t xml:space="preserve"> </w:t>
            </w:r>
            <w:proofErr w:type="spellStart"/>
            <w:r w:rsidRPr="0049155A">
              <w:t>accompanying</w:t>
            </w:r>
            <w:proofErr w:type="spellEnd"/>
            <w:r w:rsidRPr="0049155A">
              <w:t xml:space="preserve"> </w:t>
            </w:r>
            <w:proofErr w:type="spellStart"/>
            <w:r w:rsidRPr="0049155A">
              <w:t>document</w:t>
            </w:r>
            <w:proofErr w:type="spellEnd"/>
            <w:r w:rsidRPr="0049155A">
              <w:t xml:space="preserve">, </w:t>
            </w:r>
            <w:proofErr w:type="spellStart"/>
            <w:r w:rsidRPr="0049155A">
              <w:t>if</w:t>
            </w:r>
            <w:proofErr w:type="spellEnd"/>
            <w:r w:rsidRPr="0049155A">
              <w:t xml:space="preserve"> </w:t>
            </w:r>
            <w:proofErr w:type="spellStart"/>
            <w:r w:rsidRPr="0049155A">
              <w:t>such</w:t>
            </w:r>
            <w:proofErr w:type="spellEnd"/>
            <w:r w:rsidRPr="0049155A">
              <w:t xml:space="preserve"> a </w:t>
            </w:r>
            <w:proofErr w:type="spellStart"/>
            <w:r w:rsidRPr="0049155A">
              <w:t>document</w:t>
            </w:r>
            <w:proofErr w:type="spellEnd"/>
            <w:r w:rsidRPr="0049155A">
              <w:t xml:space="preserve"> </w:t>
            </w:r>
            <w:proofErr w:type="spellStart"/>
            <w:r w:rsidRPr="0049155A">
              <w:t>can</w:t>
            </w:r>
            <w:proofErr w:type="spellEnd"/>
            <w:r w:rsidRPr="0049155A">
              <w:t xml:space="preserve"> be </w:t>
            </w:r>
            <w:proofErr w:type="spellStart"/>
            <w:r w:rsidRPr="0049155A">
              <w:t>undeniably</w:t>
            </w:r>
            <w:proofErr w:type="spellEnd"/>
            <w:r w:rsidRPr="0049155A">
              <w:t xml:space="preserve"> </w:t>
            </w:r>
            <w:proofErr w:type="spellStart"/>
            <w:r w:rsidRPr="0049155A">
              <w:t>linked</w:t>
            </w:r>
            <w:proofErr w:type="spellEnd"/>
            <w:r w:rsidRPr="0049155A">
              <w:t xml:space="preserve"> with the </w:t>
            </w:r>
            <w:proofErr w:type="spellStart"/>
            <w:r w:rsidRPr="0049155A">
              <w:t>packaging</w:t>
            </w:r>
            <w:proofErr w:type="spellEnd"/>
            <w:r w:rsidRPr="0049155A">
              <w:t xml:space="preserve">, </w:t>
            </w:r>
            <w:proofErr w:type="spellStart"/>
            <w:r w:rsidRPr="0049155A">
              <w:t>container</w:t>
            </w:r>
            <w:proofErr w:type="spellEnd"/>
            <w:r w:rsidRPr="0049155A">
              <w:t xml:space="preserve"> </w:t>
            </w:r>
            <w:proofErr w:type="spellStart"/>
            <w:r w:rsidRPr="0049155A">
              <w:t>or</w:t>
            </w:r>
            <w:proofErr w:type="spellEnd"/>
            <w:r w:rsidRPr="0049155A">
              <w:t xml:space="preserve"> </w:t>
            </w:r>
            <w:proofErr w:type="spellStart"/>
            <w:r w:rsidRPr="0049155A">
              <w:t>vehicular</w:t>
            </w:r>
            <w:proofErr w:type="spellEnd"/>
            <w:r w:rsidRPr="0049155A">
              <w:t xml:space="preserve"> transport of the </w:t>
            </w:r>
            <w:proofErr w:type="spellStart"/>
            <w:r w:rsidRPr="0049155A">
              <w:t>product</w:t>
            </w:r>
            <w:proofErr w:type="spellEnd"/>
            <w:r w:rsidRPr="0049155A">
              <w:t xml:space="preserve">. </w:t>
            </w:r>
            <w:proofErr w:type="spellStart"/>
            <w:r w:rsidRPr="0049155A">
              <w:t>This</w:t>
            </w:r>
            <w:proofErr w:type="spellEnd"/>
            <w:r w:rsidRPr="0049155A">
              <w:t xml:space="preserve"> </w:t>
            </w:r>
            <w:proofErr w:type="spellStart"/>
            <w:r w:rsidRPr="0049155A">
              <w:t>accompanying</w:t>
            </w:r>
            <w:proofErr w:type="spellEnd"/>
            <w:r w:rsidRPr="0049155A">
              <w:t xml:space="preserve"> </w:t>
            </w:r>
            <w:proofErr w:type="spellStart"/>
            <w:r w:rsidRPr="0049155A">
              <w:t>document</w:t>
            </w:r>
            <w:proofErr w:type="spellEnd"/>
            <w:r w:rsidRPr="0049155A">
              <w:t xml:space="preserve"> </w:t>
            </w:r>
            <w:proofErr w:type="spellStart"/>
            <w:r w:rsidRPr="0049155A">
              <w:t>shall</w:t>
            </w:r>
            <w:proofErr w:type="spellEnd"/>
            <w:r w:rsidRPr="0049155A">
              <w:t xml:space="preserve"> </w:t>
            </w:r>
            <w:proofErr w:type="spellStart"/>
            <w:r w:rsidRPr="0049155A">
              <w:t>include</w:t>
            </w:r>
            <w:proofErr w:type="spellEnd"/>
            <w:r w:rsidRPr="0049155A">
              <w:t xml:space="preserve"> </w:t>
            </w:r>
            <w:proofErr w:type="spellStart"/>
            <w:r w:rsidRPr="0049155A">
              <w:t>information</w:t>
            </w:r>
            <w:proofErr w:type="spellEnd"/>
            <w:r w:rsidRPr="0049155A">
              <w:t xml:space="preserve"> on the </w:t>
            </w:r>
            <w:proofErr w:type="spellStart"/>
            <w:r w:rsidRPr="0049155A">
              <w:t>supplier</w:t>
            </w:r>
            <w:proofErr w:type="spellEnd"/>
            <w:r w:rsidRPr="0049155A">
              <w:t xml:space="preserve"> </w:t>
            </w:r>
            <w:proofErr w:type="spellStart"/>
            <w:r w:rsidRPr="0049155A">
              <w:t>or</w:t>
            </w:r>
            <w:proofErr w:type="spellEnd"/>
            <w:r w:rsidRPr="0049155A">
              <w:t xml:space="preserve"> the transporter (</w:t>
            </w:r>
            <w:proofErr w:type="spellStart"/>
            <w:r w:rsidRPr="0049155A">
              <w:t>Annex</w:t>
            </w:r>
            <w:proofErr w:type="spellEnd"/>
            <w:r w:rsidRPr="0049155A">
              <w:t xml:space="preserve"> III  p. 2.1.1d Reg.2018/848)  </w:t>
            </w:r>
          </w:p>
        </w:tc>
        <w:tc>
          <w:tcPr>
            <w:tcW w:w="960" w:type="dxa"/>
            <w:noWrap/>
            <w:hideMark/>
          </w:tcPr>
          <w:p w14:paraId="4149EE0F" w14:textId="214CB33C" w:rsidR="006D1471" w:rsidRPr="0049155A" w:rsidRDefault="006D1471" w:rsidP="006D1471"/>
        </w:tc>
        <w:tc>
          <w:tcPr>
            <w:tcW w:w="960" w:type="dxa"/>
            <w:noWrap/>
            <w:hideMark/>
          </w:tcPr>
          <w:p w14:paraId="4C3E8147" w14:textId="77777777" w:rsidR="006D1471" w:rsidRPr="0049155A" w:rsidRDefault="006D1471">
            <w:r w:rsidRPr="0049155A">
              <w:t> </w:t>
            </w:r>
          </w:p>
        </w:tc>
        <w:tc>
          <w:tcPr>
            <w:tcW w:w="960" w:type="dxa"/>
            <w:noWrap/>
            <w:hideMark/>
          </w:tcPr>
          <w:p w14:paraId="14F253BE" w14:textId="77777777" w:rsidR="006D1471" w:rsidRPr="0049155A" w:rsidRDefault="006D1471">
            <w:r w:rsidRPr="0049155A">
              <w:t> </w:t>
            </w:r>
          </w:p>
        </w:tc>
      </w:tr>
      <w:tr w:rsidR="006D1471" w:rsidRPr="0049155A" w14:paraId="252775D9" w14:textId="77777777" w:rsidTr="00755DE7">
        <w:trPr>
          <w:trHeight w:val="660"/>
        </w:trPr>
        <w:tc>
          <w:tcPr>
            <w:tcW w:w="1160" w:type="dxa"/>
            <w:noWrap/>
            <w:hideMark/>
          </w:tcPr>
          <w:p w14:paraId="5C974220" w14:textId="77777777" w:rsidR="006D1471" w:rsidRPr="0049155A" w:rsidRDefault="006D1471" w:rsidP="006D1471">
            <w:r w:rsidRPr="0049155A">
              <w:t>6.10.1.9</w:t>
            </w:r>
          </w:p>
        </w:tc>
        <w:tc>
          <w:tcPr>
            <w:tcW w:w="6285" w:type="dxa"/>
            <w:shd w:val="clear" w:color="auto" w:fill="D9D9D9" w:themeFill="background1" w:themeFillShade="D9"/>
            <w:hideMark/>
          </w:tcPr>
          <w:p w14:paraId="31D0BE1C" w14:textId="77777777" w:rsidR="006D1471" w:rsidRPr="0049155A" w:rsidRDefault="006D1471" w:rsidP="006D1471">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compound</w:t>
            </w:r>
            <w:proofErr w:type="spellEnd"/>
            <w:r w:rsidRPr="0049155A">
              <w:t xml:space="preserve"> </w:t>
            </w:r>
            <w:proofErr w:type="spellStart"/>
            <w:r w:rsidRPr="0049155A">
              <w:t>feed</w:t>
            </w:r>
            <w:proofErr w:type="spellEnd"/>
            <w:r w:rsidRPr="0049155A">
              <w:t xml:space="preserve"> </w:t>
            </w:r>
            <w:proofErr w:type="spellStart"/>
            <w:r w:rsidRPr="0049155A">
              <w:t>authorised</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transported</w:t>
            </w:r>
            <w:proofErr w:type="spellEnd"/>
            <w:r w:rsidRPr="0049155A">
              <w:t xml:space="preserve"> to </w:t>
            </w:r>
            <w:proofErr w:type="spellStart"/>
            <w:r w:rsidRPr="0049155A">
              <w:t>other</w:t>
            </w:r>
            <w:proofErr w:type="spellEnd"/>
            <w:r w:rsidRPr="0049155A">
              <w:t xml:space="preserve"> </w:t>
            </w:r>
            <w:proofErr w:type="spellStart"/>
            <w:r w:rsidRPr="0049155A">
              <w:t>operators</w:t>
            </w:r>
            <w:proofErr w:type="spellEnd"/>
            <w:r w:rsidRPr="0049155A">
              <w:t xml:space="preserve"> </w:t>
            </w:r>
            <w:proofErr w:type="spellStart"/>
            <w:r w:rsidRPr="0049155A">
              <w:t>or</w:t>
            </w:r>
            <w:proofErr w:type="spellEnd"/>
            <w:r w:rsidRPr="0049155A">
              <w:t xml:space="preserve"> </w:t>
            </w:r>
            <w:proofErr w:type="spellStart"/>
            <w:r w:rsidRPr="0049155A">
              <w:t>holdings</w:t>
            </w:r>
            <w:proofErr w:type="spellEnd"/>
            <w:r w:rsidRPr="0049155A">
              <w:t xml:space="preserve">, </w:t>
            </w:r>
            <w:proofErr w:type="spellStart"/>
            <w:r w:rsidRPr="0049155A">
              <w:t>including</w:t>
            </w:r>
            <w:proofErr w:type="spellEnd"/>
            <w:r w:rsidRPr="0049155A">
              <w:t xml:space="preserve"> </w:t>
            </w:r>
            <w:proofErr w:type="spellStart"/>
            <w:r w:rsidRPr="0049155A">
              <w:t>wholesalers</w:t>
            </w:r>
            <w:proofErr w:type="spellEnd"/>
            <w:r w:rsidRPr="0049155A">
              <w:t xml:space="preserve"> and </w:t>
            </w:r>
            <w:proofErr w:type="spellStart"/>
            <w:r w:rsidRPr="0049155A">
              <w:t>retailers</w:t>
            </w:r>
            <w:proofErr w:type="spellEnd"/>
            <w:r w:rsidRPr="0049155A">
              <w:t xml:space="preserve">, </w:t>
            </w:r>
            <w:proofErr w:type="spellStart"/>
            <w:r w:rsidRPr="0049155A">
              <w:t>are</w:t>
            </w:r>
            <w:proofErr w:type="spellEnd"/>
            <w:r w:rsidRPr="0049155A">
              <w:t xml:space="preserve"> </w:t>
            </w:r>
            <w:proofErr w:type="spellStart"/>
            <w:r w:rsidRPr="0049155A">
              <w:t>provided</w:t>
            </w:r>
            <w:proofErr w:type="spellEnd"/>
            <w:r w:rsidRPr="0049155A">
              <w:t xml:space="preserve"> with a </w:t>
            </w:r>
            <w:proofErr w:type="spellStart"/>
            <w:r w:rsidRPr="0049155A">
              <w:t>label</w:t>
            </w:r>
            <w:proofErr w:type="spellEnd"/>
            <w:r w:rsidRPr="0049155A">
              <w:t xml:space="preserve"> </w:t>
            </w:r>
            <w:proofErr w:type="spellStart"/>
            <w:r w:rsidRPr="0049155A">
              <w:t>stating</w:t>
            </w:r>
            <w:proofErr w:type="spellEnd"/>
            <w:r w:rsidRPr="0049155A">
              <w:t xml:space="preserve">, in </w:t>
            </w:r>
            <w:proofErr w:type="spellStart"/>
            <w:r w:rsidRPr="0049155A">
              <w:t>addition</w:t>
            </w:r>
            <w:proofErr w:type="spellEnd"/>
            <w:r w:rsidRPr="0049155A">
              <w:t xml:space="preserve"> to </w:t>
            </w:r>
            <w:proofErr w:type="spellStart"/>
            <w:r w:rsidRPr="0049155A">
              <w:t>any</w:t>
            </w:r>
            <w:proofErr w:type="spellEnd"/>
            <w:r w:rsidRPr="0049155A">
              <w:t xml:space="preserve"> </w:t>
            </w:r>
            <w:proofErr w:type="spellStart"/>
            <w:r w:rsidRPr="0049155A">
              <w:t>other</w:t>
            </w:r>
            <w:proofErr w:type="spellEnd"/>
            <w:r w:rsidRPr="0049155A">
              <w:t xml:space="preserve"> </w:t>
            </w:r>
            <w:proofErr w:type="spellStart"/>
            <w:r w:rsidRPr="0049155A">
              <w:t>indications</w:t>
            </w:r>
            <w:proofErr w:type="spellEnd"/>
            <w:r w:rsidRPr="0049155A">
              <w:t xml:space="preserve"> </w:t>
            </w:r>
            <w:proofErr w:type="spellStart"/>
            <w:r w:rsidRPr="0049155A">
              <w:t>required</w:t>
            </w:r>
            <w:proofErr w:type="spellEnd"/>
            <w:r w:rsidRPr="0049155A">
              <w:t xml:space="preserve"> by Union law:</w:t>
            </w:r>
          </w:p>
        </w:tc>
        <w:tc>
          <w:tcPr>
            <w:tcW w:w="960" w:type="dxa"/>
            <w:shd w:val="clear" w:color="auto" w:fill="D9D9D9" w:themeFill="background1" w:themeFillShade="D9"/>
            <w:noWrap/>
            <w:hideMark/>
          </w:tcPr>
          <w:p w14:paraId="301A1502" w14:textId="77777777" w:rsidR="006D1471" w:rsidRPr="0049155A" w:rsidRDefault="006D1471" w:rsidP="006D1471">
            <w:r w:rsidRPr="0049155A">
              <w:t> </w:t>
            </w:r>
          </w:p>
        </w:tc>
        <w:tc>
          <w:tcPr>
            <w:tcW w:w="960" w:type="dxa"/>
            <w:shd w:val="clear" w:color="auto" w:fill="D9D9D9" w:themeFill="background1" w:themeFillShade="D9"/>
            <w:noWrap/>
            <w:hideMark/>
          </w:tcPr>
          <w:p w14:paraId="73A4C996" w14:textId="77777777" w:rsidR="006D1471" w:rsidRPr="0049155A" w:rsidRDefault="006D1471">
            <w:r w:rsidRPr="0049155A">
              <w:t> </w:t>
            </w:r>
          </w:p>
        </w:tc>
        <w:tc>
          <w:tcPr>
            <w:tcW w:w="960" w:type="dxa"/>
            <w:shd w:val="clear" w:color="auto" w:fill="D9D9D9" w:themeFill="background1" w:themeFillShade="D9"/>
            <w:noWrap/>
            <w:hideMark/>
          </w:tcPr>
          <w:p w14:paraId="13D673DC" w14:textId="77777777" w:rsidR="006D1471" w:rsidRPr="0049155A" w:rsidRDefault="006D1471">
            <w:r w:rsidRPr="0049155A">
              <w:t> </w:t>
            </w:r>
          </w:p>
        </w:tc>
      </w:tr>
      <w:tr w:rsidR="006D1471" w:rsidRPr="0049155A" w14:paraId="31A4EB84" w14:textId="77777777" w:rsidTr="00755DE7">
        <w:trPr>
          <w:trHeight w:val="360"/>
        </w:trPr>
        <w:tc>
          <w:tcPr>
            <w:tcW w:w="1160" w:type="dxa"/>
            <w:noWrap/>
            <w:hideMark/>
          </w:tcPr>
          <w:p w14:paraId="75E0BEC6" w14:textId="77777777" w:rsidR="006D1471" w:rsidRPr="0049155A" w:rsidRDefault="006D1471" w:rsidP="006D1471">
            <w:r w:rsidRPr="0049155A">
              <w:t>6.10.1.10</w:t>
            </w:r>
          </w:p>
        </w:tc>
        <w:tc>
          <w:tcPr>
            <w:tcW w:w="6285" w:type="dxa"/>
            <w:hideMark/>
          </w:tcPr>
          <w:p w14:paraId="4A03B3EE" w14:textId="77777777" w:rsidR="006D1471" w:rsidRPr="0049155A" w:rsidRDefault="006D1471" w:rsidP="006D1471">
            <w:r w:rsidRPr="0049155A">
              <w:t xml:space="preserve">the </w:t>
            </w:r>
            <w:proofErr w:type="spellStart"/>
            <w:r w:rsidRPr="0049155A">
              <w:t>information</w:t>
            </w:r>
            <w:proofErr w:type="spellEnd"/>
            <w:r w:rsidRPr="0049155A">
              <w:t xml:space="preserve"> </w:t>
            </w:r>
            <w:proofErr w:type="spellStart"/>
            <w:r w:rsidRPr="0049155A">
              <w:t>provided</w:t>
            </w:r>
            <w:proofErr w:type="spellEnd"/>
            <w:r w:rsidRPr="0049155A">
              <w:t xml:space="preserve"> in point 2.1.1 (</w:t>
            </w:r>
            <w:proofErr w:type="spellStart"/>
            <w:r w:rsidRPr="0049155A">
              <w:t>Annex</w:t>
            </w:r>
            <w:proofErr w:type="spellEnd"/>
            <w:r w:rsidRPr="0049155A">
              <w:t xml:space="preserve"> III  p. 2.1.2a Reg.2018/848)  </w:t>
            </w:r>
          </w:p>
        </w:tc>
        <w:tc>
          <w:tcPr>
            <w:tcW w:w="960" w:type="dxa"/>
            <w:noWrap/>
            <w:hideMark/>
          </w:tcPr>
          <w:p w14:paraId="0B1A9100" w14:textId="1684C816" w:rsidR="006D1471" w:rsidRPr="0049155A" w:rsidRDefault="006D1471" w:rsidP="006D1471"/>
        </w:tc>
        <w:tc>
          <w:tcPr>
            <w:tcW w:w="960" w:type="dxa"/>
            <w:noWrap/>
            <w:hideMark/>
          </w:tcPr>
          <w:p w14:paraId="153950D2" w14:textId="77777777" w:rsidR="006D1471" w:rsidRPr="0049155A" w:rsidRDefault="006D1471">
            <w:r w:rsidRPr="0049155A">
              <w:t> </w:t>
            </w:r>
          </w:p>
        </w:tc>
        <w:tc>
          <w:tcPr>
            <w:tcW w:w="960" w:type="dxa"/>
            <w:noWrap/>
            <w:hideMark/>
          </w:tcPr>
          <w:p w14:paraId="52DE3505" w14:textId="77777777" w:rsidR="006D1471" w:rsidRPr="0049155A" w:rsidRDefault="006D1471">
            <w:r w:rsidRPr="0049155A">
              <w:t> </w:t>
            </w:r>
          </w:p>
        </w:tc>
      </w:tr>
      <w:tr w:rsidR="006D1471" w:rsidRPr="0049155A" w14:paraId="1D19C568" w14:textId="77777777" w:rsidTr="00755DE7">
        <w:trPr>
          <w:trHeight w:val="456"/>
        </w:trPr>
        <w:tc>
          <w:tcPr>
            <w:tcW w:w="1160" w:type="dxa"/>
            <w:noWrap/>
            <w:hideMark/>
          </w:tcPr>
          <w:p w14:paraId="1EEBF39B" w14:textId="77777777" w:rsidR="006D1471" w:rsidRPr="0049155A" w:rsidRDefault="006D1471" w:rsidP="006D1471">
            <w:r w:rsidRPr="0049155A">
              <w:t>6.10.1.11</w:t>
            </w:r>
          </w:p>
        </w:tc>
        <w:tc>
          <w:tcPr>
            <w:tcW w:w="6285" w:type="dxa"/>
            <w:hideMark/>
          </w:tcPr>
          <w:p w14:paraId="5CED542E"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by </w:t>
            </w:r>
            <w:proofErr w:type="spellStart"/>
            <w:r w:rsidRPr="0049155A">
              <w:t>weight</w:t>
            </w:r>
            <w:proofErr w:type="spellEnd"/>
            <w:r w:rsidRPr="0049155A">
              <w:t xml:space="preserve"> of </w:t>
            </w:r>
            <w:proofErr w:type="spellStart"/>
            <w:r w:rsidRPr="0049155A">
              <w:t>dry</w:t>
            </w:r>
            <w:proofErr w:type="spellEnd"/>
            <w:r w:rsidRPr="0049155A">
              <w:t xml:space="preserve"> </w:t>
            </w:r>
            <w:proofErr w:type="spellStart"/>
            <w:r w:rsidRPr="0049155A">
              <w:t>matter</w:t>
            </w:r>
            <w:proofErr w:type="spellEnd"/>
            <w:r w:rsidRPr="0049155A">
              <w:t xml:space="preserve"> the </w:t>
            </w:r>
            <w:proofErr w:type="spellStart"/>
            <w:r w:rsidRPr="0049155A">
              <w:t>total</w:t>
            </w:r>
            <w:proofErr w:type="spellEnd"/>
            <w:r w:rsidRPr="0049155A">
              <w:t xml:space="preserve"> </w:t>
            </w:r>
            <w:proofErr w:type="spellStart"/>
            <w:r w:rsidRPr="0049155A">
              <w:t>percentage</w:t>
            </w:r>
            <w:proofErr w:type="spellEnd"/>
            <w:r w:rsidRPr="0049155A">
              <w:t xml:space="preserve"> of </w:t>
            </w:r>
            <w:proofErr w:type="spellStart"/>
            <w:r w:rsidRPr="0049155A">
              <w:t>organic</w:t>
            </w:r>
            <w:proofErr w:type="spellEnd"/>
            <w:r w:rsidRPr="0049155A">
              <w:t xml:space="preserve"> </w:t>
            </w:r>
            <w:proofErr w:type="spellStart"/>
            <w:r w:rsidRPr="0049155A">
              <w:t>feed</w:t>
            </w:r>
            <w:proofErr w:type="spellEnd"/>
            <w:r w:rsidRPr="0049155A">
              <w:t xml:space="preserve"> materials  (</w:t>
            </w:r>
            <w:proofErr w:type="spellStart"/>
            <w:r w:rsidRPr="0049155A">
              <w:t>Annex</w:t>
            </w:r>
            <w:proofErr w:type="spellEnd"/>
            <w:r w:rsidRPr="0049155A">
              <w:t xml:space="preserve"> III  p. 2.1.2b(i) Reg.2018/848)  </w:t>
            </w:r>
          </w:p>
        </w:tc>
        <w:tc>
          <w:tcPr>
            <w:tcW w:w="960" w:type="dxa"/>
            <w:noWrap/>
            <w:hideMark/>
          </w:tcPr>
          <w:p w14:paraId="17C33E82" w14:textId="7EFCABCF" w:rsidR="006D1471" w:rsidRPr="0049155A" w:rsidRDefault="006D1471" w:rsidP="006D1471"/>
        </w:tc>
        <w:tc>
          <w:tcPr>
            <w:tcW w:w="960" w:type="dxa"/>
            <w:noWrap/>
            <w:hideMark/>
          </w:tcPr>
          <w:p w14:paraId="3841B3E1" w14:textId="77777777" w:rsidR="006D1471" w:rsidRPr="0049155A" w:rsidRDefault="006D1471">
            <w:r w:rsidRPr="0049155A">
              <w:t> </w:t>
            </w:r>
          </w:p>
        </w:tc>
        <w:tc>
          <w:tcPr>
            <w:tcW w:w="960" w:type="dxa"/>
            <w:noWrap/>
            <w:hideMark/>
          </w:tcPr>
          <w:p w14:paraId="4B9E907C" w14:textId="77777777" w:rsidR="006D1471" w:rsidRPr="0049155A" w:rsidRDefault="006D1471">
            <w:r w:rsidRPr="0049155A">
              <w:t> </w:t>
            </w:r>
          </w:p>
        </w:tc>
      </w:tr>
      <w:tr w:rsidR="006D1471" w:rsidRPr="0049155A" w14:paraId="6ABEF779" w14:textId="77777777" w:rsidTr="00755DE7">
        <w:trPr>
          <w:trHeight w:val="468"/>
        </w:trPr>
        <w:tc>
          <w:tcPr>
            <w:tcW w:w="1160" w:type="dxa"/>
            <w:noWrap/>
            <w:hideMark/>
          </w:tcPr>
          <w:p w14:paraId="00B6F0E4" w14:textId="77777777" w:rsidR="006D1471" w:rsidRPr="0049155A" w:rsidRDefault="006D1471" w:rsidP="006D1471">
            <w:r w:rsidRPr="0049155A">
              <w:t>6.10.1.12</w:t>
            </w:r>
          </w:p>
        </w:tc>
        <w:tc>
          <w:tcPr>
            <w:tcW w:w="6285" w:type="dxa"/>
            <w:hideMark/>
          </w:tcPr>
          <w:p w14:paraId="05440099"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by </w:t>
            </w:r>
            <w:proofErr w:type="spellStart"/>
            <w:r w:rsidRPr="0049155A">
              <w:t>weight</w:t>
            </w:r>
            <w:proofErr w:type="spellEnd"/>
            <w:r w:rsidRPr="0049155A">
              <w:t xml:space="preserve"> of </w:t>
            </w:r>
            <w:proofErr w:type="spellStart"/>
            <w:r w:rsidRPr="0049155A">
              <w:t>dry</w:t>
            </w:r>
            <w:proofErr w:type="spellEnd"/>
            <w:r w:rsidRPr="0049155A">
              <w:t xml:space="preserve"> </w:t>
            </w:r>
            <w:proofErr w:type="spellStart"/>
            <w:r w:rsidRPr="0049155A">
              <w:t>matter</w:t>
            </w:r>
            <w:proofErr w:type="spellEnd"/>
            <w:r w:rsidRPr="0049155A">
              <w:t xml:space="preserve"> the </w:t>
            </w:r>
            <w:proofErr w:type="spellStart"/>
            <w:r w:rsidRPr="0049155A">
              <w:t>total</w:t>
            </w:r>
            <w:proofErr w:type="spellEnd"/>
            <w:r w:rsidRPr="0049155A">
              <w:t xml:space="preserve"> </w:t>
            </w:r>
            <w:proofErr w:type="spellStart"/>
            <w:r w:rsidRPr="0049155A">
              <w:t>percentage</w:t>
            </w:r>
            <w:proofErr w:type="spellEnd"/>
            <w:r w:rsidRPr="0049155A">
              <w:t xml:space="preserve"> of in-</w:t>
            </w:r>
            <w:proofErr w:type="spellStart"/>
            <w:r w:rsidRPr="0049155A">
              <w:t>conversion</w:t>
            </w:r>
            <w:proofErr w:type="spellEnd"/>
            <w:r w:rsidRPr="0049155A">
              <w:t xml:space="preserve"> </w:t>
            </w:r>
            <w:proofErr w:type="spellStart"/>
            <w:r w:rsidRPr="0049155A">
              <w:t>feed</w:t>
            </w:r>
            <w:proofErr w:type="spellEnd"/>
            <w:r w:rsidRPr="0049155A">
              <w:t xml:space="preserve"> materials (</w:t>
            </w:r>
            <w:proofErr w:type="spellStart"/>
            <w:r w:rsidRPr="0049155A">
              <w:t>Annex</w:t>
            </w:r>
            <w:proofErr w:type="spellEnd"/>
            <w:r w:rsidRPr="0049155A">
              <w:t xml:space="preserve"> III  p. 2.1.2b(ii) Reg.2018/848)  </w:t>
            </w:r>
          </w:p>
        </w:tc>
        <w:tc>
          <w:tcPr>
            <w:tcW w:w="960" w:type="dxa"/>
            <w:noWrap/>
            <w:hideMark/>
          </w:tcPr>
          <w:p w14:paraId="1CD78FAE" w14:textId="3E5830C4" w:rsidR="006D1471" w:rsidRPr="0049155A" w:rsidRDefault="006D1471" w:rsidP="006D1471"/>
        </w:tc>
        <w:tc>
          <w:tcPr>
            <w:tcW w:w="960" w:type="dxa"/>
            <w:noWrap/>
            <w:hideMark/>
          </w:tcPr>
          <w:p w14:paraId="14AFB7A0" w14:textId="77777777" w:rsidR="006D1471" w:rsidRPr="0049155A" w:rsidRDefault="006D1471">
            <w:r w:rsidRPr="0049155A">
              <w:t> </w:t>
            </w:r>
          </w:p>
        </w:tc>
        <w:tc>
          <w:tcPr>
            <w:tcW w:w="960" w:type="dxa"/>
            <w:noWrap/>
            <w:hideMark/>
          </w:tcPr>
          <w:p w14:paraId="34242C29" w14:textId="77777777" w:rsidR="006D1471" w:rsidRPr="0049155A" w:rsidRDefault="006D1471">
            <w:r w:rsidRPr="0049155A">
              <w:t> </w:t>
            </w:r>
          </w:p>
        </w:tc>
      </w:tr>
      <w:tr w:rsidR="006D1471" w:rsidRPr="0049155A" w14:paraId="71280991" w14:textId="77777777" w:rsidTr="00755DE7">
        <w:trPr>
          <w:trHeight w:val="600"/>
        </w:trPr>
        <w:tc>
          <w:tcPr>
            <w:tcW w:w="1160" w:type="dxa"/>
            <w:noWrap/>
            <w:hideMark/>
          </w:tcPr>
          <w:p w14:paraId="3B28C598" w14:textId="77777777" w:rsidR="006D1471" w:rsidRPr="0049155A" w:rsidRDefault="006D1471" w:rsidP="006D1471">
            <w:r w:rsidRPr="0049155A">
              <w:t>6.10.1.13</w:t>
            </w:r>
          </w:p>
        </w:tc>
        <w:tc>
          <w:tcPr>
            <w:tcW w:w="6285" w:type="dxa"/>
            <w:hideMark/>
          </w:tcPr>
          <w:p w14:paraId="26313847"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by </w:t>
            </w:r>
            <w:proofErr w:type="spellStart"/>
            <w:r w:rsidRPr="0049155A">
              <w:t>weight</w:t>
            </w:r>
            <w:proofErr w:type="spellEnd"/>
            <w:r w:rsidRPr="0049155A">
              <w:t xml:space="preserve"> of </w:t>
            </w:r>
            <w:proofErr w:type="spellStart"/>
            <w:r w:rsidRPr="0049155A">
              <w:t>dry</w:t>
            </w:r>
            <w:proofErr w:type="spellEnd"/>
            <w:r w:rsidRPr="0049155A">
              <w:t xml:space="preserve"> </w:t>
            </w:r>
            <w:proofErr w:type="spellStart"/>
            <w:r w:rsidRPr="0049155A">
              <w:t>matter</w:t>
            </w:r>
            <w:proofErr w:type="spellEnd"/>
            <w:r w:rsidRPr="0049155A">
              <w:t xml:space="preserve">  the </w:t>
            </w:r>
            <w:proofErr w:type="spellStart"/>
            <w:r w:rsidRPr="0049155A">
              <w:t>total</w:t>
            </w:r>
            <w:proofErr w:type="spellEnd"/>
            <w:r w:rsidRPr="0049155A">
              <w:t xml:space="preserve"> </w:t>
            </w:r>
            <w:proofErr w:type="spellStart"/>
            <w:r w:rsidRPr="0049155A">
              <w:t>percentage</w:t>
            </w:r>
            <w:proofErr w:type="spellEnd"/>
            <w:r w:rsidRPr="0049155A">
              <w:t xml:space="preserve"> of </w:t>
            </w:r>
            <w:proofErr w:type="spellStart"/>
            <w:r w:rsidRPr="0049155A">
              <w:t>feed</w:t>
            </w:r>
            <w:proofErr w:type="spellEnd"/>
            <w:r w:rsidRPr="0049155A">
              <w:t xml:space="preserve"> materials not </w:t>
            </w:r>
            <w:proofErr w:type="spellStart"/>
            <w:r w:rsidRPr="0049155A">
              <w:t>covered</w:t>
            </w:r>
            <w:proofErr w:type="spellEnd"/>
            <w:r w:rsidRPr="0049155A">
              <w:t xml:space="preserve"> by </w:t>
            </w:r>
            <w:proofErr w:type="spellStart"/>
            <w:r w:rsidRPr="0049155A">
              <w:t>points</w:t>
            </w:r>
            <w:proofErr w:type="spellEnd"/>
            <w:r w:rsidRPr="0049155A">
              <w:t xml:space="preserve"> (i) and (ii) (</w:t>
            </w:r>
            <w:proofErr w:type="spellStart"/>
            <w:r w:rsidRPr="0049155A">
              <w:t>Annex</w:t>
            </w:r>
            <w:proofErr w:type="spellEnd"/>
            <w:r w:rsidRPr="0049155A">
              <w:t xml:space="preserve"> III  p. 2.1.2b(iii) Reg.2018/848)  </w:t>
            </w:r>
          </w:p>
        </w:tc>
        <w:tc>
          <w:tcPr>
            <w:tcW w:w="960" w:type="dxa"/>
            <w:noWrap/>
            <w:hideMark/>
          </w:tcPr>
          <w:p w14:paraId="4948D063" w14:textId="58539FC0" w:rsidR="006D1471" w:rsidRPr="0049155A" w:rsidRDefault="006D1471" w:rsidP="006D1471"/>
        </w:tc>
        <w:tc>
          <w:tcPr>
            <w:tcW w:w="960" w:type="dxa"/>
            <w:noWrap/>
            <w:hideMark/>
          </w:tcPr>
          <w:p w14:paraId="096F4294" w14:textId="77777777" w:rsidR="006D1471" w:rsidRPr="0049155A" w:rsidRDefault="006D1471">
            <w:r w:rsidRPr="0049155A">
              <w:t> </w:t>
            </w:r>
          </w:p>
        </w:tc>
        <w:tc>
          <w:tcPr>
            <w:tcW w:w="960" w:type="dxa"/>
            <w:noWrap/>
            <w:hideMark/>
          </w:tcPr>
          <w:p w14:paraId="0C59EEBA" w14:textId="77777777" w:rsidR="006D1471" w:rsidRPr="0049155A" w:rsidRDefault="006D1471">
            <w:r w:rsidRPr="0049155A">
              <w:t> </w:t>
            </w:r>
          </w:p>
        </w:tc>
      </w:tr>
      <w:tr w:rsidR="006D1471" w:rsidRPr="0049155A" w14:paraId="6786A2BD" w14:textId="77777777" w:rsidTr="00755DE7">
        <w:trPr>
          <w:trHeight w:val="444"/>
        </w:trPr>
        <w:tc>
          <w:tcPr>
            <w:tcW w:w="1160" w:type="dxa"/>
            <w:noWrap/>
            <w:hideMark/>
          </w:tcPr>
          <w:p w14:paraId="28040221" w14:textId="77777777" w:rsidR="006D1471" w:rsidRPr="0049155A" w:rsidRDefault="006D1471" w:rsidP="006D1471">
            <w:r w:rsidRPr="0049155A">
              <w:t>6.10.1.14</w:t>
            </w:r>
          </w:p>
        </w:tc>
        <w:tc>
          <w:tcPr>
            <w:tcW w:w="6285" w:type="dxa"/>
            <w:hideMark/>
          </w:tcPr>
          <w:p w14:paraId="3CD2689B"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by </w:t>
            </w:r>
            <w:proofErr w:type="spellStart"/>
            <w:r w:rsidRPr="0049155A">
              <w:t>weight</w:t>
            </w:r>
            <w:proofErr w:type="spellEnd"/>
            <w:r w:rsidRPr="0049155A">
              <w:t xml:space="preserve"> of </w:t>
            </w:r>
            <w:proofErr w:type="spellStart"/>
            <w:r w:rsidRPr="0049155A">
              <w:t>dry</w:t>
            </w:r>
            <w:proofErr w:type="spellEnd"/>
            <w:r w:rsidRPr="0049155A">
              <w:t xml:space="preserve"> </w:t>
            </w:r>
            <w:proofErr w:type="spellStart"/>
            <w:r w:rsidRPr="0049155A">
              <w:t>matter</w:t>
            </w:r>
            <w:proofErr w:type="spellEnd"/>
            <w:r w:rsidRPr="0049155A">
              <w:t xml:space="preserve">  the </w:t>
            </w:r>
            <w:proofErr w:type="spellStart"/>
            <w:r w:rsidRPr="0049155A">
              <w:t>total</w:t>
            </w:r>
            <w:proofErr w:type="spellEnd"/>
            <w:r w:rsidRPr="0049155A">
              <w:t xml:space="preserve"> </w:t>
            </w:r>
            <w:proofErr w:type="spellStart"/>
            <w:r w:rsidRPr="0049155A">
              <w:t>percentage</w:t>
            </w:r>
            <w:proofErr w:type="spellEnd"/>
            <w:r w:rsidRPr="0049155A">
              <w:t xml:space="preserve"> of </w:t>
            </w:r>
            <w:proofErr w:type="spellStart"/>
            <w:r w:rsidRPr="0049155A">
              <w:t>feed</w:t>
            </w:r>
            <w:proofErr w:type="spellEnd"/>
            <w:r w:rsidRPr="0049155A">
              <w:t xml:space="preserve"> of </w:t>
            </w:r>
            <w:proofErr w:type="spellStart"/>
            <w:r w:rsidRPr="0049155A">
              <w:t>agricultural</w:t>
            </w:r>
            <w:proofErr w:type="spellEnd"/>
            <w:r w:rsidRPr="0049155A">
              <w:t xml:space="preserve"> </w:t>
            </w:r>
            <w:proofErr w:type="spellStart"/>
            <w:r w:rsidRPr="0049155A">
              <w:t>origin</w:t>
            </w:r>
            <w:proofErr w:type="spellEnd"/>
            <w:r w:rsidRPr="0049155A">
              <w:t xml:space="preserve"> (</w:t>
            </w:r>
            <w:proofErr w:type="spellStart"/>
            <w:r w:rsidRPr="0049155A">
              <w:t>Annex</w:t>
            </w:r>
            <w:proofErr w:type="spellEnd"/>
            <w:r w:rsidRPr="0049155A">
              <w:t xml:space="preserve"> III  p. 2.1.2b(iv) Reg.2018/848)  </w:t>
            </w:r>
          </w:p>
        </w:tc>
        <w:tc>
          <w:tcPr>
            <w:tcW w:w="960" w:type="dxa"/>
            <w:noWrap/>
            <w:hideMark/>
          </w:tcPr>
          <w:p w14:paraId="6F03DA1F" w14:textId="1B246CB5" w:rsidR="006D1471" w:rsidRPr="0049155A" w:rsidRDefault="006D1471" w:rsidP="006D1471"/>
        </w:tc>
        <w:tc>
          <w:tcPr>
            <w:tcW w:w="960" w:type="dxa"/>
            <w:noWrap/>
            <w:hideMark/>
          </w:tcPr>
          <w:p w14:paraId="01D3D2F9" w14:textId="77777777" w:rsidR="006D1471" w:rsidRPr="0049155A" w:rsidRDefault="006D1471">
            <w:r w:rsidRPr="0049155A">
              <w:t> </w:t>
            </w:r>
          </w:p>
        </w:tc>
        <w:tc>
          <w:tcPr>
            <w:tcW w:w="960" w:type="dxa"/>
            <w:noWrap/>
            <w:hideMark/>
          </w:tcPr>
          <w:p w14:paraId="365149BD" w14:textId="77777777" w:rsidR="006D1471" w:rsidRPr="0049155A" w:rsidRDefault="006D1471">
            <w:r w:rsidRPr="0049155A">
              <w:t> </w:t>
            </w:r>
          </w:p>
        </w:tc>
      </w:tr>
      <w:tr w:rsidR="006D1471" w:rsidRPr="0049155A" w14:paraId="0B5CBB99" w14:textId="77777777" w:rsidTr="00755DE7">
        <w:trPr>
          <w:trHeight w:val="444"/>
        </w:trPr>
        <w:tc>
          <w:tcPr>
            <w:tcW w:w="1160" w:type="dxa"/>
            <w:noWrap/>
            <w:hideMark/>
          </w:tcPr>
          <w:p w14:paraId="331E1DA7" w14:textId="77777777" w:rsidR="006D1471" w:rsidRPr="0049155A" w:rsidRDefault="006D1471" w:rsidP="006D1471">
            <w:r w:rsidRPr="0049155A">
              <w:t>6.10.1.15</w:t>
            </w:r>
          </w:p>
        </w:tc>
        <w:tc>
          <w:tcPr>
            <w:tcW w:w="6285" w:type="dxa"/>
            <w:hideMark/>
          </w:tcPr>
          <w:p w14:paraId="25646636"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names</w:t>
            </w:r>
            <w:proofErr w:type="spellEnd"/>
            <w:r w:rsidRPr="0049155A">
              <w:t xml:space="preserve"> of </w:t>
            </w:r>
            <w:proofErr w:type="spellStart"/>
            <w:r w:rsidRPr="0049155A">
              <w:t>organic</w:t>
            </w:r>
            <w:proofErr w:type="spellEnd"/>
            <w:r w:rsidRPr="0049155A">
              <w:t xml:space="preserve"> </w:t>
            </w:r>
            <w:proofErr w:type="spellStart"/>
            <w:r w:rsidRPr="0049155A">
              <w:t>feed</w:t>
            </w:r>
            <w:proofErr w:type="spellEnd"/>
            <w:r w:rsidRPr="0049155A">
              <w:t xml:space="preserve"> materials (</w:t>
            </w:r>
            <w:proofErr w:type="spellStart"/>
            <w:r w:rsidRPr="0049155A">
              <w:t>Annex</w:t>
            </w:r>
            <w:proofErr w:type="spellEnd"/>
            <w:r w:rsidRPr="0049155A">
              <w:t xml:space="preserve"> III  p. 2.1.2c Reg.2018/848)  </w:t>
            </w:r>
          </w:p>
        </w:tc>
        <w:tc>
          <w:tcPr>
            <w:tcW w:w="960" w:type="dxa"/>
            <w:noWrap/>
            <w:hideMark/>
          </w:tcPr>
          <w:p w14:paraId="17B1F797" w14:textId="5F6B1B11" w:rsidR="006D1471" w:rsidRPr="0049155A" w:rsidRDefault="006D1471" w:rsidP="006D1471"/>
        </w:tc>
        <w:tc>
          <w:tcPr>
            <w:tcW w:w="960" w:type="dxa"/>
            <w:noWrap/>
            <w:hideMark/>
          </w:tcPr>
          <w:p w14:paraId="21742AC2" w14:textId="77777777" w:rsidR="006D1471" w:rsidRPr="0049155A" w:rsidRDefault="006D1471">
            <w:r w:rsidRPr="0049155A">
              <w:t> </w:t>
            </w:r>
          </w:p>
        </w:tc>
        <w:tc>
          <w:tcPr>
            <w:tcW w:w="960" w:type="dxa"/>
            <w:noWrap/>
            <w:hideMark/>
          </w:tcPr>
          <w:p w14:paraId="00991239" w14:textId="77777777" w:rsidR="006D1471" w:rsidRPr="0049155A" w:rsidRDefault="006D1471">
            <w:r w:rsidRPr="0049155A">
              <w:t> </w:t>
            </w:r>
          </w:p>
        </w:tc>
      </w:tr>
      <w:tr w:rsidR="006D1471" w:rsidRPr="0049155A" w14:paraId="17B94656" w14:textId="77777777" w:rsidTr="00755DE7">
        <w:trPr>
          <w:trHeight w:val="444"/>
        </w:trPr>
        <w:tc>
          <w:tcPr>
            <w:tcW w:w="1160" w:type="dxa"/>
            <w:noWrap/>
            <w:hideMark/>
          </w:tcPr>
          <w:p w14:paraId="7F959A78" w14:textId="77777777" w:rsidR="006D1471" w:rsidRPr="0049155A" w:rsidRDefault="006D1471" w:rsidP="006D1471">
            <w:r w:rsidRPr="0049155A">
              <w:t>6.10.1.16</w:t>
            </w:r>
          </w:p>
        </w:tc>
        <w:tc>
          <w:tcPr>
            <w:tcW w:w="6285" w:type="dxa"/>
            <w:hideMark/>
          </w:tcPr>
          <w:p w14:paraId="2953FAA6" w14:textId="77777777" w:rsidR="006D1471" w:rsidRPr="0049155A" w:rsidRDefault="006D1471" w:rsidP="006D1471">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names</w:t>
            </w:r>
            <w:proofErr w:type="spellEnd"/>
            <w:r w:rsidRPr="0049155A">
              <w:t xml:space="preserve"> of in-</w:t>
            </w:r>
            <w:proofErr w:type="spellStart"/>
            <w:r w:rsidRPr="0049155A">
              <w:t>conversion</w:t>
            </w:r>
            <w:proofErr w:type="spellEnd"/>
            <w:r w:rsidRPr="0049155A">
              <w:t xml:space="preserve"> </w:t>
            </w:r>
            <w:proofErr w:type="spellStart"/>
            <w:r w:rsidRPr="0049155A">
              <w:t>feed</w:t>
            </w:r>
            <w:proofErr w:type="spellEnd"/>
            <w:r w:rsidRPr="0049155A">
              <w:t xml:space="preserve"> materials (</w:t>
            </w:r>
            <w:proofErr w:type="spellStart"/>
            <w:r w:rsidRPr="0049155A">
              <w:t>Annex</w:t>
            </w:r>
            <w:proofErr w:type="spellEnd"/>
            <w:r w:rsidRPr="0049155A">
              <w:t xml:space="preserve"> III  p. 2.1.2d Reg.2018/848)  </w:t>
            </w:r>
          </w:p>
        </w:tc>
        <w:tc>
          <w:tcPr>
            <w:tcW w:w="960" w:type="dxa"/>
            <w:noWrap/>
            <w:hideMark/>
          </w:tcPr>
          <w:p w14:paraId="15C376B8" w14:textId="2AFA47AC" w:rsidR="006D1471" w:rsidRPr="0049155A" w:rsidRDefault="006D1471" w:rsidP="006D1471"/>
        </w:tc>
        <w:tc>
          <w:tcPr>
            <w:tcW w:w="960" w:type="dxa"/>
            <w:noWrap/>
            <w:hideMark/>
          </w:tcPr>
          <w:p w14:paraId="06AE1E1B" w14:textId="77777777" w:rsidR="006D1471" w:rsidRPr="0049155A" w:rsidRDefault="006D1471">
            <w:r w:rsidRPr="0049155A">
              <w:t> </w:t>
            </w:r>
          </w:p>
        </w:tc>
        <w:tc>
          <w:tcPr>
            <w:tcW w:w="960" w:type="dxa"/>
            <w:noWrap/>
            <w:hideMark/>
          </w:tcPr>
          <w:p w14:paraId="60C59A31" w14:textId="77777777" w:rsidR="006D1471" w:rsidRPr="0049155A" w:rsidRDefault="006D1471">
            <w:r w:rsidRPr="0049155A">
              <w:t> </w:t>
            </w:r>
          </w:p>
        </w:tc>
      </w:tr>
      <w:tr w:rsidR="006D1471" w:rsidRPr="0049155A" w14:paraId="389E0A84" w14:textId="77777777" w:rsidTr="00755DE7">
        <w:trPr>
          <w:trHeight w:val="660"/>
        </w:trPr>
        <w:tc>
          <w:tcPr>
            <w:tcW w:w="1160" w:type="dxa"/>
            <w:noWrap/>
            <w:hideMark/>
          </w:tcPr>
          <w:p w14:paraId="39CC005F" w14:textId="77777777" w:rsidR="006D1471" w:rsidRPr="0049155A" w:rsidRDefault="006D1471" w:rsidP="006D1471">
            <w:r w:rsidRPr="0049155A">
              <w:t>6.10.1.17</w:t>
            </w:r>
          </w:p>
        </w:tc>
        <w:tc>
          <w:tcPr>
            <w:tcW w:w="6285" w:type="dxa"/>
            <w:hideMark/>
          </w:tcPr>
          <w:p w14:paraId="62372004" w14:textId="77777777" w:rsidR="006D1471" w:rsidRPr="0049155A" w:rsidRDefault="006D1471" w:rsidP="006D1471">
            <w:r w:rsidRPr="0049155A">
              <w:t xml:space="preserve">for </w:t>
            </w:r>
            <w:proofErr w:type="spellStart"/>
            <w:r w:rsidRPr="0049155A">
              <w:t>compound</w:t>
            </w:r>
            <w:proofErr w:type="spellEnd"/>
            <w:r w:rsidRPr="0049155A">
              <w:t xml:space="preserve"> </w:t>
            </w:r>
            <w:proofErr w:type="spellStart"/>
            <w:r w:rsidRPr="0049155A">
              <w:t>feed</w:t>
            </w:r>
            <w:proofErr w:type="spellEnd"/>
            <w:r w:rsidRPr="0049155A">
              <w:t xml:space="preserve"> </w:t>
            </w:r>
            <w:proofErr w:type="spellStart"/>
            <w:r w:rsidRPr="0049155A">
              <w:t>that</w:t>
            </w:r>
            <w:proofErr w:type="spellEnd"/>
            <w:r w:rsidRPr="0049155A">
              <w:t xml:space="preserve"> </w:t>
            </w:r>
            <w:proofErr w:type="spellStart"/>
            <w:r w:rsidRPr="0049155A">
              <w:t>cannot</w:t>
            </w:r>
            <w:proofErr w:type="spellEnd"/>
            <w:r w:rsidRPr="0049155A">
              <w:t xml:space="preserve"> be </w:t>
            </w:r>
            <w:proofErr w:type="spellStart"/>
            <w:r w:rsidRPr="0049155A">
              <w:t>labelled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30(6), the </w:t>
            </w:r>
            <w:proofErr w:type="spellStart"/>
            <w:r w:rsidRPr="0049155A">
              <w:t>indication</w:t>
            </w:r>
            <w:proofErr w:type="spellEnd"/>
            <w:r w:rsidRPr="0049155A">
              <w:t xml:space="preserve"> </w:t>
            </w:r>
            <w:proofErr w:type="spellStart"/>
            <w:r w:rsidRPr="0049155A">
              <w:t>that</w:t>
            </w:r>
            <w:proofErr w:type="spellEnd"/>
            <w:r w:rsidRPr="0049155A">
              <w:t xml:space="preserve"> </w:t>
            </w:r>
            <w:proofErr w:type="spellStart"/>
            <w:r w:rsidRPr="0049155A">
              <w:t>such</w:t>
            </w:r>
            <w:proofErr w:type="spellEnd"/>
            <w:r w:rsidRPr="0049155A">
              <w:t xml:space="preserve"> </w:t>
            </w:r>
            <w:proofErr w:type="spellStart"/>
            <w:r w:rsidRPr="0049155A">
              <w:t>feed</w:t>
            </w:r>
            <w:proofErr w:type="spellEnd"/>
            <w:r w:rsidRPr="0049155A">
              <w:t xml:space="preserve"> </w:t>
            </w:r>
            <w:proofErr w:type="spellStart"/>
            <w:r w:rsidRPr="0049155A">
              <w:t>may</w:t>
            </w:r>
            <w:proofErr w:type="spellEnd"/>
            <w:r w:rsidRPr="0049155A">
              <w:t xml:space="preserve"> be </w:t>
            </w:r>
            <w:proofErr w:type="spellStart"/>
            <w:r w:rsidRPr="0049155A">
              <w:t>used</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in </w:t>
            </w:r>
            <w:proofErr w:type="spellStart"/>
            <w:r w:rsidRPr="0049155A">
              <w:t>accordance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w:t>
            </w:r>
            <w:proofErr w:type="spellStart"/>
            <w:r w:rsidRPr="0049155A">
              <w:t>Annex</w:t>
            </w:r>
            <w:proofErr w:type="spellEnd"/>
            <w:r w:rsidRPr="0049155A">
              <w:t xml:space="preserve"> III  p. 2.1.2e Reg.2018/848)  </w:t>
            </w:r>
          </w:p>
        </w:tc>
        <w:tc>
          <w:tcPr>
            <w:tcW w:w="960" w:type="dxa"/>
            <w:noWrap/>
            <w:hideMark/>
          </w:tcPr>
          <w:p w14:paraId="77D41BAE" w14:textId="5E9C6BEC" w:rsidR="006D1471" w:rsidRPr="0049155A" w:rsidRDefault="006D1471" w:rsidP="006D1471"/>
        </w:tc>
        <w:tc>
          <w:tcPr>
            <w:tcW w:w="960" w:type="dxa"/>
            <w:noWrap/>
            <w:hideMark/>
          </w:tcPr>
          <w:p w14:paraId="1F36E770" w14:textId="77777777" w:rsidR="006D1471" w:rsidRPr="0049155A" w:rsidRDefault="006D1471">
            <w:r w:rsidRPr="0049155A">
              <w:t> </w:t>
            </w:r>
          </w:p>
        </w:tc>
        <w:tc>
          <w:tcPr>
            <w:tcW w:w="960" w:type="dxa"/>
            <w:noWrap/>
            <w:hideMark/>
          </w:tcPr>
          <w:p w14:paraId="185965AB" w14:textId="77777777" w:rsidR="006D1471" w:rsidRPr="0049155A" w:rsidRDefault="006D1471">
            <w:r w:rsidRPr="0049155A">
              <w:t> </w:t>
            </w:r>
          </w:p>
        </w:tc>
      </w:tr>
      <w:tr w:rsidR="006D1471" w:rsidRPr="0049155A" w14:paraId="61E21763" w14:textId="77777777" w:rsidTr="00755DE7">
        <w:trPr>
          <w:trHeight w:val="960"/>
        </w:trPr>
        <w:tc>
          <w:tcPr>
            <w:tcW w:w="1160" w:type="dxa"/>
            <w:noWrap/>
            <w:hideMark/>
          </w:tcPr>
          <w:p w14:paraId="2206490A" w14:textId="77777777" w:rsidR="006D1471" w:rsidRPr="0049155A" w:rsidRDefault="006D1471" w:rsidP="006D1471">
            <w:r w:rsidRPr="0049155A">
              <w:t>6.10.1.18</w:t>
            </w:r>
          </w:p>
        </w:tc>
        <w:tc>
          <w:tcPr>
            <w:tcW w:w="6285" w:type="dxa"/>
            <w:hideMark/>
          </w:tcPr>
          <w:p w14:paraId="662CCB5D" w14:textId="77777777" w:rsidR="006D1471" w:rsidRPr="0049155A" w:rsidRDefault="006D1471" w:rsidP="006D1471">
            <w:proofErr w:type="spellStart"/>
            <w:r w:rsidRPr="0049155A">
              <w:t>Without</w:t>
            </w:r>
            <w:proofErr w:type="spellEnd"/>
            <w:r w:rsidRPr="0049155A">
              <w:t xml:space="preserve"> </w:t>
            </w:r>
            <w:proofErr w:type="spellStart"/>
            <w:r w:rsidRPr="0049155A">
              <w:t>prejudice</w:t>
            </w:r>
            <w:proofErr w:type="spellEnd"/>
            <w:r w:rsidRPr="0049155A">
              <w:t xml:space="preserve"> to Directive 66/401/EEC,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on the </w:t>
            </w:r>
            <w:proofErr w:type="spellStart"/>
            <w:r w:rsidRPr="0049155A">
              <w:t>label</w:t>
            </w:r>
            <w:proofErr w:type="spellEnd"/>
            <w:r w:rsidRPr="0049155A">
              <w:t xml:space="preserve"> of the </w:t>
            </w:r>
            <w:proofErr w:type="spellStart"/>
            <w:r w:rsidRPr="0049155A">
              <w:t>packaging</w:t>
            </w:r>
            <w:proofErr w:type="spellEnd"/>
            <w:r w:rsidRPr="0049155A">
              <w:t xml:space="preserve"> of a </w:t>
            </w:r>
            <w:proofErr w:type="spellStart"/>
            <w:r w:rsidRPr="0049155A">
              <w:t>mixture</w:t>
            </w:r>
            <w:proofErr w:type="spellEnd"/>
            <w:r w:rsidRPr="0049155A">
              <w:t xml:space="preserve"> of </w:t>
            </w:r>
            <w:proofErr w:type="spellStart"/>
            <w:r w:rsidRPr="0049155A">
              <w:t>fodder</w:t>
            </w:r>
            <w:proofErr w:type="spellEnd"/>
            <w:r w:rsidRPr="0049155A">
              <w:t xml:space="preserve"> plant </w:t>
            </w:r>
            <w:proofErr w:type="spellStart"/>
            <w:r w:rsidRPr="0049155A">
              <w:t>seeds</w:t>
            </w:r>
            <w:proofErr w:type="spellEnd"/>
            <w:r w:rsidRPr="0049155A">
              <w:t xml:space="preserve"> </w:t>
            </w:r>
            <w:proofErr w:type="spellStart"/>
            <w:r w:rsidRPr="0049155A">
              <w:t>containing</w:t>
            </w:r>
            <w:proofErr w:type="spellEnd"/>
            <w:r w:rsidRPr="0049155A">
              <w:t xml:space="preserve"> </w:t>
            </w:r>
            <w:proofErr w:type="spellStart"/>
            <w:r w:rsidRPr="0049155A">
              <w:t>organic</w:t>
            </w:r>
            <w:proofErr w:type="spellEnd"/>
            <w:r w:rsidRPr="0049155A">
              <w:t xml:space="preserve"> and in-</w:t>
            </w:r>
            <w:proofErr w:type="spellStart"/>
            <w:r w:rsidRPr="0049155A">
              <w:t>conversion</w:t>
            </w:r>
            <w:proofErr w:type="spellEnd"/>
            <w:r w:rsidRPr="0049155A">
              <w:t xml:space="preserve"> </w:t>
            </w:r>
            <w:proofErr w:type="spellStart"/>
            <w:r w:rsidRPr="0049155A">
              <w:t>or</w:t>
            </w:r>
            <w:proofErr w:type="spellEnd"/>
            <w:r w:rsidRPr="0049155A">
              <w:t xml:space="preserve"> non-</w:t>
            </w:r>
            <w:proofErr w:type="spellStart"/>
            <w:r w:rsidRPr="0049155A">
              <w:t>organic</w:t>
            </w:r>
            <w:proofErr w:type="spellEnd"/>
            <w:r w:rsidRPr="0049155A">
              <w:t xml:space="preserve"> </w:t>
            </w:r>
            <w:proofErr w:type="spellStart"/>
            <w:r w:rsidRPr="0049155A">
              <w:t>seeds</w:t>
            </w:r>
            <w:proofErr w:type="spellEnd"/>
            <w:r w:rsidRPr="0049155A">
              <w:t xml:space="preserve"> of </w:t>
            </w:r>
            <w:proofErr w:type="spellStart"/>
            <w:r w:rsidRPr="0049155A">
              <w:t>certain</w:t>
            </w:r>
            <w:proofErr w:type="spellEnd"/>
            <w:r w:rsidRPr="0049155A">
              <w:t xml:space="preserve"> </w:t>
            </w:r>
            <w:proofErr w:type="spellStart"/>
            <w:r w:rsidRPr="0049155A">
              <w:t>different</w:t>
            </w:r>
            <w:proofErr w:type="spellEnd"/>
            <w:r w:rsidRPr="0049155A">
              <w:t xml:space="preserve"> plant </w:t>
            </w:r>
            <w:proofErr w:type="spellStart"/>
            <w:r w:rsidRPr="0049155A">
              <w:t>species</w:t>
            </w:r>
            <w:proofErr w:type="spellEnd"/>
            <w:r w:rsidRPr="0049155A">
              <w:t xml:space="preserve"> for </w:t>
            </w:r>
            <w:proofErr w:type="spellStart"/>
            <w:r w:rsidRPr="0049155A">
              <w:t>which</w:t>
            </w:r>
            <w:proofErr w:type="spellEnd"/>
            <w:r w:rsidRPr="0049155A">
              <w:t xml:space="preserve"> </w:t>
            </w:r>
            <w:proofErr w:type="spellStart"/>
            <w:r w:rsidRPr="0049155A">
              <w:t>an</w:t>
            </w:r>
            <w:proofErr w:type="spellEnd"/>
            <w:r w:rsidRPr="0049155A">
              <w:t xml:space="preserve"> </w:t>
            </w:r>
            <w:proofErr w:type="spellStart"/>
            <w:r w:rsidRPr="0049155A">
              <w:t>authorisation</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issued</w:t>
            </w:r>
            <w:proofErr w:type="spellEnd"/>
            <w:r w:rsidRPr="0049155A">
              <w:t xml:space="preserve"> </w:t>
            </w:r>
            <w:proofErr w:type="spellStart"/>
            <w:r w:rsidRPr="0049155A">
              <w:t>under</w:t>
            </w:r>
            <w:proofErr w:type="spellEnd"/>
            <w:r w:rsidRPr="0049155A">
              <w:t xml:space="preserve"> the </w:t>
            </w:r>
            <w:proofErr w:type="spellStart"/>
            <w:r w:rsidRPr="0049155A">
              <w:t>relevant</w:t>
            </w:r>
            <w:proofErr w:type="spellEnd"/>
            <w:r w:rsidRPr="0049155A">
              <w:t xml:space="preserve"> </w:t>
            </w:r>
            <w:proofErr w:type="spellStart"/>
            <w:r w:rsidRPr="0049155A">
              <w:t>conditions</w:t>
            </w:r>
            <w:proofErr w:type="spellEnd"/>
            <w:r w:rsidRPr="0049155A">
              <w:t xml:space="preserve"> </w:t>
            </w:r>
            <w:proofErr w:type="spellStart"/>
            <w:r w:rsidRPr="0049155A">
              <w:t>laid</w:t>
            </w:r>
            <w:proofErr w:type="spellEnd"/>
            <w:r w:rsidRPr="0049155A">
              <w:t xml:space="preserve"> down in point 1.8.5 of Part I of </w:t>
            </w:r>
            <w:proofErr w:type="spellStart"/>
            <w:r w:rsidRPr="0049155A">
              <w:t>Annex</w:t>
            </w:r>
            <w:proofErr w:type="spellEnd"/>
            <w:r w:rsidRPr="0049155A">
              <w:t xml:space="preserve"> II to </w:t>
            </w:r>
            <w:proofErr w:type="spellStart"/>
            <w:r w:rsidRPr="0049155A">
              <w:t>this</w:t>
            </w:r>
            <w:proofErr w:type="spellEnd"/>
            <w:r w:rsidRPr="0049155A">
              <w:t xml:space="preserve"> </w:t>
            </w:r>
            <w:proofErr w:type="spellStart"/>
            <w:r w:rsidRPr="0049155A">
              <w:t>Regulation</w:t>
            </w:r>
            <w:proofErr w:type="spellEnd"/>
            <w:r w:rsidRPr="0049155A">
              <w:t xml:space="preserve">, </w:t>
            </w:r>
            <w:proofErr w:type="spellStart"/>
            <w:r w:rsidRPr="0049155A">
              <w:t>information</w:t>
            </w:r>
            <w:proofErr w:type="spellEnd"/>
            <w:r w:rsidRPr="0049155A">
              <w:t xml:space="preserve"> </w:t>
            </w:r>
            <w:proofErr w:type="spellStart"/>
            <w:r w:rsidRPr="0049155A">
              <w:t>is</w:t>
            </w:r>
            <w:proofErr w:type="spellEnd"/>
            <w:r w:rsidRPr="0049155A">
              <w:t xml:space="preserve"> </w:t>
            </w:r>
            <w:proofErr w:type="spellStart"/>
            <w:r w:rsidRPr="0049155A">
              <w:t>provided</w:t>
            </w:r>
            <w:proofErr w:type="spellEnd"/>
            <w:r w:rsidRPr="0049155A">
              <w:t xml:space="preserve"> on the </w:t>
            </w:r>
            <w:proofErr w:type="spellStart"/>
            <w:r w:rsidRPr="0049155A">
              <w:t>exact</w:t>
            </w:r>
            <w:proofErr w:type="spellEnd"/>
            <w:r w:rsidRPr="0049155A">
              <w:t xml:space="preserve"> </w:t>
            </w:r>
            <w:proofErr w:type="spellStart"/>
            <w:r w:rsidRPr="0049155A">
              <w:t>components</w:t>
            </w:r>
            <w:proofErr w:type="spellEnd"/>
            <w:r w:rsidRPr="0049155A">
              <w:t xml:space="preserve"> of the </w:t>
            </w:r>
            <w:proofErr w:type="spellStart"/>
            <w:r w:rsidRPr="0049155A">
              <w:t>mixture</w:t>
            </w:r>
            <w:proofErr w:type="spellEnd"/>
            <w:r w:rsidRPr="0049155A">
              <w:t xml:space="preserve">, </w:t>
            </w:r>
            <w:proofErr w:type="spellStart"/>
            <w:r w:rsidRPr="0049155A">
              <w:t>shown</w:t>
            </w:r>
            <w:proofErr w:type="spellEnd"/>
            <w:r w:rsidRPr="0049155A">
              <w:t xml:space="preserve"> by </w:t>
            </w:r>
            <w:proofErr w:type="spellStart"/>
            <w:r w:rsidRPr="0049155A">
              <w:t>percentage</w:t>
            </w:r>
            <w:proofErr w:type="spellEnd"/>
            <w:r w:rsidRPr="0049155A">
              <w:t xml:space="preserve"> by </w:t>
            </w:r>
            <w:proofErr w:type="spellStart"/>
            <w:r w:rsidRPr="0049155A">
              <w:t>weight</w:t>
            </w:r>
            <w:proofErr w:type="spellEnd"/>
            <w:r w:rsidRPr="0049155A">
              <w:t xml:space="preserve"> of </w:t>
            </w:r>
            <w:proofErr w:type="spellStart"/>
            <w:r w:rsidRPr="0049155A">
              <w:t>each</w:t>
            </w:r>
            <w:proofErr w:type="spellEnd"/>
            <w:r w:rsidRPr="0049155A">
              <w:t xml:space="preserve"> component </w:t>
            </w:r>
            <w:proofErr w:type="spellStart"/>
            <w:r w:rsidRPr="0049155A">
              <w:t>species</w:t>
            </w:r>
            <w:proofErr w:type="spellEnd"/>
            <w:r w:rsidRPr="0049155A">
              <w:t xml:space="preserve">, and </w:t>
            </w:r>
            <w:proofErr w:type="spellStart"/>
            <w:r w:rsidRPr="0049155A">
              <w:t>where</w:t>
            </w:r>
            <w:proofErr w:type="spellEnd"/>
            <w:r w:rsidRPr="0049155A">
              <w:t xml:space="preserve"> </w:t>
            </w:r>
            <w:proofErr w:type="spellStart"/>
            <w:r w:rsidRPr="0049155A">
              <w:t>appropriate</w:t>
            </w:r>
            <w:proofErr w:type="spellEnd"/>
            <w:r w:rsidRPr="0049155A">
              <w:t xml:space="preserve"> </w:t>
            </w:r>
            <w:proofErr w:type="spellStart"/>
            <w:r w:rsidRPr="0049155A">
              <w:t>varieties</w:t>
            </w:r>
            <w:proofErr w:type="spellEnd"/>
            <w:r w:rsidRPr="0049155A">
              <w:t>. (</w:t>
            </w:r>
            <w:proofErr w:type="spellStart"/>
            <w:r w:rsidRPr="0049155A">
              <w:t>Annex</w:t>
            </w:r>
            <w:proofErr w:type="spellEnd"/>
            <w:r w:rsidRPr="0049155A">
              <w:t xml:space="preserve"> III  p. 2.1.3 Reg.2018/848)  </w:t>
            </w:r>
          </w:p>
        </w:tc>
        <w:tc>
          <w:tcPr>
            <w:tcW w:w="960" w:type="dxa"/>
            <w:noWrap/>
            <w:hideMark/>
          </w:tcPr>
          <w:p w14:paraId="5F829A9B" w14:textId="31E51FCA" w:rsidR="006D1471" w:rsidRPr="0049155A" w:rsidRDefault="006D1471" w:rsidP="006D1471"/>
        </w:tc>
        <w:tc>
          <w:tcPr>
            <w:tcW w:w="960" w:type="dxa"/>
            <w:noWrap/>
            <w:hideMark/>
          </w:tcPr>
          <w:p w14:paraId="307214C3" w14:textId="77777777" w:rsidR="006D1471" w:rsidRPr="0049155A" w:rsidRDefault="006D1471">
            <w:r w:rsidRPr="0049155A">
              <w:t> </w:t>
            </w:r>
          </w:p>
        </w:tc>
        <w:tc>
          <w:tcPr>
            <w:tcW w:w="960" w:type="dxa"/>
            <w:noWrap/>
            <w:hideMark/>
          </w:tcPr>
          <w:p w14:paraId="23933843" w14:textId="77777777" w:rsidR="006D1471" w:rsidRPr="0049155A" w:rsidRDefault="006D1471">
            <w:r w:rsidRPr="0049155A">
              <w:t> </w:t>
            </w:r>
          </w:p>
        </w:tc>
      </w:tr>
      <w:tr w:rsidR="006D1471" w:rsidRPr="0049155A" w14:paraId="6A5F1511" w14:textId="77777777" w:rsidTr="00755DE7">
        <w:trPr>
          <w:trHeight w:val="912"/>
        </w:trPr>
        <w:tc>
          <w:tcPr>
            <w:tcW w:w="1160" w:type="dxa"/>
            <w:noWrap/>
            <w:hideMark/>
          </w:tcPr>
          <w:p w14:paraId="39A821E2" w14:textId="77777777" w:rsidR="006D1471" w:rsidRPr="0049155A" w:rsidRDefault="006D1471" w:rsidP="006D1471">
            <w:r w:rsidRPr="0049155A">
              <w:t>6.10.1.19</w:t>
            </w:r>
          </w:p>
        </w:tc>
        <w:tc>
          <w:tcPr>
            <w:tcW w:w="6285" w:type="dxa"/>
            <w:hideMark/>
          </w:tcPr>
          <w:p w14:paraId="0228AAAE" w14:textId="77777777" w:rsidR="006D1471" w:rsidRPr="0049155A" w:rsidRDefault="006D1471" w:rsidP="006D1471">
            <w:r w:rsidRPr="0049155A">
              <w:t xml:space="preserve">In </w:t>
            </w:r>
            <w:proofErr w:type="spellStart"/>
            <w:r w:rsidRPr="0049155A">
              <w:t>addition</w:t>
            </w:r>
            <w:proofErr w:type="spellEnd"/>
            <w:r w:rsidRPr="0049155A">
              <w:t xml:space="preserve"> to the </w:t>
            </w:r>
            <w:proofErr w:type="spellStart"/>
            <w:r w:rsidRPr="0049155A">
              <w:t>relevant</w:t>
            </w:r>
            <w:proofErr w:type="spellEnd"/>
            <w:r w:rsidRPr="0049155A">
              <w:t xml:space="preserve"> </w:t>
            </w:r>
            <w:proofErr w:type="spellStart"/>
            <w:r w:rsidRPr="0049155A">
              <w:t>requirements</w:t>
            </w:r>
            <w:proofErr w:type="spellEnd"/>
            <w:r w:rsidRPr="0049155A">
              <w:t xml:space="preserve"> </w:t>
            </w:r>
            <w:proofErr w:type="spellStart"/>
            <w:r w:rsidRPr="0049155A">
              <w:t>under</w:t>
            </w:r>
            <w:proofErr w:type="spellEnd"/>
            <w:r w:rsidRPr="0049155A">
              <w:t xml:space="preserve"> </w:t>
            </w:r>
            <w:proofErr w:type="spellStart"/>
            <w:r w:rsidRPr="0049155A">
              <w:t>Annex</w:t>
            </w:r>
            <w:proofErr w:type="spellEnd"/>
            <w:r w:rsidRPr="0049155A">
              <w:t xml:space="preserve"> IV to Directive 66/401/EEC, </w:t>
            </w:r>
            <w:proofErr w:type="spellStart"/>
            <w:r w:rsidRPr="0049155A">
              <w:t>that</w:t>
            </w:r>
            <w:proofErr w:type="spellEnd"/>
            <w:r w:rsidRPr="0049155A">
              <w:t xml:space="preserve"> </w:t>
            </w:r>
            <w:proofErr w:type="spellStart"/>
            <w:r w:rsidRPr="0049155A">
              <w:t>information</w:t>
            </w:r>
            <w:proofErr w:type="spellEnd"/>
            <w:r w:rsidRPr="0049155A">
              <w:t xml:space="preserve"> </w:t>
            </w:r>
            <w:proofErr w:type="spellStart"/>
            <w:r w:rsidRPr="0049155A">
              <w:t>shall</w:t>
            </w:r>
            <w:proofErr w:type="spellEnd"/>
            <w:r w:rsidRPr="0049155A">
              <w:t xml:space="preserve"> </w:t>
            </w:r>
            <w:proofErr w:type="spellStart"/>
            <w:r w:rsidRPr="0049155A">
              <w:t>include</w:t>
            </w:r>
            <w:proofErr w:type="spellEnd"/>
            <w:r w:rsidRPr="0049155A">
              <w:t xml:space="preserve"> </w:t>
            </w:r>
            <w:proofErr w:type="spellStart"/>
            <w:r w:rsidRPr="0049155A">
              <w:t>besides</w:t>
            </w:r>
            <w:proofErr w:type="spellEnd"/>
            <w:r w:rsidRPr="0049155A">
              <w:t xml:space="preserve"> the </w:t>
            </w:r>
            <w:proofErr w:type="spellStart"/>
            <w:r w:rsidRPr="0049155A">
              <w:t>indications</w:t>
            </w:r>
            <w:proofErr w:type="spellEnd"/>
            <w:r w:rsidRPr="0049155A">
              <w:t xml:space="preserve"> </w:t>
            </w:r>
            <w:proofErr w:type="spellStart"/>
            <w:r w:rsidRPr="0049155A">
              <w:t>required</w:t>
            </w:r>
            <w:proofErr w:type="spellEnd"/>
            <w:r w:rsidRPr="0049155A">
              <w:t xml:space="preserve"> in the </w:t>
            </w:r>
            <w:proofErr w:type="spellStart"/>
            <w:r w:rsidRPr="0049155A">
              <w:t>first</w:t>
            </w:r>
            <w:proofErr w:type="spellEnd"/>
            <w:r w:rsidRPr="0049155A">
              <w:t xml:space="preserve"> </w:t>
            </w:r>
            <w:proofErr w:type="spellStart"/>
            <w:r w:rsidRPr="0049155A">
              <w:t>paragraph</w:t>
            </w:r>
            <w:proofErr w:type="spellEnd"/>
            <w:r w:rsidRPr="0049155A">
              <w:t xml:space="preserve"> of </w:t>
            </w:r>
            <w:proofErr w:type="spellStart"/>
            <w:r w:rsidRPr="0049155A">
              <w:t>this</w:t>
            </w:r>
            <w:proofErr w:type="spellEnd"/>
            <w:r w:rsidRPr="0049155A">
              <w:t xml:space="preserve"> point </w:t>
            </w:r>
            <w:proofErr w:type="spellStart"/>
            <w:r w:rsidRPr="0049155A">
              <w:t>also</w:t>
            </w:r>
            <w:proofErr w:type="spellEnd"/>
            <w:r w:rsidRPr="0049155A">
              <w:t xml:space="preserve"> the list of the component </w:t>
            </w:r>
            <w:proofErr w:type="spellStart"/>
            <w:r w:rsidRPr="0049155A">
              <w:t>species</w:t>
            </w:r>
            <w:proofErr w:type="spellEnd"/>
            <w:r w:rsidRPr="0049155A">
              <w:t xml:space="preserve"> of the </w:t>
            </w:r>
            <w:proofErr w:type="spellStart"/>
            <w:r w:rsidRPr="0049155A">
              <w:t>mixture</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labelled</w:t>
            </w:r>
            <w:proofErr w:type="spellEnd"/>
            <w:r w:rsidRPr="0049155A">
              <w:t xml:space="preserve"> as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The minimum </w:t>
            </w:r>
            <w:proofErr w:type="spellStart"/>
            <w:r w:rsidRPr="0049155A">
              <w:t>total</w:t>
            </w:r>
            <w:proofErr w:type="spellEnd"/>
            <w:r w:rsidRPr="0049155A">
              <w:t xml:space="preserve"> </w:t>
            </w:r>
            <w:proofErr w:type="spellStart"/>
            <w:r w:rsidRPr="0049155A">
              <w:t>percentage</w:t>
            </w:r>
            <w:proofErr w:type="spellEnd"/>
            <w:r w:rsidRPr="0049155A">
              <w:t xml:space="preserve"> by </w:t>
            </w:r>
            <w:proofErr w:type="spellStart"/>
            <w:r w:rsidRPr="0049155A">
              <w:t>weight</w:t>
            </w:r>
            <w:proofErr w:type="spellEnd"/>
            <w:r w:rsidRPr="0049155A">
              <w:t xml:space="preserve"> of </w:t>
            </w:r>
            <w:proofErr w:type="spellStart"/>
            <w:r w:rsidRPr="0049155A">
              <w:t>organic</w:t>
            </w:r>
            <w:proofErr w:type="spellEnd"/>
            <w:r w:rsidRPr="0049155A">
              <w:t xml:space="preserve"> and in-</w:t>
            </w:r>
            <w:proofErr w:type="spellStart"/>
            <w:r w:rsidRPr="0049155A">
              <w:t>conversion</w:t>
            </w:r>
            <w:proofErr w:type="spellEnd"/>
            <w:r w:rsidRPr="0049155A">
              <w:t xml:space="preserve"> </w:t>
            </w:r>
            <w:proofErr w:type="spellStart"/>
            <w:r w:rsidRPr="0049155A">
              <w:t>seeds</w:t>
            </w:r>
            <w:proofErr w:type="spellEnd"/>
            <w:r w:rsidRPr="0049155A">
              <w:t xml:space="preserve"> in the </w:t>
            </w:r>
            <w:proofErr w:type="spellStart"/>
            <w:r w:rsidRPr="0049155A">
              <w:t>mixture</w:t>
            </w:r>
            <w:proofErr w:type="spellEnd"/>
            <w:r w:rsidRPr="0049155A">
              <w:t xml:space="preserve"> </w:t>
            </w:r>
            <w:proofErr w:type="spellStart"/>
            <w:r w:rsidRPr="0049155A">
              <w:t>shall</w:t>
            </w:r>
            <w:proofErr w:type="spellEnd"/>
            <w:r w:rsidRPr="0049155A">
              <w:t xml:space="preserve"> be </w:t>
            </w:r>
            <w:proofErr w:type="spellStart"/>
            <w:r w:rsidRPr="0049155A">
              <w:t>at</w:t>
            </w:r>
            <w:proofErr w:type="spellEnd"/>
            <w:r w:rsidRPr="0049155A">
              <w:t xml:space="preserve"> </w:t>
            </w:r>
            <w:proofErr w:type="spellStart"/>
            <w:r w:rsidRPr="0049155A">
              <w:t>least</w:t>
            </w:r>
            <w:proofErr w:type="spellEnd"/>
            <w:r w:rsidRPr="0049155A">
              <w:t xml:space="preserve"> 70 %. (</w:t>
            </w:r>
            <w:proofErr w:type="spellStart"/>
            <w:r w:rsidRPr="0049155A">
              <w:t>Annex</w:t>
            </w:r>
            <w:proofErr w:type="spellEnd"/>
            <w:r w:rsidRPr="0049155A">
              <w:t xml:space="preserve"> III  p. 2.1.3 Reg.2018/848)  </w:t>
            </w:r>
          </w:p>
        </w:tc>
        <w:tc>
          <w:tcPr>
            <w:tcW w:w="960" w:type="dxa"/>
            <w:noWrap/>
            <w:hideMark/>
          </w:tcPr>
          <w:p w14:paraId="6D2884F0" w14:textId="3E01672B" w:rsidR="006D1471" w:rsidRPr="0049155A" w:rsidRDefault="006D1471" w:rsidP="006D1471"/>
        </w:tc>
        <w:tc>
          <w:tcPr>
            <w:tcW w:w="960" w:type="dxa"/>
            <w:noWrap/>
            <w:hideMark/>
          </w:tcPr>
          <w:p w14:paraId="4680E014" w14:textId="77777777" w:rsidR="006D1471" w:rsidRPr="0049155A" w:rsidRDefault="006D1471">
            <w:r w:rsidRPr="0049155A">
              <w:t> </w:t>
            </w:r>
          </w:p>
        </w:tc>
        <w:tc>
          <w:tcPr>
            <w:tcW w:w="960" w:type="dxa"/>
            <w:noWrap/>
            <w:hideMark/>
          </w:tcPr>
          <w:p w14:paraId="5921379B" w14:textId="77777777" w:rsidR="006D1471" w:rsidRPr="0049155A" w:rsidRDefault="006D1471">
            <w:r w:rsidRPr="0049155A">
              <w:t> </w:t>
            </w:r>
          </w:p>
        </w:tc>
      </w:tr>
      <w:tr w:rsidR="006D1471" w:rsidRPr="0049155A" w14:paraId="6D956EE6" w14:textId="77777777" w:rsidTr="00755DE7">
        <w:trPr>
          <w:trHeight w:val="984"/>
        </w:trPr>
        <w:tc>
          <w:tcPr>
            <w:tcW w:w="1160" w:type="dxa"/>
            <w:noWrap/>
            <w:hideMark/>
          </w:tcPr>
          <w:p w14:paraId="5CB80C42" w14:textId="77777777" w:rsidR="006D1471" w:rsidRPr="0049155A" w:rsidRDefault="006D1471" w:rsidP="006D1471">
            <w:r w:rsidRPr="0049155A">
              <w:t>6.10.1.20</w:t>
            </w:r>
          </w:p>
        </w:tc>
        <w:tc>
          <w:tcPr>
            <w:tcW w:w="6285" w:type="dxa"/>
            <w:hideMark/>
          </w:tcPr>
          <w:p w14:paraId="1BBB2D13" w14:textId="77777777" w:rsidR="006D1471" w:rsidRPr="0049155A" w:rsidRDefault="006D1471" w:rsidP="006D1471">
            <w:r w:rsidRPr="0049155A">
              <w:t xml:space="preserve">In </w:t>
            </w:r>
            <w:proofErr w:type="spellStart"/>
            <w:r w:rsidRPr="0049155A">
              <w:t>case</w:t>
            </w:r>
            <w:proofErr w:type="spellEnd"/>
            <w:r w:rsidRPr="0049155A">
              <w:t xml:space="preserve"> the </w:t>
            </w:r>
            <w:proofErr w:type="spellStart"/>
            <w:r w:rsidRPr="0049155A">
              <w:t>mixture</w:t>
            </w:r>
            <w:proofErr w:type="spellEnd"/>
            <w:r w:rsidRPr="0049155A">
              <w:t xml:space="preserve"> </w:t>
            </w:r>
            <w:proofErr w:type="spellStart"/>
            <w:r w:rsidRPr="0049155A">
              <w:t>contains</w:t>
            </w:r>
            <w:proofErr w:type="spellEnd"/>
            <w:r w:rsidRPr="0049155A">
              <w:t xml:space="preserve"> non-</w:t>
            </w:r>
            <w:proofErr w:type="spellStart"/>
            <w:r w:rsidRPr="0049155A">
              <w:t>organic</w:t>
            </w:r>
            <w:proofErr w:type="spellEnd"/>
            <w:r w:rsidRPr="0049155A">
              <w:t xml:space="preserve"> </w:t>
            </w:r>
            <w:proofErr w:type="spellStart"/>
            <w:r w:rsidRPr="0049155A">
              <w:t>seeds</w:t>
            </w:r>
            <w:proofErr w:type="spellEnd"/>
            <w:r w:rsidRPr="0049155A">
              <w:t xml:space="preserve">, the </w:t>
            </w:r>
            <w:proofErr w:type="spellStart"/>
            <w:r w:rsidRPr="0049155A">
              <w:t>label</w:t>
            </w:r>
            <w:proofErr w:type="spellEnd"/>
            <w:r w:rsidRPr="0049155A">
              <w:t xml:space="preserve"> </w:t>
            </w:r>
            <w:proofErr w:type="spellStart"/>
            <w:r w:rsidRPr="0049155A">
              <w:t>shall</w:t>
            </w:r>
            <w:proofErr w:type="spellEnd"/>
            <w:r w:rsidRPr="0049155A">
              <w:t xml:space="preserve"> </w:t>
            </w:r>
            <w:proofErr w:type="spellStart"/>
            <w:r w:rsidRPr="0049155A">
              <w:t>also</w:t>
            </w:r>
            <w:proofErr w:type="spellEnd"/>
            <w:r w:rsidRPr="0049155A">
              <w:t xml:space="preserve"> </w:t>
            </w:r>
            <w:proofErr w:type="spellStart"/>
            <w:r w:rsidRPr="0049155A">
              <w:t>include</w:t>
            </w:r>
            <w:proofErr w:type="spellEnd"/>
            <w:r w:rsidRPr="0049155A">
              <w:t xml:space="preserve"> the </w:t>
            </w:r>
            <w:proofErr w:type="spellStart"/>
            <w:r w:rsidRPr="0049155A">
              <w:t>following</w:t>
            </w:r>
            <w:proofErr w:type="spellEnd"/>
            <w:r w:rsidRPr="0049155A">
              <w:t xml:space="preserve"> </w:t>
            </w:r>
            <w:proofErr w:type="spellStart"/>
            <w:r w:rsidRPr="0049155A">
              <w:t>statement</w:t>
            </w:r>
            <w:proofErr w:type="spellEnd"/>
            <w:r w:rsidRPr="0049155A">
              <w:t xml:space="preserve">: “The </w:t>
            </w:r>
            <w:proofErr w:type="spellStart"/>
            <w:r w:rsidRPr="0049155A">
              <w:t>use</w:t>
            </w:r>
            <w:proofErr w:type="spellEnd"/>
            <w:r w:rsidRPr="0049155A">
              <w:t xml:space="preserve"> of the </w:t>
            </w:r>
            <w:proofErr w:type="spellStart"/>
            <w:r w:rsidRPr="0049155A">
              <w:t>mixture</w:t>
            </w:r>
            <w:proofErr w:type="spellEnd"/>
            <w:r w:rsidRPr="0049155A">
              <w:t xml:space="preserve"> </w:t>
            </w:r>
            <w:proofErr w:type="spellStart"/>
            <w:r w:rsidRPr="0049155A">
              <w:t>is</w:t>
            </w:r>
            <w:proofErr w:type="spellEnd"/>
            <w:r w:rsidRPr="0049155A">
              <w:t xml:space="preserve"> </w:t>
            </w:r>
            <w:proofErr w:type="spellStart"/>
            <w:r w:rsidRPr="0049155A">
              <w:t>only</w:t>
            </w:r>
            <w:proofErr w:type="spellEnd"/>
            <w:r w:rsidRPr="0049155A">
              <w:t xml:space="preserve"> </w:t>
            </w:r>
            <w:proofErr w:type="spellStart"/>
            <w:r w:rsidRPr="0049155A">
              <w:t>allowed</w:t>
            </w:r>
            <w:proofErr w:type="spellEnd"/>
            <w:r w:rsidRPr="0049155A">
              <w:t xml:space="preserve"> </w:t>
            </w:r>
            <w:proofErr w:type="spellStart"/>
            <w:r w:rsidRPr="0049155A">
              <w:t>within</w:t>
            </w:r>
            <w:proofErr w:type="spellEnd"/>
            <w:r w:rsidRPr="0049155A">
              <w:t xml:space="preserve"> the </w:t>
            </w:r>
            <w:proofErr w:type="spellStart"/>
            <w:r w:rsidRPr="0049155A">
              <w:t>scope</w:t>
            </w:r>
            <w:proofErr w:type="spellEnd"/>
            <w:r w:rsidRPr="0049155A">
              <w:t xml:space="preserve"> of the </w:t>
            </w:r>
            <w:proofErr w:type="spellStart"/>
            <w:r w:rsidRPr="0049155A">
              <w:t>authorisation</w:t>
            </w:r>
            <w:proofErr w:type="spellEnd"/>
            <w:r w:rsidRPr="0049155A">
              <w:t xml:space="preserve"> and in the </w:t>
            </w:r>
            <w:proofErr w:type="spellStart"/>
            <w:r w:rsidRPr="0049155A">
              <w:t>territory</w:t>
            </w:r>
            <w:proofErr w:type="spellEnd"/>
            <w:r w:rsidRPr="0049155A">
              <w:t xml:space="preserve"> of the </w:t>
            </w:r>
            <w:proofErr w:type="spellStart"/>
            <w:r w:rsidRPr="0049155A">
              <w:t>Member</w:t>
            </w:r>
            <w:proofErr w:type="spellEnd"/>
            <w:r w:rsidRPr="0049155A">
              <w:t xml:space="preserve"> </w:t>
            </w:r>
            <w:proofErr w:type="spellStart"/>
            <w:r w:rsidRPr="0049155A">
              <w:t>State</w:t>
            </w:r>
            <w:proofErr w:type="spellEnd"/>
            <w:r w:rsidRPr="0049155A">
              <w:t xml:space="preserve"> of the </w:t>
            </w:r>
            <w:proofErr w:type="spellStart"/>
            <w:r w:rsidRPr="0049155A">
              <w:t>competent</w:t>
            </w:r>
            <w:proofErr w:type="spellEnd"/>
            <w:r w:rsidRPr="0049155A">
              <w:t xml:space="preserve"> authority </w:t>
            </w:r>
            <w:proofErr w:type="spellStart"/>
            <w:r w:rsidRPr="0049155A">
              <w:t>which</w:t>
            </w:r>
            <w:proofErr w:type="spellEnd"/>
            <w:r w:rsidRPr="0049155A">
              <w:t xml:space="preserve"> </w:t>
            </w:r>
            <w:proofErr w:type="spellStart"/>
            <w:r w:rsidRPr="0049155A">
              <w:t>authorised</w:t>
            </w:r>
            <w:proofErr w:type="spellEnd"/>
            <w:r w:rsidRPr="0049155A">
              <w:t xml:space="preserve"> the </w:t>
            </w:r>
            <w:proofErr w:type="spellStart"/>
            <w:r w:rsidRPr="0049155A">
              <w:t>use</w:t>
            </w:r>
            <w:proofErr w:type="spellEnd"/>
            <w:r w:rsidRPr="0049155A">
              <w:t xml:space="preserve"> of </w:t>
            </w:r>
            <w:proofErr w:type="spellStart"/>
            <w:r w:rsidRPr="0049155A">
              <w:t>this</w:t>
            </w:r>
            <w:proofErr w:type="spellEnd"/>
            <w:r w:rsidRPr="0049155A">
              <w:t xml:space="preserve"> </w:t>
            </w:r>
            <w:proofErr w:type="spellStart"/>
            <w:r w:rsidRPr="0049155A">
              <w:t>mixture</w:t>
            </w:r>
            <w:proofErr w:type="spellEnd"/>
            <w:r w:rsidRPr="0049155A">
              <w:t xml:space="preserve"> in </w:t>
            </w:r>
            <w:proofErr w:type="spellStart"/>
            <w:r w:rsidRPr="0049155A">
              <w:t>conformity</w:t>
            </w:r>
            <w:proofErr w:type="spellEnd"/>
            <w:r w:rsidRPr="0049155A">
              <w:t xml:space="preserve"> with point 1.8.5 of </w:t>
            </w:r>
            <w:proofErr w:type="spellStart"/>
            <w:r w:rsidRPr="0049155A">
              <w:t>Annex</w:t>
            </w:r>
            <w:proofErr w:type="spellEnd"/>
            <w:r w:rsidRPr="0049155A">
              <w:t xml:space="preserve"> II to </w:t>
            </w:r>
            <w:proofErr w:type="spellStart"/>
            <w:r w:rsidRPr="0049155A">
              <w:t>Regulation</w:t>
            </w:r>
            <w:proofErr w:type="spellEnd"/>
            <w:r w:rsidRPr="0049155A">
              <w:t xml:space="preserve"> (EU) 2018/848 on </w:t>
            </w:r>
            <w:proofErr w:type="spellStart"/>
            <w:r w:rsidRPr="0049155A">
              <w:t>organic</w:t>
            </w:r>
            <w:proofErr w:type="spellEnd"/>
            <w:r w:rsidRPr="0049155A">
              <w:t xml:space="preserve"> </w:t>
            </w:r>
            <w:proofErr w:type="spellStart"/>
            <w:r w:rsidRPr="0049155A">
              <w:t>production</w:t>
            </w:r>
            <w:proofErr w:type="spellEnd"/>
            <w:r w:rsidRPr="0049155A">
              <w:t xml:space="preserve"> and </w:t>
            </w:r>
            <w:proofErr w:type="spellStart"/>
            <w:r w:rsidRPr="0049155A">
              <w:t>labelling</w:t>
            </w:r>
            <w:proofErr w:type="spellEnd"/>
            <w:r w:rsidRPr="0049155A">
              <w:t xml:space="preserve"> of </w:t>
            </w:r>
            <w:proofErr w:type="spellStart"/>
            <w:r w:rsidRPr="0049155A">
              <w:t>organic</w:t>
            </w:r>
            <w:proofErr w:type="spellEnd"/>
            <w:r w:rsidRPr="0049155A">
              <w:t xml:space="preserve"> products.” (</w:t>
            </w:r>
            <w:proofErr w:type="spellStart"/>
            <w:r w:rsidRPr="0049155A">
              <w:t>Annex</w:t>
            </w:r>
            <w:proofErr w:type="spellEnd"/>
            <w:r w:rsidRPr="0049155A">
              <w:t xml:space="preserve"> III  p. 2.1.3 Reg.2018/848)  </w:t>
            </w:r>
          </w:p>
        </w:tc>
        <w:tc>
          <w:tcPr>
            <w:tcW w:w="960" w:type="dxa"/>
            <w:noWrap/>
            <w:hideMark/>
          </w:tcPr>
          <w:p w14:paraId="76BCF75C" w14:textId="56DFADD8" w:rsidR="006D1471" w:rsidRPr="0049155A" w:rsidRDefault="006D1471" w:rsidP="006D1471"/>
        </w:tc>
        <w:tc>
          <w:tcPr>
            <w:tcW w:w="960" w:type="dxa"/>
            <w:noWrap/>
            <w:hideMark/>
          </w:tcPr>
          <w:p w14:paraId="4A6A6CDF" w14:textId="77777777" w:rsidR="006D1471" w:rsidRPr="0049155A" w:rsidRDefault="006D1471">
            <w:r w:rsidRPr="0049155A">
              <w:t> </w:t>
            </w:r>
          </w:p>
        </w:tc>
        <w:tc>
          <w:tcPr>
            <w:tcW w:w="960" w:type="dxa"/>
            <w:noWrap/>
            <w:hideMark/>
          </w:tcPr>
          <w:p w14:paraId="6FDF88F1" w14:textId="77777777" w:rsidR="006D1471" w:rsidRPr="0049155A" w:rsidRDefault="006D1471">
            <w:r w:rsidRPr="0049155A">
              <w:t> </w:t>
            </w:r>
          </w:p>
        </w:tc>
      </w:tr>
      <w:tr w:rsidR="006D1471" w:rsidRPr="0049155A" w14:paraId="75A040F1" w14:textId="77777777" w:rsidTr="00755DE7">
        <w:trPr>
          <w:trHeight w:val="756"/>
        </w:trPr>
        <w:tc>
          <w:tcPr>
            <w:tcW w:w="1160" w:type="dxa"/>
            <w:noWrap/>
            <w:hideMark/>
          </w:tcPr>
          <w:p w14:paraId="18CC5662" w14:textId="77777777" w:rsidR="006D1471" w:rsidRPr="0049155A" w:rsidRDefault="006D1471" w:rsidP="006D1471">
            <w:r w:rsidRPr="0049155A">
              <w:t>6.10.1.21</w:t>
            </w:r>
          </w:p>
        </w:tc>
        <w:tc>
          <w:tcPr>
            <w:tcW w:w="6285" w:type="dxa"/>
            <w:hideMark/>
          </w:tcPr>
          <w:p w14:paraId="721AA592" w14:textId="77777777" w:rsidR="006D1471" w:rsidRPr="0049155A" w:rsidRDefault="006D1471" w:rsidP="006D1471">
            <w:r w:rsidRPr="0049155A">
              <w:t xml:space="preserve">The </w:t>
            </w:r>
            <w:proofErr w:type="spellStart"/>
            <w:r w:rsidRPr="0049155A">
              <w:t>information</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2.1.1 and 2.1.2 </w:t>
            </w:r>
            <w:proofErr w:type="spellStart"/>
            <w:r w:rsidRPr="0049155A">
              <w:t>may</w:t>
            </w:r>
            <w:proofErr w:type="spellEnd"/>
            <w:r w:rsidRPr="0049155A">
              <w:t xml:space="preserve"> be </w:t>
            </w:r>
            <w:proofErr w:type="spellStart"/>
            <w:r w:rsidRPr="0049155A">
              <w:t>presented</w:t>
            </w:r>
            <w:proofErr w:type="spellEnd"/>
            <w:r w:rsidRPr="0049155A">
              <w:t xml:space="preserve"> </w:t>
            </w:r>
            <w:proofErr w:type="spellStart"/>
            <w:r w:rsidRPr="0049155A">
              <w:t>solely</w:t>
            </w:r>
            <w:proofErr w:type="spellEnd"/>
            <w:r w:rsidRPr="0049155A">
              <w:t xml:space="preserve"> on </w:t>
            </w:r>
            <w:proofErr w:type="spellStart"/>
            <w:r w:rsidRPr="0049155A">
              <w:t>an</w:t>
            </w:r>
            <w:proofErr w:type="spellEnd"/>
            <w:r w:rsidRPr="0049155A">
              <w:t xml:space="preserve"> </w:t>
            </w:r>
            <w:proofErr w:type="spellStart"/>
            <w:r w:rsidRPr="0049155A">
              <w:t>accompanying</w:t>
            </w:r>
            <w:proofErr w:type="spellEnd"/>
            <w:r w:rsidRPr="0049155A">
              <w:t xml:space="preserve"> </w:t>
            </w:r>
            <w:proofErr w:type="spellStart"/>
            <w:r w:rsidRPr="0049155A">
              <w:t>document</w:t>
            </w:r>
            <w:proofErr w:type="spellEnd"/>
            <w:r w:rsidRPr="0049155A">
              <w:t xml:space="preserve">, </w:t>
            </w:r>
            <w:proofErr w:type="spellStart"/>
            <w:r w:rsidRPr="0049155A">
              <w:t>if</w:t>
            </w:r>
            <w:proofErr w:type="spellEnd"/>
            <w:r w:rsidRPr="0049155A">
              <w:t xml:space="preserve"> </w:t>
            </w:r>
            <w:proofErr w:type="spellStart"/>
            <w:r w:rsidRPr="0049155A">
              <w:t>such</w:t>
            </w:r>
            <w:proofErr w:type="spellEnd"/>
            <w:r w:rsidRPr="0049155A">
              <w:t xml:space="preserve"> a </w:t>
            </w:r>
            <w:proofErr w:type="spellStart"/>
            <w:r w:rsidRPr="0049155A">
              <w:t>document</w:t>
            </w:r>
            <w:proofErr w:type="spellEnd"/>
            <w:r w:rsidRPr="0049155A">
              <w:t xml:space="preserve"> </w:t>
            </w:r>
            <w:proofErr w:type="spellStart"/>
            <w:r w:rsidRPr="0049155A">
              <w:t>can</w:t>
            </w:r>
            <w:proofErr w:type="spellEnd"/>
            <w:r w:rsidRPr="0049155A">
              <w:t xml:space="preserve"> be </w:t>
            </w:r>
            <w:proofErr w:type="spellStart"/>
            <w:r w:rsidRPr="0049155A">
              <w:t>undeniably</w:t>
            </w:r>
            <w:proofErr w:type="spellEnd"/>
            <w:r w:rsidRPr="0049155A">
              <w:t xml:space="preserve"> </w:t>
            </w:r>
            <w:proofErr w:type="spellStart"/>
            <w:r w:rsidRPr="0049155A">
              <w:t>linked</w:t>
            </w:r>
            <w:proofErr w:type="spellEnd"/>
            <w:r w:rsidRPr="0049155A">
              <w:t xml:space="preserve"> with the </w:t>
            </w:r>
            <w:proofErr w:type="spellStart"/>
            <w:r w:rsidRPr="0049155A">
              <w:t>packaging</w:t>
            </w:r>
            <w:proofErr w:type="spellEnd"/>
            <w:r w:rsidRPr="0049155A">
              <w:t xml:space="preserve">, </w:t>
            </w:r>
            <w:proofErr w:type="spellStart"/>
            <w:r w:rsidRPr="0049155A">
              <w:t>container</w:t>
            </w:r>
            <w:proofErr w:type="spellEnd"/>
            <w:r w:rsidRPr="0049155A">
              <w:t xml:space="preserve"> </w:t>
            </w:r>
            <w:proofErr w:type="spellStart"/>
            <w:r w:rsidRPr="0049155A">
              <w:t>or</w:t>
            </w:r>
            <w:proofErr w:type="spellEnd"/>
            <w:r w:rsidRPr="0049155A">
              <w:t xml:space="preserve"> </w:t>
            </w:r>
            <w:proofErr w:type="spellStart"/>
            <w:r w:rsidRPr="0049155A">
              <w:t>vehicular</w:t>
            </w:r>
            <w:proofErr w:type="spellEnd"/>
            <w:r w:rsidRPr="0049155A">
              <w:t xml:space="preserve"> transport of the </w:t>
            </w:r>
            <w:proofErr w:type="spellStart"/>
            <w:r w:rsidRPr="0049155A">
              <w:t>product</w:t>
            </w:r>
            <w:proofErr w:type="spellEnd"/>
            <w:r w:rsidRPr="0049155A">
              <w:t xml:space="preserve">. </w:t>
            </w:r>
            <w:proofErr w:type="spellStart"/>
            <w:r w:rsidRPr="0049155A">
              <w:t>This</w:t>
            </w:r>
            <w:proofErr w:type="spellEnd"/>
            <w:r w:rsidRPr="0049155A">
              <w:t xml:space="preserve"> </w:t>
            </w:r>
            <w:proofErr w:type="spellStart"/>
            <w:r w:rsidRPr="0049155A">
              <w:t>accompanying</w:t>
            </w:r>
            <w:proofErr w:type="spellEnd"/>
            <w:r w:rsidRPr="0049155A">
              <w:t xml:space="preserve"> </w:t>
            </w:r>
            <w:proofErr w:type="spellStart"/>
            <w:r w:rsidRPr="0049155A">
              <w:t>document</w:t>
            </w:r>
            <w:proofErr w:type="spellEnd"/>
            <w:r w:rsidRPr="0049155A">
              <w:t xml:space="preserve"> </w:t>
            </w:r>
            <w:proofErr w:type="spellStart"/>
            <w:r w:rsidRPr="0049155A">
              <w:t>shall</w:t>
            </w:r>
            <w:proofErr w:type="spellEnd"/>
            <w:r w:rsidRPr="0049155A">
              <w:t xml:space="preserve"> </w:t>
            </w:r>
            <w:proofErr w:type="spellStart"/>
            <w:r w:rsidRPr="0049155A">
              <w:t>include</w:t>
            </w:r>
            <w:proofErr w:type="spellEnd"/>
            <w:r w:rsidRPr="0049155A">
              <w:t xml:space="preserve"> </w:t>
            </w:r>
            <w:proofErr w:type="spellStart"/>
            <w:r w:rsidRPr="0049155A">
              <w:t>information</w:t>
            </w:r>
            <w:proofErr w:type="spellEnd"/>
            <w:r w:rsidRPr="0049155A">
              <w:t xml:space="preserve"> on the </w:t>
            </w:r>
            <w:proofErr w:type="spellStart"/>
            <w:r w:rsidRPr="0049155A">
              <w:t>supplier</w:t>
            </w:r>
            <w:proofErr w:type="spellEnd"/>
            <w:r w:rsidRPr="0049155A">
              <w:t xml:space="preserve"> </w:t>
            </w:r>
            <w:proofErr w:type="spellStart"/>
            <w:r w:rsidRPr="0049155A">
              <w:t>or</w:t>
            </w:r>
            <w:proofErr w:type="spellEnd"/>
            <w:r w:rsidRPr="0049155A">
              <w:t xml:space="preserve"> the transporter. (</w:t>
            </w:r>
            <w:proofErr w:type="spellStart"/>
            <w:r w:rsidRPr="0049155A">
              <w:t>Annex</w:t>
            </w:r>
            <w:proofErr w:type="spellEnd"/>
            <w:r w:rsidRPr="0049155A">
              <w:t xml:space="preserve"> III  p. 2.1.3 Reg.2018/848)  </w:t>
            </w:r>
          </w:p>
        </w:tc>
        <w:tc>
          <w:tcPr>
            <w:tcW w:w="960" w:type="dxa"/>
            <w:noWrap/>
            <w:hideMark/>
          </w:tcPr>
          <w:p w14:paraId="034EC62F" w14:textId="5E1D0D69" w:rsidR="006D1471" w:rsidRPr="0049155A" w:rsidRDefault="006D1471" w:rsidP="006D1471"/>
        </w:tc>
        <w:tc>
          <w:tcPr>
            <w:tcW w:w="960" w:type="dxa"/>
            <w:noWrap/>
            <w:hideMark/>
          </w:tcPr>
          <w:p w14:paraId="00159B2C" w14:textId="77777777" w:rsidR="006D1471" w:rsidRPr="0049155A" w:rsidRDefault="006D1471">
            <w:r w:rsidRPr="0049155A">
              <w:t> </w:t>
            </w:r>
          </w:p>
        </w:tc>
        <w:tc>
          <w:tcPr>
            <w:tcW w:w="960" w:type="dxa"/>
            <w:noWrap/>
            <w:hideMark/>
          </w:tcPr>
          <w:p w14:paraId="57EE8CE6" w14:textId="77777777" w:rsidR="006D1471" w:rsidRPr="0049155A" w:rsidRDefault="006D1471">
            <w:r w:rsidRPr="0049155A">
              <w:t> </w:t>
            </w:r>
          </w:p>
        </w:tc>
      </w:tr>
      <w:tr w:rsidR="006D1471" w:rsidRPr="0049155A" w14:paraId="2ACE65D7" w14:textId="77777777" w:rsidTr="00755DE7">
        <w:trPr>
          <w:trHeight w:val="660"/>
        </w:trPr>
        <w:tc>
          <w:tcPr>
            <w:tcW w:w="1160" w:type="dxa"/>
            <w:noWrap/>
            <w:hideMark/>
          </w:tcPr>
          <w:p w14:paraId="1FE85450" w14:textId="77777777" w:rsidR="006D1471" w:rsidRPr="0049155A" w:rsidRDefault="006D1471" w:rsidP="006D1471">
            <w:r w:rsidRPr="0049155A">
              <w:t>6.10.1.22</w:t>
            </w:r>
          </w:p>
        </w:tc>
        <w:tc>
          <w:tcPr>
            <w:tcW w:w="6285" w:type="dxa"/>
            <w:hideMark/>
          </w:tcPr>
          <w:p w14:paraId="2EF75728" w14:textId="77777777" w:rsidR="006D1471" w:rsidRPr="0049155A" w:rsidRDefault="006D1471">
            <w:r w:rsidRPr="0049155A">
              <w:t xml:space="preserve">The </w:t>
            </w:r>
            <w:proofErr w:type="spellStart"/>
            <w:r w:rsidRPr="0049155A">
              <w:t>closing</w:t>
            </w:r>
            <w:proofErr w:type="spellEnd"/>
            <w:r w:rsidRPr="0049155A">
              <w:t xml:space="preserve"> of </w:t>
            </w:r>
            <w:proofErr w:type="spellStart"/>
            <w:r w:rsidRPr="0049155A">
              <w:t>packaging</w:t>
            </w:r>
            <w:proofErr w:type="spellEnd"/>
            <w:r w:rsidRPr="0049155A">
              <w:t xml:space="preserve">, </w:t>
            </w:r>
            <w:proofErr w:type="spellStart"/>
            <w:r w:rsidRPr="0049155A">
              <w:t>containers</w:t>
            </w:r>
            <w:proofErr w:type="spellEnd"/>
            <w:r w:rsidRPr="0049155A">
              <w:t xml:space="preserve"> </w:t>
            </w:r>
            <w:proofErr w:type="spellStart"/>
            <w:r w:rsidRPr="0049155A">
              <w:t>or</w:t>
            </w:r>
            <w:proofErr w:type="spellEnd"/>
            <w:r w:rsidRPr="0049155A">
              <w:t xml:space="preserve"> </w:t>
            </w:r>
            <w:proofErr w:type="spellStart"/>
            <w:r w:rsidRPr="0049155A">
              <w:t>vehicles</w:t>
            </w:r>
            <w:proofErr w:type="spellEnd"/>
            <w:r w:rsidRPr="0049155A">
              <w:t xml:space="preserve"> </w:t>
            </w:r>
            <w:proofErr w:type="spellStart"/>
            <w:r w:rsidRPr="0049155A">
              <w:t>shall</w:t>
            </w:r>
            <w:proofErr w:type="spellEnd"/>
            <w:r w:rsidRPr="0049155A">
              <w:t xml:space="preserve"> not be </w:t>
            </w:r>
            <w:proofErr w:type="spellStart"/>
            <w:r w:rsidRPr="0049155A">
              <w:t>required</w:t>
            </w:r>
            <w:proofErr w:type="spellEnd"/>
            <w:r w:rsidRPr="0049155A">
              <w:t xml:space="preserve"> </w:t>
            </w:r>
            <w:proofErr w:type="spellStart"/>
            <w:r w:rsidRPr="0049155A">
              <w:t>where</w:t>
            </w:r>
            <w:proofErr w:type="spellEnd"/>
            <w:r w:rsidRPr="0049155A">
              <w:br/>
              <w:t xml:space="preserve">the transport </w:t>
            </w:r>
            <w:proofErr w:type="spellStart"/>
            <w:r w:rsidRPr="0049155A">
              <w:t>takes</w:t>
            </w:r>
            <w:proofErr w:type="spellEnd"/>
            <w:r w:rsidRPr="0049155A">
              <w:t xml:space="preserve"> place </w:t>
            </w:r>
            <w:proofErr w:type="spellStart"/>
            <w:r w:rsidRPr="0049155A">
              <w:t>directly</w:t>
            </w:r>
            <w:proofErr w:type="spellEnd"/>
            <w:r w:rsidRPr="0049155A">
              <w:t xml:space="preserve"> </w:t>
            </w:r>
            <w:proofErr w:type="spellStart"/>
            <w:r w:rsidRPr="0049155A">
              <w:t>between</w:t>
            </w:r>
            <w:proofErr w:type="spellEnd"/>
            <w:r w:rsidRPr="0049155A">
              <w:t xml:space="preserve"> </w:t>
            </w:r>
            <w:proofErr w:type="spellStart"/>
            <w:r w:rsidRPr="0049155A">
              <w:t>two</w:t>
            </w:r>
            <w:proofErr w:type="spellEnd"/>
            <w:r w:rsidRPr="0049155A">
              <w:t xml:space="preserve"> </w:t>
            </w:r>
            <w:proofErr w:type="spellStart"/>
            <w:r w:rsidRPr="0049155A">
              <w:t>operators</w:t>
            </w:r>
            <w:proofErr w:type="spellEnd"/>
            <w:r w:rsidRPr="0049155A">
              <w:t xml:space="preserve">, </w:t>
            </w:r>
            <w:proofErr w:type="spellStart"/>
            <w:r w:rsidRPr="0049155A">
              <w:t>both</w:t>
            </w:r>
            <w:proofErr w:type="spellEnd"/>
            <w:r w:rsidRPr="0049155A">
              <w:t xml:space="preserve"> of </w:t>
            </w:r>
            <w:proofErr w:type="spellStart"/>
            <w:r w:rsidRPr="0049155A">
              <w:t>which</w:t>
            </w:r>
            <w:proofErr w:type="spellEnd"/>
            <w:r w:rsidRPr="0049155A">
              <w:t xml:space="preserve"> </w:t>
            </w:r>
            <w:proofErr w:type="spellStart"/>
            <w:r w:rsidRPr="0049155A">
              <w:t>are</w:t>
            </w:r>
            <w:proofErr w:type="spellEnd"/>
            <w:r w:rsidRPr="0049155A">
              <w:t xml:space="preserve"> </w:t>
            </w:r>
            <w:proofErr w:type="spellStart"/>
            <w:r w:rsidRPr="0049155A">
              <w:t>subject</w:t>
            </w:r>
            <w:proofErr w:type="spellEnd"/>
            <w:r w:rsidRPr="0049155A">
              <w:t xml:space="preserve"> to the </w:t>
            </w:r>
            <w:proofErr w:type="spellStart"/>
            <w:r w:rsidRPr="0049155A">
              <w:t>organic</w:t>
            </w:r>
            <w:proofErr w:type="spellEnd"/>
            <w:r w:rsidRPr="0049155A">
              <w:t xml:space="preserve"> </w:t>
            </w:r>
            <w:proofErr w:type="spellStart"/>
            <w:r w:rsidRPr="0049155A">
              <w:t>control</w:t>
            </w:r>
            <w:proofErr w:type="spellEnd"/>
            <w:r w:rsidRPr="0049155A">
              <w:t xml:space="preserve"> system (</w:t>
            </w:r>
            <w:proofErr w:type="spellStart"/>
            <w:r w:rsidRPr="0049155A">
              <w:t>Annex</w:t>
            </w:r>
            <w:proofErr w:type="spellEnd"/>
            <w:r w:rsidRPr="0049155A">
              <w:t xml:space="preserve"> III  p. 2.2a Reg.2018/848)  </w:t>
            </w:r>
          </w:p>
        </w:tc>
        <w:tc>
          <w:tcPr>
            <w:tcW w:w="960" w:type="dxa"/>
            <w:noWrap/>
            <w:hideMark/>
          </w:tcPr>
          <w:p w14:paraId="61D7680E" w14:textId="1B985C19" w:rsidR="006D1471" w:rsidRPr="0049155A" w:rsidRDefault="006D1471" w:rsidP="006D1471"/>
        </w:tc>
        <w:tc>
          <w:tcPr>
            <w:tcW w:w="960" w:type="dxa"/>
            <w:noWrap/>
            <w:hideMark/>
          </w:tcPr>
          <w:p w14:paraId="1FBFC8B7" w14:textId="77777777" w:rsidR="006D1471" w:rsidRPr="0049155A" w:rsidRDefault="006D1471">
            <w:r w:rsidRPr="0049155A">
              <w:t> </w:t>
            </w:r>
          </w:p>
        </w:tc>
        <w:tc>
          <w:tcPr>
            <w:tcW w:w="960" w:type="dxa"/>
            <w:noWrap/>
            <w:hideMark/>
          </w:tcPr>
          <w:p w14:paraId="1B83CFFA" w14:textId="77777777" w:rsidR="006D1471" w:rsidRPr="0049155A" w:rsidRDefault="006D1471">
            <w:r w:rsidRPr="0049155A">
              <w:t> </w:t>
            </w:r>
          </w:p>
        </w:tc>
      </w:tr>
      <w:tr w:rsidR="006D1471" w:rsidRPr="0049155A" w14:paraId="3A0E4A35" w14:textId="77777777" w:rsidTr="00755DE7">
        <w:trPr>
          <w:trHeight w:val="660"/>
        </w:trPr>
        <w:tc>
          <w:tcPr>
            <w:tcW w:w="1160" w:type="dxa"/>
            <w:noWrap/>
            <w:hideMark/>
          </w:tcPr>
          <w:p w14:paraId="4B25AF8A" w14:textId="77777777" w:rsidR="006D1471" w:rsidRPr="0049155A" w:rsidRDefault="006D1471" w:rsidP="006D1471">
            <w:r w:rsidRPr="0049155A">
              <w:lastRenderedPageBreak/>
              <w:t>6.10.1.23</w:t>
            </w:r>
          </w:p>
        </w:tc>
        <w:tc>
          <w:tcPr>
            <w:tcW w:w="6285" w:type="dxa"/>
            <w:hideMark/>
          </w:tcPr>
          <w:p w14:paraId="7FCC1114" w14:textId="77777777" w:rsidR="006D1471" w:rsidRPr="0049155A" w:rsidRDefault="006D1471">
            <w:r w:rsidRPr="0049155A">
              <w:t xml:space="preserve">The </w:t>
            </w:r>
            <w:proofErr w:type="spellStart"/>
            <w:r w:rsidRPr="0049155A">
              <w:t>closing</w:t>
            </w:r>
            <w:proofErr w:type="spellEnd"/>
            <w:r w:rsidRPr="0049155A">
              <w:t xml:space="preserve"> of </w:t>
            </w:r>
            <w:proofErr w:type="spellStart"/>
            <w:r w:rsidRPr="0049155A">
              <w:t>packaging</w:t>
            </w:r>
            <w:proofErr w:type="spellEnd"/>
            <w:r w:rsidRPr="0049155A">
              <w:t xml:space="preserve">, </w:t>
            </w:r>
            <w:proofErr w:type="spellStart"/>
            <w:r w:rsidRPr="0049155A">
              <w:t>containers</w:t>
            </w:r>
            <w:proofErr w:type="spellEnd"/>
            <w:r w:rsidRPr="0049155A">
              <w:t xml:space="preserve"> </w:t>
            </w:r>
            <w:proofErr w:type="spellStart"/>
            <w:r w:rsidRPr="0049155A">
              <w:t>or</w:t>
            </w:r>
            <w:proofErr w:type="spellEnd"/>
            <w:r w:rsidRPr="0049155A">
              <w:t xml:space="preserve"> </w:t>
            </w:r>
            <w:proofErr w:type="spellStart"/>
            <w:r w:rsidRPr="0049155A">
              <w:t>vehicles</w:t>
            </w:r>
            <w:proofErr w:type="spellEnd"/>
            <w:r w:rsidRPr="0049155A">
              <w:t xml:space="preserve"> </w:t>
            </w:r>
            <w:proofErr w:type="spellStart"/>
            <w:r w:rsidRPr="0049155A">
              <w:t>shall</w:t>
            </w:r>
            <w:proofErr w:type="spellEnd"/>
            <w:r w:rsidRPr="0049155A">
              <w:t xml:space="preserve"> not be </w:t>
            </w:r>
            <w:proofErr w:type="spellStart"/>
            <w:r w:rsidRPr="0049155A">
              <w:t>required</w:t>
            </w:r>
            <w:proofErr w:type="spellEnd"/>
            <w:r w:rsidRPr="0049155A">
              <w:t xml:space="preserve"> </w:t>
            </w:r>
            <w:proofErr w:type="spellStart"/>
            <w:r w:rsidRPr="0049155A">
              <w:t>where</w:t>
            </w:r>
            <w:proofErr w:type="spellEnd"/>
            <w:r w:rsidRPr="0049155A">
              <w:br/>
              <w:t xml:space="preserve">transport he transport </w:t>
            </w:r>
            <w:proofErr w:type="spellStart"/>
            <w:r w:rsidRPr="0049155A">
              <w:t>includes</w:t>
            </w:r>
            <w:proofErr w:type="spellEnd"/>
            <w:r w:rsidRPr="0049155A">
              <w:t xml:space="preserve"> </w:t>
            </w:r>
            <w:proofErr w:type="spellStart"/>
            <w:r w:rsidRPr="0049155A">
              <w:t>only</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w:t>
            </w:r>
            <w:proofErr w:type="spellStart"/>
            <w:r w:rsidRPr="0049155A">
              <w:t>only</w:t>
            </w:r>
            <w:proofErr w:type="spellEnd"/>
            <w:r w:rsidRPr="0049155A">
              <w:t xml:space="preserve"> in-</w:t>
            </w:r>
            <w:proofErr w:type="spellStart"/>
            <w:r w:rsidRPr="0049155A">
              <w:t>conversion</w:t>
            </w:r>
            <w:proofErr w:type="spellEnd"/>
            <w:r w:rsidRPr="0049155A">
              <w:t xml:space="preserve"> products (</w:t>
            </w:r>
            <w:proofErr w:type="spellStart"/>
            <w:r w:rsidRPr="0049155A">
              <w:t>Annex</w:t>
            </w:r>
            <w:proofErr w:type="spellEnd"/>
            <w:r w:rsidRPr="0049155A">
              <w:t xml:space="preserve"> III  p. 2.2b Reg.2018/848)  </w:t>
            </w:r>
          </w:p>
        </w:tc>
        <w:tc>
          <w:tcPr>
            <w:tcW w:w="960" w:type="dxa"/>
            <w:noWrap/>
            <w:hideMark/>
          </w:tcPr>
          <w:p w14:paraId="52B82533" w14:textId="3F11F496" w:rsidR="006D1471" w:rsidRPr="0049155A" w:rsidRDefault="006D1471" w:rsidP="006D1471"/>
        </w:tc>
        <w:tc>
          <w:tcPr>
            <w:tcW w:w="960" w:type="dxa"/>
            <w:noWrap/>
            <w:hideMark/>
          </w:tcPr>
          <w:p w14:paraId="7D77F5F5" w14:textId="77777777" w:rsidR="006D1471" w:rsidRPr="0049155A" w:rsidRDefault="006D1471">
            <w:r w:rsidRPr="0049155A">
              <w:t> </w:t>
            </w:r>
          </w:p>
        </w:tc>
        <w:tc>
          <w:tcPr>
            <w:tcW w:w="960" w:type="dxa"/>
            <w:noWrap/>
            <w:hideMark/>
          </w:tcPr>
          <w:p w14:paraId="7E23AF70" w14:textId="77777777" w:rsidR="006D1471" w:rsidRPr="0049155A" w:rsidRDefault="006D1471">
            <w:r w:rsidRPr="0049155A">
              <w:t> </w:t>
            </w:r>
          </w:p>
        </w:tc>
      </w:tr>
      <w:tr w:rsidR="006D1471" w:rsidRPr="0049155A" w14:paraId="409C6B77" w14:textId="77777777" w:rsidTr="00755DE7">
        <w:trPr>
          <w:trHeight w:val="660"/>
        </w:trPr>
        <w:tc>
          <w:tcPr>
            <w:tcW w:w="1160" w:type="dxa"/>
            <w:noWrap/>
            <w:hideMark/>
          </w:tcPr>
          <w:p w14:paraId="5141AA18" w14:textId="77777777" w:rsidR="006D1471" w:rsidRPr="0049155A" w:rsidRDefault="006D1471" w:rsidP="006D1471">
            <w:r w:rsidRPr="0049155A">
              <w:t>6.10.1.24</w:t>
            </w:r>
          </w:p>
        </w:tc>
        <w:tc>
          <w:tcPr>
            <w:tcW w:w="6285" w:type="dxa"/>
            <w:hideMark/>
          </w:tcPr>
          <w:p w14:paraId="5F274890" w14:textId="77777777" w:rsidR="006D1471" w:rsidRPr="0049155A" w:rsidRDefault="006D1471">
            <w:r w:rsidRPr="0049155A">
              <w:t xml:space="preserve">The </w:t>
            </w:r>
            <w:proofErr w:type="spellStart"/>
            <w:r w:rsidRPr="0049155A">
              <w:t>closing</w:t>
            </w:r>
            <w:proofErr w:type="spellEnd"/>
            <w:r w:rsidRPr="0049155A">
              <w:t xml:space="preserve"> of </w:t>
            </w:r>
            <w:proofErr w:type="spellStart"/>
            <w:r w:rsidRPr="0049155A">
              <w:t>packaging</w:t>
            </w:r>
            <w:proofErr w:type="spellEnd"/>
            <w:r w:rsidRPr="0049155A">
              <w:t xml:space="preserve">, </w:t>
            </w:r>
            <w:proofErr w:type="spellStart"/>
            <w:r w:rsidRPr="0049155A">
              <w:t>containers</w:t>
            </w:r>
            <w:proofErr w:type="spellEnd"/>
            <w:r w:rsidRPr="0049155A">
              <w:t xml:space="preserve"> </w:t>
            </w:r>
            <w:proofErr w:type="spellStart"/>
            <w:r w:rsidRPr="0049155A">
              <w:t>or</w:t>
            </w:r>
            <w:proofErr w:type="spellEnd"/>
            <w:r w:rsidRPr="0049155A">
              <w:t xml:space="preserve"> </w:t>
            </w:r>
            <w:proofErr w:type="spellStart"/>
            <w:r w:rsidRPr="0049155A">
              <w:t>vehicles</w:t>
            </w:r>
            <w:proofErr w:type="spellEnd"/>
            <w:r w:rsidRPr="0049155A">
              <w:t xml:space="preserve"> </w:t>
            </w:r>
            <w:proofErr w:type="spellStart"/>
            <w:r w:rsidRPr="0049155A">
              <w:t>shall</w:t>
            </w:r>
            <w:proofErr w:type="spellEnd"/>
            <w:r w:rsidRPr="0049155A">
              <w:t xml:space="preserve"> not be </w:t>
            </w:r>
            <w:proofErr w:type="spellStart"/>
            <w:r w:rsidRPr="0049155A">
              <w:t>required</w:t>
            </w:r>
            <w:proofErr w:type="spellEnd"/>
            <w:r w:rsidRPr="0049155A">
              <w:t xml:space="preserve"> </w:t>
            </w:r>
            <w:proofErr w:type="spellStart"/>
            <w:r w:rsidRPr="0049155A">
              <w:t>where</w:t>
            </w:r>
            <w:proofErr w:type="spellEnd"/>
            <w:r w:rsidRPr="0049155A">
              <w:br/>
              <w:t xml:space="preserve"> the products </w:t>
            </w:r>
            <w:proofErr w:type="spellStart"/>
            <w:r w:rsidRPr="0049155A">
              <w:t>are</w:t>
            </w:r>
            <w:proofErr w:type="spellEnd"/>
            <w:r w:rsidRPr="0049155A">
              <w:t xml:space="preserve"> </w:t>
            </w:r>
            <w:proofErr w:type="spellStart"/>
            <w:r w:rsidRPr="0049155A">
              <w:t>accompanied</w:t>
            </w:r>
            <w:proofErr w:type="spellEnd"/>
            <w:r w:rsidRPr="0049155A">
              <w:t xml:space="preserve"> by a </w:t>
            </w:r>
            <w:proofErr w:type="spellStart"/>
            <w:r w:rsidRPr="0049155A">
              <w:t>document</w:t>
            </w:r>
            <w:proofErr w:type="spellEnd"/>
            <w:r w:rsidRPr="0049155A">
              <w:t xml:space="preserve"> </w:t>
            </w:r>
            <w:proofErr w:type="spellStart"/>
            <w:r w:rsidRPr="0049155A">
              <w:t>giving</w:t>
            </w:r>
            <w:proofErr w:type="spellEnd"/>
            <w:r w:rsidRPr="0049155A">
              <w:t xml:space="preserve"> the </w:t>
            </w:r>
            <w:proofErr w:type="spellStart"/>
            <w:r w:rsidRPr="0049155A">
              <w:t>information</w:t>
            </w:r>
            <w:proofErr w:type="spellEnd"/>
            <w:r w:rsidRPr="0049155A">
              <w:t xml:space="preserve"> </w:t>
            </w:r>
            <w:proofErr w:type="spellStart"/>
            <w:r w:rsidRPr="0049155A">
              <w:t>required</w:t>
            </w:r>
            <w:proofErr w:type="spellEnd"/>
            <w:r w:rsidRPr="0049155A">
              <w:t xml:space="preserve"> </w:t>
            </w:r>
            <w:proofErr w:type="spellStart"/>
            <w:r w:rsidRPr="0049155A">
              <w:t>under</w:t>
            </w:r>
            <w:proofErr w:type="spellEnd"/>
            <w:r w:rsidRPr="0049155A">
              <w:t xml:space="preserve"> point 2.1 (</w:t>
            </w:r>
            <w:proofErr w:type="spellStart"/>
            <w:r w:rsidRPr="0049155A">
              <w:t>Annex</w:t>
            </w:r>
            <w:proofErr w:type="spellEnd"/>
            <w:r w:rsidRPr="0049155A">
              <w:t xml:space="preserve"> III  p. 2.2c Reg.2018/848)  </w:t>
            </w:r>
          </w:p>
        </w:tc>
        <w:tc>
          <w:tcPr>
            <w:tcW w:w="960" w:type="dxa"/>
            <w:noWrap/>
            <w:hideMark/>
          </w:tcPr>
          <w:p w14:paraId="0117A118" w14:textId="2EE0FF9A" w:rsidR="006D1471" w:rsidRPr="0049155A" w:rsidRDefault="006D1471" w:rsidP="006D1471"/>
        </w:tc>
        <w:tc>
          <w:tcPr>
            <w:tcW w:w="960" w:type="dxa"/>
            <w:noWrap/>
            <w:hideMark/>
          </w:tcPr>
          <w:p w14:paraId="028BD4F6" w14:textId="77777777" w:rsidR="006D1471" w:rsidRPr="0049155A" w:rsidRDefault="006D1471">
            <w:r w:rsidRPr="0049155A">
              <w:t> </w:t>
            </w:r>
          </w:p>
        </w:tc>
        <w:tc>
          <w:tcPr>
            <w:tcW w:w="960" w:type="dxa"/>
            <w:noWrap/>
            <w:hideMark/>
          </w:tcPr>
          <w:p w14:paraId="4975A088" w14:textId="77777777" w:rsidR="006D1471" w:rsidRPr="0049155A" w:rsidRDefault="006D1471">
            <w:r w:rsidRPr="0049155A">
              <w:t> </w:t>
            </w:r>
          </w:p>
        </w:tc>
      </w:tr>
      <w:tr w:rsidR="006D1471" w:rsidRPr="0049155A" w14:paraId="099667E3" w14:textId="77777777" w:rsidTr="00755DE7">
        <w:trPr>
          <w:trHeight w:val="864"/>
        </w:trPr>
        <w:tc>
          <w:tcPr>
            <w:tcW w:w="1160" w:type="dxa"/>
            <w:noWrap/>
            <w:hideMark/>
          </w:tcPr>
          <w:p w14:paraId="4BD38E98" w14:textId="77777777" w:rsidR="006D1471" w:rsidRPr="0049155A" w:rsidRDefault="006D1471" w:rsidP="006D1471">
            <w:r w:rsidRPr="0049155A">
              <w:t>6.10.1.25</w:t>
            </w:r>
          </w:p>
        </w:tc>
        <w:tc>
          <w:tcPr>
            <w:tcW w:w="6285" w:type="dxa"/>
            <w:hideMark/>
          </w:tcPr>
          <w:p w14:paraId="0E12394F" w14:textId="77777777" w:rsidR="006D1471" w:rsidRPr="0049155A" w:rsidRDefault="006D1471">
            <w:r w:rsidRPr="0049155A">
              <w:t xml:space="preserve">The </w:t>
            </w:r>
            <w:proofErr w:type="spellStart"/>
            <w:r w:rsidRPr="0049155A">
              <w:t>closing</w:t>
            </w:r>
            <w:proofErr w:type="spellEnd"/>
            <w:r w:rsidRPr="0049155A">
              <w:t xml:space="preserve"> of </w:t>
            </w:r>
            <w:proofErr w:type="spellStart"/>
            <w:r w:rsidRPr="0049155A">
              <w:t>packaging</w:t>
            </w:r>
            <w:proofErr w:type="spellEnd"/>
            <w:r w:rsidRPr="0049155A">
              <w:t xml:space="preserve">, </w:t>
            </w:r>
            <w:proofErr w:type="spellStart"/>
            <w:r w:rsidRPr="0049155A">
              <w:t>containers</w:t>
            </w:r>
            <w:proofErr w:type="spellEnd"/>
            <w:r w:rsidRPr="0049155A">
              <w:t xml:space="preserve"> </w:t>
            </w:r>
            <w:proofErr w:type="spellStart"/>
            <w:r w:rsidRPr="0049155A">
              <w:t>or</w:t>
            </w:r>
            <w:proofErr w:type="spellEnd"/>
            <w:r w:rsidRPr="0049155A">
              <w:t xml:space="preserve"> </w:t>
            </w:r>
            <w:proofErr w:type="spellStart"/>
            <w:r w:rsidRPr="0049155A">
              <w:t>vehicles</w:t>
            </w:r>
            <w:proofErr w:type="spellEnd"/>
            <w:r w:rsidRPr="0049155A">
              <w:t xml:space="preserve"> </w:t>
            </w:r>
            <w:proofErr w:type="spellStart"/>
            <w:r w:rsidRPr="0049155A">
              <w:t>shall</w:t>
            </w:r>
            <w:proofErr w:type="spellEnd"/>
            <w:r w:rsidRPr="0049155A">
              <w:t xml:space="preserve"> not be </w:t>
            </w:r>
            <w:proofErr w:type="spellStart"/>
            <w:r w:rsidRPr="0049155A">
              <w:t>required</w:t>
            </w:r>
            <w:proofErr w:type="spellEnd"/>
            <w:r w:rsidRPr="0049155A">
              <w:t xml:space="preserve"> </w:t>
            </w:r>
            <w:proofErr w:type="spellStart"/>
            <w:r w:rsidRPr="0049155A">
              <w:t>where</w:t>
            </w:r>
            <w:proofErr w:type="spellEnd"/>
            <w:r w:rsidRPr="0049155A">
              <w:br/>
            </w:r>
            <w:proofErr w:type="spellStart"/>
            <w:r w:rsidRPr="0049155A">
              <w:t>both</w:t>
            </w:r>
            <w:proofErr w:type="spellEnd"/>
            <w:r w:rsidRPr="0049155A">
              <w:t xml:space="preserve"> the </w:t>
            </w:r>
            <w:proofErr w:type="spellStart"/>
            <w:r w:rsidRPr="0049155A">
              <w:t>expediting</w:t>
            </w:r>
            <w:proofErr w:type="spellEnd"/>
            <w:r w:rsidRPr="0049155A">
              <w:t xml:space="preserve"> and the </w:t>
            </w:r>
            <w:proofErr w:type="spellStart"/>
            <w:r w:rsidRPr="0049155A">
              <w:t>receiving</w:t>
            </w:r>
            <w:proofErr w:type="spellEnd"/>
            <w:r w:rsidRPr="0049155A">
              <w:t xml:space="preserve"> </w:t>
            </w:r>
            <w:proofErr w:type="spellStart"/>
            <w:r w:rsidRPr="0049155A">
              <w:t>operators</w:t>
            </w:r>
            <w:proofErr w:type="spellEnd"/>
            <w:r w:rsidRPr="0049155A">
              <w:t xml:space="preserve"> </w:t>
            </w:r>
            <w:proofErr w:type="spellStart"/>
            <w:r w:rsidRPr="0049155A">
              <w:t>keep</w:t>
            </w:r>
            <w:proofErr w:type="spellEnd"/>
            <w:r w:rsidRPr="0049155A">
              <w:t xml:space="preserve"> </w:t>
            </w:r>
            <w:proofErr w:type="spellStart"/>
            <w:r w:rsidRPr="0049155A">
              <w:t>documentary</w:t>
            </w:r>
            <w:proofErr w:type="spellEnd"/>
            <w:r w:rsidRPr="0049155A">
              <w:t xml:space="preserve"> </w:t>
            </w:r>
            <w:proofErr w:type="spellStart"/>
            <w:r w:rsidRPr="0049155A">
              <w:t>records</w:t>
            </w:r>
            <w:proofErr w:type="spellEnd"/>
            <w:r w:rsidRPr="0049155A">
              <w:t xml:space="preserve"> of </w:t>
            </w:r>
            <w:proofErr w:type="spellStart"/>
            <w:r w:rsidRPr="0049155A">
              <w:t>such</w:t>
            </w:r>
            <w:proofErr w:type="spellEnd"/>
            <w:r w:rsidRPr="0049155A">
              <w:t xml:space="preserve"> transport </w:t>
            </w:r>
            <w:proofErr w:type="spellStart"/>
            <w:r w:rsidRPr="0049155A">
              <w:t>operations</w:t>
            </w:r>
            <w:proofErr w:type="spellEnd"/>
            <w:r w:rsidRPr="0049155A">
              <w:t xml:space="preserve"> </w:t>
            </w:r>
            <w:proofErr w:type="spellStart"/>
            <w:r w:rsidRPr="0049155A">
              <w:t>available</w:t>
            </w:r>
            <w:proofErr w:type="spellEnd"/>
            <w:r w:rsidRPr="0049155A">
              <w:t xml:space="preserve"> for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Annex</w:t>
            </w:r>
            <w:proofErr w:type="spellEnd"/>
            <w:r w:rsidRPr="0049155A">
              <w:t xml:space="preserve"> III  p. 2.2d Reg.2018/848)  </w:t>
            </w:r>
          </w:p>
        </w:tc>
        <w:tc>
          <w:tcPr>
            <w:tcW w:w="960" w:type="dxa"/>
            <w:noWrap/>
            <w:hideMark/>
          </w:tcPr>
          <w:p w14:paraId="6C2D483D" w14:textId="08BA7A03" w:rsidR="006D1471" w:rsidRPr="0049155A" w:rsidRDefault="006D1471" w:rsidP="006D1471"/>
        </w:tc>
        <w:tc>
          <w:tcPr>
            <w:tcW w:w="960" w:type="dxa"/>
            <w:noWrap/>
            <w:hideMark/>
          </w:tcPr>
          <w:p w14:paraId="20394360" w14:textId="77777777" w:rsidR="006D1471" w:rsidRPr="0049155A" w:rsidRDefault="006D1471">
            <w:r w:rsidRPr="0049155A">
              <w:t> </w:t>
            </w:r>
          </w:p>
        </w:tc>
        <w:tc>
          <w:tcPr>
            <w:tcW w:w="960" w:type="dxa"/>
            <w:noWrap/>
            <w:hideMark/>
          </w:tcPr>
          <w:p w14:paraId="4FDA6D0D" w14:textId="77777777" w:rsidR="006D1471" w:rsidRPr="0049155A" w:rsidRDefault="006D1471">
            <w:r w:rsidRPr="0049155A">
              <w:t> </w:t>
            </w:r>
          </w:p>
        </w:tc>
      </w:tr>
      <w:tr w:rsidR="006D1471" w:rsidRPr="0049155A" w14:paraId="395B3819" w14:textId="77777777" w:rsidTr="00755DE7">
        <w:trPr>
          <w:trHeight w:val="660"/>
        </w:trPr>
        <w:tc>
          <w:tcPr>
            <w:tcW w:w="1160" w:type="dxa"/>
            <w:shd w:val="clear" w:color="auto" w:fill="D9D9D9" w:themeFill="background1" w:themeFillShade="D9"/>
            <w:noWrap/>
            <w:hideMark/>
          </w:tcPr>
          <w:p w14:paraId="6A1C32F9" w14:textId="77777777" w:rsidR="006D1471" w:rsidRPr="0049155A" w:rsidRDefault="006D1471" w:rsidP="006D1471">
            <w:r w:rsidRPr="0049155A">
              <w:t>6.10.2</w:t>
            </w:r>
          </w:p>
        </w:tc>
        <w:tc>
          <w:tcPr>
            <w:tcW w:w="6285" w:type="dxa"/>
            <w:shd w:val="clear" w:color="auto" w:fill="D9D9D9" w:themeFill="background1" w:themeFillShade="D9"/>
            <w:hideMark/>
          </w:tcPr>
          <w:p w14:paraId="56DC6D8C" w14:textId="77777777" w:rsidR="006D1471" w:rsidRPr="0049155A" w:rsidRDefault="006D1471">
            <w:pPr>
              <w:rPr>
                <w:b/>
                <w:bCs/>
              </w:rPr>
            </w:pPr>
            <w:r w:rsidRPr="0049155A">
              <w:rPr>
                <w:b/>
                <w:bCs/>
              </w:rPr>
              <w:t xml:space="preserve">Special </w:t>
            </w:r>
            <w:proofErr w:type="spellStart"/>
            <w:r w:rsidRPr="0049155A">
              <w:rPr>
                <w:b/>
                <w:bCs/>
              </w:rPr>
              <w:t>rules</w:t>
            </w:r>
            <w:proofErr w:type="spellEnd"/>
            <w:r w:rsidRPr="0049155A">
              <w:rPr>
                <w:b/>
                <w:bCs/>
              </w:rPr>
              <w:t xml:space="preserve"> for </w:t>
            </w:r>
            <w:proofErr w:type="spellStart"/>
            <w:r w:rsidRPr="0049155A">
              <w:rPr>
                <w:b/>
                <w:bCs/>
              </w:rPr>
              <w:t>transporting</w:t>
            </w:r>
            <w:proofErr w:type="spellEnd"/>
            <w:r w:rsidRPr="0049155A">
              <w:rPr>
                <w:b/>
                <w:bCs/>
              </w:rPr>
              <w:t xml:space="preserve"> </w:t>
            </w:r>
            <w:proofErr w:type="spellStart"/>
            <w:r w:rsidRPr="0049155A">
              <w:rPr>
                <w:b/>
                <w:bCs/>
              </w:rPr>
              <w:t>feed</w:t>
            </w:r>
            <w:proofErr w:type="spellEnd"/>
            <w:r w:rsidRPr="0049155A">
              <w:rPr>
                <w:b/>
                <w:bCs/>
              </w:rPr>
              <w:t xml:space="preserve"> to </w:t>
            </w:r>
            <w:proofErr w:type="spellStart"/>
            <w:r w:rsidRPr="0049155A">
              <w:rPr>
                <w:b/>
                <w:bCs/>
              </w:rPr>
              <w:t>other</w:t>
            </w:r>
            <w:proofErr w:type="spellEnd"/>
            <w:r w:rsidRPr="0049155A">
              <w:rPr>
                <w:b/>
                <w:bCs/>
              </w:rPr>
              <w:t xml:space="preserve"> </w:t>
            </w:r>
            <w:proofErr w:type="spellStart"/>
            <w:r w:rsidRPr="0049155A">
              <w:rPr>
                <w:b/>
                <w:bCs/>
              </w:rPr>
              <w:t>production</w:t>
            </w:r>
            <w:proofErr w:type="spellEnd"/>
            <w:r w:rsidRPr="0049155A">
              <w:rPr>
                <w:b/>
                <w:bCs/>
              </w:rPr>
              <w:t xml:space="preserve"> </w:t>
            </w:r>
            <w:proofErr w:type="spellStart"/>
            <w:r w:rsidRPr="0049155A">
              <w:rPr>
                <w:b/>
                <w:bCs/>
              </w:rPr>
              <w:t>or</w:t>
            </w:r>
            <w:proofErr w:type="spellEnd"/>
            <w:r w:rsidRPr="0049155A">
              <w:rPr>
                <w:b/>
                <w:bCs/>
              </w:rPr>
              <w:t xml:space="preserve"> </w:t>
            </w:r>
            <w:proofErr w:type="spellStart"/>
            <w:r w:rsidRPr="0049155A">
              <w:rPr>
                <w:b/>
                <w:bCs/>
              </w:rPr>
              <w:t>preparation</w:t>
            </w:r>
            <w:proofErr w:type="spellEnd"/>
            <w:r w:rsidRPr="0049155A">
              <w:rPr>
                <w:b/>
                <w:bCs/>
              </w:rPr>
              <w:t xml:space="preserve"> </w:t>
            </w:r>
            <w:proofErr w:type="spellStart"/>
            <w:r w:rsidRPr="0049155A">
              <w:rPr>
                <w:b/>
                <w:bCs/>
              </w:rPr>
              <w:t>units</w:t>
            </w:r>
            <w:proofErr w:type="spellEnd"/>
            <w:r w:rsidRPr="0049155A">
              <w:rPr>
                <w:b/>
                <w:bCs/>
              </w:rPr>
              <w:t xml:space="preserve"> </w:t>
            </w:r>
            <w:proofErr w:type="spellStart"/>
            <w:r w:rsidRPr="0049155A">
              <w:rPr>
                <w:b/>
                <w:bCs/>
              </w:rPr>
              <w:t>or</w:t>
            </w:r>
            <w:proofErr w:type="spellEnd"/>
            <w:r w:rsidRPr="0049155A">
              <w:rPr>
                <w:b/>
                <w:bCs/>
              </w:rPr>
              <w:t xml:space="preserve"> </w:t>
            </w:r>
            <w:proofErr w:type="spellStart"/>
            <w:r w:rsidRPr="0049155A">
              <w:rPr>
                <w:b/>
                <w:bCs/>
              </w:rPr>
              <w:t>storage</w:t>
            </w:r>
            <w:proofErr w:type="spellEnd"/>
            <w:r w:rsidRPr="0049155A">
              <w:rPr>
                <w:b/>
                <w:bCs/>
              </w:rPr>
              <w:t xml:space="preserve"> </w:t>
            </w:r>
            <w:proofErr w:type="spellStart"/>
            <w:r w:rsidRPr="0049155A">
              <w:rPr>
                <w:b/>
                <w:bCs/>
              </w:rPr>
              <w:t>premises</w:t>
            </w:r>
            <w:proofErr w:type="spellEnd"/>
          </w:p>
        </w:tc>
        <w:tc>
          <w:tcPr>
            <w:tcW w:w="960" w:type="dxa"/>
            <w:shd w:val="clear" w:color="auto" w:fill="D9D9D9" w:themeFill="background1" w:themeFillShade="D9"/>
            <w:noWrap/>
            <w:hideMark/>
          </w:tcPr>
          <w:p w14:paraId="61636DB2"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3E743DB3"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0C6FD56C" w14:textId="77777777" w:rsidR="006D1471" w:rsidRPr="0049155A" w:rsidRDefault="006D1471">
            <w:pPr>
              <w:rPr>
                <w:b/>
                <w:bCs/>
              </w:rPr>
            </w:pPr>
            <w:r w:rsidRPr="0049155A">
              <w:rPr>
                <w:b/>
                <w:bCs/>
              </w:rPr>
              <w:t> </w:t>
            </w:r>
          </w:p>
        </w:tc>
      </w:tr>
      <w:tr w:rsidR="006D1471" w:rsidRPr="0049155A" w14:paraId="2356CD7C" w14:textId="77777777" w:rsidTr="00755DE7">
        <w:trPr>
          <w:trHeight w:val="660"/>
        </w:trPr>
        <w:tc>
          <w:tcPr>
            <w:tcW w:w="1160" w:type="dxa"/>
            <w:noWrap/>
            <w:hideMark/>
          </w:tcPr>
          <w:p w14:paraId="7B83E2D5" w14:textId="77777777" w:rsidR="006D1471" w:rsidRPr="0049155A" w:rsidRDefault="006D1471" w:rsidP="006D1471">
            <w:r w:rsidRPr="0049155A">
              <w:t>6.10.2.1</w:t>
            </w:r>
          </w:p>
        </w:tc>
        <w:tc>
          <w:tcPr>
            <w:tcW w:w="6285" w:type="dxa"/>
            <w:hideMark/>
          </w:tcPr>
          <w:p w14:paraId="0DA1F7B9" w14:textId="77777777" w:rsidR="006D1471" w:rsidRPr="0049155A" w:rsidRDefault="006D1471" w:rsidP="006D1471">
            <w:proofErr w:type="spellStart"/>
            <w:r w:rsidRPr="0049155A">
              <w:t>When</w:t>
            </w:r>
            <w:proofErr w:type="spellEnd"/>
            <w:r w:rsidRPr="0049155A">
              <w:t xml:space="preserve"> </w:t>
            </w:r>
            <w:proofErr w:type="spellStart"/>
            <w:r w:rsidRPr="0049155A">
              <w:t>transporting</w:t>
            </w:r>
            <w:proofErr w:type="spellEnd"/>
            <w:r w:rsidRPr="0049155A">
              <w:t xml:space="preserve"> </w:t>
            </w:r>
            <w:proofErr w:type="spellStart"/>
            <w:r w:rsidRPr="0049155A">
              <w:t>feed</w:t>
            </w:r>
            <w:proofErr w:type="spellEnd"/>
            <w:r w:rsidRPr="0049155A">
              <w:t xml:space="preserve"> to </w:t>
            </w:r>
            <w:proofErr w:type="spellStart"/>
            <w:r w:rsidRPr="0049155A">
              <w:t>other</w:t>
            </w:r>
            <w:proofErr w:type="spellEnd"/>
            <w:r w:rsidRPr="0049155A">
              <w:t xml:space="preserve"> </w:t>
            </w:r>
            <w:proofErr w:type="spellStart"/>
            <w:r w:rsidRPr="0049155A">
              <w:t>production</w:t>
            </w:r>
            <w:proofErr w:type="spellEnd"/>
            <w:r w:rsidRPr="0049155A">
              <w:t xml:space="preserve"> </w:t>
            </w:r>
            <w:proofErr w:type="spellStart"/>
            <w:r w:rsidRPr="0049155A">
              <w:t>or</w:t>
            </w:r>
            <w:proofErr w:type="spellEnd"/>
            <w:r w:rsidRPr="0049155A">
              <w:t xml:space="preserve"> </w:t>
            </w:r>
            <w:proofErr w:type="spellStart"/>
            <w:r w:rsidRPr="0049155A">
              <w:t>preparation</w:t>
            </w:r>
            <w:proofErr w:type="spellEnd"/>
            <w:r w:rsidRPr="0049155A">
              <w:t xml:space="preserve"> </w:t>
            </w:r>
            <w:proofErr w:type="spellStart"/>
            <w:r w:rsidRPr="0049155A">
              <w:t>units</w:t>
            </w:r>
            <w:proofErr w:type="spellEnd"/>
            <w:r w:rsidRPr="0049155A">
              <w:t xml:space="preserve"> </w:t>
            </w:r>
            <w:proofErr w:type="spellStart"/>
            <w:r w:rsidRPr="0049155A">
              <w:t>or</w:t>
            </w:r>
            <w:proofErr w:type="spellEnd"/>
            <w:r w:rsidRPr="0049155A">
              <w:t xml:space="preserve"> </w:t>
            </w:r>
            <w:proofErr w:type="spellStart"/>
            <w:r w:rsidRPr="0049155A">
              <w:t>storage</w:t>
            </w:r>
            <w:proofErr w:type="spellEnd"/>
            <w:r w:rsidRPr="0049155A">
              <w:t xml:space="preserve"> </w:t>
            </w:r>
            <w:proofErr w:type="spellStart"/>
            <w:r w:rsidRPr="0049155A">
              <w:t>premises</w:t>
            </w:r>
            <w:proofErr w:type="spellEnd"/>
            <w:r w:rsidRPr="0049155A">
              <w:t xml:space="preserve">,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during</w:t>
            </w:r>
            <w:proofErr w:type="spellEnd"/>
            <w:r w:rsidRPr="0049155A">
              <w:t xml:space="preserve"> transport, </w:t>
            </w:r>
            <w:proofErr w:type="spellStart"/>
            <w:r w:rsidRPr="0049155A">
              <w:t>organically</w:t>
            </w:r>
            <w:proofErr w:type="spellEnd"/>
            <w:r w:rsidRPr="0049155A">
              <w:t xml:space="preserve"> </w:t>
            </w:r>
            <w:proofErr w:type="spellStart"/>
            <w:r w:rsidRPr="0049155A">
              <w:t>produced</w:t>
            </w:r>
            <w:proofErr w:type="spellEnd"/>
            <w:r w:rsidRPr="0049155A">
              <w:t xml:space="preserve"> </w:t>
            </w:r>
            <w:proofErr w:type="spellStart"/>
            <w:r w:rsidRPr="0049155A">
              <w:t>feed</w:t>
            </w:r>
            <w:proofErr w:type="spellEnd"/>
            <w:r w:rsidRPr="0049155A">
              <w:t>, in-</w:t>
            </w:r>
            <w:proofErr w:type="spellStart"/>
            <w:r w:rsidRPr="0049155A">
              <w:t>conversion</w:t>
            </w:r>
            <w:proofErr w:type="spellEnd"/>
            <w:r w:rsidRPr="0049155A">
              <w:t xml:space="preserve"> </w:t>
            </w:r>
            <w:proofErr w:type="spellStart"/>
            <w:r w:rsidRPr="0049155A">
              <w:t>feed</w:t>
            </w:r>
            <w:proofErr w:type="spellEnd"/>
            <w:r w:rsidRPr="0049155A">
              <w:t>, and non-</w:t>
            </w:r>
            <w:proofErr w:type="spellStart"/>
            <w:r w:rsidRPr="0049155A">
              <w:t>organic</w:t>
            </w:r>
            <w:proofErr w:type="spellEnd"/>
            <w:r w:rsidRPr="0049155A">
              <w:t xml:space="preserve"> </w:t>
            </w:r>
            <w:proofErr w:type="spellStart"/>
            <w:r w:rsidRPr="0049155A">
              <w:t>feed</w:t>
            </w:r>
            <w:proofErr w:type="spellEnd"/>
            <w:r w:rsidRPr="0049155A">
              <w:t xml:space="preserve"> </w:t>
            </w:r>
            <w:proofErr w:type="spellStart"/>
            <w:r w:rsidRPr="0049155A">
              <w:t>are</w:t>
            </w:r>
            <w:proofErr w:type="spellEnd"/>
            <w:r w:rsidRPr="0049155A">
              <w:t xml:space="preserve"> </w:t>
            </w:r>
            <w:proofErr w:type="spellStart"/>
            <w:r w:rsidRPr="0049155A">
              <w:t>effectively</w:t>
            </w:r>
            <w:proofErr w:type="spellEnd"/>
            <w:r w:rsidRPr="0049155A">
              <w:t xml:space="preserve"> </w:t>
            </w:r>
            <w:proofErr w:type="spellStart"/>
            <w:r w:rsidRPr="0049155A">
              <w:t>physically</w:t>
            </w:r>
            <w:proofErr w:type="spellEnd"/>
            <w:r w:rsidRPr="0049155A">
              <w:t xml:space="preserve"> </w:t>
            </w:r>
            <w:proofErr w:type="spellStart"/>
            <w:r w:rsidRPr="0049155A">
              <w:t>separated</w:t>
            </w:r>
            <w:proofErr w:type="spellEnd"/>
            <w:r w:rsidRPr="0049155A">
              <w:t xml:space="preserve"> (</w:t>
            </w:r>
            <w:proofErr w:type="spellStart"/>
            <w:r w:rsidRPr="0049155A">
              <w:t>Annex</w:t>
            </w:r>
            <w:proofErr w:type="spellEnd"/>
            <w:r w:rsidRPr="0049155A">
              <w:t xml:space="preserve">  III  p. 3a Reg.2018/848)  </w:t>
            </w:r>
          </w:p>
        </w:tc>
        <w:tc>
          <w:tcPr>
            <w:tcW w:w="960" w:type="dxa"/>
            <w:noWrap/>
            <w:hideMark/>
          </w:tcPr>
          <w:p w14:paraId="19A92EE1" w14:textId="74E76801" w:rsidR="006D1471" w:rsidRPr="0049155A" w:rsidRDefault="006D1471" w:rsidP="006D1471"/>
        </w:tc>
        <w:tc>
          <w:tcPr>
            <w:tcW w:w="960" w:type="dxa"/>
            <w:noWrap/>
            <w:hideMark/>
          </w:tcPr>
          <w:p w14:paraId="0A7829D6" w14:textId="77777777" w:rsidR="006D1471" w:rsidRPr="0049155A" w:rsidRDefault="006D1471">
            <w:r w:rsidRPr="0049155A">
              <w:t> </w:t>
            </w:r>
          </w:p>
        </w:tc>
        <w:tc>
          <w:tcPr>
            <w:tcW w:w="960" w:type="dxa"/>
            <w:noWrap/>
            <w:hideMark/>
          </w:tcPr>
          <w:p w14:paraId="3EE99DC8" w14:textId="77777777" w:rsidR="006D1471" w:rsidRPr="0049155A" w:rsidRDefault="006D1471">
            <w:r w:rsidRPr="0049155A">
              <w:t> </w:t>
            </w:r>
          </w:p>
        </w:tc>
      </w:tr>
      <w:tr w:rsidR="006D1471" w:rsidRPr="0049155A" w14:paraId="06784AC5" w14:textId="77777777" w:rsidTr="00755DE7">
        <w:trPr>
          <w:trHeight w:val="1104"/>
        </w:trPr>
        <w:tc>
          <w:tcPr>
            <w:tcW w:w="1160" w:type="dxa"/>
            <w:noWrap/>
            <w:hideMark/>
          </w:tcPr>
          <w:p w14:paraId="5415E0FE" w14:textId="77777777" w:rsidR="006D1471" w:rsidRPr="0049155A" w:rsidRDefault="006D1471" w:rsidP="006D1471">
            <w:r w:rsidRPr="0049155A">
              <w:t>6.10.2.2</w:t>
            </w:r>
          </w:p>
        </w:tc>
        <w:tc>
          <w:tcPr>
            <w:tcW w:w="6285" w:type="dxa"/>
            <w:hideMark/>
          </w:tcPr>
          <w:p w14:paraId="66654D08" w14:textId="77777777" w:rsidR="006D1471" w:rsidRPr="0049155A" w:rsidRDefault="006D1471" w:rsidP="006D1471">
            <w:proofErr w:type="spellStart"/>
            <w:r w:rsidRPr="0049155A">
              <w:t>When</w:t>
            </w:r>
            <w:proofErr w:type="spellEnd"/>
            <w:r w:rsidRPr="0049155A">
              <w:t xml:space="preserve"> </w:t>
            </w:r>
            <w:proofErr w:type="spellStart"/>
            <w:r w:rsidRPr="0049155A">
              <w:t>transporting</w:t>
            </w:r>
            <w:proofErr w:type="spellEnd"/>
            <w:r w:rsidRPr="0049155A">
              <w:t xml:space="preserve"> </w:t>
            </w:r>
            <w:proofErr w:type="spellStart"/>
            <w:r w:rsidRPr="0049155A">
              <w:t>feed</w:t>
            </w:r>
            <w:proofErr w:type="spellEnd"/>
            <w:r w:rsidRPr="0049155A">
              <w:t xml:space="preserve"> to </w:t>
            </w:r>
            <w:proofErr w:type="spellStart"/>
            <w:r w:rsidRPr="0049155A">
              <w:t>other</w:t>
            </w:r>
            <w:proofErr w:type="spellEnd"/>
            <w:r w:rsidRPr="0049155A">
              <w:t xml:space="preserve"> </w:t>
            </w:r>
            <w:proofErr w:type="spellStart"/>
            <w:r w:rsidRPr="0049155A">
              <w:t>production</w:t>
            </w:r>
            <w:proofErr w:type="spellEnd"/>
            <w:r w:rsidRPr="0049155A">
              <w:t xml:space="preserve"> </w:t>
            </w:r>
            <w:proofErr w:type="spellStart"/>
            <w:r w:rsidRPr="0049155A">
              <w:t>or</w:t>
            </w:r>
            <w:proofErr w:type="spellEnd"/>
            <w:r w:rsidRPr="0049155A">
              <w:t xml:space="preserve"> </w:t>
            </w:r>
            <w:proofErr w:type="spellStart"/>
            <w:r w:rsidRPr="0049155A">
              <w:t>preparation</w:t>
            </w:r>
            <w:proofErr w:type="spellEnd"/>
            <w:r w:rsidRPr="0049155A">
              <w:t xml:space="preserve"> </w:t>
            </w:r>
            <w:proofErr w:type="spellStart"/>
            <w:r w:rsidRPr="0049155A">
              <w:t>units</w:t>
            </w:r>
            <w:proofErr w:type="spellEnd"/>
            <w:r w:rsidRPr="0049155A">
              <w:t xml:space="preserve"> </w:t>
            </w:r>
            <w:proofErr w:type="spellStart"/>
            <w:r w:rsidRPr="0049155A">
              <w:t>or</w:t>
            </w:r>
            <w:proofErr w:type="spellEnd"/>
            <w:r w:rsidRPr="0049155A">
              <w:t xml:space="preserve"> </w:t>
            </w:r>
            <w:proofErr w:type="spellStart"/>
            <w:r w:rsidRPr="0049155A">
              <w:t>storage</w:t>
            </w:r>
            <w:proofErr w:type="spellEnd"/>
            <w:r w:rsidRPr="0049155A">
              <w:t xml:space="preserve"> </w:t>
            </w:r>
            <w:proofErr w:type="spellStart"/>
            <w:r w:rsidRPr="0049155A">
              <w:t>premises</w:t>
            </w:r>
            <w:proofErr w:type="spellEnd"/>
            <w:r w:rsidRPr="0049155A">
              <w:t xml:space="preserve">,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vehicles</w:t>
            </w:r>
            <w:proofErr w:type="spellEnd"/>
            <w:r w:rsidRPr="0049155A">
              <w:t xml:space="preserve"> </w:t>
            </w:r>
            <w:proofErr w:type="spellStart"/>
            <w:r w:rsidRPr="0049155A">
              <w:t>or</w:t>
            </w:r>
            <w:proofErr w:type="spellEnd"/>
            <w:r w:rsidRPr="0049155A">
              <w:t xml:space="preserve"> </w:t>
            </w:r>
            <w:proofErr w:type="spellStart"/>
            <w:r w:rsidRPr="0049155A">
              <w:t>containers</w:t>
            </w:r>
            <w:proofErr w:type="spellEnd"/>
            <w:r w:rsidRPr="0049155A">
              <w:t xml:space="preserve"> </w:t>
            </w:r>
            <w:proofErr w:type="spellStart"/>
            <w:r w:rsidRPr="0049155A">
              <w:t>which</w:t>
            </w:r>
            <w:proofErr w:type="spellEnd"/>
            <w:r w:rsidRPr="0049155A">
              <w:t xml:space="preserve"> </w:t>
            </w:r>
            <w:proofErr w:type="spellStart"/>
            <w:r w:rsidRPr="0049155A">
              <w:t>have</w:t>
            </w:r>
            <w:proofErr w:type="spellEnd"/>
            <w:r w:rsidRPr="0049155A">
              <w:t xml:space="preserve"> </w:t>
            </w:r>
            <w:proofErr w:type="spellStart"/>
            <w:r w:rsidRPr="0049155A">
              <w:t>transported</w:t>
            </w:r>
            <w:proofErr w:type="spellEnd"/>
            <w:r w:rsidRPr="0049155A">
              <w:t xml:space="preserve"> non-</w:t>
            </w:r>
            <w:proofErr w:type="spellStart"/>
            <w:r w:rsidRPr="0049155A">
              <w:t>organic</w:t>
            </w:r>
            <w:proofErr w:type="spellEnd"/>
            <w:r w:rsidRPr="0049155A">
              <w:t xml:space="preserve"> products </w:t>
            </w:r>
            <w:proofErr w:type="spellStart"/>
            <w:r w:rsidRPr="0049155A">
              <w:t>are</w:t>
            </w:r>
            <w:proofErr w:type="spellEnd"/>
            <w:r w:rsidRPr="0049155A">
              <w:t xml:space="preserve"> </w:t>
            </w:r>
            <w:proofErr w:type="spellStart"/>
            <w:r w:rsidRPr="0049155A">
              <w:t>only</w:t>
            </w:r>
            <w:proofErr w:type="spellEnd"/>
            <w:r w:rsidRPr="0049155A">
              <w:t xml:space="preserve"> </w:t>
            </w:r>
            <w:proofErr w:type="spellStart"/>
            <w:r w:rsidRPr="0049155A">
              <w:t>used</w:t>
            </w:r>
            <w:proofErr w:type="spellEnd"/>
            <w:r w:rsidRPr="0049155A">
              <w:t xml:space="preserve"> to transport </w:t>
            </w:r>
            <w:proofErr w:type="spellStart"/>
            <w:r w:rsidRPr="0049155A">
              <w:t>organic</w:t>
            </w:r>
            <w:proofErr w:type="spellEnd"/>
            <w:r w:rsidRPr="0049155A">
              <w:t xml:space="preserve"> </w:t>
            </w:r>
            <w:proofErr w:type="spellStart"/>
            <w:r w:rsidRPr="0049155A">
              <w:t>or</w:t>
            </w:r>
            <w:proofErr w:type="spellEnd"/>
            <w:r w:rsidRPr="0049155A">
              <w:t xml:space="preserve"> in- </w:t>
            </w:r>
            <w:proofErr w:type="spellStart"/>
            <w:r w:rsidRPr="0049155A">
              <w:t>conversion</w:t>
            </w:r>
            <w:proofErr w:type="spellEnd"/>
            <w:r w:rsidRPr="0049155A">
              <w:t xml:space="preserve"> products </w:t>
            </w:r>
            <w:proofErr w:type="spellStart"/>
            <w:r w:rsidRPr="0049155A">
              <w:t>if</w:t>
            </w:r>
            <w:proofErr w:type="spellEnd"/>
            <w:r w:rsidRPr="0049155A">
              <w:t xml:space="preserve"> </w:t>
            </w:r>
            <w:proofErr w:type="spellStart"/>
            <w:r w:rsidRPr="0049155A">
              <w:t>suitable</w:t>
            </w:r>
            <w:proofErr w:type="spellEnd"/>
            <w:r w:rsidRPr="0049155A">
              <w:t xml:space="preserve"> </w:t>
            </w:r>
            <w:proofErr w:type="spellStart"/>
            <w:r w:rsidRPr="0049155A">
              <w:t>cleaning</w:t>
            </w:r>
            <w:proofErr w:type="spellEnd"/>
            <w:r w:rsidRPr="0049155A">
              <w:t xml:space="preserve"> </w:t>
            </w:r>
            <w:proofErr w:type="spellStart"/>
            <w:r w:rsidRPr="0049155A">
              <w:t>measures</w:t>
            </w:r>
            <w:proofErr w:type="spellEnd"/>
            <w:r w:rsidRPr="0049155A">
              <w:t xml:space="preserve">, the </w:t>
            </w:r>
            <w:proofErr w:type="spellStart"/>
            <w:r w:rsidRPr="0049155A">
              <w:t>effectiveness</w:t>
            </w:r>
            <w:proofErr w:type="spellEnd"/>
            <w:r w:rsidRPr="0049155A">
              <w:t xml:space="preserve"> of </w:t>
            </w:r>
            <w:proofErr w:type="spellStart"/>
            <w:r w:rsidRPr="0049155A">
              <w:t>which</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checked</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carried</w:t>
            </w:r>
            <w:proofErr w:type="spellEnd"/>
            <w:r w:rsidRPr="0049155A">
              <w:t xml:space="preserve"> out </w:t>
            </w:r>
            <w:proofErr w:type="spellStart"/>
            <w:r w:rsidRPr="0049155A">
              <w:t>before</w:t>
            </w:r>
            <w:proofErr w:type="spellEnd"/>
            <w:r w:rsidRPr="0049155A">
              <w:t xml:space="preserve"> </w:t>
            </w:r>
            <w:proofErr w:type="spellStart"/>
            <w:r w:rsidRPr="0049155A">
              <w:t>commencing</w:t>
            </w:r>
            <w:proofErr w:type="spellEnd"/>
            <w:r w:rsidRPr="0049155A">
              <w:t xml:space="preserve"> the transport of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and the </w:t>
            </w:r>
            <w:proofErr w:type="spellStart"/>
            <w:r w:rsidRPr="0049155A">
              <w:t>operators</w:t>
            </w:r>
            <w:proofErr w:type="spellEnd"/>
            <w:r w:rsidRPr="0049155A">
              <w:t xml:space="preserve"> </w:t>
            </w:r>
            <w:proofErr w:type="spellStart"/>
            <w:r w:rsidRPr="0049155A">
              <w:t>keep</w:t>
            </w:r>
            <w:proofErr w:type="spellEnd"/>
            <w:r w:rsidRPr="0049155A">
              <w:t xml:space="preserve"> </w:t>
            </w:r>
            <w:proofErr w:type="spellStart"/>
            <w:r w:rsidRPr="0049155A">
              <w:t>records</w:t>
            </w:r>
            <w:proofErr w:type="spellEnd"/>
            <w:r w:rsidRPr="0049155A">
              <w:t xml:space="preserve"> of </w:t>
            </w:r>
            <w:proofErr w:type="spellStart"/>
            <w:r w:rsidRPr="0049155A">
              <w:t>those</w:t>
            </w:r>
            <w:proofErr w:type="spellEnd"/>
            <w:r w:rsidRPr="0049155A">
              <w:t xml:space="preserve"> </w:t>
            </w:r>
            <w:proofErr w:type="spellStart"/>
            <w:r w:rsidRPr="0049155A">
              <w:t>operations</w:t>
            </w:r>
            <w:proofErr w:type="spellEnd"/>
            <w:r w:rsidRPr="0049155A">
              <w:t xml:space="preserve"> (</w:t>
            </w:r>
            <w:proofErr w:type="spellStart"/>
            <w:r w:rsidRPr="0049155A">
              <w:t>Annex</w:t>
            </w:r>
            <w:proofErr w:type="spellEnd"/>
            <w:r w:rsidRPr="0049155A">
              <w:t xml:space="preserve">  III  p. 3b(i)Reg.2018/848)  </w:t>
            </w:r>
          </w:p>
        </w:tc>
        <w:tc>
          <w:tcPr>
            <w:tcW w:w="960" w:type="dxa"/>
            <w:noWrap/>
            <w:hideMark/>
          </w:tcPr>
          <w:p w14:paraId="5749272A" w14:textId="6C8DE0ED" w:rsidR="006D1471" w:rsidRPr="0049155A" w:rsidRDefault="006D1471" w:rsidP="006D1471"/>
        </w:tc>
        <w:tc>
          <w:tcPr>
            <w:tcW w:w="960" w:type="dxa"/>
            <w:noWrap/>
            <w:hideMark/>
          </w:tcPr>
          <w:p w14:paraId="2C704861" w14:textId="77777777" w:rsidR="006D1471" w:rsidRPr="0049155A" w:rsidRDefault="006D1471">
            <w:r w:rsidRPr="0049155A">
              <w:t> </w:t>
            </w:r>
          </w:p>
        </w:tc>
        <w:tc>
          <w:tcPr>
            <w:tcW w:w="960" w:type="dxa"/>
            <w:noWrap/>
            <w:hideMark/>
          </w:tcPr>
          <w:p w14:paraId="6A958E12" w14:textId="77777777" w:rsidR="006D1471" w:rsidRPr="0049155A" w:rsidRDefault="006D1471">
            <w:r w:rsidRPr="0049155A">
              <w:t> </w:t>
            </w:r>
          </w:p>
        </w:tc>
      </w:tr>
      <w:tr w:rsidR="006D1471" w:rsidRPr="0049155A" w14:paraId="3692C6F9" w14:textId="77777777" w:rsidTr="00755DE7">
        <w:trPr>
          <w:trHeight w:val="876"/>
        </w:trPr>
        <w:tc>
          <w:tcPr>
            <w:tcW w:w="1160" w:type="dxa"/>
            <w:noWrap/>
            <w:hideMark/>
          </w:tcPr>
          <w:p w14:paraId="4FD90F34" w14:textId="77777777" w:rsidR="006D1471" w:rsidRPr="0049155A" w:rsidRDefault="006D1471" w:rsidP="006D1471">
            <w:r w:rsidRPr="0049155A">
              <w:t>6.10.2.3</w:t>
            </w:r>
          </w:p>
        </w:tc>
        <w:tc>
          <w:tcPr>
            <w:tcW w:w="6285" w:type="dxa"/>
            <w:hideMark/>
          </w:tcPr>
          <w:p w14:paraId="55291B1A" w14:textId="77777777" w:rsidR="006D1471" w:rsidRPr="0049155A" w:rsidRDefault="006D1471" w:rsidP="006D1471">
            <w:proofErr w:type="spellStart"/>
            <w:r w:rsidRPr="0049155A">
              <w:t>When</w:t>
            </w:r>
            <w:proofErr w:type="spellEnd"/>
            <w:r w:rsidRPr="0049155A">
              <w:t xml:space="preserve"> </w:t>
            </w:r>
            <w:proofErr w:type="spellStart"/>
            <w:r w:rsidRPr="0049155A">
              <w:t>transporting</w:t>
            </w:r>
            <w:proofErr w:type="spellEnd"/>
            <w:r w:rsidRPr="0049155A">
              <w:t xml:space="preserve"> </w:t>
            </w:r>
            <w:proofErr w:type="spellStart"/>
            <w:r w:rsidRPr="0049155A">
              <w:t>feed</w:t>
            </w:r>
            <w:proofErr w:type="spellEnd"/>
            <w:r w:rsidRPr="0049155A">
              <w:t xml:space="preserve"> to </w:t>
            </w:r>
            <w:proofErr w:type="spellStart"/>
            <w:r w:rsidRPr="0049155A">
              <w:t>other</w:t>
            </w:r>
            <w:proofErr w:type="spellEnd"/>
            <w:r w:rsidRPr="0049155A">
              <w:t xml:space="preserve"> </w:t>
            </w:r>
            <w:proofErr w:type="spellStart"/>
            <w:r w:rsidRPr="0049155A">
              <w:t>production</w:t>
            </w:r>
            <w:proofErr w:type="spellEnd"/>
            <w:r w:rsidRPr="0049155A">
              <w:t xml:space="preserve"> </w:t>
            </w:r>
            <w:proofErr w:type="spellStart"/>
            <w:r w:rsidRPr="0049155A">
              <w:t>or</w:t>
            </w:r>
            <w:proofErr w:type="spellEnd"/>
            <w:r w:rsidRPr="0049155A">
              <w:t xml:space="preserve"> </w:t>
            </w:r>
            <w:proofErr w:type="spellStart"/>
            <w:r w:rsidRPr="0049155A">
              <w:t>preparation</w:t>
            </w:r>
            <w:proofErr w:type="spellEnd"/>
            <w:r w:rsidRPr="0049155A">
              <w:t xml:space="preserve"> </w:t>
            </w:r>
            <w:proofErr w:type="spellStart"/>
            <w:r w:rsidRPr="0049155A">
              <w:t>units</w:t>
            </w:r>
            <w:proofErr w:type="spellEnd"/>
            <w:r w:rsidRPr="0049155A">
              <w:t xml:space="preserve"> </w:t>
            </w:r>
            <w:proofErr w:type="spellStart"/>
            <w:r w:rsidRPr="0049155A">
              <w:t>or</w:t>
            </w:r>
            <w:proofErr w:type="spellEnd"/>
            <w:r w:rsidRPr="0049155A">
              <w:t xml:space="preserve"> </w:t>
            </w:r>
            <w:proofErr w:type="spellStart"/>
            <w:r w:rsidRPr="0049155A">
              <w:t>storage</w:t>
            </w:r>
            <w:proofErr w:type="spellEnd"/>
            <w:r w:rsidRPr="0049155A">
              <w:t xml:space="preserve"> </w:t>
            </w:r>
            <w:proofErr w:type="spellStart"/>
            <w:r w:rsidRPr="0049155A">
              <w:t>premises</w:t>
            </w:r>
            <w:proofErr w:type="spellEnd"/>
            <w:r w:rsidRPr="0049155A">
              <w:t xml:space="preserve">,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all</w:t>
            </w:r>
            <w:proofErr w:type="spellEnd"/>
            <w:r w:rsidRPr="0049155A">
              <w:t xml:space="preserve"> </w:t>
            </w:r>
            <w:proofErr w:type="spellStart"/>
            <w:r w:rsidRPr="0049155A">
              <w:t>appropriate</w:t>
            </w:r>
            <w:proofErr w:type="spellEnd"/>
            <w:r w:rsidRPr="0049155A">
              <w:t xml:space="preserve"> </w:t>
            </w:r>
            <w:proofErr w:type="spellStart"/>
            <w:r w:rsidRPr="0049155A">
              <w:t>measures</w:t>
            </w:r>
            <w:proofErr w:type="spellEnd"/>
            <w:r w:rsidRPr="0049155A">
              <w:t xml:space="preserve"> </w:t>
            </w:r>
            <w:proofErr w:type="spellStart"/>
            <w:r w:rsidRPr="0049155A">
              <w:t>are</w:t>
            </w:r>
            <w:proofErr w:type="spellEnd"/>
            <w:r w:rsidRPr="0049155A">
              <w:t xml:space="preserve"> </w:t>
            </w:r>
            <w:proofErr w:type="spellStart"/>
            <w:r w:rsidRPr="0049155A">
              <w:t>implemented</w:t>
            </w:r>
            <w:proofErr w:type="spellEnd"/>
            <w:r w:rsidRPr="0049155A">
              <w:t xml:space="preserve">, </w:t>
            </w:r>
            <w:proofErr w:type="spellStart"/>
            <w:r w:rsidRPr="0049155A">
              <w:t>depending</w:t>
            </w:r>
            <w:proofErr w:type="spellEnd"/>
            <w:r w:rsidRPr="0049155A">
              <w:t xml:space="preserve"> on the </w:t>
            </w:r>
            <w:proofErr w:type="spellStart"/>
            <w:r w:rsidRPr="0049155A">
              <w:t>risks</w:t>
            </w:r>
            <w:proofErr w:type="spellEnd"/>
            <w:r w:rsidRPr="0049155A">
              <w:t xml:space="preserve"> </w:t>
            </w:r>
            <w:proofErr w:type="spellStart"/>
            <w:r w:rsidRPr="0049155A">
              <w:t>evaluated</w:t>
            </w:r>
            <w:proofErr w:type="spellEnd"/>
            <w:r w:rsidRPr="0049155A">
              <w:t xml:space="preserve"> in </w:t>
            </w:r>
            <w:proofErr w:type="spellStart"/>
            <w:r w:rsidRPr="0049155A">
              <w:t>accordance</w:t>
            </w:r>
            <w:proofErr w:type="spellEnd"/>
            <w:r w:rsidRPr="0049155A">
              <w:t xml:space="preserve"> with </w:t>
            </w:r>
            <w:proofErr w:type="spellStart"/>
            <w:r w:rsidRPr="0049155A">
              <w:t>control</w:t>
            </w:r>
            <w:proofErr w:type="spellEnd"/>
            <w:r w:rsidRPr="0049155A">
              <w:t xml:space="preserve"> </w:t>
            </w:r>
            <w:proofErr w:type="spellStart"/>
            <w:r w:rsidRPr="0049155A">
              <w:t>arrangements</w:t>
            </w:r>
            <w:proofErr w:type="spellEnd"/>
            <w:r w:rsidRPr="0049155A">
              <w:t xml:space="preserve">, and </w:t>
            </w:r>
            <w:proofErr w:type="spellStart"/>
            <w:r w:rsidRPr="0049155A">
              <w:t>where</w:t>
            </w:r>
            <w:proofErr w:type="spellEnd"/>
            <w:r w:rsidRPr="0049155A">
              <w:t xml:space="preserve"> </w:t>
            </w:r>
            <w:proofErr w:type="spellStart"/>
            <w:r w:rsidRPr="0049155A">
              <w:t>necessary</w:t>
            </w:r>
            <w:proofErr w:type="spellEnd"/>
            <w:r w:rsidRPr="0049155A">
              <w:t xml:space="preserve">, </w:t>
            </w:r>
            <w:proofErr w:type="spellStart"/>
            <w:r w:rsidRPr="0049155A">
              <w:t>operators</w:t>
            </w:r>
            <w:proofErr w:type="spellEnd"/>
            <w:r w:rsidRPr="0049155A">
              <w:t xml:space="preserve"> </w:t>
            </w:r>
            <w:proofErr w:type="spellStart"/>
            <w:r w:rsidRPr="0049155A">
              <w:t>guarantee</w:t>
            </w:r>
            <w:proofErr w:type="spellEnd"/>
            <w:r w:rsidRPr="0049155A">
              <w:t xml:space="preserve"> </w:t>
            </w:r>
            <w:proofErr w:type="spellStart"/>
            <w:r w:rsidRPr="0049155A">
              <w:t>that</w:t>
            </w:r>
            <w:proofErr w:type="spellEnd"/>
            <w:r w:rsidRPr="0049155A">
              <w:t xml:space="preserve"> non-</w:t>
            </w:r>
            <w:proofErr w:type="spellStart"/>
            <w:r w:rsidRPr="0049155A">
              <w:t>organic</w:t>
            </w:r>
            <w:proofErr w:type="spellEnd"/>
            <w:r w:rsidRPr="0049155A">
              <w:t xml:space="preserve"> products </w:t>
            </w:r>
            <w:proofErr w:type="spellStart"/>
            <w:r w:rsidRPr="0049155A">
              <w:t>cannot</w:t>
            </w:r>
            <w:proofErr w:type="spellEnd"/>
            <w:r w:rsidRPr="0049155A">
              <w:t xml:space="preserve"> be </w:t>
            </w:r>
            <w:proofErr w:type="spellStart"/>
            <w:r w:rsidRPr="0049155A">
              <w:t>placed</w:t>
            </w:r>
            <w:proofErr w:type="spellEnd"/>
            <w:r w:rsidRPr="0049155A">
              <w:t xml:space="preserve"> on the market with </w:t>
            </w:r>
            <w:proofErr w:type="spellStart"/>
            <w:r w:rsidRPr="0049155A">
              <w:t>an</w:t>
            </w:r>
            <w:proofErr w:type="spellEnd"/>
            <w:r w:rsidRPr="0049155A">
              <w:t xml:space="preserve"> </w:t>
            </w:r>
            <w:proofErr w:type="spellStart"/>
            <w:r w:rsidRPr="0049155A">
              <w:t>indication</w:t>
            </w:r>
            <w:proofErr w:type="spellEnd"/>
            <w:r w:rsidRPr="0049155A">
              <w:t xml:space="preserve"> </w:t>
            </w:r>
            <w:proofErr w:type="spellStart"/>
            <w:r w:rsidRPr="0049155A">
              <w:t>referring</w:t>
            </w:r>
            <w:proofErr w:type="spellEnd"/>
            <w:r w:rsidRPr="0049155A">
              <w:t xml:space="preserve"> to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Annex</w:t>
            </w:r>
            <w:proofErr w:type="spellEnd"/>
            <w:r w:rsidRPr="0049155A">
              <w:t xml:space="preserve">  III  p. 3b(ii)Reg.2018/848)  </w:t>
            </w:r>
          </w:p>
        </w:tc>
        <w:tc>
          <w:tcPr>
            <w:tcW w:w="960" w:type="dxa"/>
            <w:noWrap/>
            <w:hideMark/>
          </w:tcPr>
          <w:p w14:paraId="25018CCA" w14:textId="19FAD9F6" w:rsidR="006D1471" w:rsidRPr="0049155A" w:rsidRDefault="006D1471" w:rsidP="006D1471"/>
        </w:tc>
        <w:tc>
          <w:tcPr>
            <w:tcW w:w="960" w:type="dxa"/>
            <w:noWrap/>
            <w:hideMark/>
          </w:tcPr>
          <w:p w14:paraId="4782DAC7" w14:textId="77777777" w:rsidR="006D1471" w:rsidRPr="0049155A" w:rsidRDefault="006D1471">
            <w:r w:rsidRPr="0049155A">
              <w:t> </w:t>
            </w:r>
          </w:p>
        </w:tc>
        <w:tc>
          <w:tcPr>
            <w:tcW w:w="960" w:type="dxa"/>
            <w:noWrap/>
            <w:hideMark/>
          </w:tcPr>
          <w:p w14:paraId="020FE362" w14:textId="77777777" w:rsidR="006D1471" w:rsidRPr="0049155A" w:rsidRDefault="006D1471">
            <w:r w:rsidRPr="0049155A">
              <w:t> </w:t>
            </w:r>
          </w:p>
        </w:tc>
      </w:tr>
      <w:tr w:rsidR="006D1471" w:rsidRPr="0049155A" w14:paraId="66F57317" w14:textId="77777777" w:rsidTr="00755DE7">
        <w:trPr>
          <w:trHeight w:val="660"/>
        </w:trPr>
        <w:tc>
          <w:tcPr>
            <w:tcW w:w="1160" w:type="dxa"/>
            <w:noWrap/>
            <w:hideMark/>
          </w:tcPr>
          <w:p w14:paraId="37E803EB" w14:textId="77777777" w:rsidR="006D1471" w:rsidRPr="0049155A" w:rsidRDefault="006D1471" w:rsidP="006D1471">
            <w:r w:rsidRPr="0049155A">
              <w:t>6.10.2.4</w:t>
            </w:r>
          </w:p>
        </w:tc>
        <w:tc>
          <w:tcPr>
            <w:tcW w:w="6285" w:type="dxa"/>
            <w:hideMark/>
          </w:tcPr>
          <w:p w14:paraId="5AEB2776" w14:textId="77777777" w:rsidR="006D1471" w:rsidRPr="0049155A" w:rsidRDefault="006D1471" w:rsidP="006D1471">
            <w:proofErr w:type="spellStart"/>
            <w:r w:rsidRPr="0049155A">
              <w:t>When</w:t>
            </w:r>
            <w:proofErr w:type="spellEnd"/>
            <w:r w:rsidRPr="0049155A">
              <w:t xml:space="preserve"> </w:t>
            </w:r>
            <w:proofErr w:type="spellStart"/>
            <w:r w:rsidRPr="0049155A">
              <w:t>transporting</w:t>
            </w:r>
            <w:proofErr w:type="spellEnd"/>
            <w:r w:rsidRPr="0049155A">
              <w:t xml:space="preserve"> </w:t>
            </w:r>
            <w:proofErr w:type="spellStart"/>
            <w:r w:rsidRPr="0049155A">
              <w:t>feed</w:t>
            </w:r>
            <w:proofErr w:type="spellEnd"/>
            <w:r w:rsidRPr="0049155A">
              <w:t xml:space="preserve"> to </w:t>
            </w:r>
            <w:proofErr w:type="spellStart"/>
            <w:r w:rsidRPr="0049155A">
              <w:t>other</w:t>
            </w:r>
            <w:proofErr w:type="spellEnd"/>
            <w:r w:rsidRPr="0049155A">
              <w:t xml:space="preserve"> </w:t>
            </w:r>
            <w:proofErr w:type="spellStart"/>
            <w:r w:rsidRPr="0049155A">
              <w:t>production</w:t>
            </w:r>
            <w:proofErr w:type="spellEnd"/>
            <w:r w:rsidRPr="0049155A">
              <w:t xml:space="preserve"> </w:t>
            </w:r>
            <w:proofErr w:type="spellStart"/>
            <w:r w:rsidRPr="0049155A">
              <w:t>or</w:t>
            </w:r>
            <w:proofErr w:type="spellEnd"/>
            <w:r w:rsidRPr="0049155A">
              <w:t xml:space="preserve"> </w:t>
            </w:r>
            <w:proofErr w:type="spellStart"/>
            <w:r w:rsidRPr="0049155A">
              <w:t>preparation</w:t>
            </w:r>
            <w:proofErr w:type="spellEnd"/>
            <w:r w:rsidRPr="0049155A">
              <w:t xml:space="preserve"> </w:t>
            </w:r>
            <w:proofErr w:type="spellStart"/>
            <w:r w:rsidRPr="0049155A">
              <w:t>units</w:t>
            </w:r>
            <w:proofErr w:type="spellEnd"/>
            <w:r w:rsidRPr="0049155A">
              <w:t xml:space="preserve"> </w:t>
            </w:r>
            <w:proofErr w:type="spellStart"/>
            <w:r w:rsidRPr="0049155A">
              <w:t>or</w:t>
            </w:r>
            <w:proofErr w:type="spellEnd"/>
            <w:r w:rsidRPr="0049155A">
              <w:t xml:space="preserve"> </w:t>
            </w:r>
            <w:proofErr w:type="spellStart"/>
            <w:r w:rsidRPr="0049155A">
              <w:t>storage</w:t>
            </w:r>
            <w:proofErr w:type="spellEnd"/>
            <w:r w:rsidRPr="0049155A">
              <w:t xml:space="preserve"> </w:t>
            </w:r>
            <w:proofErr w:type="spellStart"/>
            <w:r w:rsidRPr="0049155A">
              <w:t>premises</w:t>
            </w:r>
            <w:proofErr w:type="spellEnd"/>
            <w:r w:rsidRPr="0049155A">
              <w:t xml:space="preserve">,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ensure</w:t>
            </w:r>
            <w:proofErr w:type="spellEnd"/>
            <w:r w:rsidRPr="0049155A">
              <w:t xml:space="preserve"> </w:t>
            </w:r>
            <w:proofErr w:type="spellStart"/>
            <w:r w:rsidRPr="0049155A">
              <w:t>that</w:t>
            </w:r>
            <w:proofErr w:type="spellEnd"/>
            <w:r w:rsidRPr="0049155A">
              <w:t xml:space="preserve"> the operator </w:t>
            </w:r>
            <w:proofErr w:type="spellStart"/>
            <w:r w:rsidRPr="0049155A">
              <w:t>keeps</w:t>
            </w:r>
            <w:proofErr w:type="spellEnd"/>
            <w:r w:rsidRPr="0049155A">
              <w:t xml:space="preserve"> </w:t>
            </w:r>
            <w:proofErr w:type="spellStart"/>
            <w:r w:rsidRPr="0049155A">
              <w:t>documentary</w:t>
            </w:r>
            <w:proofErr w:type="spellEnd"/>
            <w:r w:rsidRPr="0049155A">
              <w:t xml:space="preserve"> </w:t>
            </w:r>
            <w:proofErr w:type="spellStart"/>
            <w:r w:rsidRPr="0049155A">
              <w:t>records</w:t>
            </w:r>
            <w:proofErr w:type="spellEnd"/>
            <w:r w:rsidRPr="0049155A">
              <w:t xml:space="preserve"> of </w:t>
            </w:r>
            <w:proofErr w:type="spellStart"/>
            <w:r w:rsidRPr="0049155A">
              <w:t>such</w:t>
            </w:r>
            <w:proofErr w:type="spellEnd"/>
            <w:r w:rsidRPr="0049155A">
              <w:t xml:space="preserve"> transport </w:t>
            </w:r>
            <w:proofErr w:type="spellStart"/>
            <w:r w:rsidRPr="0049155A">
              <w:t>operations</w:t>
            </w:r>
            <w:proofErr w:type="spellEnd"/>
            <w:r w:rsidRPr="0049155A">
              <w:t xml:space="preserve"> </w:t>
            </w:r>
            <w:proofErr w:type="spellStart"/>
            <w:r w:rsidRPr="0049155A">
              <w:t>available</w:t>
            </w:r>
            <w:proofErr w:type="spellEnd"/>
            <w:r w:rsidRPr="0049155A">
              <w:t xml:space="preserve"> for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Annex</w:t>
            </w:r>
            <w:proofErr w:type="spellEnd"/>
            <w:r w:rsidRPr="0049155A">
              <w:t xml:space="preserve">  III  p. 3b(iii)Reg.2018/848)  </w:t>
            </w:r>
          </w:p>
        </w:tc>
        <w:tc>
          <w:tcPr>
            <w:tcW w:w="960" w:type="dxa"/>
            <w:noWrap/>
            <w:hideMark/>
          </w:tcPr>
          <w:p w14:paraId="0A55B296" w14:textId="47888191" w:rsidR="006D1471" w:rsidRPr="0049155A" w:rsidRDefault="006D1471" w:rsidP="006D1471"/>
        </w:tc>
        <w:tc>
          <w:tcPr>
            <w:tcW w:w="960" w:type="dxa"/>
            <w:noWrap/>
            <w:hideMark/>
          </w:tcPr>
          <w:p w14:paraId="14B0DA5E" w14:textId="77777777" w:rsidR="006D1471" w:rsidRPr="0049155A" w:rsidRDefault="006D1471">
            <w:r w:rsidRPr="0049155A">
              <w:t> </w:t>
            </w:r>
          </w:p>
        </w:tc>
        <w:tc>
          <w:tcPr>
            <w:tcW w:w="960" w:type="dxa"/>
            <w:noWrap/>
            <w:hideMark/>
          </w:tcPr>
          <w:p w14:paraId="5FB612A0" w14:textId="77777777" w:rsidR="006D1471" w:rsidRPr="0049155A" w:rsidRDefault="006D1471">
            <w:r w:rsidRPr="0049155A">
              <w:t> </w:t>
            </w:r>
          </w:p>
        </w:tc>
      </w:tr>
      <w:tr w:rsidR="006D1471" w:rsidRPr="0049155A" w14:paraId="539CE120" w14:textId="77777777" w:rsidTr="00755DE7">
        <w:trPr>
          <w:trHeight w:val="432"/>
        </w:trPr>
        <w:tc>
          <w:tcPr>
            <w:tcW w:w="1160" w:type="dxa"/>
            <w:noWrap/>
            <w:hideMark/>
          </w:tcPr>
          <w:p w14:paraId="714D39EE" w14:textId="77777777" w:rsidR="006D1471" w:rsidRPr="0049155A" w:rsidRDefault="006D1471" w:rsidP="006D1471">
            <w:r w:rsidRPr="0049155A">
              <w:t>6.10.2.5</w:t>
            </w:r>
          </w:p>
        </w:tc>
        <w:tc>
          <w:tcPr>
            <w:tcW w:w="6285" w:type="dxa"/>
            <w:hideMark/>
          </w:tcPr>
          <w:p w14:paraId="3AB453FA" w14:textId="77777777" w:rsidR="006D1471" w:rsidRPr="0049155A" w:rsidRDefault="006D1471" w:rsidP="006D1471">
            <w:r w:rsidRPr="0049155A">
              <w:t xml:space="preserve">The transport of </w:t>
            </w:r>
            <w:proofErr w:type="spellStart"/>
            <w:r w:rsidRPr="0049155A">
              <w:t>finished</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feed</w:t>
            </w:r>
            <w:proofErr w:type="spellEnd"/>
            <w:r w:rsidRPr="0049155A">
              <w:t xml:space="preserve"> </w:t>
            </w:r>
            <w:proofErr w:type="spellStart"/>
            <w:r w:rsidRPr="0049155A">
              <w:t>is</w:t>
            </w:r>
            <w:proofErr w:type="spellEnd"/>
            <w:r w:rsidRPr="0049155A">
              <w:t xml:space="preserve"> </w:t>
            </w:r>
            <w:proofErr w:type="spellStart"/>
            <w:r w:rsidRPr="0049155A">
              <w:t>separated</w:t>
            </w:r>
            <w:proofErr w:type="spellEnd"/>
            <w:r w:rsidRPr="0049155A">
              <w:t xml:space="preserve"> </w:t>
            </w:r>
            <w:proofErr w:type="spellStart"/>
            <w:r w:rsidRPr="0049155A">
              <w:t>physically</w:t>
            </w:r>
            <w:proofErr w:type="spellEnd"/>
            <w:r w:rsidRPr="0049155A">
              <w:t xml:space="preserve"> </w:t>
            </w:r>
            <w:proofErr w:type="spellStart"/>
            <w:r w:rsidRPr="0049155A">
              <w:t>or</w:t>
            </w:r>
            <w:proofErr w:type="spellEnd"/>
            <w:r w:rsidRPr="0049155A">
              <w:t xml:space="preserve"> in </w:t>
            </w:r>
            <w:proofErr w:type="spellStart"/>
            <w:r w:rsidRPr="0049155A">
              <w:t>time</w:t>
            </w:r>
            <w:proofErr w:type="spellEnd"/>
            <w:r w:rsidRPr="0049155A">
              <w:t xml:space="preserve"> from the transport of </w:t>
            </w:r>
            <w:proofErr w:type="spellStart"/>
            <w:r w:rsidRPr="0049155A">
              <w:t>other</w:t>
            </w:r>
            <w:proofErr w:type="spellEnd"/>
            <w:r w:rsidRPr="0049155A">
              <w:t xml:space="preserve"> </w:t>
            </w:r>
            <w:proofErr w:type="spellStart"/>
            <w:r w:rsidRPr="0049155A">
              <w:t>finished</w:t>
            </w:r>
            <w:proofErr w:type="spellEnd"/>
            <w:r w:rsidRPr="0049155A">
              <w:t xml:space="preserve"> products (</w:t>
            </w:r>
            <w:proofErr w:type="spellStart"/>
            <w:r w:rsidRPr="0049155A">
              <w:t>Annex</w:t>
            </w:r>
            <w:proofErr w:type="spellEnd"/>
            <w:r w:rsidRPr="0049155A">
              <w:t xml:space="preserve"> III  p. 3c Reg.2018/848)  </w:t>
            </w:r>
          </w:p>
        </w:tc>
        <w:tc>
          <w:tcPr>
            <w:tcW w:w="960" w:type="dxa"/>
            <w:noWrap/>
            <w:hideMark/>
          </w:tcPr>
          <w:p w14:paraId="330662AE" w14:textId="5ADF714A" w:rsidR="006D1471" w:rsidRPr="0049155A" w:rsidRDefault="006D1471" w:rsidP="006D1471"/>
        </w:tc>
        <w:tc>
          <w:tcPr>
            <w:tcW w:w="960" w:type="dxa"/>
            <w:noWrap/>
            <w:hideMark/>
          </w:tcPr>
          <w:p w14:paraId="17048448" w14:textId="77777777" w:rsidR="006D1471" w:rsidRPr="0049155A" w:rsidRDefault="006D1471">
            <w:r w:rsidRPr="0049155A">
              <w:t> </w:t>
            </w:r>
          </w:p>
        </w:tc>
        <w:tc>
          <w:tcPr>
            <w:tcW w:w="960" w:type="dxa"/>
            <w:noWrap/>
            <w:hideMark/>
          </w:tcPr>
          <w:p w14:paraId="2353742E" w14:textId="77777777" w:rsidR="006D1471" w:rsidRPr="0049155A" w:rsidRDefault="006D1471">
            <w:r w:rsidRPr="0049155A">
              <w:t> </w:t>
            </w:r>
          </w:p>
        </w:tc>
      </w:tr>
      <w:tr w:rsidR="006D1471" w:rsidRPr="0049155A" w14:paraId="3AEE7515" w14:textId="77777777" w:rsidTr="00755DE7">
        <w:trPr>
          <w:trHeight w:val="408"/>
        </w:trPr>
        <w:tc>
          <w:tcPr>
            <w:tcW w:w="1160" w:type="dxa"/>
            <w:noWrap/>
            <w:hideMark/>
          </w:tcPr>
          <w:p w14:paraId="44756F5A" w14:textId="77777777" w:rsidR="006D1471" w:rsidRPr="0049155A" w:rsidRDefault="006D1471" w:rsidP="006D1471">
            <w:r w:rsidRPr="0049155A">
              <w:t>6.10.2.6</w:t>
            </w:r>
          </w:p>
        </w:tc>
        <w:tc>
          <w:tcPr>
            <w:tcW w:w="6285" w:type="dxa"/>
            <w:hideMark/>
          </w:tcPr>
          <w:p w14:paraId="683DAAA8" w14:textId="77777777" w:rsidR="006D1471" w:rsidRPr="0049155A" w:rsidRDefault="006D1471" w:rsidP="006D1471">
            <w:proofErr w:type="spellStart"/>
            <w:r w:rsidRPr="0049155A">
              <w:t>During</w:t>
            </w:r>
            <w:proofErr w:type="spellEnd"/>
            <w:r w:rsidRPr="0049155A">
              <w:t xml:space="preserve"> transport, the </w:t>
            </w:r>
            <w:proofErr w:type="spellStart"/>
            <w:r w:rsidRPr="0049155A">
              <w:t>quantity</w:t>
            </w:r>
            <w:proofErr w:type="spellEnd"/>
            <w:r w:rsidRPr="0049155A">
              <w:t xml:space="preserve"> of products </w:t>
            </w:r>
            <w:proofErr w:type="spellStart"/>
            <w:r w:rsidRPr="0049155A">
              <w:t>at</w:t>
            </w:r>
            <w:proofErr w:type="spellEnd"/>
            <w:r w:rsidRPr="0049155A">
              <w:t xml:space="preserve"> the start and </w:t>
            </w:r>
            <w:proofErr w:type="spellStart"/>
            <w:r w:rsidRPr="0049155A">
              <w:t>each</w:t>
            </w:r>
            <w:proofErr w:type="spellEnd"/>
            <w:r w:rsidRPr="0049155A">
              <w:t xml:space="preserve"> </w:t>
            </w:r>
            <w:proofErr w:type="spellStart"/>
            <w:r w:rsidRPr="0049155A">
              <w:t>individual</w:t>
            </w:r>
            <w:proofErr w:type="spellEnd"/>
            <w:r w:rsidRPr="0049155A">
              <w:t xml:space="preserve"> </w:t>
            </w:r>
            <w:proofErr w:type="spellStart"/>
            <w:r w:rsidRPr="0049155A">
              <w:t>quantity</w:t>
            </w:r>
            <w:proofErr w:type="spellEnd"/>
            <w:r w:rsidRPr="0049155A">
              <w:t xml:space="preserve"> </w:t>
            </w:r>
            <w:proofErr w:type="spellStart"/>
            <w:r w:rsidRPr="0049155A">
              <w:t>delivered</w:t>
            </w:r>
            <w:proofErr w:type="spellEnd"/>
            <w:r w:rsidRPr="0049155A">
              <w:t xml:space="preserve"> in the </w:t>
            </w:r>
            <w:proofErr w:type="spellStart"/>
            <w:r w:rsidRPr="0049155A">
              <w:t>course</w:t>
            </w:r>
            <w:proofErr w:type="spellEnd"/>
            <w:r w:rsidRPr="0049155A">
              <w:t xml:space="preserve"> of a </w:t>
            </w:r>
            <w:proofErr w:type="spellStart"/>
            <w:r w:rsidRPr="0049155A">
              <w:t>delivery</w:t>
            </w:r>
            <w:proofErr w:type="spellEnd"/>
            <w:r w:rsidRPr="0049155A">
              <w:t xml:space="preserve"> </w:t>
            </w:r>
            <w:proofErr w:type="spellStart"/>
            <w:r w:rsidRPr="0049155A">
              <w:t>round</w:t>
            </w:r>
            <w:proofErr w:type="spellEnd"/>
            <w:r w:rsidRPr="0049155A">
              <w:t xml:space="preserve"> </w:t>
            </w:r>
            <w:proofErr w:type="spellStart"/>
            <w:r w:rsidRPr="0049155A">
              <w:t>is</w:t>
            </w:r>
            <w:proofErr w:type="spellEnd"/>
            <w:r w:rsidRPr="0049155A">
              <w:t xml:space="preserve"> </w:t>
            </w:r>
            <w:proofErr w:type="spellStart"/>
            <w:r w:rsidRPr="0049155A">
              <w:t>recorded</w:t>
            </w:r>
            <w:proofErr w:type="spellEnd"/>
            <w:r w:rsidRPr="0049155A">
              <w:t xml:space="preserve"> (</w:t>
            </w:r>
            <w:proofErr w:type="spellStart"/>
            <w:r w:rsidRPr="0049155A">
              <w:t>Annex</w:t>
            </w:r>
            <w:proofErr w:type="spellEnd"/>
            <w:r w:rsidRPr="0049155A">
              <w:t xml:space="preserve"> III  p. 3d Reg.2018/848)  </w:t>
            </w:r>
          </w:p>
        </w:tc>
        <w:tc>
          <w:tcPr>
            <w:tcW w:w="960" w:type="dxa"/>
            <w:noWrap/>
            <w:hideMark/>
          </w:tcPr>
          <w:p w14:paraId="20C8DC81" w14:textId="490A0703" w:rsidR="006D1471" w:rsidRPr="0049155A" w:rsidRDefault="006D1471" w:rsidP="006D1471"/>
        </w:tc>
        <w:tc>
          <w:tcPr>
            <w:tcW w:w="960" w:type="dxa"/>
            <w:noWrap/>
            <w:hideMark/>
          </w:tcPr>
          <w:p w14:paraId="54C002CD" w14:textId="77777777" w:rsidR="006D1471" w:rsidRPr="0049155A" w:rsidRDefault="006D1471">
            <w:r w:rsidRPr="0049155A">
              <w:t> </w:t>
            </w:r>
          </w:p>
        </w:tc>
        <w:tc>
          <w:tcPr>
            <w:tcW w:w="960" w:type="dxa"/>
            <w:noWrap/>
            <w:hideMark/>
          </w:tcPr>
          <w:p w14:paraId="65384651" w14:textId="77777777" w:rsidR="006D1471" w:rsidRPr="0049155A" w:rsidRDefault="006D1471">
            <w:r w:rsidRPr="0049155A">
              <w:t> </w:t>
            </w:r>
          </w:p>
        </w:tc>
      </w:tr>
      <w:tr w:rsidR="006D1471" w:rsidRPr="0049155A" w14:paraId="0A351633" w14:textId="77777777" w:rsidTr="00755DE7">
        <w:trPr>
          <w:trHeight w:val="432"/>
        </w:trPr>
        <w:tc>
          <w:tcPr>
            <w:tcW w:w="1160" w:type="dxa"/>
            <w:shd w:val="clear" w:color="auto" w:fill="D9D9D9" w:themeFill="background1" w:themeFillShade="D9"/>
            <w:noWrap/>
            <w:hideMark/>
          </w:tcPr>
          <w:p w14:paraId="690E706E" w14:textId="77777777" w:rsidR="006D1471" w:rsidRPr="0049155A" w:rsidRDefault="006D1471" w:rsidP="006D1471">
            <w:r w:rsidRPr="0049155A">
              <w:t>6.10.3</w:t>
            </w:r>
          </w:p>
        </w:tc>
        <w:tc>
          <w:tcPr>
            <w:tcW w:w="6285" w:type="dxa"/>
            <w:shd w:val="clear" w:color="auto" w:fill="D9D9D9" w:themeFill="background1" w:themeFillShade="D9"/>
            <w:hideMark/>
          </w:tcPr>
          <w:p w14:paraId="69FC28F0" w14:textId="77777777" w:rsidR="006D1471" w:rsidRPr="0049155A" w:rsidRDefault="006D1471">
            <w:pPr>
              <w:rPr>
                <w:b/>
                <w:bCs/>
              </w:rPr>
            </w:pPr>
            <w:r w:rsidRPr="0049155A">
              <w:rPr>
                <w:b/>
                <w:bCs/>
              </w:rPr>
              <w:t xml:space="preserve">Transport of live </w:t>
            </w:r>
            <w:proofErr w:type="spellStart"/>
            <w:r w:rsidRPr="0049155A">
              <w:rPr>
                <w:b/>
                <w:bCs/>
              </w:rPr>
              <w:t>fish</w:t>
            </w:r>
            <w:proofErr w:type="spellEnd"/>
          </w:p>
        </w:tc>
        <w:tc>
          <w:tcPr>
            <w:tcW w:w="960" w:type="dxa"/>
            <w:shd w:val="clear" w:color="auto" w:fill="D9D9D9" w:themeFill="background1" w:themeFillShade="D9"/>
            <w:noWrap/>
            <w:hideMark/>
          </w:tcPr>
          <w:p w14:paraId="09BB7E7F"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78F0728C"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3B676FB4" w14:textId="77777777" w:rsidR="006D1471" w:rsidRPr="0049155A" w:rsidRDefault="006D1471">
            <w:pPr>
              <w:rPr>
                <w:b/>
                <w:bCs/>
              </w:rPr>
            </w:pPr>
            <w:r w:rsidRPr="0049155A">
              <w:rPr>
                <w:b/>
                <w:bCs/>
              </w:rPr>
              <w:t> </w:t>
            </w:r>
          </w:p>
        </w:tc>
      </w:tr>
      <w:tr w:rsidR="006D1471" w:rsidRPr="0049155A" w14:paraId="576212F4" w14:textId="77777777" w:rsidTr="00755DE7">
        <w:trPr>
          <w:trHeight w:val="504"/>
        </w:trPr>
        <w:tc>
          <w:tcPr>
            <w:tcW w:w="1160" w:type="dxa"/>
            <w:noWrap/>
            <w:hideMark/>
          </w:tcPr>
          <w:p w14:paraId="31A152C8" w14:textId="77777777" w:rsidR="006D1471" w:rsidRPr="0049155A" w:rsidRDefault="006D1471" w:rsidP="006D1471">
            <w:r w:rsidRPr="0049155A">
              <w:t>6.10.3.1</w:t>
            </w:r>
          </w:p>
        </w:tc>
        <w:tc>
          <w:tcPr>
            <w:tcW w:w="6285" w:type="dxa"/>
            <w:hideMark/>
          </w:tcPr>
          <w:p w14:paraId="14F19B99" w14:textId="77777777" w:rsidR="006D1471" w:rsidRPr="0049155A" w:rsidRDefault="006D1471" w:rsidP="006D1471">
            <w:r w:rsidRPr="0049155A">
              <w:t xml:space="preserve">Live </w:t>
            </w:r>
            <w:proofErr w:type="spellStart"/>
            <w:r w:rsidRPr="0049155A">
              <w:t>fish</w:t>
            </w:r>
            <w:proofErr w:type="spellEnd"/>
            <w:r w:rsidRPr="0049155A">
              <w:t xml:space="preserve"> </w:t>
            </w:r>
            <w:proofErr w:type="spellStart"/>
            <w:r w:rsidRPr="0049155A">
              <w:t>shall</w:t>
            </w:r>
            <w:proofErr w:type="spellEnd"/>
            <w:r w:rsidRPr="0049155A">
              <w:t xml:space="preserve"> be </w:t>
            </w:r>
            <w:proofErr w:type="spellStart"/>
            <w:r w:rsidRPr="0049155A">
              <w:t>transported</w:t>
            </w:r>
            <w:proofErr w:type="spellEnd"/>
            <w:r w:rsidRPr="0049155A">
              <w:t xml:space="preserve"> in </w:t>
            </w:r>
            <w:proofErr w:type="spellStart"/>
            <w:r w:rsidRPr="0049155A">
              <w:t>suitable</w:t>
            </w:r>
            <w:proofErr w:type="spellEnd"/>
            <w:r w:rsidRPr="0049155A">
              <w:t xml:space="preserve"> </w:t>
            </w:r>
            <w:proofErr w:type="spellStart"/>
            <w:r w:rsidRPr="0049155A">
              <w:t>tanks</w:t>
            </w:r>
            <w:proofErr w:type="spellEnd"/>
            <w:r w:rsidRPr="0049155A">
              <w:t xml:space="preserve"> with </w:t>
            </w:r>
            <w:proofErr w:type="spellStart"/>
            <w:r w:rsidRPr="0049155A">
              <w:t>clean</w:t>
            </w:r>
            <w:proofErr w:type="spellEnd"/>
            <w:r w:rsidRPr="0049155A">
              <w:t xml:space="preserve"> </w:t>
            </w:r>
            <w:proofErr w:type="spellStart"/>
            <w:r w:rsidRPr="0049155A">
              <w:t>water</w:t>
            </w:r>
            <w:proofErr w:type="spellEnd"/>
            <w:r w:rsidRPr="0049155A">
              <w:t xml:space="preserve"> </w:t>
            </w:r>
            <w:proofErr w:type="spellStart"/>
            <w:r w:rsidRPr="0049155A">
              <w:t>which</w:t>
            </w:r>
            <w:proofErr w:type="spellEnd"/>
            <w:r w:rsidRPr="0049155A">
              <w:t xml:space="preserve"> </w:t>
            </w:r>
            <w:proofErr w:type="spellStart"/>
            <w:r w:rsidRPr="0049155A">
              <w:t>meets</w:t>
            </w:r>
            <w:proofErr w:type="spellEnd"/>
            <w:r w:rsidRPr="0049155A">
              <w:t xml:space="preserve"> </w:t>
            </w:r>
            <w:proofErr w:type="spellStart"/>
            <w:r w:rsidRPr="0049155A">
              <w:t>their</w:t>
            </w:r>
            <w:proofErr w:type="spellEnd"/>
            <w:r w:rsidRPr="0049155A">
              <w:t xml:space="preserve"> </w:t>
            </w:r>
            <w:proofErr w:type="spellStart"/>
            <w:r w:rsidRPr="0049155A">
              <w:t>physiological</w:t>
            </w:r>
            <w:proofErr w:type="spellEnd"/>
            <w:r w:rsidRPr="0049155A">
              <w:t xml:space="preserve"> </w:t>
            </w:r>
            <w:proofErr w:type="spellStart"/>
            <w:r w:rsidRPr="0049155A">
              <w:t>needs</w:t>
            </w:r>
            <w:proofErr w:type="spellEnd"/>
            <w:r w:rsidRPr="0049155A">
              <w:t xml:space="preserve"> in </w:t>
            </w:r>
            <w:proofErr w:type="spellStart"/>
            <w:r w:rsidRPr="0049155A">
              <w:t>terms</w:t>
            </w:r>
            <w:proofErr w:type="spellEnd"/>
            <w:r w:rsidRPr="0049155A">
              <w:t xml:space="preserve"> of </w:t>
            </w:r>
            <w:proofErr w:type="spellStart"/>
            <w:r w:rsidRPr="0049155A">
              <w:t>temperature</w:t>
            </w:r>
            <w:proofErr w:type="spellEnd"/>
            <w:r w:rsidRPr="0049155A">
              <w:t xml:space="preserve"> and </w:t>
            </w:r>
            <w:proofErr w:type="spellStart"/>
            <w:r w:rsidRPr="0049155A">
              <w:t>dissolved</w:t>
            </w:r>
            <w:proofErr w:type="spellEnd"/>
            <w:r w:rsidRPr="0049155A">
              <w:t xml:space="preserve"> </w:t>
            </w:r>
            <w:proofErr w:type="spellStart"/>
            <w:r w:rsidRPr="0049155A">
              <w:t>oxygen</w:t>
            </w:r>
            <w:proofErr w:type="spellEnd"/>
            <w:r w:rsidRPr="0049155A">
              <w:t xml:space="preserve"> (</w:t>
            </w:r>
            <w:proofErr w:type="spellStart"/>
            <w:r w:rsidRPr="0049155A">
              <w:t>Annex</w:t>
            </w:r>
            <w:proofErr w:type="spellEnd"/>
            <w:r w:rsidRPr="0049155A">
              <w:t xml:space="preserve">  p. 4.1 Reg.2018/848)  </w:t>
            </w:r>
          </w:p>
        </w:tc>
        <w:tc>
          <w:tcPr>
            <w:tcW w:w="960" w:type="dxa"/>
            <w:noWrap/>
            <w:hideMark/>
          </w:tcPr>
          <w:p w14:paraId="13EB075D" w14:textId="20BBE3D8" w:rsidR="006D1471" w:rsidRPr="0049155A" w:rsidRDefault="006D1471" w:rsidP="006D1471"/>
        </w:tc>
        <w:tc>
          <w:tcPr>
            <w:tcW w:w="960" w:type="dxa"/>
            <w:noWrap/>
            <w:hideMark/>
          </w:tcPr>
          <w:p w14:paraId="3A8638E7" w14:textId="77777777" w:rsidR="006D1471" w:rsidRPr="0049155A" w:rsidRDefault="006D1471">
            <w:r w:rsidRPr="0049155A">
              <w:t> </w:t>
            </w:r>
          </w:p>
        </w:tc>
        <w:tc>
          <w:tcPr>
            <w:tcW w:w="960" w:type="dxa"/>
            <w:noWrap/>
            <w:hideMark/>
          </w:tcPr>
          <w:p w14:paraId="4A41BFA6" w14:textId="77777777" w:rsidR="006D1471" w:rsidRPr="0049155A" w:rsidRDefault="006D1471">
            <w:r w:rsidRPr="0049155A">
              <w:t> </w:t>
            </w:r>
          </w:p>
        </w:tc>
      </w:tr>
      <w:tr w:rsidR="006D1471" w:rsidRPr="0049155A" w14:paraId="2948DBDB" w14:textId="77777777" w:rsidTr="00755DE7">
        <w:trPr>
          <w:trHeight w:val="432"/>
        </w:trPr>
        <w:tc>
          <w:tcPr>
            <w:tcW w:w="1160" w:type="dxa"/>
            <w:noWrap/>
            <w:hideMark/>
          </w:tcPr>
          <w:p w14:paraId="687DF7B3" w14:textId="77777777" w:rsidR="006D1471" w:rsidRPr="0049155A" w:rsidRDefault="006D1471" w:rsidP="006D1471">
            <w:r w:rsidRPr="0049155A">
              <w:t>6.10.3.2</w:t>
            </w:r>
          </w:p>
        </w:tc>
        <w:tc>
          <w:tcPr>
            <w:tcW w:w="6285" w:type="dxa"/>
            <w:hideMark/>
          </w:tcPr>
          <w:p w14:paraId="43947ECB" w14:textId="77777777" w:rsidR="006D1471" w:rsidRPr="0049155A" w:rsidRDefault="006D1471" w:rsidP="006D1471">
            <w:proofErr w:type="spellStart"/>
            <w:r w:rsidRPr="0049155A">
              <w:t>Before</w:t>
            </w:r>
            <w:proofErr w:type="spellEnd"/>
            <w:r w:rsidRPr="0049155A">
              <w:t xml:space="preserve"> transport of </w:t>
            </w:r>
            <w:proofErr w:type="spellStart"/>
            <w:r w:rsidRPr="0049155A">
              <w:t>organic</w:t>
            </w:r>
            <w:proofErr w:type="spellEnd"/>
            <w:r w:rsidRPr="0049155A">
              <w:t xml:space="preserve"> </w:t>
            </w:r>
            <w:proofErr w:type="spellStart"/>
            <w:r w:rsidRPr="0049155A">
              <w:t>fish</w:t>
            </w:r>
            <w:proofErr w:type="spellEnd"/>
            <w:r w:rsidRPr="0049155A">
              <w:t xml:space="preserve"> and </w:t>
            </w:r>
            <w:proofErr w:type="spellStart"/>
            <w:r w:rsidRPr="0049155A">
              <w:t>fish</w:t>
            </w:r>
            <w:proofErr w:type="spellEnd"/>
            <w:r w:rsidRPr="0049155A">
              <w:t xml:space="preserve"> products, </w:t>
            </w:r>
            <w:proofErr w:type="spellStart"/>
            <w:r w:rsidRPr="0049155A">
              <w:t>tanks</w:t>
            </w:r>
            <w:proofErr w:type="spellEnd"/>
            <w:r w:rsidRPr="0049155A">
              <w:t xml:space="preserve"> </w:t>
            </w:r>
            <w:proofErr w:type="spellStart"/>
            <w:r w:rsidRPr="0049155A">
              <w:t>shall</w:t>
            </w:r>
            <w:proofErr w:type="spellEnd"/>
            <w:r w:rsidRPr="0049155A">
              <w:t xml:space="preserve"> be </w:t>
            </w:r>
            <w:proofErr w:type="spellStart"/>
            <w:r w:rsidRPr="0049155A">
              <w:t>thoroughly</w:t>
            </w:r>
            <w:proofErr w:type="spellEnd"/>
            <w:r w:rsidRPr="0049155A">
              <w:t xml:space="preserve"> </w:t>
            </w:r>
            <w:proofErr w:type="spellStart"/>
            <w:r w:rsidRPr="0049155A">
              <w:t>cleaned</w:t>
            </w:r>
            <w:proofErr w:type="spellEnd"/>
            <w:r w:rsidRPr="0049155A">
              <w:t xml:space="preserve">, </w:t>
            </w:r>
            <w:proofErr w:type="spellStart"/>
            <w:r w:rsidRPr="0049155A">
              <w:t>disinfected</w:t>
            </w:r>
            <w:proofErr w:type="spellEnd"/>
            <w:r w:rsidRPr="0049155A">
              <w:t xml:space="preserve"> and </w:t>
            </w:r>
            <w:proofErr w:type="spellStart"/>
            <w:r w:rsidRPr="0049155A">
              <w:t>rinsed</w:t>
            </w:r>
            <w:proofErr w:type="spellEnd"/>
            <w:r w:rsidRPr="0049155A">
              <w:t xml:space="preserve"> (</w:t>
            </w:r>
            <w:proofErr w:type="spellStart"/>
            <w:r w:rsidRPr="0049155A">
              <w:t>Annex</w:t>
            </w:r>
            <w:proofErr w:type="spellEnd"/>
            <w:r w:rsidRPr="0049155A">
              <w:t xml:space="preserve">  III  p. 4.2 Reg.2018/848)  </w:t>
            </w:r>
          </w:p>
        </w:tc>
        <w:tc>
          <w:tcPr>
            <w:tcW w:w="960" w:type="dxa"/>
            <w:noWrap/>
            <w:hideMark/>
          </w:tcPr>
          <w:p w14:paraId="32D119BF" w14:textId="6320A291" w:rsidR="006D1471" w:rsidRPr="0049155A" w:rsidRDefault="006D1471" w:rsidP="006D1471"/>
        </w:tc>
        <w:tc>
          <w:tcPr>
            <w:tcW w:w="960" w:type="dxa"/>
            <w:noWrap/>
            <w:hideMark/>
          </w:tcPr>
          <w:p w14:paraId="1AD592B9" w14:textId="77777777" w:rsidR="006D1471" w:rsidRPr="0049155A" w:rsidRDefault="006D1471">
            <w:r w:rsidRPr="0049155A">
              <w:t> </w:t>
            </w:r>
          </w:p>
        </w:tc>
        <w:tc>
          <w:tcPr>
            <w:tcW w:w="960" w:type="dxa"/>
            <w:noWrap/>
            <w:hideMark/>
          </w:tcPr>
          <w:p w14:paraId="0E6A90FC" w14:textId="77777777" w:rsidR="006D1471" w:rsidRPr="0049155A" w:rsidRDefault="006D1471">
            <w:r w:rsidRPr="0049155A">
              <w:t> </w:t>
            </w:r>
          </w:p>
        </w:tc>
      </w:tr>
      <w:tr w:rsidR="006D1471" w:rsidRPr="0049155A" w14:paraId="2F9652FA" w14:textId="77777777" w:rsidTr="00755DE7">
        <w:trPr>
          <w:trHeight w:val="444"/>
        </w:trPr>
        <w:tc>
          <w:tcPr>
            <w:tcW w:w="1160" w:type="dxa"/>
            <w:noWrap/>
            <w:hideMark/>
          </w:tcPr>
          <w:p w14:paraId="6B271EE6" w14:textId="77777777" w:rsidR="006D1471" w:rsidRPr="0049155A" w:rsidRDefault="006D1471" w:rsidP="006D1471">
            <w:r w:rsidRPr="0049155A">
              <w:t>6.10.3.3</w:t>
            </w:r>
          </w:p>
        </w:tc>
        <w:tc>
          <w:tcPr>
            <w:tcW w:w="6285" w:type="dxa"/>
            <w:hideMark/>
          </w:tcPr>
          <w:p w14:paraId="56D93C30" w14:textId="77777777" w:rsidR="006D1471" w:rsidRPr="0049155A" w:rsidRDefault="006D1471" w:rsidP="006D1471">
            <w:proofErr w:type="spellStart"/>
            <w:r w:rsidRPr="0049155A">
              <w:t>Precautions</w:t>
            </w:r>
            <w:proofErr w:type="spellEnd"/>
            <w:r w:rsidRPr="0049155A">
              <w:t xml:space="preserve"> </w:t>
            </w:r>
            <w:proofErr w:type="spellStart"/>
            <w:r w:rsidRPr="0049155A">
              <w:t>shall</w:t>
            </w:r>
            <w:proofErr w:type="spellEnd"/>
            <w:r w:rsidRPr="0049155A">
              <w:t xml:space="preserve"> be </w:t>
            </w:r>
            <w:proofErr w:type="spellStart"/>
            <w:r w:rsidRPr="0049155A">
              <w:t>taken</w:t>
            </w:r>
            <w:proofErr w:type="spellEnd"/>
            <w:r w:rsidRPr="0049155A">
              <w:t xml:space="preserve"> to </w:t>
            </w:r>
            <w:proofErr w:type="spellStart"/>
            <w:r w:rsidRPr="0049155A">
              <w:t>reduce</w:t>
            </w:r>
            <w:proofErr w:type="spellEnd"/>
            <w:r w:rsidRPr="0049155A">
              <w:t xml:space="preserve"> </w:t>
            </w:r>
            <w:proofErr w:type="spellStart"/>
            <w:r w:rsidRPr="0049155A">
              <w:t>stress</w:t>
            </w:r>
            <w:proofErr w:type="spellEnd"/>
            <w:r w:rsidRPr="0049155A">
              <w:t xml:space="preserve">. </w:t>
            </w:r>
            <w:proofErr w:type="spellStart"/>
            <w:r w:rsidRPr="0049155A">
              <w:t>During</w:t>
            </w:r>
            <w:proofErr w:type="spellEnd"/>
            <w:r w:rsidRPr="0049155A">
              <w:t xml:space="preserve"> transport, the </w:t>
            </w:r>
            <w:proofErr w:type="spellStart"/>
            <w:r w:rsidRPr="0049155A">
              <w:t>density</w:t>
            </w:r>
            <w:proofErr w:type="spellEnd"/>
            <w:r w:rsidRPr="0049155A">
              <w:t xml:space="preserve"> </w:t>
            </w:r>
            <w:proofErr w:type="spellStart"/>
            <w:r w:rsidRPr="0049155A">
              <w:t>shall</w:t>
            </w:r>
            <w:proofErr w:type="spellEnd"/>
            <w:r w:rsidRPr="0049155A">
              <w:t xml:space="preserve"> not </w:t>
            </w:r>
            <w:proofErr w:type="spellStart"/>
            <w:r w:rsidRPr="0049155A">
              <w:t>reach</w:t>
            </w:r>
            <w:proofErr w:type="spellEnd"/>
            <w:r w:rsidRPr="0049155A">
              <w:t xml:space="preserve"> a </w:t>
            </w:r>
            <w:proofErr w:type="spellStart"/>
            <w:r w:rsidRPr="0049155A">
              <w:t>level</w:t>
            </w:r>
            <w:proofErr w:type="spellEnd"/>
            <w:r w:rsidRPr="0049155A">
              <w:t xml:space="preserve"> </w:t>
            </w:r>
            <w:proofErr w:type="spellStart"/>
            <w:r w:rsidRPr="0049155A">
              <w:t>which</w:t>
            </w:r>
            <w:proofErr w:type="spellEnd"/>
            <w:r w:rsidRPr="0049155A">
              <w:t xml:space="preserve"> </w:t>
            </w:r>
            <w:proofErr w:type="spellStart"/>
            <w:r w:rsidRPr="0049155A">
              <w:t>is</w:t>
            </w:r>
            <w:proofErr w:type="spellEnd"/>
            <w:r w:rsidRPr="0049155A">
              <w:t xml:space="preserve"> </w:t>
            </w:r>
            <w:proofErr w:type="spellStart"/>
            <w:r w:rsidRPr="0049155A">
              <w:t>detrimental</w:t>
            </w:r>
            <w:proofErr w:type="spellEnd"/>
            <w:r w:rsidRPr="0049155A">
              <w:t xml:space="preserve"> to the </w:t>
            </w:r>
            <w:proofErr w:type="spellStart"/>
            <w:r w:rsidRPr="0049155A">
              <w:t>species</w:t>
            </w:r>
            <w:proofErr w:type="spellEnd"/>
            <w:r w:rsidRPr="0049155A">
              <w:t xml:space="preserve"> (</w:t>
            </w:r>
            <w:proofErr w:type="spellStart"/>
            <w:r w:rsidRPr="0049155A">
              <w:t>Annex</w:t>
            </w:r>
            <w:proofErr w:type="spellEnd"/>
            <w:r w:rsidRPr="0049155A">
              <w:t xml:space="preserve">  p. 4.3 Reg.2018/848)  </w:t>
            </w:r>
          </w:p>
        </w:tc>
        <w:tc>
          <w:tcPr>
            <w:tcW w:w="960" w:type="dxa"/>
            <w:noWrap/>
            <w:hideMark/>
          </w:tcPr>
          <w:p w14:paraId="66E6E729" w14:textId="7609915A" w:rsidR="006D1471" w:rsidRPr="0049155A" w:rsidRDefault="006D1471" w:rsidP="006D1471"/>
        </w:tc>
        <w:tc>
          <w:tcPr>
            <w:tcW w:w="960" w:type="dxa"/>
            <w:noWrap/>
            <w:hideMark/>
          </w:tcPr>
          <w:p w14:paraId="433EF50C" w14:textId="77777777" w:rsidR="006D1471" w:rsidRPr="0049155A" w:rsidRDefault="006D1471">
            <w:r w:rsidRPr="0049155A">
              <w:t> </w:t>
            </w:r>
          </w:p>
        </w:tc>
        <w:tc>
          <w:tcPr>
            <w:tcW w:w="960" w:type="dxa"/>
            <w:noWrap/>
            <w:hideMark/>
          </w:tcPr>
          <w:p w14:paraId="614BAF70" w14:textId="77777777" w:rsidR="006D1471" w:rsidRPr="0049155A" w:rsidRDefault="006D1471">
            <w:r w:rsidRPr="0049155A">
              <w:t> </w:t>
            </w:r>
          </w:p>
        </w:tc>
      </w:tr>
      <w:tr w:rsidR="006D1471" w:rsidRPr="0049155A" w14:paraId="21405906" w14:textId="77777777" w:rsidTr="00755DE7">
        <w:trPr>
          <w:trHeight w:val="432"/>
        </w:trPr>
        <w:tc>
          <w:tcPr>
            <w:tcW w:w="1160" w:type="dxa"/>
            <w:noWrap/>
            <w:hideMark/>
          </w:tcPr>
          <w:p w14:paraId="34F9FAE4" w14:textId="77777777" w:rsidR="006D1471" w:rsidRPr="0049155A" w:rsidRDefault="006D1471" w:rsidP="006D1471">
            <w:r w:rsidRPr="0049155A">
              <w:t>6.10.3.4</w:t>
            </w:r>
          </w:p>
        </w:tc>
        <w:tc>
          <w:tcPr>
            <w:tcW w:w="6285" w:type="dxa"/>
            <w:hideMark/>
          </w:tcPr>
          <w:p w14:paraId="751ACDE6" w14:textId="77777777" w:rsidR="006D1471" w:rsidRPr="0049155A" w:rsidRDefault="006D1471" w:rsidP="006D1471">
            <w:proofErr w:type="spellStart"/>
            <w:r w:rsidRPr="0049155A">
              <w:t>Records</w:t>
            </w:r>
            <w:proofErr w:type="spellEnd"/>
            <w:r w:rsidRPr="0049155A">
              <w:t xml:space="preserve"> </w:t>
            </w:r>
            <w:proofErr w:type="spellStart"/>
            <w:r w:rsidRPr="0049155A">
              <w:t>shall</w:t>
            </w:r>
            <w:proofErr w:type="spellEnd"/>
            <w:r w:rsidRPr="0049155A">
              <w:t xml:space="preserve"> be </w:t>
            </w:r>
            <w:proofErr w:type="spellStart"/>
            <w:r w:rsidRPr="0049155A">
              <w:t>kept</w:t>
            </w:r>
            <w:proofErr w:type="spellEnd"/>
            <w:r w:rsidRPr="0049155A">
              <w:t xml:space="preserve"> for </w:t>
            </w:r>
            <w:proofErr w:type="spellStart"/>
            <w:r w:rsidRPr="0049155A">
              <w:t>operations</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4.1, 4.2 and 4.3 (</w:t>
            </w:r>
            <w:proofErr w:type="spellStart"/>
            <w:r w:rsidRPr="0049155A">
              <w:t>Annex</w:t>
            </w:r>
            <w:proofErr w:type="spellEnd"/>
            <w:r w:rsidRPr="0049155A">
              <w:t xml:space="preserve">  III  p. 4.4 Reg.2018/848)  </w:t>
            </w:r>
          </w:p>
        </w:tc>
        <w:tc>
          <w:tcPr>
            <w:tcW w:w="960" w:type="dxa"/>
            <w:noWrap/>
            <w:hideMark/>
          </w:tcPr>
          <w:p w14:paraId="2059DEED" w14:textId="681A337C" w:rsidR="006D1471" w:rsidRPr="0049155A" w:rsidRDefault="006D1471" w:rsidP="006D1471"/>
        </w:tc>
        <w:tc>
          <w:tcPr>
            <w:tcW w:w="960" w:type="dxa"/>
            <w:noWrap/>
            <w:hideMark/>
          </w:tcPr>
          <w:p w14:paraId="32C9F301" w14:textId="77777777" w:rsidR="006D1471" w:rsidRPr="0049155A" w:rsidRDefault="006D1471">
            <w:r w:rsidRPr="0049155A">
              <w:t> </w:t>
            </w:r>
          </w:p>
        </w:tc>
        <w:tc>
          <w:tcPr>
            <w:tcW w:w="960" w:type="dxa"/>
            <w:noWrap/>
            <w:hideMark/>
          </w:tcPr>
          <w:p w14:paraId="087C3D17" w14:textId="77777777" w:rsidR="006D1471" w:rsidRPr="0049155A" w:rsidRDefault="006D1471">
            <w:r w:rsidRPr="0049155A">
              <w:t> </w:t>
            </w:r>
          </w:p>
        </w:tc>
      </w:tr>
      <w:tr w:rsidR="006D1471" w:rsidRPr="0049155A" w14:paraId="3ED9BFEC" w14:textId="77777777" w:rsidTr="00755DE7">
        <w:trPr>
          <w:trHeight w:val="360"/>
        </w:trPr>
        <w:tc>
          <w:tcPr>
            <w:tcW w:w="1160" w:type="dxa"/>
            <w:shd w:val="clear" w:color="auto" w:fill="D9D9D9" w:themeFill="background1" w:themeFillShade="D9"/>
            <w:noWrap/>
            <w:hideMark/>
          </w:tcPr>
          <w:p w14:paraId="3CA40177" w14:textId="77777777" w:rsidR="006D1471" w:rsidRPr="0049155A" w:rsidRDefault="006D1471" w:rsidP="006D1471">
            <w:r w:rsidRPr="0049155A">
              <w:t>6.10.4</w:t>
            </w:r>
          </w:p>
        </w:tc>
        <w:tc>
          <w:tcPr>
            <w:tcW w:w="6285" w:type="dxa"/>
            <w:shd w:val="clear" w:color="auto" w:fill="D9D9D9" w:themeFill="background1" w:themeFillShade="D9"/>
            <w:hideMark/>
          </w:tcPr>
          <w:p w14:paraId="7AD8F43D" w14:textId="77777777" w:rsidR="006D1471" w:rsidRPr="0049155A" w:rsidRDefault="006D1471">
            <w:pPr>
              <w:rPr>
                <w:b/>
                <w:bCs/>
              </w:rPr>
            </w:pPr>
            <w:proofErr w:type="spellStart"/>
            <w:r w:rsidRPr="0049155A">
              <w:rPr>
                <w:b/>
                <w:bCs/>
              </w:rPr>
              <w:t>Reception</w:t>
            </w:r>
            <w:proofErr w:type="spellEnd"/>
            <w:r w:rsidRPr="0049155A">
              <w:rPr>
                <w:b/>
                <w:bCs/>
              </w:rPr>
              <w:t xml:space="preserve"> of products from </w:t>
            </w:r>
            <w:proofErr w:type="spellStart"/>
            <w:r w:rsidRPr="0049155A">
              <w:rPr>
                <w:b/>
                <w:bCs/>
              </w:rPr>
              <w:t>other</w:t>
            </w:r>
            <w:proofErr w:type="spellEnd"/>
            <w:r w:rsidRPr="0049155A">
              <w:rPr>
                <w:b/>
                <w:bCs/>
              </w:rPr>
              <w:t xml:space="preserve"> </w:t>
            </w:r>
            <w:proofErr w:type="spellStart"/>
            <w:r w:rsidRPr="0049155A">
              <w:rPr>
                <w:b/>
                <w:bCs/>
              </w:rPr>
              <w:t>operators</w:t>
            </w:r>
            <w:proofErr w:type="spellEnd"/>
            <w:r w:rsidRPr="0049155A">
              <w:rPr>
                <w:b/>
                <w:bCs/>
              </w:rPr>
              <w:t xml:space="preserve"> of </w:t>
            </w:r>
            <w:proofErr w:type="spellStart"/>
            <w:r w:rsidRPr="0049155A">
              <w:rPr>
                <w:b/>
                <w:bCs/>
              </w:rPr>
              <w:t>units</w:t>
            </w:r>
            <w:proofErr w:type="spellEnd"/>
          </w:p>
        </w:tc>
        <w:tc>
          <w:tcPr>
            <w:tcW w:w="960" w:type="dxa"/>
            <w:shd w:val="clear" w:color="auto" w:fill="D9D9D9" w:themeFill="background1" w:themeFillShade="D9"/>
            <w:noWrap/>
            <w:hideMark/>
          </w:tcPr>
          <w:p w14:paraId="701EC955" w14:textId="77777777" w:rsidR="006D1471" w:rsidRPr="0049155A" w:rsidRDefault="006D1471" w:rsidP="006D1471">
            <w:r w:rsidRPr="0049155A">
              <w:t> </w:t>
            </w:r>
          </w:p>
        </w:tc>
        <w:tc>
          <w:tcPr>
            <w:tcW w:w="960" w:type="dxa"/>
            <w:shd w:val="clear" w:color="auto" w:fill="D9D9D9" w:themeFill="background1" w:themeFillShade="D9"/>
            <w:noWrap/>
            <w:hideMark/>
          </w:tcPr>
          <w:p w14:paraId="681EC7C6" w14:textId="77777777" w:rsidR="006D1471" w:rsidRPr="0049155A" w:rsidRDefault="006D1471">
            <w:r w:rsidRPr="0049155A">
              <w:t> </w:t>
            </w:r>
          </w:p>
        </w:tc>
        <w:tc>
          <w:tcPr>
            <w:tcW w:w="960" w:type="dxa"/>
            <w:shd w:val="clear" w:color="auto" w:fill="D9D9D9" w:themeFill="background1" w:themeFillShade="D9"/>
            <w:noWrap/>
            <w:hideMark/>
          </w:tcPr>
          <w:p w14:paraId="7FE2E78B" w14:textId="77777777" w:rsidR="006D1471" w:rsidRPr="0049155A" w:rsidRDefault="006D1471">
            <w:r w:rsidRPr="0049155A">
              <w:t> </w:t>
            </w:r>
          </w:p>
        </w:tc>
      </w:tr>
      <w:tr w:rsidR="006D1471" w:rsidRPr="0049155A" w14:paraId="78E1F700" w14:textId="77777777" w:rsidTr="00755DE7">
        <w:trPr>
          <w:trHeight w:val="660"/>
        </w:trPr>
        <w:tc>
          <w:tcPr>
            <w:tcW w:w="1160" w:type="dxa"/>
            <w:noWrap/>
            <w:hideMark/>
          </w:tcPr>
          <w:p w14:paraId="42A4A776" w14:textId="77777777" w:rsidR="006D1471" w:rsidRPr="0049155A" w:rsidRDefault="006D1471" w:rsidP="006D1471">
            <w:r w:rsidRPr="0049155A">
              <w:t>6.10.4.1</w:t>
            </w:r>
          </w:p>
        </w:tc>
        <w:tc>
          <w:tcPr>
            <w:tcW w:w="6285" w:type="dxa"/>
            <w:hideMark/>
          </w:tcPr>
          <w:p w14:paraId="41B934D5" w14:textId="77777777" w:rsidR="006D1471" w:rsidRPr="0049155A" w:rsidRDefault="006D1471" w:rsidP="006D1471">
            <w:r w:rsidRPr="0049155A">
              <w:t xml:space="preserve">On </w:t>
            </w:r>
            <w:proofErr w:type="spellStart"/>
            <w:r w:rsidRPr="0049155A">
              <w:t>receipt</w:t>
            </w:r>
            <w:proofErr w:type="spellEnd"/>
            <w:r w:rsidRPr="0049155A">
              <w:t xml:space="preserve"> of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the operator </w:t>
            </w:r>
            <w:proofErr w:type="spellStart"/>
            <w:r w:rsidRPr="0049155A">
              <w:t>shall</w:t>
            </w:r>
            <w:proofErr w:type="spellEnd"/>
            <w:r w:rsidRPr="0049155A">
              <w:t xml:space="preserve"> </w:t>
            </w:r>
            <w:proofErr w:type="spellStart"/>
            <w:r w:rsidRPr="0049155A">
              <w:t>check</w:t>
            </w:r>
            <w:proofErr w:type="spellEnd"/>
            <w:r w:rsidRPr="0049155A">
              <w:t xml:space="preserve"> the </w:t>
            </w:r>
            <w:proofErr w:type="spellStart"/>
            <w:r w:rsidRPr="0049155A">
              <w:t>closing</w:t>
            </w:r>
            <w:proofErr w:type="spellEnd"/>
            <w:r w:rsidRPr="0049155A">
              <w:t xml:space="preserve"> of the </w:t>
            </w:r>
            <w:proofErr w:type="spellStart"/>
            <w:r w:rsidRPr="0049155A">
              <w:t>packaging</w:t>
            </w:r>
            <w:proofErr w:type="spellEnd"/>
            <w:r w:rsidRPr="0049155A">
              <w:t xml:space="preserve">, </w:t>
            </w:r>
            <w:proofErr w:type="spellStart"/>
            <w:r w:rsidRPr="0049155A">
              <w:t>container</w:t>
            </w:r>
            <w:proofErr w:type="spellEnd"/>
            <w:r w:rsidRPr="0049155A">
              <w:t xml:space="preserve"> </w:t>
            </w:r>
            <w:proofErr w:type="spellStart"/>
            <w:r w:rsidRPr="0049155A">
              <w:t>or</w:t>
            </w:r>
            <w:proofErr w:type="spellEnd"/>
            <w:r w:rsidRPr="0049155A">
              <w:t xml:space="preserve"> </w:t>
            </w:r>
            <w:proofErr w:type="spellStart"/>
            <w:r w:rsidRPr="0049155A">
              <w:t>vehicle</w:t>
            </w:r>
            <w:proofErr w:type="spellEnd"/>
            <w:r w:rsidRPr="0049155A">
              <w:t xml:space="preserve"> </w:t>
            </w:r>
            <w:proofErr w:type="spellStart"/>
            <w:r w:rsidRPr="0049155A">
              <w:t>where</w:t>
            </w:r>
            <w:proofErr w:type="spellEnd"/>
            <w:r w:rsidRPr="0049155A">
              <w:t xml:space="preserve"> </w:t>
            </w:r>
            <w:proofErr w:type="spellStart"/>
            <w:r w:rsidRPr="0049155A">
              <w:t>it</w:t>
            </w:r>
            <w:proofErr w:type="spellEnd"/>
            <w:r w:rsidRPr="0049155A">
              <w:t xml:space="preserve"> </w:t>
            </w:r>
            <w:proofErr w:type="spellStart"/>
            <w:r w:rsidRPr="0049155A">
              <w:t>is</w:t>
            </w:r>
            <w:proofErr w:type="spellEnd"/>
            <w:r w:rsidRPr="0049155A">
              <w:t xml:space="preserve"> </w:t>
            </w:r>
            <w:proofErr w:type="spellStart"/>
            <w:r w:rsidRPr="0049155A">
              <w:t>required</w:t>
            </w:r>
            <w:proofErr w:type="spellEnd"/>
            <w:r w:rsidRPr="0049155A">
              <w:t xml:space="preserve"> and the </w:t>
            </w:r>
            <w:proofErr w:type="spellStart"/>
            <w:r w:rsidRPr="0049155A">
              <w:t>presence</w:t>
            </w:r>
            <w:proofErr w:type="spellEnd"/>
            <w:r w:rsidRPr="0049155A">
              <w:t xml:space="preserve"> of the </w:t>
            </w:r>
            <w:proofErr w:type="spellStart"/>
            <w:r w:rsidRPr="0049155A">
              <w:t>indications</w:t>
            </w:r>
            <w:proofErr w:type="spellEnd"/>
            <w:r w:rsidRPr="0049155A">
              <w:t xml:space="preserve"> </w:t>
            </w:r>
            <w:proofErr w:type="spellStart"/>
            <w:r w:rsidRPr="0049155A">
              <w:t>provided</w:t>
            </w:r>
            <w:proofErr w:type="spellEnd"/>
            <w:r w:rsidRPr="0049155A">
              <w:t xml:space="preserve"> for in </w:t>
            </w:r>
            <w:proofErr w:type="spellStart"/>
            <w:r w:rsidRPr="0049155A">
              <w:t>Section</w:t>
            </w:r>
            <w:proofErr w:type="spellEnd"/>
            <w:r w:rsidRPr="0049155A">
              <w:t xml:space="preserve"> 2 (</w:t>
            </w:r>
            <w:proofErr w:type="spellStart"/>
            <w:r w:rsidRPr="0049155A">
              <w:t>Annex</w:t>
            </w:r>
            <w:proofErr w:type="spellEnd"/>
            <w:r w:rsidRPr="0049155A">
              <w:t xml:space="preserve">   p. 5 Reg.2018/848)  </w:t>
            </w:r>
          </w:p>
        </w:tc>
        <w:tc>
          <w:tcPr>
            <w:tcW w:w="960" w:type="dxa"/>
            <w:noWrap/>
            <w:hideMark/>
          </w:tcPr>
          <w:p w14:paraId="792C967C" w14:textId="50361DBF" w:rsidR="006D1471" w:rsidRPr="0049155A" w:rsidRDefault="006D1471" w:rsidP="006D1471"/>
        </w:tc>
        <w:tc>
          <w:tcPr>
            <w:tcW w:w="960" w:type="dxa"/>
            <w:noWrap/>
            <w:hideMark/>
          </w:tcPr>
          <w:p w14:paraId="3E95FB59" w14:textId="77777777" w:rsidR="006D1471" w:rsidRPr="0049155A" w:rsidRDefault="006D1471">
            <w:r w:rsidRPr="0049155A">
              <w:t> </w:t>
            </w:r>
          </w:p>
        </w:tc>
        <w:tc>
          <w:tcPr>
            <w:tcW w:w="960" w:type="dxa"/>
            <w:noWrap/>
            <w:hideMark/>
          </w:tcPr>
          <w:p w14:paraId="1AD8592E" w14:textId="77777777" w:rsidR="006D1471" w:rsidRPr="0049155A" w:rsidRDefault="006D1471">
            <w:r w:rsidRPr="0049155A">
              <w:t> </w:t>
            </w:r>
          </w:p>
        </w:tc>
      </w:tr>
      <w:tr w:rsidR="006D1471" w:rsidRPr="0049155A" w14:paraId="06C95D8A" w14:textId="77777777" w:rsidTr="00755DE7">
        <w:trPr>
          <w:trHeight w:val="660"/>
        </w:trPr>
        <w:tc>
          <w:tcPr>
            <w:tcW w:w="1160" w:type="dxa"/>
            <w:noWrap/>
            <w:hideMark/>
          </w:tcPr>
          <w:p w14:paraId="0FCDAB2C" w14:textId="77777777" w:rsidR="006D1471" w:rsidRPr="0049155A" w:rsidRDefault="006D1471" w:rsidP="006D1471">
            <w:r w:rsidRPr="0049155A">
              <w:t>6.10.4.2</w:t>
            </w:r>
          </w:p>
        </w:tc>
        <w:tc>
          <w:tcPr>
            <w:tcW w:w="6285" w:type="dxa"/>
            <w:hideMark/>
          </w:tcPr>
          <w:p w14:paraId="602C6750" w14:textId="77777777" w:rsidR="006D1471" w:rsidRPr="0049155A" w:rsidRDefault="006D1471" w:rsidP="006D1471">
            <w:r w:rsidRPr="0049155A">
              <w:t xml:space="preserve">The operator </w:t>
            </w:r>
            <w:proofErr w:type="spellStart"/>
            <w:r w:rsidRPr="0049155A">
              <w:t>shall</w:t>
            </w:r>
            <w:proofErr w:type="spellEnd"/>
            <w:r w:rsidRPr="0049155A">
              <w:t xml:space="preserve"> cross-</w:t>
            </w:r>
            <w:proofErr w:type="spellStart"/>
            <w:r w:rsidRPr="0049155A">
              <w:t>check</w:t>
            </w:r>
            <w:proofErr w:type="spellEnd"/>
            <w:r w:rsidRPr="0049155A">
              <w:t xml:space="preserve"> the </w:t>
            </w:r>
            <w:proofErr w:type="spellStart"/>
            <w:r w:rsidRPr="0049155A">
              <w:t>information</w:t>
            </w:r>
            <w:proofErr w:type="spellEnd"/>
            <w:r w:rsidRPr="0049155A">
              <w:t xml:space="preserve"> on the </w:t>
            </w:r>
            <w:proofErr w:type="spellStart"/>
            <w:r w:rsidRPr="0049155A">
              <w:t>label</w:t>
            </w:r>
            <w:proofErr w:type="spellEnd"/>
            <w:r w:rsidRPr="0049155A">
              <w:t xml:space="preserve"> </w:t>
            </w:r>
            <w:proofErr w:type="spellStart"/>
            <w:r w:rsidRPr="0049155A">
              <w:t>referred</w:t>
            </w:r>
            <w:proofErr w:type="spellEnd"/>
            <w:r w:rsidRPr="0049155A">
              <w:t xml:space="preserve"> to in </w:t>
            </w:r>
            <w:proofErr w:type="spellStart"/>
            <w:r w:rsidRPr="0049155A">
              <w:t>Section</w:t>
            </w:r>
            <w:proofErr w:type="spellEnd"/>
            <w:r w:rsidRPr="0049155A">
              <w:t xml:space="preserve"> 2 with the </w:t>
            </w:r>
            <w:proofErr w:type="spellStart"/>
            <w:r w:rsidRPr="0049155A">
              <w:t>information</w:t>
            </w:r>
            <w:proofErr w:type="spellEnd"/>
            <w:r w:rsidRPr="0049155A">
              <w:t xml:space="preserve"> on the </w:t>
            </w:r>
            <w:proofErr w:type="spellStart"/>
            <w:r w:rsidRPr="0049155A">
              <w:t>accompanying</w:t>
            </w:r>
            <w:proofErr w:type="spellEnd"/>
            <w:r w:rsidRPr="0049155A">
              <w:t xml:space="preserve"> </w:t>
            </w:r>
            <w:proofErr w:type="spellStart"/>
            <w:r w:rsidRPr="0049155A">
              <w:t>documents</w:t>
            </w:r>
            <w:proofErr w:type="spellEnd"/>
            <w:r w:rsidRPr="0049155A">
              <w:t xml:space="preserve">. The </w:t>
            </w:r>
            <w:proofErr w:type="spellStart"/>
            <w:r w:rsidRPr="0049155A">
              <w:t>result</w:t>
            </w:r>
            <w:proofErr w:type="spellEnd"/>
            <w:r w:rsidRPr="0049155A">
              <w:t xml:space="preserve"> of </w:t>
            </w:r>
            <w:proofErr w:type="spellStart"/>
            <w:r w:rsidRPr="0049155A">
              <w:t>those</w:t>
            </w:r>
            <w:proofErr w:type="spellEnd"/>
            <w:r w:rsidRPr="0049155A">
              <w:t xml:space="preserve"> </w:t>
            </w:r>
            <w:proofErr w:type="spellStart"/>
            <w:r w:rsidRPr="0049155A">
              <w:t>verifications</w:t>
            </w:r>
            <w:proofErr w:type="spellEnd"/>
            <w:r w:rsidRPr="0049155A">
              <w:t xml:space="preserve"> </w:t>
            </w:r>
            <w:proofErr w:type="spellStart"/>
            <w:r w:rsidRPr="0049155A">
              <w:t>shall</w:t>
            </w:r>
            <w:proofErr w:type="spellEnd"/>
            <w:r w:rsidRPr="0049155A">
              <w:t xml:space="preserve"> be </w:t>
            </w:r>
            <w:proofErr w:type="spellStart"/>
            <w:r w:rsidRPr="0049155A">
              <w:t>explicitly</w:t>
            </w:r>
            <w:proofErr w:type="spellEnd"/>
            <w:r w:rsidRPr="0049155A">
              <w:t xml:space="preserve"> </w:t>
            </w:r>
            <w:proofErr w:type="spellStart"/>
            <w:r w:rsidRPr="0049155A">
              <w:t>mentioned</w:t>
            </w:r>
            <w:proofErr w:type="spellEnd"/>
            <w:r w:rsidRPr="0049155A">
              <w:t xml:space="preserve"> in the </w:t>
            </w:r>
            <w:proofErr w:type="spellStart"/>
            <w:r w:rsidRPr="0049155A">
              <w:t>records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34(5) (</w:t>
            </w:r>
            <w:proofErr w:type="spellStart"/>
            <w:r w:rsidRPr="0049155A">
              <w:t>Annex</w:t>
            </w:r>
            <w:proofErr w:type="spellEnd"/>
            <w:r w:rsidRPr="0049155A">
              <w:t xml:space="preserve">  p. 5 Reg.2018/848)  </w:t>
            </w:r>
          </w:p>
        </w:tc>
        <w:tc>
          <w:tcPr>
            <w:tcW w:w="960" w:type="dxa"/>
            <w:noWrap/>
            <w:hideMark/>
          </w:tcPr>
          <w:p w14:paraId="228447F9" w14:textId="47201256" w:rsidR="006D1471" w:rsidRPr="0049155A" w:rsidRDefault="006D1471" w:rsidP="006D1471"/>
        </w:tc>
        <w:tc>
          <w:tcPr>
            <w:tcW w:w="960" w:type="dxa"/>
            <w:noWrap/>
            <w:hideMark/>
          </w:tcPr>
          <w:p w14:paraId="47C9E21D" w14:textId="77777777" w:rsidR="006D1471" w:rsidRPr="0049155A" w:rsidRDefault="006D1471">
            <w:r w:rsidRPr="0049155A">
              <w:t> </w:t>
            </w:r>
          </w:p>
        </w:tc>
        <w:tc>
          <w:tcPr>
            <w:tcW w:w="960" w:type="dxa"/>
            <w:noWrap/>
            <w:hideMark/>
          </w:tcPr>
          <w:p w14:paraId="26F45764" w14:textId="77777777" w:rsidR="006D1471" w:rsidRPr="0049155A" w:rsidRDefault="006D1471">
            <w:r w:rsidRPr="0049155A">
              <w:t> </w:t>
            </w:r>
          </w:p>
        </w:tc>
      </w:tr>
      <w:tr w:rsidR="006D1471" w:rsidRPr="0049155A" w14:paraId="1CD8AD2F" w14:textId="77777777" w:rsidTr="00755DE7">
        <w:trPr>
          <w:trHeight w:val="456"/>
        </w:trPr>
        <w:tc>
          <w:tcPr>
            <w:tcW w:w="1160" w:type="dxa"/>
            <w:shd w:val="clear" w:color="auto" w:fill="D9D9D9" w:themeFill="background1" w:themeFillShade="D9"/>
            <w:noWrap/>
            <w:hideMark/>
          </w:tcPr>
          <w:p w14:paraId="7616322C" w14:textId="77777777" w:rsidR="006D1471" w:rsidRPr="0049155A" w:rsidRDefault="006D1471" w:rsidP="006D1471">
            <w:r w:rsidRPr="0049155A">
              <w:t>6.10.5</w:t>
            </w:r>
          </w:p>
        </w:tc>
        <w:tc>
          <w:tcPr>
            <w:tcW w:w="6285" w:type="dxa"/>
            <w:shd w:val="clear" w:color="auto" w:fill="D9D9D9" w:themeFill="background1" w:themeFillShade="D9"/>
            <w:hideMark/>
          </w:tcPr>
          <w:p w14:paraId="4C8FC748" w14:textId="77777777" w:rsidR="006D1471" w:rsidRPr="0049155A" w:rsidRDefault="006D1471">
            <w:pPr>
              <w:rPr>
                <w:b/>
                <w:bCs/>
              </w:rPr>
            </w:pPr>
            <w:r w:rsidRPr="0049155A">
              <w:rPr>
                <w:b/>
                <w:bCs/>
              </w:rPr>
              <w:t xml:space="preserve"> Special </w:t>
            </w:r>
            <w:proofErr w:type="spellStart"/>
            <w:r w:rsidRPr="0049155A">
              <w:rPr>
                <w:b/>
                <w:bCs/>
              </w:rPr>
              <w:t>rules</w:t>
            </w:r>
            <w:proofErr w:type="spellEnd"/>
            <w:r w:rsidRPr="0049155A">
              <w:rPr>
                <w:b/>
                <w:bCs/>
              </w:rPr>
              <w:t xml:space="preserve"> for the </w:t>
            </w:r>
            <w:proofErr w:type="spellStart"/>
            <w:r w:rsidRPr="0049155A">
              <w:rPr>
                <w:b/>
                <w:bCs/>
              </w:rPr>
              <w:t>reception</w:t>
            </w:r>
            <w:proofErr w:type="spellEnd"/>
            <w:r w:rsidRPr="0049155A">
              <w:rPr>
                <w:b/>
                <w:bCs/>
              </w:rPr>
              <w:t xml:space="preserve"> of products from a third country</w:t>
            </w:r>
          </w:p>
        </w:tc>
        <w:tc>
          <w:tcPr>
            <w:tcW w:w="960" w:type="dxa"/>
            <w:shd w:val="clear" w:color="auto" w:fill="D9D9D9" w:themeFill="background1" w:themeFillShade="D9"/>
            <w:noWrap/>
            <w:hideMark/>
          </w:tcPr>
          <w:p w14:paraId="42DCF464" w14:textId="77777777" w:rsidR="006D1471" w:rsidRPr="0049155A" w:rsidRDefault="006D1471" w:rsidP="006D1471">
            <w:r w:rsidRPr="0049155A">
              <w:t> </w:t>
            </w:r>
          </w:p>
        </w:tc>
        <w:tc>
          <w:tcPr>
            <w:tcW w:w="960" w:type="dxa"/>
            <w:shd w:val="clear" w:color="auto" w:fill="D9D9D9" w:themeFill="background1" w:themeFillShade="D9"/>
            <w:noWrap/>
            <w:hideMark/>
          </w:tcPr>
          <w:p w14:paraId="31987500" w14:textId="77777777" w:rsidR="006D1471" w:rsidRPr="0049155A" w:rsidRDefault="006D1471">
            <w:r w:rsidRPr="0049155A">
              <w:t> </w:t>
            </w:r>
          </w:p>
        </w:tc>
        <w:tc>
          <w:tcPr>
            <w:tcW w:w="960" w:type="dxa"/>
            <w:shd w:val="clear" w:color="auto" w:fill="D9D9D9" w:themeFill="background1" w:themeFillShade="D9"/>
            <w:noWrap/>
            <w:hideMark/>
          </w:tcPr>
          <w:p w14:paraId="40CD3E37" w14:textId="77777777" w:rsidR="006D1471" w:rsidRPr="0049155A" w:rsidRDefault="006D1471">
            <w:r w:rsidRPr="0049155A">
              <w:t> </w:t>
            </w:r>
          </w:p>
        </w:tc>
      </w:tr>
      <w:tr w:rsidR="006D1471" w:rsidRPr="0049155A" w14:paraId="62ECF17D" w14:textId="77777777" w:rsidTr="00755DE7">
        <w:trPr>
          <w:trHeight w:val="1008"/>
        </w:trPr>
        <w:tc>
          <w:tcPr>
            <w:tcW w:w="1160" w:type="dxa"/>
            <w:noWrap/>
            <w:hideMark/>
          </w:tcPr>
          <w:p w14:paraId="3F789873" w14:textId="77777777" w:rsidR="006D1471" w:rsidRPr="0049155A" w:rsidRDefault="006D1471" w:rsidP="006D1471">
            <w:r w:rsidRPr="0049155A">
              <w:lastRenderedPageBreak/>
              <w:t>6.10.5.1</w:t>
            </w:r>
          </w:p>
        </w:tc>
        <w:tc>
          <w:tcPr>
            <w:tcW w:w="6285" w:type="dxa"/>
            <w:hideMark/>
          </w:tcPr>
          <w:p w14:paraId="107D4C59" w14:textId="77777777" w:rsidR="006D1471" w:rsidRPr="0049155A" w:rsidRDefault="006D1471" w:rsidP="006D1471">
            <w:proofErr w:type="spellStart"/>
            <w:r w:rsidRPr="0049155A">
              <w:t>Where</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imported</w:t>
            </w:r>
            <w:proofErr w:type="spellEnd"/>
            <w:r w:rsidRPr="0049155A">
              <w:t xml:space="preserve"> from a third country, </w:t>
            </w:r>
            <w:proofErr w:type="spellStart"/>
            <w:r w:rsidRPr="0049155A">
              <w:t>they</w:t>
            </w:r>
            <w:proofErr w:type="spellEnd"/>
            <w:r w:rsidRPr="0049155A">
              <w:t xml:space="preserve"> </w:t>
            </w:r>
            <w:proofErr w:type="spellStart"/>
            <w:r w:rsidRPr="0049155A">
              <w:t>shall</w:t>
            </w:r>
            <w:proofErr w:type="spellEnd"/>
            <w:r w:rsidRPr="0049155A">
              <w:t xml:space="preserve"> be </w:t>
            </w:r>
            <w:proofErr w:type="spellStart"/>
            <w:r w:rsidRPr="0049155A">
              <w:t>transported</w:t>
            </w:r>
            <w:proofErr w:type="spellEnd"/>
            <w:r w:rsidRPr="0049155A">
              <w:t xml:space="preserve"> in </w:t>
            </w:r>
            <w:proofErr w:type="spellStart"/>
            <w:r w:rsidRPr="0049155A">
              <w:t>appropriate</w:t>
            </w:r>
            <w:proofErr w:type="spellEnd"/>
            <w:r w:rsidRPr="0049155A">
              <w:t xml:space="preserve"> </w:t>
            </w:r>
            <w:proofErr w:type="spellStart"/>
            <w:r w:rsidRPr="0049155A">
              <w:t>packaging</w:t>
            </w:r>
            <w:proofErr w:type="spellEnd"/>
            <w:r w:rsidRPr="0049155A">
              <w:t xml:space="preserve"> </w:t>
            </w:r>
            <w:proofErr w:type="spellStart"/>
            <w:r w:rsidRPr="0049155A">
              <w:t>or</w:t>
            </w:r>
            <w:proofErr w:type="spellEnd"/>
            <w:r w:rsidRPr="0049155A">
              <w:t xml:space="preserve"> </w:t>
            </w:r>
            <w:proofErr w:type="spellStart"/>
            <w:r w:rsidRPr="0049155A">
              <w:t>containers</w:t>
            </w:r>
            <w:proofErr w:type="spellEnd"/>
            <w:r w:rsidRPr="0049155A">
              <w:t xml:space="preserve">, </w:t>
            </w:r>
            <w:proofErr w:type="spellStart"/>
            <w:r w:rsidRPr="0049155A">
              <w:t>closed</w:t>
            </w:r>
            <w:proofErr w:type="spellEnd"/>
            <w:r w:rsidRPr="0049155A">
              <w:t xml:space="preserve"> in a </w:t>
            </w:r>
            <w:proofErr w:type="spellStart"/>
            <w:r w:rsidRPr="0049155A">
              <w:t>manner</w:t>
            </w:r>
            <w:proofErr w:type="spellEnd"/>
            <w:r w:rsidRPr="0049155A">
              <w:t xml:space="preserve"> </w:t>
            </w:r>
            <w:proofErr w:type="spellStart"/>
            <w:r w:rsidRPr="0049155A">
              <w:t>that</w:t>
            </w:r>
            <w:proofErr w:type="spellEnd"/>
            <w:r w:rsidRPr="0049155A">
              <w:t xml:space="preserve"> </w:t>
            </w:r>
            <w:proofErr w:type="spellStart"/>
            <w:r w:rsidRPr="0049155A">
              <w:t>prevents</w:t>
            </w:r>
            <w:proofErr w:type="spellEnd"/>
            <w:r w:rsidRPr="0049155A">
              <w:t xml:space="preserve"> the </w:t>
            </w:r>
            <w:proofErr w:type="spellStart"/>
            <w:r w:rsidRPr="0049155A">
              <w:t>substitution</w:t>
            </w:r>
            <w:proofErr w:type="spellEnd"/>
            <w:r w:rsidRPr="0049155A">
              <w:t xml:space="preserve"> of the </w:t>
            </w:r>
            <w:proofErr w:type="spellStart"/>
            <w:r w:rsidRPr="0049155A">
              <w:t>content</w:t>
            </w:r>
            <w:proofErr w:type="spellEnd"/>
            <w:r w:rsidRPr="0049155A">
              <w:t xml:space="preserve"> and </w:t>
            </w:r>
            <w:proofErr w:type="spellStart"/>
            <w:r w:rsidRPr="0049155A">
              <w:t>bearing</w:t>
            </w:r>
            <w:proofErr w:type="spellEnd"/>
            <w:r w:rsidRPr="0049155A">
              <w:t xml:space="preserve"> the </w:t>
            </w:r>
            <w:proofErr w:type="spellStart"/>
            <w:r w:rsidRPr="0049155A">
              <w:t>identification</w:t>
            </w:r>
            <w:proofErr w:type="spellEnd"/>
            <w:r w:rsidRPr="0049155A">
              <w:t xml:space="preserve"> of the </w:t>
            </w:r>
            <w:proofErr w:type="spellStart"/>
            <w:r w:rsidRPr="0049155A">
              <w:t>exporter</w:t>
            </w:r>
            <w:proofErr w:type="spellEnd"/>
            <w:r w:rsidRPr="0049155A">
              <w:t xml:space="preserve"> and </w:t>
            </w:r>
            <w:proofErr w:type="spellStart"/>
            <w:r w:rsidRPr="0049155A">
              <w:t>any</w:t>
            </w:r>
            <w:proofErr w:type="spellEnd"/>
            <w:r w:rsidRPr="0049155A">
              <w:t xml:space="preserve"> </w:t>
            </w:r>
            <w:proofErr w:type="spellStart"/>
            <w:r w:rsidRPr="0049155A">
              <w:t>other</w:t>
            </w:r>
            <w:proofErr w:type="spellEnd"/>
            <w:r w:rsidRPr="0049155A">
              <w:t xml:space="preserve"> </w:t>
            </w:r>
            <w:proofErr w:type="spellStart"/>
            <w:r w:rsidRPr="0049155A">
              <w:t>marks</w:t>
            </w:r>
            <w:proofErr w:type="spellEnd"/>
            <w:r w:rsidRPr="0049155A">
              <w:t xml:space="preserve"> and </w:t>
            </w:r>
            <w:proofErr w:type="spellStart"/>
            <w:r w:rsidRPr="0049155A">
              <w:t>numbers</w:t>
            </w:r>
            <w:proofErr w:type="spellEnd"/>
            <w:r w:rsidRPr="0049155A">
              <w:t xml:space="preserve"> </w:t>
            </w:r>
            <w:proofErr w:type="spellStart"/>
            <w:r w:rsidRPr="0049155A">
              <w:t>that</w:t>
            </w:r>
            <w:proofErr w:type="spellEnd"/>
            <w:r w:rsidRPr="0049155A">
              <w:t xml:space="preserve"> </w:t>
            </w:r>
            <w:proofErr w:type="spellStart"/>
            <w:r w:rsidRPr="0049155A">
              <w:t>serve</w:t>
            </w:r>
            <w:proofErr w:type="spellEnd"/>
            <w:r w:rsidRPr="0049155A">
              <w:t xml:space="preserve"> to </w:t>
            </w:r>
            <w:proofErr w:type="spellStart"/>
            <w:r w:rsidRPr="0049155A">
              <w:t>identify</w:t>
            </w:r>
            <w:proofErr w:type="spellEnd"/>
            <w:r w:rsidRPr="0049155A">
              <w:t xml:space="preserve"> the lot, and </w:t>
            </w:r>
            <w:proofErr w:type="spellStart"/>
            <w:r w:rsidRPr="0049155A">
              <w:t>shall</w:t>
            </w:r>
            <w:proofErr w:type="spellEnd"/>
            <w:r w:rsidRPr="0049155A">
              <w:t xml:space="preserve"> be </w:t>
            </w:r>
            <w:proofErr w:type="spellStart"/>
            <w:r w:rsidRPr="0049155A">
              <w:t>accompanied</w:t>
            </w:r>
            <w:proofErr w:type="spellEnd"/>
            <w:r w:rsidRPr="0049155A">
              <w:t xml:space="preserve"> by the </w:t>
            </w:r>
            <w:proofErr w:type="spellStart"/>
            <w:r w:rsidRPr="0049155A">
              <w:t>certificate</w:t>
            </w:r>
            <w:proofErr w:type="spellEnd"/>
            <w:r w:rsidRPr="0049155A">
              <w:t xml:space="preserve"> of </w:t>
            </w:r>
            <w:proofErr w:type="spellStart"/>
            <w:r w:rsidRPr="0049155A">
              <w:t>control</w:t>
            </w:r>
            <w:proofErr w:type="spellEnd"/>
            <w:r w:rsidRPr="0049155A">
              <w:t xml:space="preserve"> for import from third </w:t>
            </w:r>
            <w:proofErr w:type="spellStart"/>
            <w:r w:rsidRPr="0049155A">
              <w:t>countries</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t>
            </w:r>
            <w:proofErr w:type="spellStart"/>
            <w:r w:rsidRPr="0049155A">
              <w:t>Annex</w:t>
            </w:r>
            <w:proofErr w:type="spellEnd"/>
            <w:r w:rsidRPr="0049155A">
              <w:t xml:space="preserve">  III  p. 6 Reg.2018/848)  </w:t>
            </w:r>
          </w:p>
        </w:tc>
        <w:tc>
          <w:tcPr>
            <w:tcW w:w="960" w:type="dxa"/>
            <w:noWrap/>
            <w:hideMark/>
          </w:tcPr>
          <w:p w14:paraId="31E69A45" w14:textId="346C40F0" w:rsidR="006D1471" w:rsidRPr="0049155A" w:rsidRDefault="006D1471" w:rsidP="006D1471"/>
        </w:tc>
        <w:tc>
          <w:tcPr>
            <w:tcW w:w="960" w:type="dxa"/>
            <w:noWrap/>
            <w:hideMark/>
          </w:tcPr>
          <w:p w14:paraId="76B91BC9" w14:textId="77777777" w:rsidR="006D1471" w:rsidRPr="0049155A" w:rsidRDefault="006D1471">
            <w:r w:rsidRPr="0049155A">
              <w:t> </w:t>
            </w:r>
          </w:p>
        </w:tc>
        <w:tc>
          <w:tcPr>
            <w:tcW w:w="960" w:type="dxa"/>
            <w:noWrap/>
            <w:hideMark/>
          </w:tcPr>
          <w:p w14:paraId="366BDC3D" w14:textId="77777777" w:rsidR="006D1471" w:rsidRPr="0049155A" w:rsidRDefault="006D1471">
            <w:r w:rsidRPr="0049155A">
              <w:t> </w:t>
            </w:r>
          </w:p>
        </w:tc>
      </w:tr>
      <w:tr w:rsidR="006D1471" w:rsidRPr="0049155A" w14:paraId="7930F1B0" w14:textId="77777777" w:rsidTr="00755DE7">
        <w:trPr>
          <w:trHeight w:val="1200"/>
        </w:trPr>
        <w:tc>
          <w:tcPr>
            <w:tcW w:w="1160" w:type="dxa"/>
            <w:noWrap/>
            <w:hideMark/>
          </w:tcPr>
          <w:p w14:paraId="36F946BD" w14:textId="77777777" w:rsidR="006D1471" w:rsidRPr="0049155A" w:rsidRDefault="006D1471" w:rsidP="006D1471">
            <w:r w:rsidRPr="0049155A">
              <w:t>6.10.5.2</w:t>
            </w:r>
          </w:p>
        </w:tc>
        <w:tc>
          <w:tcPr>
            <w:tcW w:w="6285" w:type="dxa"/>
            <w:hideMark/>
          </w:tcPr>
          <w:p w14:paraId="141BA3F1" w14:textId="77777777" w:rsidR="006D1471" w:rsidRPr="0049155A" w:rsidRDefault="006D1471" w:rsidP="006D1471">
            <w:r w:rsidRPr="0049155A">
              <w:t xml:space="preserve">On </w:t>
            </w:r>
            <w:proofErr w:type="spellStart"/>
            <w:r w:rsidRPr="0049155A">
              <w:t>receipt</w:t>
            </w:r>
            <w:proofErr w:type="spellEnd"/>
            <w:r w:rsidRPr="0049155A">
              <w:t xml:space="preserve"> of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w:t>
            </w:r>
            <w:proofErr w:type="spellStart"/>
            <w:r w:rsidRPr="0049155A">
              <w:t>imported</w:t>
            </w:r>
            <w:proofErr w:type="spellEnd"/>
            <w:r w:rsidRPr="0049155A">
              <w:t xml:space="preserve"> from a third country, the </w:t>
            </w:r>
            <w:proofErr w:type="spellStart"/>
            <w:r w:rsidRPr="0049155A">
              <w:t>natural</w:t>
            </w:r>
            <w:proofErr w:type="spellEnd"/>
            <w:r w:rsidRPr="0049155A">
              <w:t xml:space="preserve"> </w:t>
            </w:r>
            <w:proofErr w:type="spellStart"/>
            <w:r w:rsidRPr="0049155A">
              <w:t>or</w:t>
            </w:r>
            <w:proofErr w:type="spellEnd"/>
            <w:r w:rsidRPr="0049155A">
              <w:t xml:space="preserve"> </w:t>
            </w:r>
            <w:proofErr w:type="spellStart"/>
            <w:r w:rsidRPr="0049155A">
              <w:t>legal</w:t>
            </w:r>
            <w:proofErr w:type="spellEnd"/>
            <w:r w:rsidRPr="0049155A">
              <w:t xml:space="preserve"> person to </w:t>
            </w:r>
            <w:proofErr w:type="spellStart"/>
            <w:r w:rsidRPr="0049155A">
              <w:t>whom</w:t>
            </w:r>
            <w:proofErr w:type="spellEnd"/>
            <w:r w:rsidRPr="0049155A">
              <w:t xml:space="preserve"> the </w:t>
            </w:r>
            <w:proofErr w:type="spellStart"/>
            <w:r w:rsidRPr="0049155A">
              <w:t>imported</w:t>
            </w:r>
            <w:proofErr w:type="spellEnd"/>
            <w:r w:rsidRPr="0049155A">
              <w:t xml:space="preserve"> </w:t>
            </w:r>
            <w:proofErr w:type="spellStart"/>
            <w:r w:rsidRPr="0049155A">
              <w:t>consignment</w:t>
            </w:r>
            <w:proofErr w:type="spellEnd"/>
            <w:r w:rsidRPr="0049155A">
              <w:t xml:space="preserve"> </w:t>
            </w:r>
            <w:proofErr w:type="spellStart"/>
            <w:r w:rsidRPr="0049155A">
              <w:t>is</w:t>
            </w:r>
            <w:proofErr w:type="spellEnd"/>
            <w:r w:rsidRPr="0049155A">
              <w:t xml:space="preserve"> </w:t>
            </w:r>
            <w:proofErr w:type="spellStart"/>
            <w:r w:rsidRPr="0049155A">
              <w:t>delivered</w:t>
            </w:r>
            <w:proofErr w:type="spellEnd"/>
            <w:r w:rsidRPr="0049155A">
              <w:t xml:space="preserve"> and </w:t>
            </w:r>
            <w:proofErr w:type="spellStart"/>
            <w:r w:rsidRPr="0049155A">
              <w:t>who</w:t>
            </w:r>
            <w:proofErr w:type="spellEnd"/>
            <w:r w:rsidRPr="0049155A">
              <w:t xml:space="preserve"> </w:t>
            </w:r>
            <w:proofErr w:type="spellStart"/>
            <w:r w:rsidRPr="0049155A">
              <w:t>receives</w:t>
            </w:r>
            <w:proofErr w:type="spellEnd"/>
            <w:r w:rsidRPr="0049155A">
              <w:t xml:space="preserve"> </w:t>
            </w:r>
            <w:proofErr w:type="spellStart"/>
            <w:r w:rsidRPr="0049155A">
              <w:t>it</w:t>
            </w:r>
            <w:proofErr w:type="spellEnd"/>
            <w:r w:rsidRPr="0049155A">
              <w:t xml:space="preserve"> for </w:t>
            </w:r>
            <w:proofErr w:type="spellStart"/>
            <w:r w:rsidRPr="0049155A">
              <w:t>further</w:t>
            </w:r>
            <w:proofErr w:type="spellEnd"/>
            <w:r w:rsidRPr="0049155A">
              <w:t xml:space="preserve"> </w:t>
            </w:r>
            <w:proofErr w:type="spellStart"/>
            <w:r w:rsidRPr="0049155A">
              <w:t>preparation</w:t>
            </w:r>
            <w:proofErr w:type="spellEnd"/>
            <w:r w:rsidRPr="0049155A">
              <w:t xml:space="preserve"> </w:t>
            </w:r>
            <w:proofErr w:type="spellStart"/>
            <w:r w:rsidRPr="0049155A">
              <w:t>or</w:t>
            </w:r>
            <w:proofErr w:type="spellEnd"/>
            <w:r w:rsidRPr="0049155A">
              <w:t xml:space="preserve"> marketing </w:t>
            </w:r>
            <w:proofErr w:type="spellStart"/>
            <w:r w:rsidRPr="0049155A">
              <w:t>shall</w:t>
            </w:r>
            <w:proofErr w:type="spellEnd"/>
            <w:r w:rsidRPr="0049155A">
              <w:t xml:space="preserve"> </w:t>
            </w:r>
            <w:proofErr w:type="spellStart"/>
            <w:r w:rsidRPr="0049155A">
              <w:t>check</w:t>
            </w:r>
            <w:proofErr w:type="spellEnd"/>
            <w:r w:rsidRPr="0049155A">
              <w:t xml:space="preserve"> the </w:t>
            </w:r>
            <w:proofErr w:type="spellStart"/>
            <w:r w:rsidRPr="0049155A">
              <w:t>closing</w:t>
            </w:r>
            <w:proofErr w:type="spellEnd"/>
            <w:r w:rsidRPr="0049155A">
              <w:t xml:space="preserve"> of the </w:t>
            </w:r>
            <w:proofErr w:type="spellStart"/>
            <w:r w:rsidRPr="0049155A">
              <w:t>packaging</w:t>
            </w:r>
            <w:proofErr w:type="spellEnd"/>
            <w:r w:rsidRPr="0049155A">
              <w:t xml:space="preserve"> </w:t>
            </w:r>
            <w:proofErr w:type="spellStart"/>
            <w:r w:rsidRPr="0049155A">
              <w:t>or</w:t>
            </w:r>
            <w:proofErr w:type="spellEnd"/>
            <w:r w:rsidRPr="0049155A">
              <w:t xml:space="preserve"> </w:t>
            </w:r>
            <w:proofErr w:type="spellStart"/>
            <w:r w:rsidRPr="0049155A">
              <w:t>container</w:t>
            </w:r>
            <w:proofErr w:type="spellEnd"/>
            <w:r w:rsidRPr="0049155A">
              <w:t xml:space="preserve"> and, in the </w:t>
            </w:r>
            <w:proofErr w:type="spellStart"/>
            <w:r w:rsidRPr="0049155A">
              <w:t>case</w:t>
            </w:r>
            <w:proofErr w:type="spellEnd"/>
            <w:r w:rsidRPr="0049155A">
              <w:t xml:space="preserve"> of products </w:t>
            </w:r>
            <w:proofErr w:type="spellStart"/>
            <w:r w:rsidRPr="0049155A">
              <w:t>imported</w:t>
            </w:r>
            <w:proofErr w:type="spellEnd"/>
            <w:r w:rsidRPr="0049155A">
              <w:t xml:space="preserve"> in </w:t>
            </w:r>
            <w:proofErr w:type="spellStart"/>
            <w:r w:rsidRPr="0049155A">
              <w:t>accordance</w:t>
            </w:r>
            <w:proofErr w:type="spellEnd"/>
            <w:r w:rsidRPr="0049155A">
              <w:t xml:space="preserve"> with point (b)(iii) of </w:t>
            </w:r>
            <w:proofErr w:type="spellStart"/>
            <w:r w:rsidRPr="0049155A">
              <w:t>Article</w:t>
            </w:r>
            <w:proofErr w:type="spellEnd"/>
            <w:r w:rsidRPr="0049155A">
              <w:t xml:space="preserve"> 45(1), </w:t>
            </w:r>
            <w:proofErr w:type="spellStart"/>
            <w:r w:rsidRPr="0049155A">
              <w:t>shall</w:t>
            </w:r>
            <w:proofErr w:type="spellEnd"/>
            <w:r w:rsidRPr="0049155A">
              <w:t xml:space="preserve"> </w:t>
            </w:r>
            <w:proofErr w:type="spellStart"/>
            <w:r w:rsidRPr="0049155A">
              <w:t>check</w:t>
            </w:r>
            <w:proofErr w:type="spellEnd"/>
            <w:r w:rsidRPr="0049155A">
              <w:t xml:space="preserve"> </w:t>
            </w:r>
            <w:proofErr w:type="spellStart"/>
            <w:r w:rsidRPr="0049155A">
              <w:t>that</w:t>
            </w:r>
            <w:proofErr w:type="spellEnd"/>
            <w:r w:rsidRPr="0049155A">
              <w:t xml:space="preserve">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to in </w:t>
            </w:r>
            <w:proofErr w:type="spellStart"/>
            <w:r w:rsidRPr="0049155A">
              <w:t>that</w:t>
            </w:r>
            <w:proofErr w:type="spellEnd"/>
            <w:r w:rsidRPr="0049155A">
              <w:t xml:space="preserve"> </w:t>
            </w:r>
            <w:proofErr w:type="spellStart"/>
            <w:r w:rsidRPr="0049155A">
              <w:t>Article</w:t>
            </w:r>
            <w:proofErr w:type="spellEnd"/>
            <w:r w:rsidRPr="0049155A">
              <w:t xml:space="preserve"> </w:t>
            </w:r>
            <w:proofErr w:type="spellStart"/>
            <w:r w:rsidRPr="0049155A">
              <w:t>covers</w:t>
            </w:r>
            <w:proofErr w:type="spellEnd"/>
            <w:r w:rsidRPr="0049155A">
              <w:t xml:space="preserve"> the </w:t>
            </w:r>
            <w:proofErr w:type="spellStart"/>
            <w:r w:rsidRPr="0049155A">
              <w:t>type</w:t>
            </w:r>
            <w:proofErr w:type="spellEnd"/>
            <w:r w:rsidRPr="0049155A">
              <w:t xml:space="preserve"> of </w:t>
            </w:r>
            <w:proofErr w:type="spellStart"/>
            <w:r w:rsidRPr="0049155A">
              <w:t>product</w:t>
            </w:r>
            <w:proofErr w:type="spellEnd"/>
            <w:r w:rsidRPr="0049155A">
              <w:t xml:space="preserve"> </w:t>
            </w:r>
            <w:proofErr w:type="spellStart"/>
            <w:r w:rsidRPr="0049155A">
              <w:t>contained</w:t>
            </w:r>
            <w:proofErr w:type="spellEnd"/>
            <w:r w:rsidRPr="0049155A">
              <w:t xml:space="preserve"> in the </w:t>
            </w:r>
            <w:proofErr w:type="spellStart"/>
            <w:r w:rsidRPr="0049155A">
              <w:t>consignment</w:t>
            </w:r>
            <w:proofErr w:type="spellEnd"/>
            <w:r w:rsidRPr="0049155A">
              <w:t xml:space="preserve">. The </w:t>
            </w:r>
            <w:proofErr w:type="spellStart"/>
            <w:r w:rsidRPr="0049155A">
              <w:t>result</w:t>
            </w:r>
            <w:proofErr w:type="spellEnd"/>
            <w:r w:rsidRPr="0049155A">
              <w:t xml:space="preserve"> of </w:t>
            </w:r>
            <w:proofErr w:type="spellStart"/>
            <w:r w:rsidRPr="0049155A">
              <w:t>this</w:t>
            </w:r>
            <w:proofErr w:type="spellEnd"/>
            <w:r w:rsidRPr="0049155A">
              <w:t xml:space="preserve"> </w:t>
            </w:r>
            <w:proofErr w:type="spellStart"/>
            <w:r w:rsidRPr="0049155A">
              <w:t>verification</w:t>
            </w:r>
            <w:proofErr w:type="spellEnd"/>
            <w:r w:rsidRPr="0049155A">
              <w:t xml:space="preserve"> </w:t>
            </w:r>
            <w:proofErr w:type="spellStart"/>
            <w:r w:rsidRPr="0049155A">
              <w:t>shall</w:t>
            </w:r>
            <w:proofErr w:type="spellEnd"/>
            <w:r w:rsidRPr="0049155A">
              <w:t xml:space="preserve"> be </w:t>
            </w:r>
            <w:proofErr w:type="spellStart"/>
            <w:r w:rsidRPr="0049155A">
              <w:t>explicitly</w:t>
            </w:r>
            <w:proofErr w:type="spellEnd"/>
            <w:r w:rsidRPr="0049155A">
              <w:t xml:space="preserve"> </w:t>
            </w:r>
            <w:proofErr w:type="spellStart"/>
            <w:r w:rsidRPr="0049155A">
              <w:t>mentioned</w:t>
            </w:r>
            <w:proofErr w:type="spellEnd"/>
            <w:r w:rsidRPr="0049155A">
              <w:t xml:space="preserve"> in the </w:t>
            </w:r>
            <w:proofErr w:type="spellStart"/>
            <w:r w:rsidRPr="0049155A">
              <w:t>records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34(5) (</w:t>
            </w:r>
            <w:proofErr w:type="spellStart"/>
            <w:r w:rsidRPr="0049155A">
              <w:t>Annex</w:t>
            </w:r>
            <w:proofErr w:type="spellEnd"/>
            <w:r w:rsidRPr="0049155A">
              <w:t xml:space="preserve">  p. 6 Reg.2018/848)  </w:t>
            </w:r>
          </w:p>
        </w:tc>
        <w:tc>
          <w:tcPr>
            <w:tcW w:w="960" w:type="dxa"/>
            <w:noWrap/>
            <w:hideMark/>
          </w:tcPr>
          <w:p w14:paraId="036D21E1" w14:textId="38040CE8" w:rsidR="006D1471" w:rsidRPr="0049155A" w:rsidRDefault="006D1471" w:rsidP="006D1471"/>
        </w:tc>
        <w:tc>
          <w:tcPr>
            <w:tcW w:w="960" w:type="dxa"/>
            <w:noWrap/>
            <w:hideMark/>
          </w:tcPr>
          <w:p w14:paraId="0CB9799A" w14:textId="77777777" w:rsidR="006D1471" w:rsidRPr="0049155A" w:rsidRDefault="006D1471">
            <w:r w:rsidRPr="0049155A">
              <w:t> </w:t>
            </w:r>
          </w:p>
        </w:tc>
        <w:tc>
          <w:tcPr>
            <w:tcW w:w="960" w:type="dxa"/>
            <w:noWrap/>
            <w:hideMark/>
          </w:tcPr>
          <w:p w14:paraId="427AB9A6" w14:textId="77777777" w:rsidR="006D1471" w:rsidRPr="0049155A" w:rsidRDefault="006D1471">
            <w:r w:rsidRPr="0049155A">
              <w:t> </w:t>
            </w:r>
          </w:p>
        </w:tc>
      </w:tr>
      <w:tr w:rsidR="006D1471" w:rsidRPr="0049155A" w14:paraId="56E2F81C" w14:textId="77777777" w:rsidTr="00755DE7">
        <w:trPr>
          <w:trHeight w:val="360"/>
        </w:trPr>
        <w:tc>
          <w:tcPr>
            <w:tcW w:w="1160" w:type="dxa"/>
            <w:shd w:val="clear" w:color="auto" w:fill="D9D9D9" w:themeFill="background1" w:themeFillShade="D9"/>
            <w:noWrap/>
            <w:hideMark/>
          </w:tcPr>
          <w:p w14:paraId="65B4EBB7" w14:textId="77777777" w:rsidR="006D1471" w:rsidRPr="0049155A" w:rsidRDefault="006D1471" w:rsidP="006D1471">
            <w:r w:rsidRPr="0049155A">
              <w:t>6.10.6</w:t>
            </w:r>
          </w:p>
        </w:tc>
        <w:tc>
          <w:tcPr>
            <w:tcW w:w="6285" w:type="dxa"/>
            <w:shd w:val="clear" w:color="auto" w:fill="D9D9D9" w:themeFill="background1" w:themeFillShade="D9"/>
            <w:hideMark/>
          </w:tcPr>
          <w:p w14:paraId="68C3B234" w14:textId="77777777" w:rsidR="006D1471" w:rsidRPr="0049155A" w:rsidRDefault="006D1471">
            <w:pPr>
              <w:rPr>
                <w:b/>
                <w:bCs/>
              </w:rPr>
            </w:pPr>
            <w:r w:rsidRPr="0049155A">
              <w:rPr>
                <w:b/>
                <w:bCs/>
              </w:rPr>
              <w:t>Storage of products</w:t>
            </w:r>
          </w:p>
        </w:tc>
        <w:tc>
          <w:tcPr>
            <w:tcW w:w="960" w:type="dxa"/>
            <w:shd w:val="clear" w:color="auto" w:fill="D9D9D9" w:themeFill="background1" w:themeFillShade="D9"/>
            <w:noWrap/>
            <w:hideMark/>
          </w:tcPr>
          <w:p w14:paraId="36987638" w14:textId="77777777" w:rsidR="006D1471" w:rsidRPr="0049155A" w:rsidRDefault="006D1471" w:rsidP="006D1471">
            <w:r w:rsidRPr="0049155A">
              <w:t> </w:t>
            </w:r>
          </w:p>
        </w:tc>
        <w:tc>
          <w:tcPr>
            <w:tcW w:w="960" w:type="dxa"/>
            <w:shd w:val="clear" w:color="auto" w:fill="D9D9D9" w:themeFill="background1" w:themeFillShade="D9"/>
            <w:noWrap/>
            <w:hideMark/>
          </w:tcPr>
          <w:p w14:paraId="11FC0974" w14:textId="77777777" w:rsidR="006D1471" w:rsidRPr="0049155A" w:rsidRDefault="006D1471">
            <w:r w:rsidRPr="0049155A">
              <w:t> </w:t>
            </w:r>
          </w:p>
        </w:tc>
        <w:tc>
          <w:tcPr>
            <w:tcW w:w="960" w:type="dxa"/>
            <w:shd w:val="clear" w:color="auto" w:fill="D9D9D9" w:themeFill="background1" w:themeFillShade="D9"/>
            <w:noWrap/>
            <w:hideMark/>
          </w:tcPr>
          <w:p w14:paraId="0D036915" w14:textId="77777777" w:rsidR="006D1471" w:rsidRPr="0049155A" w:rsidRDefault="006D1471">
            <w:r w:rsidRPr="0049155A">
              <w:t> </w:t>
            </w:r>
          </w:p>
        </w:tc>
      </w:tr>
      <w:tr w:rsidR="006D1471" w:rsidRPr="0049155A" w14:paraId="27FEBC87" w14:textId="77777777" w:rsidTr="00755DE7">
        <w:trPr>
          <w:trHeight w:val="888"/>
        </w:trPr>
        <w:tc>
          <w:tcPr>
            <w:tcW w:w="1160" w:type="dxa"/>
            <w:noWrap/>
            <w:hideMark/>
          </w:tcPr>
          <w:p w14:paraId="5C552DD3" w14:textId="77777777" w:rsidR="006D1471" w:rsidRPr="0049155A" w:rsidRDefault="006D1471" w:rsidP="006D1471">
            <w:r w:rsidRPr="0049155A">
              <w:t>6.10.6.1</w:t>
            </w:r>
          </w:p>
        </w:tc>
        <w:tc>
          <w:tcPr>
            <w:tcW w:w="6285" w:type="dxa"/>
            <w:hideMark/>
          </w:tcPr>
          <w:p w14:paraId="4ACBE7D2" w14:textId="77777777" w:rsidR="006D1471" w:rsidRPr="0049155A" w:rsidRDefault="006D1471" w:rsidP="006D1471">
            <w:proofErr w:type="spellStart"/>
            <w:r w:rsidRPr="0049155A">
              <w:t>Areas</w:t>
            </w:r>
            <w:proofErr w:type="spellEnd"/>
            <w:r w:rsidRPr="0049155A">
              <w:t xml:space="preserve"> for the </w:t>
            </w:r>
            <w:proofErr w:type="spellStart"/>
            <w:r w:rsidRPr="0049155A">
              <w:t>storage</w:t>
            </w:r>
            <w:proofErr w:type="spellEnd"/>
            <w:r w:rsidRPr="0049155A">
              <w:t xml:space="preserve"> of products </w:t>
            </w:r>
            <w:proofErr w:type="spellStart"/>
            <w:r w:rsidRPr="0049155A">
              <w:t>shall</w:t>
            </w:r>
            <w:proofErr w:type="spellEnd"/>
            <w:r w:rsidRPr="0049155A">
              <w:t xml:space="preserve"> be </w:t>
            </w:r>
            <w:proofErr w:type="spellStart"/>
            <w:r w:rsidRPr="0049155A">
              <w:t>managed</w:t>
            </w:r>
            <w:proofErr w:type="spellEnd"/>
            <w:r w:rsidRPr="0049155A">
              <w:t xml:space="preserve"> in </w:t>
            </w:r>
            <w:proofErr w:type="spellStart"/>
            <w:r w:rsidRPr="0049155A">
              <w:t>such</w:t>
            </w:r>
            <w:proofErr w:type="spellEnd"/>
            <w:r w:rsidRPr="0049155A">
              <w:t xml:space="preserve"> a </w:t>
            </w:r>
            <w:proofErr w:type="spellStart"/>
            <w:r w:rsidRPr="0049155A">
              <w:t>way</w:t>
            </w:r>
            <w:proofErr w:type="spellEnd"/>
            <w:r w:rsidRPr="0049155A">
              <w:t xml:space="preserve"> as to </w:t>
            </w:r>
            <w:proofErr w:type="spellStart"/>
            <w:r w:rsidRPr="0049155A">
              <w:t>ensure</w:t>
            </w:r>
            <w:proofErr w:type="spellEnd"/>
            <w:r w:rsidRPr="0049155A">
              <w:t xml:space="preserve"> </w:t>
            </w:r>
            <w:proofErr w:type="spellStart"/>
            <w:r w:rsidRPr="0049155A">
              <w:t>identification</w:t>
            </w:r>
            <w:proofErr w:type="spellEnd"/>
            <w:r w:rsidRPr="0049155A">
              <w:t xml:space="preserve"> of </w:t>
            </w:r>
            <w:proofErr w:type="spellStart"/>
            <w:r w:rsidRPr="0049155A">
              <w:t>lots</w:t>
            </w:r>
            <w:proofErr w:type="spellEnd"/>
            <w:r w:rsidRPr="0049155A">
              <w:t xml:space="preserve"> and to </w:t>
            </w:r>
            <w:proofErr w:type="spellStart"/>
            <w:r w:rsidRPr="0049155A">
              <w:t>avoid</w:t>
            </w:r>
            <w:proofErr w:type="spellEnd"/>
            <w:r w:rsidRPr="0049155A">
              <w:t xml:space="preserve"> </w:t>
            </w:r>
            <w:proofErr w:type="spellStart"/>
            <w:r w:rsidRPr="0049155A">
              <w:t>any</w:t>
            </w:r>
            <w:proofErr w:type="spellEnd"/>
            <w:r w:rsidRPr="0049155A">
              <w:t xml:space="preserve"> </w:t>
            </w:r>
            <w:proofErr w:type="spellStart"/>
            <w:r w:rsidRPr="0049155A">
              <w:t>mixing</w:t>
            </w:r>
            <w:proofErr w:type="spellEnd"/>
            <w:r w:rsidRPr="0049155A">
              <w:t xml:space="preserve"> </w:t>
            </w:r>
            <w:proofErr w:type="spellStart"/>
            <w:r w:rsidRPr="0049155A">
              <w:t>or</w:t>
            </w:r>
            <w:proofErr w:type="spellEnd"/>
            <w:r w:rsidRPr="0049155A">
              <w:t xml:space="preserve"> </w:t>
            </w:r>
            <w:proofErr w:type="spellStart"/>
            <w:r w:rsidRPr="0049155A">
              <w:t>contamination</w:t>
            </w:r>
            <w:proofErr w:type="spellEnd"/>
            <w:r w:rsidRPr="0049155A">
              <w:t xml:space="preserve"> with products </w:t>
            </w:r>
            <w:proofErr w:type="spellStart"/>
            <w:r w:rsidRPr="0049155A">
              <w:t>or</w:t>
            </w:r>
            <w:proofErr w:type="spellEnd"/>
            <w:r w:rsidRPr="0049155A">
              <w:t xml:space="preserve"> </w:t>
            </w:r>
            <w:proofErr w:type="spellStart"/>
            <w:r w:rsidRPr="0049155A">
              <w:t>substances</w:t>
            </w:r>
            <w:proofErr w:type="spellEnd"/>
            <w:r w:rsidRPr="0049155A">
              <w:t xml:space="preserve"> not in </w:t>
            </w:r>
            <w:proofErr w:type="spellStart"/>
            <w:r w:rsidRPr="0049155A">
              <w:t>compliance</w:t>
            </w:r>
            <w:proofErr w:type="spellEnd"/>
            <w:r w:rsidRPr="0049155A">
              <w:t xml:space="preserve"> with the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rules</w:t>
            </w:r>
            <w:proofErr w:type="spellEnd"/>
            <w:r w:rsidRPr="0049155A">
              <w:t xml:space="preserve">. </w:t>
            </w:r>
            <w:proofErr w:type="spellStart"/>
            <w:r w:rsidRPr="0049155A">
              <w:t>Organic</w:t>
            </w:r>
            <w:proofErr w:type="spellEnd"/>
            <w:r w:rsidRPr="0049155A">
              <w:t xml:space="preserve"> and in-</w:t>
            </w:r>
            <w:proofErr w:type="spellStart"/>
            <w:r w:rsidRPr="0049155A">
              <w:t>conversion</w:t>
            </w:r>
            <w:proofErr w:type="spellEnd"/>
            <w:r w:rsidRPr="0049155A">
              <w:t xml:space="preserve"> products </w:t>
            </w:r>
            <w:proofErr w:type="spellStart"/>
            <w:r w:rsidRPr="0049155A">
              <w:t>shall</w:t>
            </w:r>
            <w:proofErr w:type="spellEnd"/>
            <w:r w:rsidRPr="0049155A">
              <w:t xml:space="preserve"> be </w:t>
            </w:r>
            <w:proofErr w:type="spellStart"/>
            <w:r w:rsidRPr="0049155A">
              <w:t>clearly</w:t>
            </w:r>
            <w:proofErr w:type="spellEnd"/>
            <w:r w:rsidRPr="0049155A">
              <w:t xml:space="preserve"> </w:t>
            </w:r>
            <w:proofErr w:type="spellStart"/>
            <w:r w:rsidRPr="0049155A">
              <w:t>identifiable</w:t>
            </w:r>
            <w:proofErr w:type="spellEnd"/>
            <w:r w:rsidRPr="0049155A">
              <w:t xml:space="preserve"> </w:t>
            </w:r>
            <w:proofErr w:type="spellStart"/>
            <w:r w:rsidRPr="0049155A">
              <w:t>at</w:t>
            </w:r>
            <w:proofErr w:type="spellEnd"/>
            <w:r w:rsidRPr="0049155A">
              <w:t xml:space="preserve"> </w:t>
            </w:r>
            <w:proofErr w:type="spellStart"/>
            <w:r w:rsidRPr="0049155A">
              <w:t>all</w:t>
            </w:r>
            <w:proofErr w:type="spellEnd"/>
            <w:r w:rsidRPr="0049155A">
              <w:t xml:space="preserve"> </w:t>
            </w:r>
            <w:proofErr w:type="spellStart"/>
            <w:r w:rsidRPr="0049155A">
              <w:t>times</w:t>
            </w:r>
            <w:proofErr w:type="spellEnd"/>
            <w:r w:rsidRPr="0049155A">
              <w:t xml:space="preserve"> (</w:t>
            </w:r>
            <w:proofErr w:type="spellStart"/>
            <w:r w:rsidRPr="0049155A">
              <w:t>Annex</w:t>
            </w:r>
            <w:proofErr w:type="spellEnd"/>
            <w:r w:rsidRPr="0049155A">
              <w:t xml:space="preserve">  III  p. 7.1 Reg.2018/848)  </w:t>
            </w:r>
          </w:p>
        </w:tc>
        <w:tc>
          <w:tcPr>
            <w:tcW w:w="960" w:type="dxa"/>
            <w:noWrap/>
            <w:hideMark/>
          </w:tcPr>
          <w:p w14:paraId="0B8939E9" w14:textId="016D5C81" w:rsidR="006D1471" w:rsidRPr="0049155A" w:rsidRDefault="006D1471" w:rsidP="006D1471"/>
        </w:tc>
        <w:tc>
          <w:tcPr>
            <w:tcW w:w="960" w:type="dxa"/>
            <w:noWrap/>
            <w:hideMark/>
          </w:tcPr>
          <w:p w14:paraId="2A7F5239" w14:textId="77777777" w:rsidR="006D1471" w:rsidRPr="0049155A" w:rsidRDefault="006D1471">
            <w:r w:rsidRPr="0049155A">
              <w:t> </w:t>
            </w:r>
          </w:p>
        </w:tc>
        <w:tc>
          <w:tcPr>
            <w:tcW w:w="960" w:type="dxa"/>
            <w:noWrap/>
            <w:hideMark/>
          </w:tcPr>
          <w:p w14:paraId="71821F7C" w14:textId="77777777" w:rsidR="006D1471" w:rsidRPr="0049155A" w:rsidRDefault="006D1471">
            <w:r w:rsidRPr="0049155A">
              <w:t> </w:t>
            </w:r>
          </w:p>
        </w:tc>
      </w:tr>
      <w:tr w:rsidR="006D1471" w:rsidRPr="0049155A" w14:paraId="6112B040" w14:textId="77777777" w:rsidTr="00755DE7">
        <w:trPr>
          <w:trHeight w:val="660"/>
        </w:trPr>
        <w:tc>
          <w:tcPr>
            <w:tcW w:w="1160" w:type="dxa"/>
            <w:noWrap/>
            <w:hideMark/>
          </w:tcPr>
          <w:p w14:paraId="729350D8" w14:textId="77777777" w:rsidR="006D1471" w:rsidRPr="0049155A" w:rsidRDefault="006D1471" w:rsidP="006D1471">
            <w:r w:rsidRPr="0049155A">
              <w:t>6.10.6.2</w:t>
            </w:r>
          </w:p>
        </w:tc>
        <w:tc>
          <w:tcPr>
            <w:tcW w:w="6285" w:type="dxa"/>
            <w:hideMark/>
          </w:tcPr>
          <w:p w14:paraId="18916B74" w14:textId="77777777" w:rsidR="006D1471" w:rsidRPr="0049155A" w:rsidRDefault="006D1471" w:rsidP="006D1471">
            <w:r w:rsidRPr="0049155A">
              <w:t xml:space="preserve">No </w:t>
            </w:r>
            <w:proofErr w:type="spellStart"/>
            <w:r w:rsidRPr="0049155A">
              <w:t>input</w:t>
            </w:r>
            <w:proofErr w:type="spellEnd"/>
            <w:r w:rsidRPr="0049155A">
              <w:t xml:space="preserve"> products </w:t>
            </w:r>
            <w:proofErr w:type="spellStart"/>
            <w:r w:rsidRPr="0049155A">
              <w:t>or</w:t>
            </w:r>
            <w:proofErr w:type="spellEnd"/>
            <w:r w:rsidRPr="0049155A">
              <w:t xml:space="preserve"> </w:t>
            </w:r>
            <w:proofErr w:type="spellStart"/>
            <w:r w:rsidRPr="0049155A">
              <w:t>substances</w:t>
            </w:r>
            <w:proofErr w:type="spellEnd"/>
            <w:r w:rsidRPr="0049155A">
              <w:t xml:space="preserve"> </w:t>
            </w:r>
            <w:proofErr w:type="spellStart"/>
            <w:r w:rsidRPr="0049155A">
              <w:t>other</w:t>
            </w:r>
            <w:proofErr w:type="spellEnd"/>
            <w:r w:rsidRPr="0049155A">
              <w:t xml:space="preserve"> </w:t>
            </w:r>
            <w:proofErr w:type="spellStart"/>
            <w:r w:rsidRPr="0049155A">
              <w:t>than</w:t>
            </w:r>
            <w:proofErr w:type="spellEnd"/>
            <w:r w:rsidRPr="0049155A">
              <w:t xml:space="preserve"> </w:t>
            </w:r>
            <w:proofErr w:type="spellStart"/>
            <w:r w:rsidRPr="0049155A">
              <w:t>those</w:t>
            </w:r>
            <w:proofErr w:type="spellEnd"/>
            <w:r w:rsidRPr="0049155A">
              <w:t xml:space="preserve"> </w:t>
            </w:r>
            <w:proofErr w:type="spellStart"/>
            <w:r w:rsidRPr="0049155A">
              <w:t>authorised</w:t>
            </w:r>
            <w:proofErr w:type="spellEnd"/>
            <w:r w:rsidRPr="0049155A">
              <w:t xml:space="preserve"> </w:t>
            </w:r>
            <w:proofErr w:type="spellStart"/>
            <w:r w:rsidRPr="0049155A">
              <w:t>pursuant</w:t>
            </w:r>
            <w:proofErr w:type="spellEnd"/>
            <w:r w:rsidRPr="0049155A">
              <w:t xml:space="preserve"> to </w:t>
            </w:r>
            <w:proofErr w:type="spellStart"/>
            <w:r w:rsidRPr="0049155A">
              <w:t>Articles</w:t>
            </w:r>
            <w:proofErr w:type="spellEnd"/>
            <w:r w:rsidRPr="0049155A">
              <w:t xml:space="preserve"> 9 and 24 for </w:t>
            </w:r>
            <w:proofErr w:type="spellStart"/>
            <w:r w:rsidRPr="0049155A">
              <w:t>use</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shall</w:t>
            </w:r>
            <w:proofErr w:type="spellEnd"/>
            <w:r w:rsidRPr="0049155A">
              <w:t xml:space="preserve"> be </w:t>
            </w:r>
            <w:proofErr w:type="spellStart"/>
            <w:r w:rsidRPr="0049155A">
              <w:t>stored</w:t>
            </w:r>
            <w:proofErr w:type="spellEnd"/>
            <w:r w:rsidRPr="0049155A">
              <w:t xml:space="preserve"> in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plant and </w:t>
            </w:r>
            <w:proofErr w:type="spellStart"/>
            <w:r w:rsidRPr="0049155A">
              <w:t>livestock</w:t>
            </w:r>
            <w:proofErr w:type="spellEnd"/>
            <w:r w:rsidRPr="0049155A">
              <w:t xml:space="preserve"> </w:t>
            </w:r>
            <w:proofErr w:type="spellStart"/>
            <w:r w:rsidRPr="0049155A">
              <w:t>production</w:t>
            </w:r>
            <w:proofErr w:type="spellEnd"/>
            <w:r w:rsidRPr="0049155A">
              <w:t xml:space="preserve"> </w:t>
            </w:r>
            <w:proofErr w:type="spellStart"/>
            <w:r w:rsidRPr="0049155A">
              <w:t>units</w:t>
            </w:r>
            <w:proofErr w:type="spellEnd"/>
            <w:r w:rsidRPr="0049155A">
              <w:t xml:space="preserve"> (</w:t>
            </w:r>
            <w:proofErr w:type="spellStart"/>
            <w:r w:rsidRPr="0049155A">
              <w:t>Annex</w:t>
            </w:r>
            <w:proofErr w:type="spellEnd"/>
            <w:r w:rsidRPr="0049155A">
              <w:t xml:space="preserve">  p. 7.2 Reg.2018/848)  </w:t>
            </w:r>
          </w:p>
        </w:tc>
        <w:tc>
          <w:tcPr>
            <w:tcW w:w="960" w:type="dxa"/>
            <w:noWrap/>
            <w:hideMark/>
          </w:tcPr>
          <w:p w14:paraId="1DD3F3B8" w14:textId="5B828353" w:rsidR="006D1471" w:rsidRPr="0049155A" w:rsidRDefault="006D1471" w:rsidP="006D1471"/>
        </w:tc>
        <w:tc>
          <w:tcPr>
            <w:tcW w:w="960" w:type="dxa"/>
            <w:noWrap/>
            <w:hideMark/>
          </w:tcPr>
          <w:p w14:paraId="6739A49F" w14:textId="77777777" w:rsidR="006D1471" w:rsidRPr="0049155A" w:rsidRDefault="006D1471">
            <w:r w:rsidRPr="0049155A">
              <w:t> </w:t>
            </w:r>
          </w:p>
        </w:tc>
        <w:tc>
          <w:tcPr>
            <w:tcW w:w="960" w:type="dxa"/>
            <w:noWrap/>
            <w:hideMark/>
          </w:tcPr>
          <w:p w14:paraId="296D4C3E" w14:textId="77777777" w:rsidR="006D1471" w:rsidRPr="0049155A" w:rsidRDefault="006D1471">
            <w:r w:rsidRPr="0049155A">
              <w:t> </w:t>
            </w:r>
          </w:p>
        </w:tc>
      </w:tr>
      <w:tr w:rsidR="006D1471" w:rsidRPr="0049155A" w14:paraId="10D7001F" w14:textId="77777777" w:rsidTr="00755DE7">
        <w:trPr>
          <w:trHeight w:val="936"/>
        </w:trPr>
        <w:tc>
          <w:tcPr>
            <w:tcW w:w="1160" w:type="dxa"/>
            <w:noWrap/>
            <w:hideMark/>
          </w:tcPr>
          <w:p w14:paraId="25007D44" w14:textId="77777777" w:rsidR="006D1471" w:rsidRPr="0049155A" w:rsidRDefault="006D1471" w:rsidP="006D1471">
            <w:r w:rsidRPr="0049155A">
              <w:t>6.10.6.3</w:t>
            </w:r>
          </w:p>
        </w:tc>
        <w:tc>
          <w:tcPr>
            <w:tcW w:w="6285" w:type="dxa"/>
            <w:hideMark/>
          </w:tcPr>
          <w:p w14:paraId="1ED25067" w14:textId="77777777" w:rsidR="006D1471" w:rsidRPr="0049155A" w:rsidRDefault="006D1471" w:rsidP="006D1471">
            <w:proofErr w:type="spellStart"/>
            <w:r w:rsidRPr="0049155A">
              <w:t>Allopathic</w:t>
            </w:r>
            <w:proofErr w:type="spellEnd"/>
            <w:r w:rsidRPr="0049155A">
              <w:t xml:space="preserve"> </w:t>
            </w:r>
            <w:proofErr w:type="spellStart"/>
            <w:r w:rsidRPr="0049155A">
              <w:t>veterinary</w:t>
            </w:r>
            <w:proofErr w:type="spellEnd"/>
            <w:r w:rsidRPr="0049155A">
              <w:t xml:space="preserve"> </w:t>
            </w:r>
            <w:proofErr w:type="spellStart"/>
            <w:r w:rsidRPr="0049155A">
              <w:t>medicinal</w:t>
            </w:r>
            <w:proofErr w:type="spellEnd"/>
            <w:r w:rsidRPr="0049155A">
              <w:t xml:space="preserve"> products, </w:t>
            </w:r>
            <w:proofErr w:type="spellStart"/>
            <w:r w:rsidRPr="0049155A">
              <w:t>including</w:t>
            </w:r>
            <w:proofErr w:type="spellEnd"/>
            <w:r w:rsidRPr="0049155A">
              <w:t xml:space="preserve"> </w:t>
            </w:r>
            <w:proofErr w:type="spellStart"/>
            <w:r w:rsidRPr="0049155A">
              <w:t>antibiotics</w:t>
            </w:r>
            <w:proofErr w:type="spellEnd"/>
            <w:r w:rsidRPr="0049155A">
              <w:t xml:space="preserve">, </w:t>
            </w:r>
            <w:proofErr w:type="spellStart"/>
            <w:r w:rsidRPr="0049155A">
              <w:t>may</w:t>
            </w:r>
            <w:proofErr w:type="spellEnd"/>
            <w:r w:rsidRPr="0049155A">
              <w:t xml:space="preserve"> be </w:t>
            </w:r>
            <w:proofErr w:type="spellStart"/>
            <w:r w:rsidRPr="0049155A">
              <w:t>stored</w:t>
            </w:r>
            <w:proofErr w:type="spellEnd"/>
            <w:r w:rsidRPr="0049155A">
              <w:t xml:space="preserve"> in </w:t>
            </w:r>
            <w:proofErr w:type="spellStart"/>
            <w:r w:rsidRPr="0049155A">
              <w:t>agricultural</w:t>
            </w:r>
            <w:proofErr w:type="spellEnd"/>
            <w:r w:rsidRPr="0049155A">
              <w:t xml:space="preserve"> and </w:t>
            </w:r>
            <w:proofErr w:type="spellStart"/>
            <w:r w:rsidRPr="0049155A">
              <w:t>aquaculture</w:t>
            </w:r>
            <w:proofErr w:type="spellEnd"/>
            <w:r w:rsidRPr="0049155A">
              <w:t xml:space="preserve"> </w:t>
            </w:r>
            <w:proofErr w:type="spellStart"/>
            <w:r w:rsidRPr="0049155A">
              <w:t>holdings</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 xml:space="preserve"> </w:t>
            </w:r>
            <w:proofErr w:type="spellStart"/>
            <w:r w:rsidRPr="0049155A">
              <w:t>they</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prescribed</w:t>
            </w:r>
            <w:proofErr w:type="spellEnd"/>
            <w:r w:rsidRPr="0049155A">
              <w:t xml:space="preserve"> by a </w:t>
            </w:r>
            <w:proofErr w:type="spellStart"/>
            <w:r w:rsidRPr="0049155A">
              <w:t>veterinarian</w:t>
            </w:r>
            <w:proofErr w:type="spellEnd"/>
            <w:r w:rsidRPr="0049155A">
              <w:t xml:space="preserve"> in </w:t>
            </w:r>
            <w:proofErr w:type="spellStart"/>
            <w:r w:rsidRPr="0049155A">
              <w:t>connection</w:t>
            </w:r>
            <w:proofErr w:type="spellEnd"/>
            <w:r w:rsidRPr="0049155A">
              <w:t xml:space="preserve"> with the </w:t>
            </w:r>
            <w:proofErr w:type="spellStart"/>
            <w:r w:rsidRPr="0049155A">
              <w:t>treatment</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1.5.2.2 of Part II and 3.1.4.2(a) of Part III of </w:t>
            </w:r>
            <w:proofErr w:type="spellStart"/>
            <w:r w:rsidRPr="0049155A">
              <w:t>Annex</w:t>
            </w:r>
            <w:proofErr w:type="spellEnd"/>
            <w:r w:rsidRPr="0049155A">
              <w:t xml:space="preserve">  II, </w:t>
            </w:r>
            <w:proofErr w:type="spellStart"/>
            <w:r w:rsidRPr="0049155A">
              <w:t>that</w:t>
            </w:r>
            <w:proofErr w:type="spellEnd"/>
            <w:r w:rsidRPr="0049155A">
              <w:t xml:space="preserve"> </w:t>
            </w:r>
            <w:proofErr w:type="spellStart"/>
            <w:r w:rsidRPr="0049155A">
              <w:t>they</w:t>
            </w:r>
            <w:proofErr w:type="spellEnd"/>
            <w:r w:rsidRPr="0049155A">
              <w:t xml:space="preserve"> </w:t>
            </w:r>
            <w:proofErr w:type="spellStart"/>
            <w:r w:rsidRPr="0049155A">
              <w:t>are</w:t>
            </w:r>
            <w:proofErr w:type="spellEnd"/>
            <w:r w:rsidRPr="0049155A">
              <w:t xml:space="preserve"> </w:t>
            </w:r>
            <w:proofErr w:type="spellStart"/>
            <w:r w:rsidRPr="0049155A">
              <w:t>stored</w:t>
            </w:r>
            <w:proofErr w:type="spellEnd"/>
            <w:r w:rsidRPr="0049155A">
              <w:t xml:space="preserve"> in a </w:t>
            </w:r>
            <w:proofErr w:type="spellStart"/>
            <w:r w:rsidRPr="0049155A">
              <w:t>supervised</w:t>
            </w:r>
            <w:proofErr w:type="spellEnd"/>
            <w:r w:rsidRPr="0049155A">
              <w:t xml:space="preserve"> </w:t>
            </w:r>
            <w:proofErr w:type="spellStart"/>
            <w:r w:rsidRPr="0049155A">
              <w:t>location</w:t>
            </w:r>
            <w:proofErr w:type="spellEnd"/>
            <w:r w:rsidRPr="0049155A">
              <w:t xml:space="preserve"> and </w:t>
            </w:r>
            <w:proofErr w:type="spellStart"/>
            <w:r w:rsidRPr="0049155A">
              <w:t>that</w:t>
            </w:r>
            <w:proofErr w:type="spellEnd"/>
            <w:r w:rsidRPr="0049155A">
              <w:t xml:space="preserve"> </w:t>
            </w:r>
            <w:proofErr w:type="spellStart"/>
            <w:r w:rsidRPr="0049155A">
              <w:t>they</w:t>
            </w:r>
            <w:proofErr w:type="spellEnd"/>
            <w:r w:rsidRPr="0049155A">
              <w:t xml:space="preserve"> </w:t>
            </w:r>
            <w:proofErr w:type="spellStart"/>
            <w:r w:rsidRPr="0049155A">
              <w:t>are</w:t>
            </w:r>
            <w:proofErr w:type="spellEnd"/>
            <w:r w:rsidRPr="0049155A">
              <w:t xml:space="preserve"> </w:t>
            </w:r>
            <w:proofErr w:type="spellStart"/>
            <w:r w:rsidRPr="0049155A">
              <w:t>entered</w:t>
            </w:r>
            <w:proofErr w:type="spellEnd"/>
            <w:r w:rsidRPr="0049155A">
              <w:t xml:space="preserve"> in the </w:t>
            </w:r>
            <w:proofErr w:type="spellStart"/>
            <w:r w:rsidRPr="0049155A">
              <w:t>records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34(5) (</w:t>
            </w:r>
            <w:proofErr w:type="spellStart"/>
            <w:r w:rsidRPr="0049155A">
              <w:t>Annex</w:t>
            </w:r>
            <w:proofErr w:type="spellEnd"/>
            <w:r w:rsidRPr="0049155A">
              <w:t xml:space="preserve">  III  p. 7.3 Reg.2018/848).</w:t>
            </w:r>
          </w:p>
        </w:tc>
        <w:tc>
          <w:tcPr>
            <w:tcW w:w="960" w:type="dxa"/>
            <w:noWrap/>
            <w:hideMark/>
          </w:tcPr>
          <w:p w14:paraId="056349D3" w14:textId="38F4E56A" w:rsidR="006D1471" w:rsidRPr="0049155A" w:rsidRDefault="006D1471" w:rsidP="006D1471"/>
        </w:tc>
        <w:tc>
          <w:tcPr>
            <w:tcW w:w="960" w:type="dxa"/>
            <w:noWrap/>
            <w:hideMark/>
          </w:tcPr>
          <w:p w14:paraId="4D13E54A" w14:textId="77777777" w:rsidR="006D1471" w:rsidRPr="0049155A" w:rsidRDefault="006D1471">
            <w:r w:rsidRPr="0049155A">
              <w:t> </w:t>
            </w:r>
          </w:p>
        </w:tc>
        <w:tc>
          <w:tcPr>
            <w:tcW w:w="960" w:type="dxa"/>
            <w:noWrap/>
            <w:hideMark/>
          </w:tcPr>
          <w:p w14:paraId="0F502639" w14:textId="77777777" w:rsidR="006D1471" w:rsidRPr="0049155A" w:rsidRDefault="006D1471">
            <w:r w:rsidRPr="0049155A">
              <w:t> </w:t>
            </w:r>
          </w:p>
        </w:tc>
      </w:tr>
      <w:tr w:rsidR="006D1471" w:rsidRPr="0049155A" w14:paraId="595DF9DB" w14:textId="77777777" w:rsidTr="00755DE7">
        <w:trPr>
          <w:trHeight w:val="693"/>
        </w:trPr>
        <w:tc>
          <w:tcPr>
            <w:tcW w:w="1160" w:type="dxa"/>
            <w:noWrap/>
            <w:hideMark/>
          </w:tcPr>
          <w:p w14:paraId="232C6D92" w14:textId="77777777" w:rsidR="006D1471" w:rsidRPr="0049155A" w:rsidRDefault="006D1471" w:rsidP="006D1471">
            <w:r w:rsidRPr="0049155A">
              <w:t>6.10.6.4</w:t>
            </w:r>
          </w:p>
        </w:tc>
        <w:tc>
          <w:tcPr>
            <w:tcW w:w="6285" w:type="dxa"/>
            <w:hideMark/>
          </w:tcPr>
          <w:p w14:paraId="7A743860" w14:textId="77777777" w:rsidR="006D1471" w:rsidRPr="0049155A" w:rsidRDefault="006D1471" w:rsidP="006D1471">
            <w:proofErr w:type="spellStart"/>
            <w:r w:rsidRPr="0049155A">
              <w:t>Where</w:t>
            </w:r>
            <w:proofErr w:type="spellEnd"/>
            <w:r w:rsidRPr="0049155A">
              <w:t xml:space="preserve"> </w:t>
            </w:r>
            <w:proofErr w:type="spellStart"/>
            <w:r w:rsidRPr="0049155A">
              <w:t>operators</w:t>
            </w:r>
            <w:proofErr w:type="spellEnd"/>
            <w:r w:rsidRPr="0049155A">
              <w:t xml:space="preserve"> handle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or</w:t>
            </w:r>
            <w:proofErr w:type="spellEnd"/>
            <w:r w:rsidRPr="0049155A">
              <w:t xml:space="preserve"> non-</w:t>
            </w:r>
            <w:proofErr w:type="spellStart"/>
            <w:r w:rsidRPr="0049155A">
              <w:t>organic</w:t>
            </w:r>
            <w:proofErr w:type="spellEnd"/>
            <w:r w:rsidRPr="0049155A">
              <w:t xml:space="preserve"> products in </w:t>
            </w:r>
            <w:proofErr w:type="spellStart"/>
            <w:r w:rsidRPr="0049155A">
              <w:t>any</w:t>
            </w:r>
            <w:proofErr w:type="spellEnd"/>
            <w:r w:rsidRPr="0049155A">
              <w:t xml:space="preserve"> </w:t>
            </w:r>
            <w:proofErr w:type="spellStart"/>
            <w:r w:rsidRPr="0049155A">
              <w:t>combination</w:t>
            </w:r>
            <w:proofErr w:type="spellEnd"/>
            <w:r w:rsidRPr="0049155A">
              <w:t xml:space="preserve"> and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stored</w:t>
            </w:r>
            <w:proofErr w:type="spellEnd"/>
            <w:r w:rsidRPr="0049155A">
              <w:t xml:space="preserve"> in </w:t>
            </w:r>
            <w:proofErr w:type="spellStart"/>
            <w:r w:rsidRPr="0049155A">
              <w:t>storage</w:t>
            </w:r>
            <w:proofErr w:type="spellEnd"/>
            <w:r w:rsidRPr="0049155A">
              <w:t xml:space="preserve"> </w:t>
            </w:r>
            <w:proofErr w:type="spellStart"/>
            <w:r w:rsidRPr="0049155A">
              <w:t>facilities</w:t>
            </w:r>
            <w:proofErr w:type="spellEnd"/>
            <w:r w:rsidRPr="0049155A">
              <w:t xml:space="preserve"> in </w:t>
            </w:r>
            <w:proofErr w:type="spellStart"/>
            <w:r w:rsidRPr="0049155A">
              <w:t>which</w:t>
            </w:r>
            <w:proofErr w:type="spellEnd"/>
            <w:r w:rsidRPr="0049155A">
              <w:t xml:space="preserve"> </w:t>
            </w:r>
            <w:proofErr w:type="spellStart"/>
            <w:r w:rsidRPr="0049155A">
              <w:t>also</w:t>
            </w:r>
            <w:proofErr w:type="spellEnd"/>
            <w:r w:rsidRPr="0049155A">
              <w:t xml:space="preserve"> </w:t>
            </w:r>
            <w:proofErr w:type="spellStart"/>
            <w:r w:rsidRPr="0049155A">
              <w:t>other</w:t>
            </w:r>
            <w:proofErr w:type="spellEnd"/>
            <w:r w:rsidRPr="0049155A">
              <w:t xml:space="preserve"> </w:t>
            </w:r>
            <w:proofErr w:type="spellStart"/>
            <w:r w:rsidRPr="0049155A">
              <w:t>agricultural</w:t>
            </w:r>
            <w:proofErr w:type="spellEnd"/>
            <w:r w:rsidRPr="0049155A">
              <w:t xml:space="preserve"> products </w:t>
            </w:r>
            <w:proofErr w:type="spellStart"/>
            <w:r w:rsidRPr="0049155A">
              <w:t>or</w:t>
            </w:r>
            <w:proofErr w:type="spellEnd"/>
            <w:r w:rsidRPr="0049155A">
              <w:t xml:space="preserve"> </w:t>
            </w:r>
            <w:proofErr w:type="spellStart"/>
            <w:r w:rsidRPr="0049155A">
              <w:t>foodstuffs</w:t>
            </w:r>
            <w:proofErr w:type="spellEnd"/>
            <w:r w:rsidRPr="0049155A">
              <w:t xml:space="preserve"> </w:t>
            </w:r>
            <w:proofErr w:type="spellStart"/>
            <w:r w:rsidRPr="0049155A">
              <w:t>are</w:t>
            </w:r>
            <w:proofErr w:type="spellEnd"/>
            <w:r w:rsidRPr="0049155A">
              <w:t xml:space="preserve"> </w:t>
            </w:r>
            <w:proofErr w:type="spellStart"/>
            <w:r w:rsidRPr="0049155A">
              <w:t>stored</w:t>
            </w:r>
            <w:proofErr w:type="spellEnd"/>
            <w:r w:rsidRPr="0049155A">
              <w:t xml:space="preserve">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shall</w:t>
            </w:r>
            <w:proofErr w:type="spellEnd"/>
            <w:r w:rsidRPr="0049155A">
              <w:t xml:space="preserve"> be </w:t>
            </w:r>
            <w:proofErr w:type="spellStart"/>
            <w:r w:rsidRPr="0049155A">
              <w:t>kept</w:t>
            </w:r>
            <w:proofErr w:type="spellEnd"/>
            <w:r w:rsidRPr="0049155A">
              <w:t xml:space="preserve"> </w:t>
            </w:r>
            <w:proofErr w:type="spellStart"/>
            <w:r w:rsidRPr="0049155A">
              <w:t>separate</w:t>
            </w:r>
            <w:proofErr w:type="spellEnd"/>
            <w:r w:rsidRPr="0049155A">
              <w:t xml:space="preserve"> from the </w:t>
            </w:r>
            <w:proofErr w:type="spellStart"/>
            <w:r w:rsidRPr="0049155A">
              <w:t>other</w:t>
            </w:r>
            <w:proofErr w:type="spellEnd"/>
            <w:r w:rsidRPr="0049155A">
              <w:t xml:space="preserve"> </w:t>
            </w:r>
            <w:proofErr w:type="spellStart"/>
            <w:r w:rsidRPr="0049155A">
              <w:t>agricultural</w:t>
            </w:r>
            <w:proofErr w:type="spellEnd"/>
            <w:r w:rsidRPr="0049155A">
              <w:t xml:space="preserve"> products </w:t>
            </w:r>
            <w:proofErr w:type="spellStart"/>
            <w:r w:rsidRPr="0049155A">
              <w:t>or</w:t>
            </w:r>
            <w:proofErr w:type="spellEnd"/>
            <w:r w:rsidRPr="0049155A">
              <w:t xml:space="preserve"> </w:t>
            </w:r>
            <w:proofErr w:type="spellStart"/>
            <w:r w:rsidRPr="0049155A">
              <w:t>foodstuffs</w:t>
            </w:r>
            <w:proofErr w:type="spellEnd"/>
            <w:r w:rsidRPr="0049155A">
              <w:t xml:space="preserve"> (</w:t>
            </w:r>
            <w:proofErr w:type="spellStart"/>
            <w:r w:rsidRPr="0049155A">
              <w:t>Annex</w:t>
            </w:r>
            <w:proofErr w:type="spellEnd"/>
            <w:r w:rsidRPr="0049155A">
              <w:t xml:space="preserve">  III  p. 7.4a Reg.2018/848)  </w:t>
            </w:r>
          </w:p>
        </w:tc>
        <w:tc>
          <w:tcPr>
            <w:tcW w:w="960" w:type="dxa"/>
            <w:noWrap/>
            <w:hideMark/>
          </w:tcPr>
          <w:p w14:paraId="57A3BFDF" w14:textId="2611E5C8" w:rsidR="006D1471" w:rsidRPr="0049155A" w:rsidRDefault="006D1471" w:rsidP="006D1471"/>
        </w:tc>
        <w:tc>
          <w:tcPr>
            <w:tcW w:w="960" w:type="dxa"/>
            <w:noWrap/>
            <w:hideMark/>
          </w:tcPr>
          <w:p w14:paraId="4004B7BC" w14:textId="77777777" w:rsidR="006D1471" w:rsidRPr="0049155A" w:rsidRDefault="006D1471">
            <w:r w:rsidRPr="0049155A">
              <w:t> </w:t>
            </w:r>
          </w:p>
        </w:tc>
        <w:tc>
          <w:tcPr>
            <w:tcW w:w="960" w:type="dxa"/>
            <w:noWrap/>
            <w:hideMark/>
          </w:tcPr>
          <w:p w14:paraId="10098C74" w14:textId="77777777" w:rsidR="006D1471" w:rsidRPr="0049155A" w:rsidRDefault="006D1471">
            <w:r w:rsidRPr="0049155A">
              <w:t> </w:t>
            </w:r>
          </w:p>
        </w:tc>
      </w:tr>
      <w:tr w:rsidR="006D1471" w:rsidRPr="0049155A" w14:paraId="0C53718A" w14:textId="77777777" w:rsidTr="00755DE7">
        <w:trPr>
          <w:trHeight w:val="996"/>
        </w:trPr>
        <w:tc>
          <w:tcPr>
            <w:tcW w:w="1160" w:type="dxa"/>
            <w:noWrap/>
            <w:hideMark/>
          </w:tcPr>
          <w:p w14:paraId="05473DD9" w14:textId="77777777" w:rsidR="006D1471" w:rsidRPr="0049155A" w:rsidRDefault="006D1471" w:rsidP="006D1471">
            <w:r w:rsidRPr="0049155A">
              <w:t>6.10.6.5</w:t>
            </w:r>
          </w:p>
        </w:tc>
        <w:tc>
          <w:tcPr>
            <w:tcW w:w="6285" w:type="dxa"/>
            <w:hideMark/>
          </w:tcPr>
          <w:p w14:paraId="191C67E7" w14:textId="77777777" w:rsidR="006D1471" w:rsidRPr="0049155A" w:rsidRDefault="006D1471" w:rsidP="006D1471">
            <w:proofErr w:type="spellStart"/>
            <w:r w:rsidRPr="0049155A">
              <w:t>Where</w:t>
            </w:r>
            <w:proofErr w:type="spellEnd"/>
            <w:r w:rsidRPr="0049155A">
              <w:t xml:space="preserve"> </w:t>
            </w:r>
            <w:proofErr w:type="spellStart"/>
            <w:r w:rsidRPr="0049155A">
              <w:t>operators</w:t>
            </w:r>
            <w:proofErr w:type="spellEnd"/>
            <w:r w:rsidRPr="0049155A">
              <w:t xml:space="preserve"> handle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or</w:t>
            </w:r>
            <w:proofErr w:type="spellEnd"/>
            <w:r w:rsidRPr="0049155A">
              <w:t xml:space="preserve"> non-</w:t>
            </w:r>
            <w:proofErr w:type="spellStart"/>
            <w:r w:rsidRPr="0049155A">
              <w:t>organic</w:t>
            </w:r>
            <w:proofErr w:type="spellEnd"/>
            <w:r w:rsidRPr="0049155A">
              <w:t xml:space="preserve"> products in </w:t>
            </w:r>
            <w:proofErr w:type="spellStart"/>
            <w:r w:rsidRPr="0049155A">
              <w:t>any</w:t>
            </w:r>
            <w:proofErr w:type="spellEnd"/>
            <w:r w:rsidRPr="0049155A">
              <w:t xml:space="preserve"> </w:t>
            </w:r>
            <w:proofErr w:type="spellStart"/>
            <w:r w:rsidRPr="0049155A">
              <w:t>combination</w:t>
            </w:r>
            <w:proofErr w:type="spellEnd"/>
            <w:r w:rsidRPr="0049155A">
              <w:t xml:space="preserve"> and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stored</w:t>
            </w:r>
            <w:proofErr w:type="spellEnd"/>
            <w:r w:rsidRPr="0049155A">
              <w:t xml:space="preserve"> in </w:t>
            </w:r>
            <w:proofErr w:type="spellStart"/>
            <w:r w:rsidRPr="0049155A">
              <w:t>storage</w:t>
            </w:r>
            <w:proofErr w:type="spellEnd"/>
            <w:r w:rsidRPr="0049155A">
              <w:t xml:space="preserve"> </w:t>
            </w:r>
            <w:proofErr w:type="spellStart"/>
            <w:r w:rsidRPr="0049155A">
              <w:t>facilities</w:t>
            </w:r>
            <w:proofErr w:type="spellEnd"/>
            <w:r w:rsidRPr="0049155A">
              <w:t xml:space="preserve"> in </w:t>
            </w:r>
            <w:proofErr w:type="spellStart"/>
            <w:r w:rsidRPr="0049155A">
              <w:t>which</w:t>
            </w:r>
            <w:proofErr w:type="spellEnd"/>
            <w:r w:rsidRPr="0049155A">
              <w:t xml:space="preserve"> </w:t>
            </w:r>
            <w:proofErr w:type="spellStart"/>
            <w:r w:rsidRPr="0049155A">
              <w:t>also</w:t>
            </w:r>
            <w:proofErr w:type="spellEnd"/>
            <w:r w:rsidRPr="0049155A">
              <w:t xml:space="preserve"> </w:t>
            </w:r>
            <w:proofErr w:type="spellStart"/>
            <w:r w:rsidRPr="0049155A">
              <w:t>other</w:t>
            </w:r>
            <w:proofErr w:type="spellEnd"/>
            <w:r w:rsidRPr="0049155A">
              <w:t xml:space="preserve"> </w:t>
            </w:r>
            <w:proofErr w:type="spellStart"/>
            <w:r w:rsidRPr="0049155A">
              <w:t>agricultural</w:t>
            </w:r>
            <w:proofErr w:type="spellEnd"/>
            <w:r w:rsidRPr="0049155A">
              <w:t xml:space="preserve"> products </w:t>
            </w:r>
            <w:proofErr w:type="spellStart"/>
            <w:r w:rsidRPr="0049155A">
              <w:t>or</w:t>
            </w:r>
            <w:proofErr w:type="spellEnd"/>
            <w:r w:rsidRPr="0049155A">
              <w:t xml:space="preserve"> </w:t>
            </w:r>
            <w:proofErr w:type="spellStart"/>
            <w:r w:rsidRPr="0049155A">
              <w:t>foodstuffs</w:t>
            </w:r>
            <w:proofErr w:type="spellEnd"/>
            <w:r w:rsidRPr="0049155A">
              <w:t xml:space="preserve"> </w:t>
            </w:r>
            <w:proofErr w:type="spellStart"/>
            <w:r w:rsidRPr="0049155A">
              <w:t>are</w:t>
            </w:r>
            <w:proofErr w:type="spellEnd"/>
            <w:r w:rsidRPr="0049155A">
              <w:t xml:space="preserve"> </w:t>
            </w:r>
            <w:proofErr w:type="spellStart"/>
            <w:r w:rsidRPr="0049155A">
              <w:t>stored</w:t>
            </w:r>
            <w:proofErr w:type="spellEnd"/>
            <w:r w:rsidRPr="0049155A">
              <w:t xml:space="preserve"> </w:t>
            </w:r>
            <w:proofErr w:type="spellStart"/>
            <w:r w:rsidRPr="0049155A">
              <w:t>every</w:t>
            </w:r>
            <w:proofErr w:type="spellEnd"/>
            <w:r w:rsidRPr="0049155A">
              <w:t xml:space="preserve"> </w:t>
            </w:r>
            <w:proofErr w:type="spellStart"/>
            <w:r w:rsidRPr="0049155A">
              <w:t>measure</w:t>
            </w:r>
            <w:proofErr w:type="spellEnd"/>
            <w:r w:rsidRPr="0049155A">
              <w:t xml:space="preserve"> </w:t>
            </w:r>
            <w:proofErr w:type="spellStart"/>
            <w:r w:rsidRPr="0049155A">
              <w:t>shall</w:t>
            </w:r>
            <w:proofErr w:type="spellEnd"/>
            <w:r w:rsidRPr="0049155A">
              <w:t xml:space="preserve"> be </w:t>
            </w:r>
            <w:proofErr w:type="spellStart"/>
            <w:r w:rsidRPr="0049155A">
              <w:t>taken</w:t>
            </w:r>
            <w:proofErr w:type="spellEnd"/>
            <w:r w:rsidRPr="0049155A">
              <w:t xml:space="preserve"> to </w:t>
            </w:r>
            <w:proofErr w:type="spellStart"/>
            <w:r w:rsidRPr="0049155A">
              <w:t>ensure</w:t>
            </w:r>
            <w:proofErr w:type="spellEnd"/>
            <w:r w:rsidRPr="0049155A">
              <w:t xml:space="preserve"> </w:t>
            </w:r>
            <w:proofErr w:type="spellStart"/>
            <w:r w:rsidRPr="0049155A">
              <w:t>identification</w:t>
            </w:r>
            <w:proofErr w:type="spellEnd"/>
            <w:r w:rsidRPr="0049155A">
              <w:t xml:space="preserve"> of </w:t>
            </w:r>
            <w:proofErr w:type="spellStart"/>
            <w:r w:rsidRPr="0049155A">
              <w:t>consignments</w:t>
            </w:r>
            <w:proofErr w:type="spellEnd"/>
            <w:r w:rsidRPr="0049155A">
              <w:t xml:space="preserve"> and to </w:t>
            </w:r>
            <w:proofErr w:type="spellStart"/>
            <w:r w:rsidRPr="0049155A">
              <w:t>avoid</w:t>
            </w:r>
            <w:proofErr w:type="spellEnd"/>
            <w:r w:rsidRPr="0049155A">
              <w:t xml:space="preserve"> </w:t>
            </w:r>
            <w:proofErr w:type="spellStart"/>
            <w:r w:rsidRPr="0049155A">
              <w:t>mixtures</w:t>
            </w:r>
            <w:proofErr w:type="spellEnd"/>
            <w:r w:rsidRPr="0049155A">
              <w:t xml:space="preserve"> </w:t>
            </w:r>
            <w:proofErr w:type="spellStart"/>
            <w:r w:rsidRPr="0049155A">
              <w:t>or</w:t>
            </w:r>
            <w:proofErr w:type="spellEnd"/>
            <w:r w:rsidRPr="0049155A">
              <w:t xml:space="preserve"> </w:t>
            </w:r>
            <w:proofErr w:type="spellStart"/>
            <w:r w:rsidRPr="0049155A">
              <w:t>exchanges</w:t>
            </w:r>
            <w:proofErr w:type="spellEnd"/>
            <w:r w:rsidRPr="0049155A">
              <w:t xml:space="preserve"> </w:t>
            </w:r>
            <w:proofErr w:type="spellStart"/>
            <w:r w:rsidRPr="0049155A">
              <w:t>between</w:t>
            </w:r>
            <w:proofErr w:type="spellEnd"/>
            <w:r w:rsidRPr="0049155A">
              <w:t xml:space="preserve"> </w:t>
            </w:r>
            <w:proofErr w:type="spellStart"/>
            <w:r w:rsidRPr="0049155A">
              <w:t>organic</w:t>
            </w:r>
            <w:proofErr w:type="spellEnd"/>
            <w:r w:rsidRPr="0049155A">
              <w:t>, in-</w:t>
            </w:r>
            <w:proofErr w:type="spellStart"/>
            <w:r w:rsidRPr="0049155A">
              <w:t>conversion</w:t>
            </w:r>
            <w:proofErr w:type="spellEnd"/>
            <w:r w:rsidRPr="0049155A">
              <w:t xml:space="preserve"> and non-</w:t>
            </w:r>
            <w:proofErr w:type="spellStart"/>
            <w:r w:rsidRPr="0049155A">
              <w:t>organic</w:t>
            </w:r>
            <w:proofErr w:type="spellEnd"/>
            <w:r w:rsidRPr="0049155A">
              <w:t xml:space="preserve"> products (</w:t>
            </w:r>
            <w:proofErr w:type="spellStart"/>
            <w:r w:rsidRPr="0049155A">
              <w:t>Annex</w:t>
            </w:r>
            <w:proofErr w:type="spellEnd"/>
            <w:r w:rsidRPr="0049155A">
              <w:t xml:space="preserve">  III  p. 7.4b Reg.2018/848)  </w:t>
            </w:r>
          </w:p>
        </w:tc>
        <w:tc>
          <w:tcPr>
            <w:tcW w:w="960" w:type="dxa"/>
            <w:noWrap/>
            <w:hideMark/>
          </w:tcPr>
          <w:p w14:paraId="71CAD9FD" w14:textId="5B0D9774" w:rsidR="006D1471" w:rsidRPr="0049155A" w:rsidRDefault="006D1471" w:rsidP="006D1471"/>
        </w:tc>
        <w:tc>
          <w:tcPr>
            <w:tcW w:w="960" w:type="dxa"/>
            <w:noWrap/>
            <w:hideMark/>
          </w:tcPr>
          <w:p w14:paraId="0E19AD48" w14:textId="77777777" w:rsidR="006D1471" w:rsidRPr="0049155A" w:rsidRDefault="006D1471">
            <w:r w:rsidRPr="0049155A">
              <w:t> </w:t>
            </w:r>
          </w:p>
        </w:tc>
        <w:tc>
          <w:tcPr>
            <w:tcW w:w="960" w:type="dxa"/>
            <w:noWrap/>
            <w:hideMark/>
          </w:tcPr>
          <w:p w14:paraId="0A196C11" w14:textId="77777777" w:rsidR="006D1471" w:rsidRPr="0049155A" w:rsidRDefault="006D1471">
            <w:r w:rsidRPr="0049155A">
              <w:t> </w:t>
            </w:r>
          </w:p>
        </w:tc>
      </w:tr>
      <w:tr w:rsidR="006D1471" w:rsidRPr="0049155A" w14:paraId="284E8F68" w14:textId="77777777" w:rsidTr="00755DE7">
        <w:trPr>
          <w:trHeight w:val="900"/>
        </w:trPr>
        <w:tc>
          <w:tcPr>
            <w:tcW w:w="1160" w:type="dxa"/>
            <w:noWrap/>
            <w:hideMark/>
          </w:tcPr>
          <w:p w14:paraId="783778CC" w14:textId="77777777" w:rsidR="006D1471" w:rsidRPr="0049155A" w:rsidRDefault="006D1471" w:rsidP="006D1471">
            <w:r w:rsidRPr="0049155A">
              <w:t>6.10.6.6</w:t>
            </w:r>
          </w:p>
        </w:tc>
        <w:tc>
          <w:tcPr>
            <w:tcW w:w="6285" w:type="dxa"/>
            <w:hideMark/>
          </w:tcPr>
          <w:p w14:paraId="032216C2" w14:textId="77777777" w:rsidR="006D1471" w:rsidRPr="0049155A" w:rsidRDefault="006D1471">
            <w:proofErr w:type="spellStart"/>
            <w:r w:rsidRPr="0049155A">
              <w:t>Where</w:t>
            </w:r>
            <w:proofErr w:type="spellEnd"/>
            <w:r w:rsidRPr="0049155A">
              <w:t xml:space="preserve"> </w:t>
            </w:r>
            <w:proofErr w:type="spellStart"/>
            <w:r w:rsidRPr="0049155A">
              <w:t>operators</w:t>
            </w:r>
            <w:proofErr w:type="spellEnd"/>
            <w:r w:rsidRPr="0049155A">
              <w:t xml:space="preserve"> handle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or</w:t>
            </w:r>
            <w:proofErr w:type="spellEnd"/>
            <w:r w:rsidRPr="0049155A">
              <w:t xml:space="preserve"> non-</w:t>
            </w:r>
            <w:proofErr w:type="spellStart"/>
            <w:r w:rsidRPr="0049155A">
              <w:t>organic</w:t>
            </w:r>
            <w:proofErr w:type="spellEnd"/>
            <w:r w:rsidRPr="0049155A">
              <w:t xml:space="preserve"> products in </w:t>
            </w:r>
            <w:proofErr w:type="spellStart"/>
            <w:r w:rsidRPr="0049155A">
              <w:t>any</w:t>
            </w:r>
            <w:proofErr w:type="spellEnd"/>
            <w:r w:rsidRPr="0049155A">
              <w:t xml:space="preserve"> </w:t>
            </w:r>
            <w:proofErr w:type="spellStart"/>
            <w:r w:rsidRPr="0049155A">
              <w:t>combination</w:t>
            </w:r>
            <w:proofErr w:type="spellEnd"/>
            <w:r w:rsidRPr="0049155A">
              <w:t xml:space="preserve"> and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are</w:t>
            </w:r>
            <w:proofErr w:type="spellEnd"/>
            <w:r w:rsidRPr="0049155A">
              <w:t xml:space="preserve"> </w:t>
            </w:r>
            <w:proofErr w:type="spellStart"/>
            <w:r w:rsidRPr="0049155A">
              <w:t>stored</w:t>
            </w:r>
            <w:proofErr w:type="spellEnd"/>
            <w:r w:rsidRPr="0049155A">
              <w:t xml:space="preserve"> in </w:t>
            </w:r>
            <w:proofErr w:type="spellStart"/>
            <w:r w:rsidRPr="0049155A">
              <w:t>storage</w:t>
            </w:r>
            <w:proofErr w:type="spellEnd"/>
            <w:r w:rsidRPr="0049155A">
              <w:t xml:space="preserve"> </w:t>
            </w:r>
            <w:proofErr w:type="spellStart"/>
            <w:r w:rsidRPr="0049155A">
              <w:t>facilities</w:t>
            </w:r>
            <w:proofErr w:type="spellEnd"/>
            <w:r w:rsidRPr="0049155A">
              <w:t xml:space="preserve"> in </w:t>
            </w:r>
            <w:proofErr w:type="spellStart"/>
            <w:r w:rsidRPr="0049155A">
              <w:t>which</w:t>
            </w:r>
            <w:proofErr w:type="spellEnd"/>
            <w:r w:rsidRPr="0049155A">
              <w:t xml:space="preserve"> </w:t>
            </w:r>
            <w:proofErr w:type="spellStart"/>
            <w:r w:rsidRPr="0049155A">
              <w:t>also</w:t>
            </w:r>
            <w:proofErr w:type="spellEnd"/>
            <w:r w:rsidRPr="0049155A">
              <w:t xml:space="preserve"> </w:t>
            </w:r>
            <w:proofErr w:type="spellStart"/>
            <w:r w:rsidRPr="0049155A">
              <w:t>other</w:t>
            </w:r>
            <w:proofErr w:type="spellEnd"/>
            <w:r w:rsidRPr="0049155A">
              <w:t xml:space="preserve"> </w:t>
            </w:r>
            <w:proofErr w:type="spellStart"/>
            <w:r w:rsidRPr="0049155A">
              <w:t>agricultural</w:t>
            </w:r>
            <w:proofErr w:type="spellEnd"/>
            <w:r w:rsidRPr="0049155A">
              <w:t xml:space="preserve"> products </w:t>
            </w:r>
            <w:proofErr w:type="spellStart"/>
            <w:r w:rsidRPr="0049155A">
              <w:t>or</w:t>
            </w:r>
            <w:proofErr w:type="spellEnd"/>
            <w:r w:rsidRPr="0049155A">
              <w:t xml:space="preserve"> </w:t>
            </w:r>
            <w:proofErr w:type="spellStart"/>
            <w:r w:rsidRPr="0049155A">
              <w:t>foodstuffs</w:t>
            </w:r>
            <w:proofErr w:type="spellEnd"/>
            <w:r w:rsidRPr="0049155A">
              <w:t xml:space="preserve"> </w:t>
            </w:r>
            <w:proofErr w:type="spellStart"/>
            <w:r w:rsidRPr="0049155A">
              <w:t>are</w:t>
            </w:r>
            <w:proofErr w:type="spellEnd"/>
            <w:r w:rsidRPr="0049155A">
              <w:t xml:space="preserve"> </w:t>
            </w:r>
            <w:proofErr w:type="spellStart"/>
            <w:r w:rsidRPr="0049155A">
              <w:t>stored</w:t>
            </w:r>
            <w:proofErr w:type="spellEnd"/>
            <w:r w:rsidRPr="0049155A">
              <w:t xml:space="preserve"> </w:t>
            </w:r>
            <w:proofErr w:type="spellStart"/>
            <w:r w:rsidRPr="0049155A">
              <w:t>suitable</w:t>
            </w:r>
            <w:proofErr w:type="spellEnd"/>
            <w:r w:rsidRPr="0049155A">
              <w:t xml:space="preserve"> </w:t>
            </w:r>
            <w:proofErr w:type="spellStart"/>
            <w:r w:rsidRPr="0049155A">
              <w:t>cleaning</w:t>
            </w:r>
            <w:proofErr w:type="spellEnd"/>
            <w:r w:rsidRPr="0049155A">
              <w:t xml:space="preserve"> </w:t>
            </w:r>
            <w:proofErr w:type="spellStart"/>
            <w:r w:rsidRPr="0049155A">
              <w:t>measures</w:t>
            </w:r>
            <w:proofErr w:type="spellEnd"/>
            <w:r w:rsidRPr="0049155A">
              <w:t xml:space="preserve">, the </w:t>
            </w:r>
            <w:proofErr w:type="spellStart"/>
            <w:r w:rsidRPr="0049155A">
              <w:t>effectiveness</w:t>
            </w:r>
            <w:proofErr w:type="spellEnd"/>
            <w:r w:rsidRPr="0049155A">
              <w:t xml:space="preserve"> of </w:t>
            </w:r>
            <w:proofErr w:type="spellStart"/>
            <w:r w:rsidRPr="0049155A">
              <w:t>which</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checked</w:t>
            </w:r>
            <w:proofErr w:type="spellEnd"/>
            <w:r w:rsidRPr="0049155A">
              <w:t xml:space="preserve">, </w:t>
            </w:r>
            <w:proofErr w:type="spellStart"/>
            <w:r w:rsidRPr="0049155A">
              <w:t>shall</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carried</w:t>
            </w:r>
            <w:proofErr w:type="spellEnd"/>
            <w:r w:rsidRPr="0049155A">
              <w:t xml:space="preserve"> out </w:t>
            </w:r>
            <w:proofErr w:type="spellStart"/>
            <w:r w:rsidRPr="0049155A">
              <w:t>before</w:t>
            </w:r>
            <w:proofErr w:type="spellEnd"/>
            <w:r w:rsidRPr="0049155A">
              <w:t xml:space="preserve"> the </w:t>
            </w:r>
            <w:proofErr w:type="spellStart"/>
            <w:r w:rsidRPr="0049155A">
              <w:t>storage</w:t>
            </w:r>
            <w:proofErr w:type="spellEnd"/>
            <w:r w:rsidRPr="0049155A">
              <w:t xml:space="preserve"> of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and the </w:t>
            </w:r>
            <w:proofErr w:type="spellStart"/>
            <w:r w:rsidRPr="0049155A">
              <w:t>operators</w:t>
            </w:r>
            <w:proofErr w:type="spellEnd"/>
            <w:r w:rsidRPr="0049155A">
              <w:t xml:space="preserve"> </w:t>
            </w:r>
            <w:proofErr w:type="spellStart"/>
            <w:r w:rsidRPr="0049155A">
              <w:t>shall</w:t>
            </w:r>
            <w:proofErr w:type="spellEnd"/>
            <w:r w:rsidRPr="0049155A">
              <w:t xml:space="preserve"> </w:t>
            </w:r>
            <w:proofErr w:type="spellStart"/>
            <w:r w:rsidRPr="0049155A">
              <w:t>keep</w:t>
            </w:r>
            <w:proofErr w:type="spellEnd"/>
            <w:r w:rsidRPr="0049155A">
              <w:t xml:space="preserve"> </w:t>
            </w:r>
            <w:proofErr w:type="spellStart"/>
            <w:r w:rsidRPr="0049155A">
              <w:t>records</w:t>
            </w:r>
            <w:proofErr w:type="spellEnd"/>
            <w:r w:rsidRPr="0049155A">
              <w:t xml:space="preserve"> of </w:t>
            </w:r>
            <w:proofErr w:type="spellStart"/>
            <w:r w:rsidRPr="0049155A">
              <w:t>those</w:t>
            </w:r>
            <w:proofErr w:type="spellEnd"/>
            <w:r w:rsidRPr="0049155A">
              <w:t xml:space="preserve"> </w:t>
            </w:r>
            <w:proofErr w:type="spellStart"/>
            <w:r w:rsidRPr="0049155A">
              <w:t>operations</w:t>
            </w:r>
            <w:proofErr w:type="spellEnd"/>
            <w:r w:rsidRPr="0049155A">
              <w:t>. (</w:t>
            </w:r>
            <w:proofErr w:type="spellStart"/>
            <w:r w:rsidRPr="0049155A">
              <w:t>Annex</w:t>
            </w:r>
            <w:proofErr w:type="spellEnd"/>
            <w:r w:rsidRPr="0049155A">
              <w:t xml:space="preserve">   p. 6 Reg.2018/848)  </w:t>
            </w:r>
          </w:p>
        </w:tc>
        <w:tc>
          <w:tcPr>
            <w:tcW w:w="960" w:type="dxa"/>
            <w:noWrap/>
            <w:hideMark/>
          </w:tcPr>
          <w:p w14:paraId="4DCFD2A3" w14:textId="337828D0" w:rsidR="006D1471" w:rsidRPr="0049155A" w:rsidRDefault="006D1471" w:rsidP="006D1471"/>
        </w:tc>
        <w:tc>
          <w:tcPr>
            <w:tcW w:w="960" w:type="dxa"/>
            <w:noWrap/>
            <w:hideMark/>
          </w:tcPr>
          <w:p w14:paraId="38D09FF8" w14:textId="77777777" w:rsidR="006D1471" w:rsidRPr="0049155A" w:rsidRDefault="006D1471">
            <w:r w:rsidRPr="0049155A">
              <w:t> </w:t>
            </w:r>
          </w:p>
        </w:tc>
        <w:tc>
          <w:tcPr>
            <w:tcW w:w="960" w:type="dxa"/>
            <w:noWrap/>
            <w:hideMark/>
          </w:tcPr>
          <w:p w14:paraId="3695B507" w14:textId="77777777" w:rsidR="006D1471" w:rsidRPr="0049155A" w:rsidRDefault="006D1471">
            <w:r w:rsidRPr="0049155A">
              <w:t> </w:t>
            </w:r>
          </w:p>
        </w:tc>
      </w:tr>
      <w:tr w:rsidR="006D1471" w:rsidRPr="0049155A" w14:paraId="3933F489" w14:textId="77777777" w:rsidTr="00755DE7">
        <w:trPr>
          <w:trHeight w:val="660"/>
        </w:trPr>
        <w:tc>
          <w:tcPr>
            <w:tcW w:w="1160" w:type="dxa"/>
            <w:noWrap/>
            <w:hideMark/>
          </w:tcPr>
          <w:p w14:paraId="68E055A8" w14:textId="77777777" w:rsidR="006D1471" w:rsidRPr="0049155A" w:rsidRDefault="006D1471" w:rsidP="006D1471">
            <w:r w:rsidRPr="0049155A">
              <w:t>6.10.6.7</w:t>
            </w:r>
          </w:p>
        </w:tc>
        <w:tc>
          <w:tcPr>
            <w:tcW w:w="6285" w:type="dxa"/>
            <w:hideMark/>
          </w:tcPr>
          <w:p w14:paraId="0142F5D0" w14:textId="77777777" w:rsidR="006D1471" w:rsidRPr="0049155A" w:rsidRDefault="006D1471" w:rsidP="006D1471">
            <w:proofErr w:type="spellStart"/>
            <w:r w:rsidRPr="0049155A">
              <w:t>Only</w:t>
            </w:r>
            <w:proofErr w:type="spellEnd"/>
            <w:r w:rsidRPr="0049155A">
              <w:t xml:space="preserve"> the products for </w:t>
            </w:r>
            <w:proofErr w:type="spellStart"/>
            <w:r w:rsidRPr="0049155A">
              <w:t>cleaning</w:t>
            </w:r>
            <w:proofErr w:type="spellEnd"/>
            <w:r w:rsidRPr="0049155A">
              <w:t xml:space="preserve"> and </w:t>
            </w:r>
            <w:proofErr w:type="spellStart"/>
            <w:r w:rsidRPr="0049155A">
              <w:t>disinfection</w:t>
            </w:r>
            <w:proofErr w:type="spellEnd"/>
            <w:r w:rsidRPr="0049155A">
              <w:t xml:space="preserve"> </w:t>
            </w:r>
            <w:proofErr w:type="spellStart"/>
            <w:r w:rsidRPr="0049155A">
              <w:t>authorised</w:t>
            </w:r>
            <w:proofErr w:type="spellEnd"/>
            <w:r w:rsidRPr="0049155A">
              <w:t xml:space="preserve"> </w:t>
            </w:r>
            <w:proofErr w:type="spellStart"/>
            <w:r w:rsidRPr="0049155A">
              <w:t>pursuant</w:t>
            </w:r>
            <w:proofErr w:type="spellEnd"/>
            <w:r w:rsidRPr="0049155A">
              <w:t xml:space="preserve"> to </w:t>
            </w:r>
            <w:proofErr w:type="spellStart"/>
            <w:r w:rsidRPr="0049155A">
              <w:t>Article</w:t>
            </w:r>
            <w:proofErr w:type="spellEnd"/>
            <w:r w:rsidRPr="0049155A">
              <w:t xml:space="preserve"> 24 of </w:t>
            </w:r>
            <w:proofErr w:type="spellStart"/>
            <w:r w:rsidRPr="0049155A">
              <w:t>Regulation</w:t>
            </w:r>
            <w:proofErr w:type="spellEnd"/>
            <w:r w:rsidRPr="0049155A">
              <w:t xml:space="preserve"> 2018/848 for </w:t>
            </w:r>
            <w:proofErr w:type="spellStart"/>
            <w:r w:rsidRPr="0049155A">
              <w:t>use</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shall</w:t>
            </w:r>
            <w:proofErr w:type="spellEnd"/>
            <w:r w:rsidRPr="0049155A">
              <w:t xml:space="preserve"> be </w:t>
            </w:r>
            <w:proofErr w:type="spellStart"/>
            <w:r w:rsidRPr="0049155A">
              <w:t>used</w:t>
            </w:r>
            <w:proofErr w:type="spellEnd"/>
            <w:r w:rsidRPr="0049155A">
              <w:t xml:space="preserve"> in </w:t>
            </w:r>
            <w:proofErr w:type="spellStart"/>
            <w:r w:rsidRPr="0049155A">
              <w:t>storage</w:t>
            </w:r>
            <w:proofErr w:type="spellEnd"/>
            <w:r w:rsidRPr="0049155A">
              <w:t xml:space="preserve"> </w:t>
            </w:r>
            <w:proofErr w:type="spellStart"/>
            <w:r w:rsidRPr="0049155A">
              <w:t>facilities</w:t>
            </w:r>
            <w:proofErr w:type="spellEnd"/>
            <w:r w:rsidRPr="0049155A">
              <w:t xml:space="preserve"> for </w:t>
            </w:r>
            <w:proofErr w:type="spellStart"/>
            <w:r w:rsidRPr="0049155A">
              <w:t>that</w:t>
            </w:r>
            <w:proofErr w:type="spellEnd"/>
            <w:r w:rsidRPr="0049155A">
              <w:t xml:space="preserve"> </w:t>
            </w:r>
            <w:proofErr w:type="spellStart"/>
            <w:r w:rsidRPr="0049155A">
              <w:t>purpose</w:t>
            </w:r>
            <w:proofErr w:type="spellEnd"/>
            <w:r w:rsidRPr="0049155A">
              <w:t xml:space="preserve"> (</w:t>
            </w:r>
            <w:proofErr w:type="spellStart"/>
            <w:r w:rsidRPr="0049155A">
              <w:t>Annex</w:t>
            </w:r>
            <w:proofErr w:type="spellEnd"/>
            <w:r w:rsidRPr="0049155A">
              <w:t xml:space="preserve">  III  p. 7.5 Reg.2018/848)  </w:t>
            </w:r>
          </w:p>
        </w:tc>
        <w:tc>
          <w:tcPr>
            <w:tcW w:w="960" w:type="dxa"/>
            <w:noWrap/>
            <w:hideMark/>
          </w:tcPr>
          <w:p w14:paraId="00DCCFA2" w14:textId="23C28E14" w:rsidR="006D1471" w:rsidRPr="0049155A" w:rsidRDefault="006D1471" w:rsidP="006D1471"/>
        </w:tc>
        <w:tc>
          <w:tcPr>
            <w:tcW w:w="960" w:type="dxa"/>
            <w:noWrap/>
            <w:hideMark/>
          </w:tcPr>
          <w:p w14:paraId="32162DA1" w14:textId="77777777" w:rsidR="006D1471" w:rsidRPr="0049155A" w:rsidRDefault="006D1471">
            <w:r w:rsidRPr="0049155A">
              <w:t> </w:t>
            </w:r>
          </w:p>
        </w:tc>
        <w:tc>
          <w:tcPr>
            <w:tcW w:w="960" w:type="dxa"/>
            <w:noWrap/>
            <w:hideMark/>
          </w:tcPr>
          <w:p w14:paraId="17E14C2C" w14:textId="77777777" w:rsidR="006D1471" w:rsidRPr="0049155A" w:rsidRDefault="006D1471">
            <w:r w:rsidRPr="0049155A">
              <w:t> </w:t>
            </w:r>
          </w:p>
        </w:tc>
      </w:tr>
      <w:tr w:rsidR="00EE5E51" w:rsidRPr="0049155A" w14:paraId="1F37E969" w14:textId="77777777" w:rsidTr="00755DE7">
        <w:trPr>
          <w:trHeight w:val="360"/>
        </w:trPr>
        <w:tc>
          <w:tcPr>
            <w:tcW w:w="1160" w:type="dxa"/>
            <w:shd w:val="clear" w:color="auto" w:fill="D9D9D9" w:themeFill="background1" w:themeFillShade="D9"/>
            <w:noWrap/>
            <w:hideMark/>
          </w:tcPr>
          <w:p w14:paraId="193904F9" w14:textId="77777777" w:rsidR="006D1471" w:rsidRPr="0049155A" w:rsidRDefault="006D1471" w:rsidP="006D1471">
            <w:r w:rsidRPr="0049155A">
              <w:t>6.11</w:t>
            </w:r>
          </w:p>
        </w:tc>
        <w:tc>
          <w:tcPr>
            <w:tcW w:w="6285" w:type="dxa"/>
            <w:shd w:val="clear" w:color="auto" w:fill="D9D9D9" w:themeFill="background1" w:themeFillShade="D9"/>
            <w:hideMark/>
          </w:tcPr>
          <w:p w14:paraId="3B80947B" w14:textId="77777777" w:rsidR="006D1471" w:rsidRPr="0049155A" w:rsidRDefault="006D1471">
            <w:pPr>
              <w:rPr>
                <w:b/>
                <w:bCs/>
              </w:rPr>
            </w:pPr>
            <w:proofErr w:type="spellStart"/>
            <w:r w:rsidRPr="0049155A">
              <w:rPr>
                <w:b/>
                <w:bCs/>
              </w:rPr>
              <w:t>Obligations</w:t>
            </w:r>
            <w:proofErr w:type="spellEnd"/>
            <w:r w:rsidRPr="0049155A">
              <w:rPr>
                <w:b/>
                <w:bCs/>
              </w:rPr>
              <w:t xml:space="preserve"> and </w:t>
            </w:r>
            <w:proofErr w:type="spellStart"/>
            <w:r w:rsidRPr="0049155A">
              <w:rPr>
                <w:b/>
                <w:bCs/>
              </w:rPr>
              <w:t>actions</w:t>
            </w:r>
            <w:proofErr w:type="spellEnd"/>
            <w:r w:rsidRPr="0049155A">
              <w:rPr>
                <w:b/>
                <w:bCs/>
              </w:rPr>
              <w:t xml:space="preserve">  in the event of </w:t>
            </w:r>
            <w:proofErr w:type="spellStart"/>
            <w:r w:rsidRPr="0049155A">
              <w:rPr>
                <w:b/>
                <w:bCs/>
              </w:rPr>
              <w:t>suspicion</w:t>
            </w:r>
            <w:proofErr w:type="spellEnd"/>
            <w:r w:rsidRPr="0049155A">
              <w:rPr>
                <w:b/>
                <w:bCs/>
              </w:rPr>
              <w:t xml:space="preserve"> of non-</w:t>
            </w:r>
            <w:proofErr w:type="spellStart"/>
            <w:r w:rsidRPr="0049155A">
              <w:rPr>
                <w:b/>
                <w:bCs/>
              </w:rPr>
              <w:t>compliance</w:t>
            </w:r>
            <w:proofErr w:type="spellEnd"/>
          </w:p>
        </w:tc>
        <w:tc>
          <w:tcPr>
            <w:tcW w:w="960" w:type="dxa"/>
            <w:shd w:val="clear" w:color="auto" w:fill="D9D9D9" w:themeFill="background1" w:themeFillShade="D9"/>
            <w:noWrap/>
            <w:hideMark/>
          </w:tcPr>
          <w:p w14:paraId="4ECD0C39"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2B5AC2DF"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53F2A885" w14:textId="77777777" w:rsidR="006D1471" w:rsidRPr="0049155A" w:rsidRDefault="006D1471">
            <w:pPr>
              <w:rPr>
                <w:b/>
                <w:bCs/>
              </w:rPr>
            </w:pPr>
            <w:r w:rsidRPr="0049155A">
              <w:rPr>
                <w:b/>
                <w:bCs/>
              </w:rPr>
              <w:t> </w:t>
            </w:r>
          </w:p>
        </w:tc>
      </w:tr>
      <w:tr w:rsidR="006D1471" w:rsidRPr="0049155A" w14:paraId="1C7FD035" w14:textId="77777777" w:rsidTr="00755DE7">
        <w:trPr>
          <w:trHeight w:val="552"/>
        </w:trPr>
        <w:tc>
          <w:tcPr>
            <w:tcW w:w="1160" w:type="dxa"/>
            <w:noWrap/>
            <w:hideMark/>
          </w:tcPr>
          <w:p w14:paraId="3F02149F" w14:textId="77777777" w:rsidR="006D1471" w:rsidRPr="0049155A" w:rsidRDefault="006D1471" w:rsidP="006D1471">
            <w:r w:rsidRPr="0049155A">
              <w:t>6.11.1</w:t>
            </w:r>
          </w:p>
        </w:tc>
        <w:tc>
          <w:tcPr>
            <w:tcW w:w="6285" w:type="dxa"/>
            <w:shd w:val="clear" w:color="auto" w:fill="D9D9D9" w:themeFill="background1" w:themeFillShade="D9"/>
            <w:hideMark/>
          </w:tcPr>
          <w:p w14:paraId="4DDDE96F" w14:textId="77777777" w:rsidR="006D1471" w:rsidRPr="0049155A" w:rsidRDefault="006D1471" w:rsidP="006D1471">
            <w:proofErr w:type="spellStart"/>
            <w:r w:rsidRPr="0049155A">
              <w:t>Where</w:t>
            </w:r>
            <w:proofErr w:type="spellEnd"/>
            <w:r w:rsidRPr="0049155A">
              <w:t xml:space="preserve"> </w:t>
            </w:r>
            <w:proofErr w:type="spellStart"/>
            <w:r w:rsidRPr="0049155A">
              <w:t>an</w:t>
            </w:r>
            <w:proofErr w:type="spellEnd"/>
            <w:r w:rsidRPr="0049155A">
              <w:t xml:space="preserve"> operator </w:t>
            </w:r>
            <w:proofErr w:type="spellStart"/>
            <w:r w:rsidRPr="0049155A">
              <w:t>suspects</w:t>
            </w:r>
            <w:proofErr w:type="spellEnd"/>
            <w:r w:rsidRPr="0049155A">
              <w:t xml:space="preserve"> </w:t>
            </w:r>
            <w:proofErr w:type="spellStart"/>
            <w:r w:rsidRPr="0049155A">
              <w:t>that</w:t>
            </w:r>
            <w:proofErr w:type="spellEnd"/>
            <w:r w:rsidRPr="0049155A">
              <w:t xml:space="preserve"> a </w:t>
            </w:r>
            <w:proofErr w:type="spellStart"/>
            <w:r w:rsidRPr="0049155A">
              <w:t>product</w:t>
            </w:r>
            <w:proofErr w:type="spellEnd"/>
            <w:r w:rsidRPr="0049155A">
              <w:t xml:space="preserve"> </w:t>
            </w:r>
            <w:proofErr w:type="spellStart"/>
            <w:r w:rsidRPr="0049155A">
              <w:t>it</w:t>
            </w:r>
            <w:proofErr w:type="spellEnd"/>
            <w:r w:rsidRPr="0049155A">
              <w:t xml:space="preserve"> </w:t>
            </w:r>
            <w:proofErr w:type="spellStart"/>
            <w:r w:rsidRPr="0049155A">
              <w:t>has</w:t>
            </w:r>
            <w:proofErr w:type="spellEnd"/>
            <w:r w:rsidRPr="0049155A">
              <w:t xml:space="preserve"> </w:t>
            </w:r>
            <w:proofErr w:type="spellStart"/>
            <w:r w:rsidRPr="0049155A">
              <w:t>produced</w:t>
            </w:r>
            <w:proofErr w:type="spellEnd"/>
            <w:r w:rsidRPr="0049155A">
              <w:t xml:space="preserve">, </w:t>
            </w:r>
            <w:proofErr w:type="spellStart"/>
            <w:r w:rsidRPr="0049155A">
              <w:t>prepared</w:t>
            </w:r>
            <w:proofErr w:type="spellEnd"/>
            <w:r w:rsidRPr="0049155A">
              <w:t xml:space="preserve">, </w:t>
            </w:r>
            <w:proofErr w:type="spellStart"/>
            <w:r w:rsidRPr="0049155A">
              <w:t>imported</w:t>
            </w:r>
            <w:proofErr w:type="spellEnd"/>
            <w:r w:rsidRPr="0049155A">
              <w:t xml:space="preserve"> </w:t>
            </w:r>
            <w:proofErr w:type="spellStart"/>
            <w:r w:rsidRPr="0049155A">
              <w:t>or</w:t>
            </w:r>
            <w:proofErr w:type="spellEnd"/>
            <w:r w:rsidRPr="0049155A">
              <w:t xml:space="preserve"> </w:t>
            </w:r>
            <w:proofErr w:type="spellStart"/>
            <w:r w:rsidRPr="0049155A">
              <w:t>has</w:t>
            </w:r>
            <w:proofErr w:type="spellEnd"/>
            <w:r w:rsidRPr="0049155A">
              <w:t xml:space="preserve"> </w:t>
            </w:r>
            <w:proofErr w:type="spellStart"/>
            <w:r w:rsidRPr="0049155A">
              <w:t>received</w:t>
            </w:r>
            <w:proofErr w:type="spellEnd"/>
            <w:r w:rsidRPr="0049155A">
              <w:t xml:space="preserve"> from </w:t>
            </w:r>
            <w:proofErr w:type="spellStart"/>
            <w:r w:rsidRPr="0049155A">
              <w:t>another</w:t>
            </w:r>
            <w:proofErr w:type="spellEnd"/>
            <w:r w:rsidRPr="0049155A">
              <w:t xml:space="preserve"> operator </w:t>
            </w:r>
            <w:proofErr w:type="spellStart"/>
            <w:r w:rsidRPr="0049155A">
              <w:t>does</w:t>
            </w:r>
            <w:proofErr w:type="spellEnd"/>
            <w:r w:rsidRPr="0049155A">
              <w:t xml:space="preserve"> not </w:t>
            </w:r>
            <w:proofErr w:type="spellStart"/>
            <w:r w:rsidRPr="0049155A">
              <w:t>comply</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w:t>
            </w:r>
            <w:proofErr w:type="spellStart"/>
            <w:r w:rsidRPr="0049155A">
              <w:t>that</w:t>
            </w:r>
            <w:proofErr w:type="spellEnd"/>
            <w:r w:rsidRPr="0049155A">
              <w:t xml:space="preserve"> operator </w:t>
            </w:r>
            <w:proofErr w:type="spellStart"/>
            <w:r w:rsidRPr="0049155A">
              <w:t>does</w:t>
            </w:r>
            <w:proofErr w:type="spellEnd"/>
            <w:r w:rsidRPr="0049155A">
              <w:t xml:space="preserve">, </w:t>
            </w:r>
            <w:proofErr w:type="spellStart"/>
            <w:r w:rsidRPr="0049155A">
              <w:t>subject</w:t>
            </w:r>
            <w:proofErr w:type="spellEnd"/>
            <w:r w:rsidRPr="0049155A">
              <w:t xml:space="preserve"> to </w:t>
            </w:r>
            <w:proofErr w:type="spellStart"/>
            <w:r w:rsidRPr="0049155A">
              <w:t>Article</w:t>
            </w:r>
            <w:proofErr w:type="spellEnd"/>
            <w:r w:rsidRPr="0049155A">
              <w:t xml:space="preserve"> 28(2):</w:t>
            </w:r>
          </w:p>
        </w:tc>
        <w:tc>
          <w:tcPr>
            <w:tcW w:w="960" w:type="dxa"/>
            <w:shd w:val="clear" w:color="auto" w:fill="D9D9D9" w:themeFill="background1" w:themeFillShade="D9"/>
            <w:noWrap/>
            <w:hideMark/>
          </w:tcPr>
          <w:p w14:paraId="555120B6" w14:textId="77777777" w:rsidR="006D1471" w:rsidRPr="0049155A" w:rsidRDefault="006D1471" w:rsidP="006D1471">
            <w:r w:rsidRPr="0049155A">
              <w:t> </w:t>
            </w:r>
          </w:p>
        </w:tc>
        <w:tc>
          <w:tcPr>
            <w:tcW w:w="960" w:type="dxa"/>
            <w:shd w:val="clear" w:color="auto" w:fill="D9D9D9" w:themeFill="background1" w:themeFillShade="D9"/>
            <w:noWrap/>
            <w:hideMark/>
          </w:tcPr>
          <w:p w14:paraId="2460DAB5" w14:textId="77777777" w:rsidR="006D1471" w:rsidRPr="0049155A" w:rsidRDefault="006D1471">
            <w:r w:rsidRPr="0049155A">
              <w:t> </w:t>
            </w:r>
          </w:p>
        </w:tc>
        <w:tc>
          <w:tcPr>
            <w:tcW w:w="960" w:type="dxa"/>
            <w:shd w:val="clear" w:color="auto" w:fill="D9D9D9" w:themeFill="background1" w:themeFillShade="D9"/>
            <w:noWrap/>
            <w:hideMark/>
          </w:tcPr>
          <w:p w14:paraId="32B31D82" w14:textId="77777777" w:rsidR="006D1471" w:rsidRPr="0049155A" w:rsidRDefault="006D1471">
            <w:r w:rsidRPr="0049155A">
              <w:t> </w:t>
            </w:r>
          </w:p>
        </w:tc>
      </w:tr>
      <w:tr w:rsidR="006D1471" w:rsidRPr="0049155A" w14:paraId="3FDA155F" w14:textId="77777777" w:rsidTr="00755DE7">
        <w:trPr>
          <w:trHeight w:val="288"/>
        </w:trPr>
        <w:tc>
          <w:tcPr>
            <w:tcW w:w="1160" w:type="dxa"/>
            <w:noWrap/>
            <w:hideMark/>
          </w:tcPr>
          <w:p w14:paraId="6E633BC5" w14:textId="77777777" w:rsidR="006D1471" w:rsidRPr="0049155A" w:rsidRDefault="006D1471" w:rsidP="006D1471">
            <w:r w:rsidRPr="0049155A">
              <w:t>6.11.2</w:t>
            </w:r>
          </w:p>
        </w:tc>
        <w:tc>
          <w:tcPr>
            <w:tcW w:w="6285" w:type="dxa"/>
            <w:hideMark/>
          </w:tcPr>
          <w:p w14:paraId="6FF8EF72" w14:textId="77777777" w:rsidR="006D1471" w:rsidRPr="0049155A" w:rsidRDefault="006D1471" w:rsidP="006D1471">
            <w:proofErr w:type="spellStart"/>
            <w:r w:rsidRPr="0049155A">
              <w:t>identify</w:t>
            </w:r>
            <w:proofErr w:type="spellEnd"/>
            <w:r w:rsidRPr="0049155A">
              <w:t xml:space="preserve"> and </w:t>
            </w:r>
            <w:proofErr w:type="spellStart"/>
            <w:r w:rsidRPr="0049155A">
              <w:t>separate</w:t>
            </w:r>
            <w:proofErr w:type="spellEnd"/>
            <w:r w:rsidRPr="0049155A">
              <w:t xml:space="preserve"> the </w:t>
            </w:r>
            <w:proofErr w:type="spellStart"/>
            <w:r w:rsidRPr="0049155A">
              <w:t>product</w:t>
            </w:r>
            <w:proofErr w:type="spellEnd"/>
            <w:r w:rsidRPr="0049155A">
              <w:t xml:space="preserve"> </w:t>
            </w:r>
            <w:proofErr w:type="spellStart"/>
            <w:r w:rsidRPr="0049155A">
              <w:t>concerned</w:t>
            </w:r>
            <w:proofErr w:type="spellEnd"/>
            <w:r w:rsidRPr="0049155A">
              <w:t>; (Article27a Reg.2018/848)</w:t>
            </w:r>
          </w:p>
        </w:tc>
        <w:tc>
          <w:tcPr>
            <w:tcW w:w="960" w:type="dxa"/>
            <w:noWrap/>
            <w:hideMark/>
          </w:tcPr>
          <w:p w14:paraId="3C06E46C" w14:textId="79D158EC" w:rsidR="006D1471" w:rsidRPr="0049155A" w:rsidRDefault="006D1471" w:rsidP="006D1471"/>
        </w:tc>
        <w:tc>
          <w:tcPr>
            <w:tcW w:w="960" w:type="dxa"/>
            <w:noWrap/>
            <w:hideMark/>
          </w:tcPr>
          <w:p w14:paraId="6F75CE63" w14:textId="77777777" w:rsidR="006D1471" w:rsidRPr="0049155A" w:rsidRDefault="006D1471">
            <w:r w:rsidRPr="0049155A">
              <w:t> </w:t>
            </w:r>
          </w:p>
        </w:tc>
        <w:tc>
          <w:tcPr>
            <w:tcW w:w="960" w:type="dxa"/>
            <w:noWrap/>
            <w:hideMark/>
          </w:tcPr>
          <w:p w14:paraId="157B8CED" w14:textId="77777777" w:rsidR="006D1471" w:rsidRPr="0049155A" w:rsidRDefault="006D1471">
            <w:r w:rsidRPr="0049155A">
              <w:t> </w:t>
            </w:r>
          </w:p>
        </w:tc>
      </w:tr>
      <w:tr w:rsidR="006D1471" w:rsidRPr="0049155A" w14:paraId="7157654E" w14:textId="77777777" w:rsidTr="00755DE7">
        <w:trPr>
          <w:trHeight w:val="288"/>
        </w:trPr>
        <w:tc>
          <w:tcPr>
            <w:tcW w:w="1160" w:type="dxa"/>
            <w:noWrap/>
            <w:hideMark/>
          </w:tcPr>
          <w:p w14:paraId="2C72BCF9" w14:textId="77777777" w:rsidR="006D1471" w:rsidRPr="0049155A" w:rsidRDefault="006D1471" w:rsidP="006D1471">
            <w:r w:rsidRPr="0049155A">
              <w:t>6.11.3</w:t>
            </w:r>
          </w:p>
        </w:tc>
        <w:tc>
          <w:tcPr>
            <w:tcW w:w="6285" w:type="dxa"/>
            <w:hideMark/>
          </w:tcPr>
          <w:p w14:paraId="48C85FAB" w14:textId="77777777" w:rsidR="006D1471" w:rsidRPr="0049155A" w:rsidRDefault="006D1471" w:rsidP="006D1471">
            <w:proofErr w:type="spellStart"/>
            <w:r w:rsidRPr="0049155A">
              <w:t>check</w:t>
            </w:r>
            <w:proofErr w:type="spellEnd"/>
            <w:r w:rsidRPr="0049155A">
              <w:t xml:space="preserve"> </w:t>
            </w:r>
            <w:proofErr w:type="spellStart"/>
            <w:r w:rsidRPr="0049155A">
              <w:t>whether</w:t>
            </w:r>
            <w:proofErr w:type="spellEnd"/>
            <w:r w:rsidRPr="0049155A">
              <w:t xml:space="preserve"> the </w:t>
            </w:r>
            <w:proofErr w:type="spellStart"/>
            <w:r w:rsidRPr="0049155A">
              <w:t>suspicion</w:t>
            </w:r>
            <w:proofErr w:type="spellEnd"/>
            <w:r w:rsidRPr="0049155A">
              <w:t xml:space="preserve"> </w:t>
            </w:r>
            <w:proofErr w:type="spellStart"/>
            <w:r w:rsidRPr="0049155A">
              <w:t>can</w:t>
            </w:r>
            <w:proofErr w:type="spellEnd"/>
            <w:r w:rsidRPr="0049155A">
              <w:t xml:space="preserve"> be </w:t>
            </w:r>
            <w:proofErr w:type="spellStart"/>
            <w:r w:rsidRPr="0049155A">
              <w:t>substantiated</w:t>
            </w:r>
            <w:proofErr w:type="spellEnd"/>
            <w:r w:rsidRPr="0049155A">
              <w:t>; (Article27b Reg.2018/848)</w:t>
            </w:r>
          </w:p>
        </w:tc>
        <w:tc>
          <w:tcPr>
            <w:tcW w:w="960" w:type="dxa"/>
            <w:noWrap/>
            <w:hideMark/>
          </w:tcPr>
          <w:p w14:paraId="4A0AFA56" w14:textId="6F4D56C2" w:rsidR="006D1471" w:rsidRPr="0049155A" w:rsidRDefault="006D1471" w:rsidP="006D1471"/>
        </w:tc>
        <w:tc>
          <w:tcPr>
            <w:tcW w:w="960" w:type="dxa"/>
            <w:noWrap/>
            <w:hideMark/>
          </w:tcPr>
          <w:p w14:paraId="22329F91" w14:textId="77777777" w:rsidR="006D1471" w:rsidRPr="0049155A" w:rsidRDefault="006D1471">
            <w:r w:rsidRPr="0049155A">
              <w:t> </w:t>
            </w:r>
          </w:p>
        </w:tc>
        <w:tc>
          <w:tcPr>
            <w:tcW w:w="960" w:type="dxa"/>
            <w:noWrap/>
            <w:hideMark/>
          </w:tcPr>
          <w:p w14:paraId="0B204DDA" w14:textId="77777777" w:rsidR="006D1471" w:rsidRPr="0049155A" w:rsidRDefault="006D1471">
            <w:r w:rsidRPr="0049155A">
              <w:t> </w:t>
            </w:r>
          </w:p>
        </w:tc>
      </w:tr>
      <w:tr w:rsidR="006D1471" w:rsidRPr="0049155A" w14:paraId="2E42A7E2" w14:textId="77777777" w:rsidTr="00755DE7">
        <w:trPr>
          <w:trHeight w:val="552"/>
        </w:trPr>
        <w:tc>
          <w:tcPr>
            <w:tcW w:w="1160" w:type="dxa"/>
            <w:noWrap/>
            <w:hideMark/>
          </w:tcPr>
          <w:p w14:paraId="40D65B9F" w14:textId="77777777" w:rsidR="006D1471" w:rsidRPr="0049155A" w:rsidRDefault="006D1471" w:rsidP="006D1471">
            <w:r w:rsidRPr="0049155A">
              <w:t>6.11.4</w:t>
            </w:r>
          </w:p>
        </w:tc>
        <w:tc>
          <w:tcPr>
            <w:tcW w:w="6285" w:type="dxa"/>
            <w:hideMark/>
          </w:tcPr>
          <w:p w14:paraId="7A85A705" w14:textId="77777777" w:rsidR="006D1471" w:rsidRPr="0049155A" w:rsidRDefault="006D1471" w:rsidP="006D1471">
            <w:r w:rsidRPr="0049155A">
              <w:t xml:space="preserve">not place the </w:t>
            </w:r>
            <w:proofErr w:type="spellStart"/>
            <w:r w:rsidRPr="0049155A">
              <w:t>product</w:t>
            </w:r>
            <w:proofErr w:type="spellEnd"/>
            <w:r w:rsidRPr="0049155A">
              <w:t xml:space="preserve"> </w:t>
            </w:r>
            <w:proofErr w:type="spellStart"/>
            <w:r w:rsidRPr="0049155A">
              <w:t>concerned</w:t>
            </w:r>
            <w:proofErr w:type="spellEnd"/>
            <w:r w:rsidRPr="0049155A">
              <w:t xml:space="preserve"> on the market as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and not </w:t>
            </w:r>
            <w:proofErr w:type="spellStart"/>
            <w:r w:rsidRPr="0049155A">
              <w:t>use</w:t>
            </w:r>
            <w:proofErr w:type="spellEnd"/>
            <w:r w:rsidRPr="0049155A">
              <w:t xml:space="preserve"> </w:t>
            </w:r>
            <w:proofErr w:type="spellStart"/>
            <w:r w:rsidRPr="0049155A">
              <w:t>it</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unless</w:t>
            </w:r>
            <w:proofErr w:type="spellEnd"/>
            <w:r w:rsidRPr="0049155A">
              <w:t xml:space="preserve"> the </w:t>
            </w:r>
            <w:proofErr w:type="spellStart"/>
            <w:r w:rsidRPr="0049155A">
              <w:t>suspicion</w:t>
            </w:r>
            <w:proofErr w:type="spellEnd"/>
            <w:r w:rsidRPr="0049155A">
              <w:t xml:space="preserve"> </w:t>
            </w:r>
            <w:proofErr w:type="spellStart"/>
            <w:r w:rsidRPr="0049155A">
              <w:t>can</w:t>
            </w:r>
            <w:proofErr w:type="spellEnd"/>
            <w:r w:rsidRPr="0049155A">
              <w:t xml:space="preserve"> be </w:t>
            </w:r>
            <w:proofErr w:type="spellStart"/>
            <w:r w:rsidRPr="0049155A">
              <w:t>eliminated</w:t>
            </w:r>
            <w:proofErr w:type="spellEnd"/>
            <w:r w:rsidRPr="0049155A">
              <w:t>; (Article27c Reg.2018/848)</w:t>
            </w:r>
          </w:p>
        </w:tc>
        <w:tc>
          <w:tcPr>
            <w:tcW w:w="960" w:type="dxa"/>
            <w:noWrap/>
            <w:hideMark/>
          </w:tcPr>
          <w:p w14:paraId="746556DC" w14:textId="05064897" w:rsidR="006D1471" w:rsidRPr="0049155A" w:rsidRDefault="006D1471" w:rsidP="006D1471"/>
        </w:tc>
        <w:tc>
          <w:tcPr>
            <w:tcW w:w="960" w:type="dxa"/>
            <w:noWrap/>
            <w:hideMark/>
          </w:tcPr>
          <w:p w14:paraId="6EC2336D" w14:textId="77777777" w:rsidR="006D1471" w:rsidRPr="0049155A" w:rsidRDefault="006D1471">
            <w:r w:rsidRPr="0049155A">
              <w:t> </w:t>
            </w:r>
          </w:p>
        </w:tc>
        <w:tc>
          <w:tcPr>
            <w:tcW w:w="960" w:type="dxa"/>
            <w:noWrap/>
            <w:hideMark/>
          </w:tcPr>
          <w:p w14:paraId="2B3BC007" w14:textId="77777777" w:rsidR="006D1471" w:rsidRPr="0049155A" w:rsidRDefault="006D1471">
            <w:r w:rsidRPr="0049155A">
              <w:t> </w:t>
            </w:r>
          </w:p>
        </w:tc>
      </w:tr>
      <w:tr w:rsidR="006D1471" w:rsidRPr="0049155A" w14:paraId="7E0DEAE7" w14:textId="77777777" w:rsidTr="00755DE7">
        <w:trPr>
          <w:trHeight w:val="552"/>
        </w:trPr>
        <w:tc>
          <w:tcPr>
            <w:tcW w:w="1160" w:type="dxa"/>
            <w:noWrap/>
            <w:hideMark/>
          </w:tcPr>
          <w:p w14:paraId="4E2F4CB0" w14:textId="77777777" w:rsidR="006D1471" w:rsidRPr="0049155A" w:rsidRDefault="006D1471" w:rsidP="006D1471">
            <w:r w:rsidRPr="0049155A">
              <w:lastRenderedPageBreak/>
              <w:t>6.11.5</w:t>
            </w:r>
          </w:p>
        </w:tc>
        <w:tc>
          <w:tcPr>
            <w:tcW w:w="6285" w:type="dxa"/>
            <w:hideMark/>
          </w:tcPr>
          <w:p w14:paraId="079DCFA3" w14:textId="77777777" w:rsidR="006D1471" w:rsidRPr="0049155A" w:rsidRDefault="006D1471" w:rsidP="006D1471">
            <w:proofErr w:type="spellStart"/>
            <w:r w:rsidRPr="0049155A">
              <w:t>where</w:t>
            </w:r>
            <w:proofErr w:type="spellEnd"/>
            <w:r w:rsidRPr="0049155A">
              <w:t xml:space="preserve"> the </w:t>
            </w:r>
            <w:proofErr w:type="spellStart"/>
            <w:r w:rsidRPr="0049155A">
              <w:t>suspicion</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substantiated</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it</w:t>
            </w:r>
            <w:proofErr w:type="spellEnd"/>
            <w:r w:rsidRPr="0049155A">
              <w:t xml:space="preserve"> </w:t>
            </w:r>
            <w:proofErr w:type="spellStart"/>
            <w:r w:rsidRPr="0049155A">
              <w:t>cannot</w:t>
            </w:r>
            <w:proofErr w:type="spellEnd"/>
            <w:r w:rsidRPr="0049155A">
              <w:t xml:space="preserve"> be </w:t>
            </w:r>
            <w:proofErr w:type="spellStart"/>
            <w:r w:rsidRPr="0049155A">
              <w:t>eliminated</w:t>
            </w:r>
            <w:proofErr w:type="spellEnd"/>
            <w:r w:rsidRPr="0049155A">
              <w:t xml:space="preserve">, </w:t>
            </w:r>
            <w:proofErr w:type="spellStart"/>
            <w:r w:rsidRPr="0049155A">
              <w:t>immediately</w:t>
            </w:r>
            <w:proofErr w:type="spellEnd"/>
            <w:r w:rsidRPr="0049155A">
              <w:t xml:space="preserve"> </w:t>
            </w:r>
            <w:proofErr w:type="spellStart"/>
            <w:r w:rsidRPr="0049155A">
              <w:t>inform</w:t>
            </w:r>
            <w:proofErr w:type="spellEnd"/>
            <w:r w:rsidRPr="0049155A">
              <w:t xml:space="preserve">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the </w:t>
            </w:r>
            <w:proofErr w:type="spellStart"/>
            <w:r w:rsidRPr="0049155A">
              <w:t>relevant</w:t>
            </w:r>
            <w:proofErr w:type="spellEnd"/>
            <w:r w:rsidRPr="0049155A">
              <w:t xml:space="preserv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and </w:t>
            </w:r>
            <w:proofErr w:type="spellStart"/>
            <w:r w:rsidRPr="0049155A">
              <w:t>provide</w:t>
            </w:r>
            <w:proofErr w:type="spellEnd"/>
            <w:r w:rsidRPr="0049155A">
              <w:t xml:space="preserve"> </w:t>
            </w:r>
            <w:proofErr w:type="spellStart"/>
            <w:r w:rsidRPr="0049155A">
              <w:t>it</w:t>
            </w:r>
            <w:proofErr w:type="spellEnd"/>
            <w:r w:rsidRPr="0049155A">
              <w:t xml:space="preserve"> with </w:t>
            </w:r>
            <w:proofErr w:type="spellStart"/>
            <w:r w:rsidRPr="0049155A">
              <w:t>available</w:t>
            </w:r>
            <w:proofErr w:type="spellEnd"/>
            <w:r w:rsidRPr="0049155A">
              <w:t xml:space="preserve"> </w:t>
            </w:r>
            <w:proofErr w:type="spellStart"/>
            <w:r w:rsidRPr="0049155A">
              <w:t>elements</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Article27d Reg.2018/848)</w:t>
            </w:r>
          </w:p>
        </w:tc>
        <w:tc>
          <w:tcPr>
            <w:tcW w:w="960" w:type="dxa"/>
            <w:noWrap/>
            <w:hideMark/>
          </w:tcPr>
          <w:p w14:paraId="4C334F92" w14:textId="5D1B82EC" w:rsidR="006D1471" w:rsidRPr="0049155A" w:rsidRDefault="006D1471" w:rsidP="006D1471"/>
        </w:tc>
        <w:tc>
          <w:tcPr>
            <w:tcW w:w="960" w:type="dxa"/>
            <w:noWrap/>
            <w:hideMark/>
          </w:tcPr>
          <w:p w14:paraId="67806615" w14:textId="77777777" w:rsidR="006D1471" w:rsidRPr="0049155A" w:rsidRDefault="006D1471">
            <w:r w:rsidRPr="0049155A">
              <w:t> </w:t>
            </w:r>
          </w:p>
        </w:tc>
        <w:tc>
          <w:tcPr>
            <w:tcW w:w="960" w:type="dxa"/>
            <w:noWrap/>
            <w:hideMark/>
          </w:tcPr>
          <w:p w14:paraId="43D92FDC" w14:textId="77777777" w:rsidR="006D1471" w:rsidRPr="0049155A" w:rsidRDefault="006D1471">
            <w:r w:rsidRPr="0049155A">
              <w:t> </w:t>
            </w:r>
          </w:p>
        </w:tc>
      </w:tr>
      <w:tr w:rsidR="006D1471" w:rsidRPr="0049155A" w14:paraId="724DAC28" w14:textId="77777777" w:rsidTr="00755DE7">
        <w:trPr>
          <w:trHeight w:val="552"/>
        </w:trPr>
        <w:tc>
          <w:tcPr>
            <w:tcW w:w="1160" w:type="dxa"/>
            <w:noWrap/>
            <w:hideMark/>
          </w:tcPr>
          <w:p w14:paraId="76F993E7" w14:textId="77777777" w:rsidR="006D1471" w:rsidRPr="0049155A" w:rsidRDefault="006D1471" w:rsidP="006D1471">
            <w:r w:rsidRPr="0049155A">
              <w:t>6.11.6</w:t>
            </w:r>
          </w:p>
        </w:tc>
        <w:tc>
          <w:tcPr>
            <w:tcW w:w="6285" w:type="dxa"/>
            <w:hideMark/>
          </w:tcPr>
          <w:p w14:paraId="5FAC0C03" w14:textId="77777777" w:rsidR="006D1471" w:rsidRPr="0049155A" w:rsidRDefault="006D1471" w:rsidP="006D1471">
            <w:proofErr w:type="spellStart"/>
            <w:r w:rsidRPr="0049155A">
              <w:t>fully</w:t>
            </w:r>
            <w:proofErr w:type="spellEnd"/>
            <w:r w:rsidRPr="0049155A">
              <w:t xml:space="preserve"> </w:t>
            </w:r>
            <w:proofErr w:type="spellStart"/>
            <w:r w:rsidRPr="0049155A">
              <w:t>cooperate</w:t>
            </w:r>
            <w:proofErr w:type="spellEnd"/>
            <w:r w:rsidRPr="0049155A">
              <w:t xml:space="preserve"> with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with the </w:t>
            </w:r>
            <w:proofErr w:type="spellStart"/>
            <w:r w:rsidRPr="0049155A">
              <w:t>relevant</w:t>
            </w:r>
            <w:proofErr w:type="spellEnd"/>
            <w:r w:rsidRPr="0049155A">
              <w:t xml:space="preserv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in </w:t>
            </w:r>
            <w:proofErr w:type="spellStart"/>
            <w:r w:rsidRPr="0049155A">
              <w:t>verifying</w:t>
            </w:r>
            <w:proofErr w:type="spellEnd"/>
            <w:r w:rsidRPr="0049155A">
              <w:t xml:space="preserve"> and </w:t>
            </w:r>
            <w:proofErr w:type="spellStart"/>
            <w:r w:rsidRPr="0049155A">
              <w:t>identifying</w:t>
            </w:r>
            <w:proofErr w:type="spellEnd"/>
            <w:r w:rsidRPr="0049155A">
              <w:t xml:space="preserve"> the </w:t>
            </w:r>
            <w:proofErr w:type="spellStart"/>
            <w:r w:rsidRPr="0049155A">
              <w:t>reasons</w:t>
            </w:r>
            <w:proofErr w:type="spellEnd"/>
            <w:r w:rsidRPr="0049155A">
              <w:t xml:space="preserve"> for the </w:t>
            </w:r>
            <w:proofErr w:type="spellStart"/>
            <w:r w:rsidRPr="0049155A">
              <w:t>suspected</w:t>
            </w:r>
            <w:proofErr w:type="spellEnd"/>
            <w:r w:rsidRPr="0049155A">
              <w:t xml:space="preserve"> non-</w:t>
            </w:r>
            <w:proofErr w:type="spellStart"/>
            <w:r w:rsidRPr="0049155A">
              <w:t>compliance</w:t>
            </w:r>
            <w:proofErr w:type="spellEnd"/>
            <w:r w:rsidRPr="0049155A">
              <w:t>. (Article27e Reg.2018/848)</w:t>
            </w:r>
          </w:p>
        </w:tc>
        <w:tc>
          <w:tcPr>
            <w:tcW w:w="960" w:type="dxa"/>
            <w:noWrap/>
            <w:hideMark/>
          </w:tcPr>
          <w:p w14:paraId="6655BC1C" w14:textId="037A8F2D" w:rsidR="006D1471" w:rsidRPr="0049155A" w:rsidRDefault="006D1471" w:rsidP="006D1471"/>
        </w:tc>
        <w:tc>
          <w:tcPr>
            <w:tcW w:w="960" w:type="dxa"/>
            <w:noWrap/>
            <w:hideMark/>
          </w:tcPr>
          <w:p w14:paraId="021E6308" w14:textId="77777777" w:rsidR="006D1471" w:rsidRPr="0049155A" w:rsidRDefault="006D1471">
            <w:r w:rsidRPr="0049155A">
              <w:t> </w:t>
            </w:r>
          </w:p>
        </w:tc>
        <w:tc>
          <w:tcPr>
            <w:tcW w:w="960" w:type="dxa"/>
            <w:noWrap/>
            <w:hideMark/>
          </w:tcPr>
          <w:p w14:paraId="62C9C9C0" w14:textId="77777777" w:rsidR="006D1471" w:rsidRPr="0049155A" w:rsidRDefault="006D1471">
            <w:r w:rsidRPr="0049155A">
              <w:t> </w:t>
            </w:r>
          </w:p>
        </w:tc>
      </w:tr>
      <w:tr w:rsidR="00EE5E51" w:rsidRPr="0049155A" w14:paraId="30A99C9D" w14:textId="77777777" w:rsidTr="00755DE7">
        <w:trPr>
          <w:trHeight w:val="360"/>
        </w:trPr>
        <w:tc>
          <w:tcPr>
            <w:tcW w:w="1160" w:type="dxa"/>
            <w:shd w:val="clear" w:color="auto" w:fill="D9D9D9" w:themeFill="background1" w:themeFillShade="D9"/>
            <w:noWrap/>
            <w:hideMark/>
          </w:tcPr>
          <w:p w14:paraId="28D27078" w14:textId="77777777" w:rsidR="006D1471" w:rsidRPr="0049155A" w:rsidRDefault="006D1471" w:rsidP="006D1471">
            <w:r w:rsidRPr="0049155A">
              <w:t>6.12</w:t>
            </w:r>
          </w:p>
        </w:tc>
        <w:tc>
          <w:tcPr>
            <w:tcW w:w="6285" w:type="dxa"/>
            <w:shd w:val="clear" w:color="auto" w:fill="D9D9D9" w:themeFill="background1" w:themeFillShade="D9"/>
            <w:hideMark/>
          </w:tcPr>
          <w:p w14:paraId="2C3181D6" w14:textId="77777777" w:rsidR="006D1471" w:rsidRPr="0049155A" w:rsidRDefault="006D1471">
            <w:pPr>
              <w:rPr>
                <w:b/>
                <w:bCs/>
              </w:rPr>
            </w:pPr>
            <w:proofErr w:type="spellStart"/>
            <w:r w:rsidRPr="0049155A">
              <w:rPr>
                <w:b/>
                <w:bCs/>
              </w:rPr>
              <w:t>Precautionary</w:t>
            </w:r>
            <w:proofErr w:type="spellEnd"/>
            <w:r w:rsidRPr="0049155A">
              <w:rPr>
                <w:b/>
                <w:bCs/>
              </w:rPr>
              <w:t xml:space="preserve"> </w:t>
            </w:r>
            <w:proofErr w:type="spellStart"/>
            <w:r w:rsidRPr="0049155A">
              <w:rPr>
                <w:b/>
                <w:bCs/>
              </w:rPr>
              <w:t>measures</w:t>
            </w:r>
            <w:proofErr w:type="spellEnd"/>
            <w:r w:rsidRPr="0049155A">
              <w:rPr>
                <w:b/>
                <w:bCs/>
              </w:rPr>
              <w:t xml:space="preserve"> to </w:t>
            </w:r>
            <w:proofErr w:type="spellStart"/>
            <w:r w:rsidRPr="0049155A">
              <w:rPr>
                <w:b/>
                <w:bCs/>
              </w:rPr>
              <w:t>avoid</w:t>
            </w:r>
            <w:proofErr w:type="spellEnd"/>
            <w:r w:rsidRPr="0049155A">
              <w:rPr>
                <w:b/>
                <w:bCs/>
              </w:rPr>
              <w:t xml:space="preserve"> the </w:t>
            </w:r>
            <w:proofErr w:type="spellStart"/>
            <w:r w:rsidRPr="0049155A">
              <w:rPr>
                <w:b/>
                <w:bCs/>
              </w:rPr>
              <w:t>presence</w:t>
            </w:r>
            <w:proofErr w:type="spellEnd"/>
            <w:r w:rsidRPr="0049155A">
              <w:rPr>
                <w:b/>
                <w:bCs/>
              </w:rPr>
              <w:t xml:space="preserve"> of non-</w:t>
            </w:r>
            <w:proofErr w:type="spellStart"/>
            <w:r w:rsidRPr="0049155A">
              <w:rPr>
                <w:b/>
                <w:bCs/>
              </w:rPr>
              <w:t>authorised</w:t>
            </w:r>
            <w:proofErr w:type="spellEnd"/>
            <w:r w:rsidRPr="0049155A">
              <w:rPr>
                <w:b/>
                <w:bCs/>
              </w:rPr>
              <w:t xml:space="preserve"> products and </w:t>
            </w:r>
            <w:proofErr w:type="spellStart"/>
            <w:r w:rsidRPr="0049155A">
              <w:rPr>
                <w:b/>
                <w:bCs/>
              </w:rPr>
              <w:t>substances</w:t>
            </w:r>
            <w:proofErr w:type="spellEnd"/>
          </w:p>
        </w:tc>
        <w:tc>
          <w:tcPr>
            <w:tcW w:w="960" w:type="dxa"/>
            <w:shd w:val="clear" w:color="auto" w:fill="D9D9D9" w:themeFill="background1" w:themeFillShade="D9"/>
            <w:noWrap/>
            <w:hideMark/>
          </w:tcPr>
          <w:p w14:paraId="024ECB35"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23D66947"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73918509" w14:textId="77777777" w:rsidR="006D1471" w:rsidRPr="0049155A" w:rsidRDefault="006D1471">
            <w:pPr>
              <w:rPr>
                <w:b/>
                <w:bCs/>
              </w:rPr>
            </w:pPr>
            <w:r w:rsidRPr="0049155A">
              <w:rPr>
                <w:b/>
                <w:bCs/>
              </w:rPr>
              <w:t> </w:t>
            </w:r>
          </w:p>
        </w:tc>
      </w:tr>
      <w:tr w:rsidR="006D1471" w:rsidRPr="0049155A" w14:paraId="69300772" w14:textId="77777777" w:rsidTr="00755DE7">
        <w:trPr>
          <w:trHeight w:val="540"/>
        </w:trPr>
        <w:tc>
          <w:tcPr>
            <w:tcW w:w="1160" w:type="dxa"/>
            <w:noWrap/>
            <w:hideMark/>
          </w:tcPr>
          <w:p w14:paraId="75E9EDB3" w14:textId="77777777" w:rsidR="006D1471" w:rsidRPr="0049155A" w:rsidRDefault="006D1471" w:rsidP="006D1471">
            <w:r w:rsidRPr="0049155A">
              <w:t>6.12.1</w:t>
            </w:r>
          </w:p>
        </w:tc>
        <w:tc>
          <w:tcPr>
            <w:tcW w:w="6285" w:type="dxa"/>
            <w:shd w:val="clear" w:color="auto" w:fill="D9D9D9" w:themeFill="background1" w:themeFillShade="D9"/>
            <w:hideMark/>
          </w:tcPr>
          <w:p w14:paraId="2A50F4D9" w14:textId="77777777" w:rsidR="006D1471" w:rsidRPr="0049155A" w:rsidRDefault="006D1471" w:rsidP="006D1471">
            <w:r w:rsidRPr="0049155A">
              <w:t xml:space="preserve">In order to </w:t>
            </w:r>
            <w:proofErr w:type="spellStart"/>
            <w:r w:rsidRPr="0049155A">
              <w:t>avoid</w:t>
            </w:r>
            <w:proofErr w:type="spellEnd"/>
            <w:r w:rsidRPr="0049155A">
              <w:t xml:space="preserve"> </w:t>
            </w:r>
            <w:proofErr w:type="spellStart"/>
            <w:r w:rsidRPr="0049155A">
              <w:t>contamination</w:t>
            </w:r>
            <w:proofErr w:type="spellEnd"/>
            <w:r w:rsidRPr="0049155A">
              <w:t xml:space="preserve"> with products </w:t>
            </w:r>
            <w:proofErr w:type="spellStart"/>
            <w:r w:rsidRPr="0049155A">
              <w:t>or</w:t>
            </w:r>
            <w:proofErr w:type="spellEnd"/>
            <w:r w:rsidRPr="0049155A">
              <w:t xml:space="preserve"> </w:t>
            </w:r>
            <w:proofErr w:type="spellStart"/>
            <w:r w:rsidRPr="0049155A">
              <w:t>substances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not </w:t>
            </w:r>
            <w:proofErr w:type="spellStart"/>
            <w:r w:rsidRPr="0049155A">
              <w:t>authorised</w:t>
            </w:r>
            <w:proofErr w:type="spellEnd"/>
            <w:r w:rsidRPr="0049155A">
              <w:t xml:space="preserve"> in </w:t>
            </w:r>
            <w:proofErr w:type="spellStart"/>
            <w:r w:rsidRPr="0049155A">
              <w:t>accordance</w:t>
            </w:r>
            <w:proofErr w:type="spellEnd"/>
            <w:r w:rsidRPr="0049155A">
              <w:t xml:space="preserve"> with the </w:t>
            </w:r>
            <w:proofErr w:type="spellStart"/>
            <w:r w:rsidRPr="0049155A">
              <w:t>first</w:t>
            </w:r>
            <w:proofErr w:type="spellEnd"/>
            <w:r w:rsidRPr="0049155A">
              <w:t xml:space="preserve"> </w:t>
            </w:r>
            <w:proofErr w:type="spellStart"/>
            <w:r w:rsidRPr="0049155A">
              <w:t>subparagraph</w:t>
            </w:r>
            <w:proofErr w:type="spellEnd"/>
            <w:r w:rsidRPr="0049155A">
              <w:t xml:space="preserve"> of </w:t>
            </w:r>
            <w:proofErr w:type="spellStart"/>
            <w:r w:rsidRPr="0049155A">
              <w:t>Article</w:t>
            </w:r>
            <w:proofErr w:type="spellEnd"/>
            <w:r w:rsidRPr="0049155A">
              <w:t xml:space="preserve"> 9(3) for </w:t>
            </w:r>
            <w:proofErr w:type="spellStart"/>
            <w:r w:rsidRPr="0049155A">
              <w:t>use</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operators</w:t>
            </w:r>
            <w:proofErr w:type="spellEnd"/>
            <w:r w:rsidRPr="0049155A">
              <w:t xml:space="preserve"> </w:t>
            </w:r>
            <w:proofErr w:type="spellStart"/>
            <w:r w:rsidRPr="0049155A">
              <w:t>takes</w:t>
            </w:r>
            <w:proofErr w:type="spellEnd"/>
            <w:r w:rsidRPr="0049155A">
              <w:t xml:space="preserve"> the </w:t>
            </w:r>
            <w:proofErr w:type="spellStart"/>
            <w:r w:rsidRPr="0049155A">
              <w:t>following</w:t>
            </w:r>
            <w:proofErr w:type="spellEnd"/>
            <w:r w:rsidRPr="0049155A">
              <w:t xml:space="preserve"> </w:t>
            </w:r>
            <w:proofErr w:type="spellStart"/>
            <w:r w:rsidRPr="0049155A">
              <w:t>precautionary</w:t>
            </w:r>
            <w:proofErr w:type="spellEnd"/>
            <w:r w:rsidRPr="0049155A">
              <w:t xml:space="preserve"> </w:t>
            </w:r>
            <w:proofErr w:type="spellStart"/>
            <w:r w:rsidRPr="0049155A">
              <w:t>measures</w:t>
            </w:r>
            <w:proofErr w:type="spellEnd"/>
            <w:r w:rsidRPr="0049155A">
              <w:t xml:space="preserve"> </w:t>
            </w:r>
            <w:proofErr w:type="spellStart"/>
            <w:r w:rsidRPr="0049155A">
              <w:t>at</w:t>
            </w:r>
            <w:proofErr w:type="spellEnd"/>
            <w:r w:rsidRPr="0049155A">
              <w:t xml:space="preserve"> </w:t>
            </w:r>
            <w:proofErr w:type="spellStart"/>
            <w:r w:rsidRPr="0049155A">
              <w:t>every</w:t>
            </w:r>
            <w:proofErr w:type="spellEnd"/>
            <w:r w:rsidRPr="0049155A">
              <w:t xml:space="preserve"> </w:t>
            </w:r>
            <w:proofErr w:type="spellStart"/>
            <w:r w:rsidRPr="0049155A">
              <w:t>stage</w:t>
            </w:r>
            <w:proofErr w:type="spellEnd"/>
            <w:r w:rsidRPr="0049155A">
              <w:t xml:space="preserve"> of </w:t>
            </w:r>
            <w:proofErr w:type="spellStart"/>
            <w:r w:rsidRPr="0049155A">
              <w:t>production</w:t>
            </w:r>
            <w:proofErr w:type="spellEnd"/>
            <w:r w:rsidRPr="0049155A">
              <w:t xml:space="preserve">, </w:t>
            </w:r>
            <w:proofErr w:type="spellStart"/>
            <w:r w:rsidRPr="0049155A">
              <w:t>preparation</w:t>
            </w:r>
            <w:proofErr w:type="spellEnd"/>
            <w:r w:rsidRPr="0049155A">
              <w:t xml:space="preserve"> and </w:t>
            </w:r>
            <w:proofErr w:type="spellStart"/>
            <w:r w:rsidRPr="0049155A">
              <w:t>distribution</w:t>
            </w:r>
            <w:proofErr w:type="spellEnd"/>
            <w:r w:rsidRPr="0049155A">
              <w:t>:</w:t>
            </w:r>
          </w:p>
        </w:tc>
        <w:tc>
          <w:tcPr>
            <w:tcW w:w="960" w:type="dxa"/>
            <w:shd w:val="clear" w:color="auto" w:fill="D9D9D9" w:themeFill="background1" w:themeFillShade="D9"/>
            <w:noWrap/>
            <w:hideMark/>
          </w:tcPr>
          <w:p w14:paraId="7ECDF661" w14:textId="77777777" w:rsidR="006D1471" w:rsidRPr="0049155A" w:rsidRDefault="006D1471" w:rsidP="006D1471">
            <w:r w:rsidRPr="0049155A">
              <w:t> </w:t>
            </w:r>
          </w:p>
        </w:tc>
        <w:tc>
          <w:tcPr>
            <w:tcW w:w="960" w:type="dxa"/>
            <w:shd w:val="clear" w:color="auto" w:fill="D9D9D9" w:themeFill="background1" w:themeFillShade="D9"/>
            <w:noWrap/>
            <w:hideMark/>
          </w:tcPr>
          <w:p w14:paraId="3E71E75E" w14:textId="77777777" w:rsidR="006D1471" w:rsidRPr="0049155A" w:rsidRDefault="006D1471">
            <w:r w:rsidRPr="0049155A">
              <w:t> </w:t>
            </w:r>
          </w:p>
        </w:tc>
        <w:tc>
          <w:tcPr>
            <w:tcW w:w="960" w:type="dxa"/>
            <w:shd w:val="clear" w:color="auto" w:fill="D9D9D9" w:themeFill="background1" w:themeFillShade="D9"/>
            <w:noWrap/>
            <w:hideMark/>
          </w:tcPr>
          <w:p w14:paraId="32C5CC01" w14:textId="77777777" w:rsidR="006D1471" w:rsidRPr="0049155A" w:rsidRDefault="006D1471">
            <w:r w:rsidRPr="0049155A">
              <w:t> </w:t>
            </w:r>
          </w:p>
        </w:tc>
      </w:tr>
      <w:tr w:rsidR="006D1471" w:rsidRPr="0049155A" w14:paraId="72001E89" w14:textId="77777777" w:rsidTr="00755DE7">
        <w:trPr>
          <w:trHeight w:val="552"/>
        </w:trPr>
        <w:tc>
          <w:tcPr>
            <w:tcW w:w="1160" w:type="dxa"/>
            <w:noWrap/>
            <w:hideMark/>
          </w:tcPr>
          <w:p w14:paraId="729A8C62" w14:textId="77777777" w:rsidR="006D1471" w:rsidRPr="0049155A" w:rsidRDefault="006D1471" w:rsidP="006D1471">
            <w:r w:rsidRPr="0049155A">
              <w:t>6.12.2</w:t>
            </w:r>
          </w:p>
        </w:tc>
        <w:tc>
          <w:tcPr>
            <w:tcW w:w="6285" w:type="dxa"/>
            <w:hideMark/>
          </w:tcPr>
          <w:p w14:paraId="2E0881FD" w14:textId="77777777" w:rsidR="006D1471" w:rsidRPr="0049155A" w:rsidRDefault="006D1471" w:rsidP="006D1471">
            <w:proofErr w:type="spellStart"/>
            <w:r w:rsidRPr="0049155A">
              <w:t>put</w:t>
            </w:r>
            <w:proofErr w:type="spellEnd"/>
            <w:r w:rsidRPr="0049155A">
              <w:t xml:space="preserve"> in place and </w:t>
            </w:r>
            <w:proofErr w:type="spellStart"/>
            <w:r w:rsidRPr="0049155A">
              <w:t>maintain</w:t>
            </w:r>
            <w:proofErr w:type="spellEnd"/>
            <w:r w:rsidRPr="0049155A">
              <w:t xml:space="preserve"> </w:t>
            </w:r>
            <w:proofErr w:type="spellStart"/>
            <w:r w:rsidRPr="0049155A">
              <w:t>measures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proportionate</w:t>
            </w:r>
            <w:proofErr w:type="spellEnd"/>
            <w:r w:rsidRPr="0049155A">
              <w:t xml:space="preserve"> and </w:t>
            </w:r>
            <w:proofErr w:type="spellStart"/>
            <w:r w:rsidRPr="0049155A">
              <w:t>appropriate</w:t>
            </w:r>
            <w:proofErr w:type="spellEnd"/>
            <w:r w:rsidRPr="0049155A">
              <w:t xml:space="preserve"> to </w:t>
            </w:r>
            <w:proofErr w:type="spellStart"/>
            <w:r w:rsidRPr="0049155A">
              <w:t>identify</w:t>
            </w:r>
            <w:proofErr w:type="spellEnd"/>
            <w:r w:rsidRPr="0049155A">
              <w:t xml:space="preserve"> the </w:t>
            </w:r>
            <w:proofErr w:type="spellStart"/>
            <w:r w:rsidRPr="0049155A">
              <w:t>risks</w:t>
            </w:r>
            <w:proofErr w:type="spellEnd"/>
            <w:r w:rsidRPr="0049155A">
              <w:t xml:space="preserve"> of </w:t>
            </w:r>
            <w:proofErr w:type="spellStart"/>
            <w:r w:rsidRPr="0049155A">
              <w:t>contamination</w:t>
            </w:r>
            <w:proofErr w:type="spellEnd"/>
            <w:r w:rsidRPr="0049155A">
              <w:t xml:space="preserve"> of </w:t>
            </w:r>
            <w:proofErr w:type="spellStart"/>
            <w:r w:rsidRPr="0049155A">
              <w:t>organic</w:t>
            </w:r>
            <w:proofErr w:type="spellEnd"/>
            <w:r w:rsidRPr="0049155A">
              <w:t xml:space="preserve"> </w:t>
            </w:r>
            <w:proofErr w:type="spellStart"/>
            <w:r w:rsidRPr="0049155A">
              <w:t>production</w:t>
            </w:r>
            <w:proofErr w:type="spellEnd"/>
            <w:r w:rsidRPr="0049155A">
              <w:t xml:space="preserve"> and products with non-</w:t>
            </w:r>
            <w:proofErr w:type="spellStart"/>
            <w:r w:rsidRPr="0049155A">
              <w:t>authorised</w:t>
            </w:r>
            <w:proofErr w:type="spellEnd"/>
            <w:r w:rsidRPr="0049155A">
              <w:t xml:space="preserve"> products </w:t>
            </w:r>
            <w:proofErr w:type="spellStart"/>
            <w:r w:rsidRPr="0049155A">
              <w:t>or</w:t>
            </w:r>
            <w:proofErr w:type="spellEnd"/>
            <w:r w:rsidRPr="0049155A">
              <w:t xml:space="preserve"> </w:t>
            </w:r>
            <w:proofErr w:type="spellStart"/>
            <w:r w:rsidRPr="0049155A">
              <w:t>substances</w:t>
            </w:r>
            <w:proofErr w:type="spellEnd"/>
            <w:r w:rsidRPr="0049155A">
              <w:t xml:space="preserve">, </w:t>
            </w:r>
            <w:proofErr w:type="spellStart"/>
            <w:r w:rsidRPr="0049155A">
              <w:t>including</w:t>
            </w:r>
            <w:proofErr w:type="spellEnd"/>
            <w:r w:rsidRPr="0049155A">
              <w:t xml:space="preserve"> </w:t>
            </w:r>
            <w:proofErr w:type="spellStart"/>
            <w:r w:rsidRPr="0049155A">
              <w:t>systematic</w:t>
            </w:r>
            <w:proofErr w:type="spellEnd"/>
            <w:r w:rsidRPr="0049155A">
              <w:t xml:space="preserve"> </w:t>
            </w:r>
            <w:proofErr w:type="spellStart"/>
            <w:r w:rsidRPr="0049155A">
              <w:t>identification</w:t>
            </w:r>
            <w:proofErr w:type="spellEnd"/>
            <w:r w:rsidRPr="0049155A">
              <w:t xml:space="preserve"> of </w:t>
            </w:r>
            <w:proofErr w:type="spellStart"/>
            <w:r w:rsidRPr="0049155A">
              <w:t>critical</w:t>
            </w:r>
            <w:proofErr w:type="spellEnd"/>
            <w:r w:rsidRPr="0049155A">
              <w:t xml:space="preserve"> </w:t>
            </w:r>
            <w:proofErr w:type="spellStart"/>
            <w:r w:rsidRPr="0049155A">
              <w:t>procedural</w:t>
            </w:r>
            <w:proofErr w:type="spellEnd"/>
            <w:r w:rsidRPr="0049155A">
              <w:t xml:space="preserve"> </w:t>
            </w:r>
            <w:proofErr w:type="spellStart"/>
            <w:r w:rsidRPr="0049155A">
              <w:t>steps</w:t>
            </w:r>
            <w:proofErr w:type="spellEnd"/>
            <w:r w:rsidRPr="0049155A">
              <w:t>; Article.28 Ust.1a Reg. 2018/848)</w:t>
            </w:r>
          </w:p>
        </w:tc>
        <w:tc>
          <w:tcPr>
            <w:tcW w:w="960" w:type="dxa"/>
            <w:noWrap/>
            <w:hideMark/>
          </w:tcPr>
          <w:p w14:paraId="176FA074" w14:textId="0FD352FE" w:rsidR="006D1471" w:rsidRPr="0049155A" w:rsidRDefault="006D1471" w:rsidP="006D1471"/>
        </w:tc>
        <w:tc>
          <w:tcPr>
            <w:tcW w:w="960" w:type="dxa"/>
            <w:noWrap/>
            <w:hideMark/>
          </w:tcPr>
          <w:p w14:paraId="306B37F1" w14:textId="77777777" w:rsidR="006D1471" w:rsidRPr="0049155A" w:rsidRDefault="006D1471">
            <w:r w:rsidRPr="0049155A">
              <w:t> </w:t>
            </w:r>
          </w:p>
        </w:tc>
        <w:tc>
          <w:tcPr>
            <w:tcW w:w="960" w:type="dxa"/>
            <w:noWrap/>
            <w:hideMark/>
          </w:tcPr>
          <w:p w14:paraId="1C4DDC10" w14:textId="77777777" w:rsidR="006D1471" w:rsidRPr="0049155A" w:rsidRDefault="006D1471">
            <w:r w:rsidRPr="0049155A">
              <w:t> </w:t>
            </w:r>
          </w:p>
        </w:tc>
      </w:tr>
      <w:tr w:rsidR="006D1471" w:rsidRPr="0049155A" w14:paraId="168377E5" w14:textId="77777777" w:rsidTr="00755DE7">
        <w:trPr>
          <w:trHeight w:val="552"/>
        </w:trPr>
        <w:tc>
          <w:tcPr>
            <w:tcW w:w="1160" w:type="dxa"/>
            <w:noWrap/>
            <w:hideMark/>
          </w:tcPr>
          <w:p w14:paraId="09A06DFA" w14:textId="77777777" w:rsidR="006D1471" w:rsidRPr="0049155A" w:rsidRDefault="006D1471" w:rsidP="006D1471">
            <w:r w:rsidRPr="0049155A">
              <w:t>6.12.3</w:t>
            </w:r>
          </w:p>
        </w:tc>
        <w:tc>
          <w:tcPr>
            <w:tcW w:w="6285" w:type="dxa"/>
            <w:hideMark/>
          </w:tcPr>
          <w:p w14:paraId="6AA7BB34" w14:textId="77777777" w:rsidR="006D1471" w:rsidRPr="0049155A" w:rsidRDefault="006D1471" w:rsidP="006D1471">
            <w:proofErr w:type="spellStart"/>
            <w:r w:rsidRPr="0049155A">
              <w:t>put</w:t>
            </w:r>
            <w:proofErr w:type="spellEnd"/>
            <w:r w:rsidRPr="0049155A">
              <w:t xml:space="preserve"> in place and </w:t>
            </w:r>
            <w:proofErr w:type="spellStart"/>
            <w:r w:rsidRPr="0049155A">
              <w:t>maintain</w:t>
            </w:r>
            <w:proofErr w:type="spellEnd"/>
            <w:r w:rsidRPr="0049155A">
              <w:t xml:space="preserve"> </w:t>
            </w:r>
            <w:proofErr w:type="spellStart"/>
            <w:r w:rsidRPr="0049155A">
              <w:t>measures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proportionate</w:t>
            </w:r>
            <w:proofErr w:type="spellEnd"/>
            <w:r w:rsidRPr="0049155A">
              <w:t xml:space="preserve"> and </w:t>
            </w:r>
            <w:proofErr w:type="spellStart"/>
            <w:r w:rsidRPr="0049155A">
              <w:t>appropriate</w:t>
            </w:r>
            <w:proofErr w:type="spellEnd"/>
            <w:r w:rsidRPr="0049155A">
              <w:t xml:space="preserve"> to </w:t>
            </w:r>
            <w:proofErr w:type="spellStart"/>
            <w:r w:rsidRPr="0049155A">
              <w:t>avoid</w:t>
            </w:r>
            <w:proofErr w:type="spellEnd"/>
            <w:r w:rsidRPr="0049155A">
              <w:t xml:space="preserve"> </w:t>
            </w:r>
            <w:proofErr w:type="spellStart"/>
            <w:r w:rsidRPr="0049155A">
              <w:t>risks</w:t>
            </w:r>
            <w:proofErr w:type="spellEnd"/>
            <w:r w:rsidRPr="0049155A">
              <w:t xml:space="preserve"> of </w:t>
            </w:r>
            <w:proofErr w:type="spellStart"/>
            <w:r w:rsidRPr="0049155A">
              <w:t>contamination</w:t>
            </w:r>
            <w:proofErr w:type="spellEnd"/>
            <w:r w:rsidRPr="0049155A">
              <w:t xml:space="preserve"> of </w:t>
            </w:r>
            <w:proofErr w:type="spellStart"/>
            <w:r w:rsidRPr="0049155A">
              <w:t>organic</w:t>
            </w:r>
            <w:proofErr w:type="spellEnd"/>
            <w:r w:rsidRPr="0049155A">
              <w:t xml:space="preserve"> </w:t>
            </w:r>
            <w:proofErr w:type="spellStart"/>
            <w:r w:rsidRPr="0049155A">
              <w:t>production</w:t>
            </w:r>
            <w:proofErr w:type="spellEnd"/>
            <w:r w:rsidRPr="0049155A">
              <w:t xml:space="preserve"> and products with non-</w:t>
            </w:r>
            <w:proofErr w:type="spellStart"/>
            <w:r w:rsidRPr="0049155A">
              <w:t>authorised</w:t>
            </w:r>
            <w:proofErr w:type="spellEnd"/>
            <w:r w:rsidRPr="0049155A">
              <w:t xml:space="preserve"> products </w:t>
            </w:r>
            <w:proofErr w:type="spellStart"/>
            <w:r w:rsidRPr="0049155A">
              <w:t>or</w:t>
            </w:r>
            <w:proofErr w:type="spellEnd"/>
            <w:r w:rsidRPr="0049155A">
              <w:t xml:space="preserve"> </w:t>
            </w:r>
            <w:proofErr w:type="spellStart"/>
            <w:r w:rsidRPr="0049155A">
              <w:t>substances</w:t>
            </w:r>
            <w:proofErr w:type="spellEnd"/>
            <w:r w:rsidRPr="0049155A">
              <w:t>; (Article.28 Ust.1b Reg. 2018/848)</w:t>
            </w:r>
          </w:p>
        </w:tc>
        <w:tc>
          <w:tcPr>
            <w:tcW w:w="960" w:type="dxa"/>
            <w:noWrap/>
            <w:hideMark/>
          </w:tcPr>
          <w:p w14:paraId="3FC59A40" w14:textId="3923A31B" w:rsidR="006D1471" w:rsidRPr="0049155A" w:rsidRDefault="006D1471" w:rsidP="006D1471"/>
        </w:tc>
        <w:tc>
          <w:tcPr>
            <w:tcW w:w="960" w:type="dxa"/>
            <w:noWrap/>
            <w:hideMark/>
          </w:tcPr>
          <w:p w14:paraId="1ABB535B" w14:textId="77777777" w:rsidR="006D1471" w:rsidRPr="0049155A" w:rsidRDefault="006D1471">
            <w:r w:rsidRPr="0049155A">
              <w:t> </w:t>
            </w:r>
          </w:p>
        </w:tc>
        <w:tc>
          <w:tcPr>
            <w:tcW w:w="960" w:type="dxa"/>
            <w:noWrap/>
            <w:hideMark/>
          </w:tcPr>
          <w:p w14:paraId="1F799630" w14:textId="77777777" w:rsidR="006D1471" w:rsidRPr="0049155A" w:rsidRDefault="006D1471">
            <w:r w:rsidRPr="0049155A">
              <w:t> </w:t>
            </w:r>
          </w:p>
        </w:tc>
      </w:tr>
      <w:tr w:rsidR="006D1471" w:rsidRPr="0049155A" w14:paraId="1949FC59" w14:textId="77777777" w:rsidTr="00755DE7">
        <w:trPr>
          <w:trHeight w:val="288"/>
        </w:trPr>
        <w:tc>
          <w:tcPr>
            <w:tcW w:w="1160" w:type="dxa"/>
            <w:noWrap/>
            <w:hideMark/>
          </w:tcPr>
          <w:p w14:paraId="4C9B5878" w14:textId="77777777" w:rsidR="006D1471" w:rsidRPr="0049155A" w:rsidRDefault="006D1471" w:rsidP="006D1471">
            <w:r w:rsidRPr="0049155A">
              <w:t>6.12.4</w:t>
            </w:r>
          </w:p>
        </w:tc>
        <w:tc>
          <w:tcPr>
            <w:tcW w:w="6285" w:type="dxa"/>
            <w:hideMark/>
          </w:tcPr>
          <w:p w14:paraId="7E9DC9FC" w14:textId="77777777" w:rsidR="006D1471" w:rsidRPr="0049155A" w:rsidRDefault="006D1471" w:rsidP="006D1471">
            <w:proofErr w:type="spellStart"/>
            <w:r w:rsidRPr="0049155A">
              <w:t>regularly</w:t>
            </w:r>
            <w:proofErr w:type="spellEnd"/>
            <w:r w:rsidRPr="0049155A">
              <w:t xml:space="preserve"> </w:t>
            </w:r>
            <w:proofErr w:type="spellStart"/>
            <w:r w:rsidRPr="0049155A">
              <w:t>review</w:t>
            </w:r>
            <w:proofErr w:type="spellEnd"/>
            <w:r w:rsidRPr="0049155A">
              <w:t xml:space="preserve"> and </w:t>
            </w:r>
            <w:proofErr w:type="spellStart"/>
            <w:r w:rsidRPr="0049155A">
              <w:t>adjust</w:t>
            </w:r>
            <w:proofErr w:type="spellEnd"/>
            <w:r w:rsidRPr="0049155A">
              <w:t xml:space="preserve"> </w:t>
            </w:r>
            <w:proofErr w:type="spellStart"/>
            <w:r w:rsidRPr="0049155A">
              <w:t>such</w:t>
            </w:r>
            <w:proofErr w:type="spellEnd"/>
            <w:r w:rsidRPr="0049155A">
              <w:t xml:space="preserve"> </w:t>
            </w:r>
            <w:proofErr w:type="spellStart"/>
            <w:r w:rsidRPr="0049155A">
              <w:t>measures</w:t>
            </w:r>
            <w:proofErr w:type="spellEnd"/>
            <w:r w:rsidRPr="0049155A">
              <w:t>; (Article.28 Ust.1c  Reg. 2018/848)</w:t>
            </w:r>
          </w:p>
        </w:tc>
        <w:tc>
          <w:tcPr>
            <w:tcW w:w="960" w:type="dxa"/>
            <w:noWrap/>
            <w:hideMark/>
          </w:tcPr>
          <w:p w14:paraId="065AB2F3" w14:textId="27350B91" w:rsidR="006D1471" w:rsidRPr="0049155A" w:rsidRDefault="006D1471" w:rsidP="006D1471"/>
        </w:tc>
        <w:tc>
          <w:tcPr>
            <w:tcW w:w="960" w:type="dxa"/>
            <w:noWrap/>
            <w:hideMark/>
          </w:tcPr>
          <w:p w14:paraId="608FC50E" w14:textId="77777777" w:rsidR="006D1471" w:rsidRPr="0049155A" w:rsidRDefault="006D1471">
            <w:r w:rsidRPr="0049155A">
              <w:t> </w:t>
            </w:r>
          </w:p>
        </w:tc>
        <w:tc>
          <w:tcPr>
            <w:tcW w:w="960" w:type="dxa"/>
            <w:noWrap/>
            <w:hideMark/>
          </w:tcPr>
          <w:p w14:paraId="06878D72" w14:textId="77777777" w:rsidR="006D1471" w:rsidRPr="0049155A" w:rsidRDefault="006D1471">
            <w:r w:rsidRPr="0049155A">
              <w:t> </w:t>
            </w:r>
          </w:p>
        </w:tc>
      </w:tr>
      <w:tr w:rsidR="006D1471" w:rsidRPr="0049155A" w14:paraId="5D0DCBF3" w14:textId="77777777" w:rsidTr="00755DE7">
        <w:trPr>
          <w:trHeight w:val="288"/>
        </w:trPr>
        <w:tc>
          <w:tcPr>
            <w:tcW w:w="1160" w:type="dxa"/>
            <w:noWrap/>
            <w:hideMark/>
          </w:tcPr>
          <w:p w14:paraId="4662A312" w14:textId="77777777" w:rsidR="006D1471" w:rsidRPr="0049155A" w:rsidRDefault="006D1471" w:rsidP="006D1471">
            <w:r w:rsidRPr="0049155A">
              <w:t>6.12.5</w:t>
            </w:r>
          </w:p>
        </w:tc>
        <w:tc>
          <w:tcPr>
            <w:tcW w:w="6285" w:type="dxa"/>
            <w:hideMark/>
          </w:tcPr>
          <w:p w14:paraId="5116C0FB" w14:textId="77777777" w:rsidR="006D1471" w:rsidRPr="0049155A" w:rsidRDefault="006D1471" w:rsidP="006D1471">
            <w:proofErr w:type="spellStart"/>
            <w:r w:rsidRPr="0049155A">
              <w:t>comply</w:t>
            </w:r>
            <w:proofErr w:type="spellEnd"/>
            <w:r w:rsidRPr="0049155A">
              <w:t xml:space="preserve"> with </w:t>
            </w:r>
            <w:proofErr w:type="spellStart"/>
            <w:r w:rsidRPr="0049155A">
              <w:t>other</w:t>
            </w:r>
            <w:proofErr w:type="spellEnd"/>
            <w:r w:rsidRPr="0049155A">
              <w:t xml:space="preserve"> </w:t>
            </w:r>
            <w:proofErr w:type="spellStart"/>
            <w:r w:rsidRPr="0049155A">
              <w:t>relevant</w:t>
            </w:r>
            <w:proofErr w:type="spellEnd"/>
            <w:r w:rsidRPr="0049155A">
              <w:t xml:space="preserve"> </w:t>
            </w:r>
            <w:proofErr w:type="spellStart"/>
            <w:r w:rsidRPr="0049155A">
              <w:t>requirements</w:t>
            </w:r>
            <w:proofErr w:type="spellEnd"/>
            <w:r w:rsidRPr="0049155A">
              <w:t xml:space="preserve"> of </w:t>
            </w:r>
            <w:proofErr w:type="spellStart"/>
            <w:r w:rsidRPr="0049155A">
              <w:t>this</w:t>
            </w:r>
            <w:proofErr w:type="spellEnd"/>
            <w:r w:rsidRPr="0049155A">
              <w:t xml:space="preserve"> </w:t>
            </w:r>
            <w:proofErr w:type="spellStart"/>
            <w:r w:rsidRPr="0049155A">
              <w:t>Regulation</w:t>
            </w:r>
            <w:proofErr w:type="spellEnd"/>
            <w:r w:rsidRPr="0049155A">
              <w:t xml:space="preserve"> </w:t>
            </w:r>
            <w:proofErr w:type="spellStart"/>
            <w:r w:rsidRPr="0049155A">
              <w:t>that</w:t>
            </w:r>
            <w:proofErr w:type="spellEnd"/>
            <w:r w:rsidRPr="0049155A">
              <w:t xml:space="preserve"> </w:t>
            </w:r>
            <w:proofErr w:type="spellStart"/>
            <w:r w:rsidRPr="0049155A">
              <w:t>ensure</w:t>
            </w:r>
            <w:proofErr w:type="spellEnd"/>
            <w:r w:rsidRPr="0049155A">
              <w:t xml:space="preserve"> the </w:t>
            </w:r>
            <w:proofErr w:type="spellStart"/>
            <w:r w:rsidRPr="0049155A">
              <w:t>separation</w:t>
            </w:r>
            <w:proofErr w:type="spellEnd"/>
            <w:r w:rsidRPr="0049155A">
              <w:t xml:space="preserve"> of </w:t>
            </w:r>
            <w:proofErr w:type="spellStart"/>
            <w:r w:rsidRPr="0049155A">
              <w:t>organic</w:t>
            </w:r>
            <w:proofErr w:type="spellEnd"/>
            <w:r w:rsidRPr="0049155A">
              <w:t>, in-</w:t>
            </w:r>
            <w:proofErr w:type="spellStart"/>
            <w:r w:rsidRPr="0049155A">
              <w:t>conversion</w:t>
            </w:r>
            <w:proofErr w:type="spellEnd"/>
            <w:r w:rsidRPr="0049155A">
              <w:t xml:space="preserve"> and non-</w:t>
            </w:r>
            <w:proofErr w:type="spellStart"/>
            <w:r w:rsidRPr="0049155A">
              <w:t>organic</w:t>
            </w:r>
            <w:proofErr w:type="spellEnd"/>
            <w:r w:rsidRPr="0049155A">
              <w:t xml:space="preserve">  products. (Article.28 Ust.1d Reg. 2018/848)</w:t>
            </w:r>
          </w:p>
        </w:tc>
        <w:tc>
          <w:tcPr>
            <w:tcW w:w="960" w:type="dxa"/>
            <w:noWrap/>
            <w:hideMark/>
          </w:tcPr>
          <w:p w14:paraId="70F6360C" w14:textId="39097B77" w:rsidR="006D1471" w:rsidRPr="0049155A" w:rsidRDefault="006D1471" w:rsidP="006D1471"/>
        </w:tc>
        <w:tc>
          <w:tcPr>
            <w:tcW w:w="960" w:type="dxa"/>
            <w:noWrap/>
            <w:hideMark/>
          </w:tcPr>
          <w:p w14:paraId="30845489" w14:textId="77777777" w:rsidR="006D1471" w:rsidRPr="0049155A" w:rsidRDefault="006D1471">
            <w:r w:rsidRPr="0049155A">
              <w:t> </w:t>
            </w:r>
          </w:p>
        </w:tc>
        <w:tc>
          <w:tcPr>
            <w:tcW w:w="960" w:type="dxa"/>
            <w:noWrap/>
            <w:hideMark/>
          </w:tcPr>
          <w:p w14:paraId="5FABCE14" w14:textId="77777777" w:rsidR="006D1471" w:rsidRPr="0049155A" w:rsidRDefault="006D1471">
            <w:r w:rsidRPr="0049155A">
              <w:t> </w:t>
            </w:r>
          </w:p>
        </w:tc>
      </w:tr>
      <w:tr w:rsidR="006D1471" w:rsidRPr="0049155A" w14:paraId="7E43ADC0" w14:textId="77777777" w:rsidTr="00755DE7">
        <w:trPr>
          <w:trHeight w:val="552"/>
        </w:trPr>
        <w:tc>
          <w:tcPr>
            <w:tcW w:w="1160" w:type="dxa"/>
            <w:noWrap/>
            <w:hideMark/>
          </w:tcPr>
          <w:p w14:paraId="75561EB0" w14:textId="77777777" w:rsidR="006D1471" w:rsidRPr="0049155A" w:rsidRDefault="006D1471" w:rsidP="006D1471">
            <w:r w:rsidRPr="0049155A">
              <w:t>6.12.6</w:t>
            </w:r>
          </w:p>
        </w:tc>
        <w:tc>
          <w:tcPr>
            <w:tcW w:w="6285" w:type="dxa"/>
            <w:hideMark/>
          </w:tcPr>
          <w:p w14:paraId="03E437FB" w14:textId="77777777" w:rsidR="006D1471" w:rsidRPr="0049155A" w:rsidRDefault="006D1471" w:rsidP="006D1471">
            <w:proofErr w:type="spellStart"/>
            <w:r w:rsidRPr="0049155A">
              <w:t>Where</w:t>
            </w:r>
            <w:proofErr w:type="spellEnd"/>
            <w:r w:rsidRPr="0049155A">
              <w:t xml:space="preserve"> </w:t>
            </w:r>
            <w:proofErr w:type="spellStart"/>
            <w:r w:rsidRPr="0049155A">
              <w:t>an</w:t>
            </w:r>
            <w:proofErr w:type="spellEnd"/>
            <w:r w:rsidRPr="0049155A">
              <w:t xml:space="preserve"> operator </w:t>
            </w:r>
            <w:proofErr w:type="spellStart"/>
            <w:r w:rsidRPr="0049155A">
              <w:t>suspects</w:t>
            </w:r>
            <w:proofErr w:type="spellEnd"/>
            <w:r w:rsidRPr="0049155A">
              <w:t xml:space="preserve">, </w:t>
            </w:r>
            <w:proofErr w:type="spellStart"/>
            <w:r w:rsidRPr="0049155A">
              <w:t>due</w:t>
            </w:r>
            <w:proofErr w:type="spellEnd"/>
            <w:r w:rsidRPr="0049155A">
              <w:t xml:space="preserve"> to the </w:t>
            </w:r>
            <w:proofErr w:type="spellStart"/>
            <w:r w:rsidRPr="0049155A">
              <w:t>presence</w:t>
            </w:r>
            <w:proofErr w:type="spellEnd"/>
            <w:r w:rsidRPr="0049155A">
              <w:t xml:space="preserve"> of a </w:t>
            </w:r>
            <w:proofErr w:type="spellStart"/>
            <w:r w:rsidRPr="0049155A">
              <w:t>product</w:t>
            </w:r>
            <w:proofErr w:type="spellEnd"/>
            <w:r w:rsidRPr="0049155A">
              <w:t xml:space="preserve"> </w:t>
            </w:r>
            <w:proofErr w:type="spellStart"/>
            <w:r w:rsidRPr="0049155A">
              <w:t>or</w:t>
            </w:r>
            <w:proofErr w:type="spellEnd"/>
            <w:r w:rsidRPr="0049155A">
              <w:t xml:space="preserve"> </w:t>
            </w:r>
            <w:proofErr w:type="spellStart"/>
            <w:r w:rsidRPr="0049155A">
              <w:t>substance</w:t>
            </w:r>
            <w:proofErr w:type="spellEnd"/>
            <w:r w:rsidRPr="0049155A">
              <w:t xml:space="preserve"> </w:t>
            </w:r>
            <w:proofErr w:type="spellStart"/>
            <w:r w:rsidRPr="0049155A">
              <w:t>that</w:t>
            </w:r>
            <w:proofErr w:type="spellEnd"/>
            <w:r w:rsidRPr="0049155A">
              <w:t xml:space="preserve"> </w:t>
            </w:r>
            <w:proofErr w:type="spellStart"/>
            <w:r w:rsidRPr="0049155A">
              <w:t>is</w:t>
            </w:r>
            <w:proofErr w:type="spellEnd"/>
            <w:r w:rsidRPr="0049155A">
              <w:t xml:space="preserve"> not </w:t>
            </w:r>
            <w:proofErr w:type="spellStart"/>
            <w:r w:rsidRPr="0049155A">
              <w:t>authorised</w:t>
            </w:r>
            <w:proofErr w:type="spellEnd"/>
            <w:r w:rsidRPr="0049155A">
              <w:t xml:space="preserve"> </w:t>
            </w:r>
            <w:proofErr w:type="spellStart"/>
            <w:r w:rsidRPr="0049155A">
              <w:t>pursuant</w:t>
            </w:r>
            <w:proofErr w:type="spellEnd"/>
            <w:r w:rsidRPr="0049155A">
              <w:t xml:space="preserve"> to the </w:t>
            </w:r>
            <w:proofErr w:type="spellStart"/>
            <w:r w:rsidRPr="0049155A">
              <w:t>first</w:t>
            </w:r>
            <w:proofErr w:type="spellEnd"/>
            <w:r w:rsidRPr="0049155A">
              <w:t xml:space="preserve"> </w:t>
            </w:r>
            <w:proofErr w:type="spellStart"/>
            <w:r w:rsidRPr="0049155A">
              <w:t>subparagraph</w:t>
            </w:r>
            <w:proofErr w:type="spellEnd"/>
            <w:r w:rsidRPr="0049155A">
              <w:t xml:space="preserve"> of </w:t>
            </w:r>
            <w:proofErr w:type="spellStart"/>
            <w:r w:rsidRPr="0049155A">
              <w:t>Article</w:t>
            </w:r>
            <w:proofErr w:type="spellEnd"/>
            <w:r w:rsidRPr="0049155A">
              <w:t xml:space="preserve"> 9(3) for </w:t>
            </w:r>
            <w:proofErr w:type="spellStart"/>
            <w:r w:rsidRPr="0049155A">
              <w:t>use</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in a </w:t>
            </w:r>
            <w:proofErr w:type="spellStart"/>
            <w:r w:rsidRPr="0049155A">
              <w:t>product</w:t>
            </w:r>
            <w:proofErr w:type="spellEnd"/>
            <w:r w:rsidRPr="0049155A">
              <w:t xml:space="preserve"> </w:t>
            </w:r>
            <w:proofErr w:type="spellStart"/>
            <w:r w:rsidRPr="0049155A">
              <w:t>that</w:t>
            </w:r>
            <w:proofErr w:type="spellEnd"/>
            <w:r w:rsidRPr="0049155A">
              <w:t xml:space="preserve"> </w:t>
            </w:r>
            <w:proofErr w:type="spellStart"/>
            <w:r w:rsidRPr="0049155A">
              <w:t>is</w:t>
            </w:r>
            <w:proofErr w:type="spellEnd"/>
            <w:r w:rsidRPr="0049155A">
              <w:t xml:space="preserve"> </w:t>
            </w:r>
            <w:proofErr w:type="spellStart"/>
            <w:r w:rsidRPr="0049155A">
              <w:t>intended</w:t>
            </w:r>
            <w:proofErr w:type="spellEnd"/>
            <w:r w:rsidRPr="0049155A">
              <w:t xml:space="preserve"> to be </w:t>
            </w:r>
            <w:proofErr w:type="spellStart"/>
            <w:r w:rsidRPr="0049155A">
              <w:t>used</w:t>
            </w:r>
            <w:proofErr w:type="spellEnd"/>
            <w:r w:rsidRPr="0049155A">
              <w:t xml:space="preserve"> </w:t>
            </w:r>
            <w:proofErr w:type="spellStart"/>
            <w:r w:rsidRPr="0049155A">
              <w:t>or</w:t>
            </w:r>
            <w:proofErr w:type="spellEnd"/>
            <w:r w:rsidRPr="0049155A">
              <w:t xml:space="preserve"> </w:t>
            </w:r>
            <w:proofErr w:type="spellStart"/>
            <w:r w:rsidRPr="0049155A">
              <w:t>marketed</w:t>
            </w:r>
            <w:proofErr w:type="spellEnd"/>
            <w:r w:rsidRPr="0049155A">
              <w:t xml:space="preserve"> as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w:t>
            </w:r>
            <w:proofErr w:type="spellStart"/>
            <w:r w:rsidRPr="0049155A">
              <w:t>that</w:t>
            </w:r>
            <w:proofErr w:type="spellEnd"/>
            <w:r w:rsidRPr="0049155A">
              <w:t xml:space="preserve"> the </w:t>
            </w:r>
            <w:proofErr w:type="spellStart"/>
            <w:r w:rsidRPr="0049155A">
              <w:t>latter</w:t>
            </w:r>
            <w:proofErr w:type="spellEnd"/>
            <w:r w:rsidRPr="0049155A">
              <w:t xml:space="preserve"> </w:t>
            </w:r>
            <w:proofErr w:type="spellStart"/>
            <w:r w:rsidRPr="0049155A">
              <w:t>product</w:t>
            </w:r>
            <w:proofErr w:type="spellEnd"/>
            <w:r w:rsidRPr="0049155A">
              <w:t xml:space="preserve"> </w:t>
            </w:r>
            <w:proofErr w:type="spellStart"/>
            <w:r w:rsidRPr="0049155A">
              <w:t>does</w:t>
            </w:r>
            <w:proofErr w:type="spellEnd"/>
            <w:r w:rsidRPr="0049155A">
              <w:t xml:space="preserve"> not </w:t>
            </w:r>
            <w:proofErr w:type="spellStart"/>
            <w:r w:rsidRPr="0049155A">
              <w:t>comply</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the operator </w:t>
            </w:r>
            <w:proofErr w:type="spellStart"/>
            <w:r w:rsidRPr="0049155A">
              <w:t>does</w:t>
            </w:r>
            <w:proofErr w:type="spellEnd"/>
            <w:r w:rsidRPr="0049155A">
              <w:t>:</w:t>
            </w:r>
          </w:p>
        </w:tc>
        <w:tc>
          <w:tcPr>
            <w:tcW w:w="960" w:type="dxa"/>
            <w:noWrap/>
            <w:hideMark/>
          </w:tcPr>
          <w:p w14:paraId="65445D57" w14:textId="3BD24A24" w:rsidR="006D1471" w:rsidRPr="0049155A" w:rsidRDefault="006D1471" w:rsidP="006D1471"/>
        </w:tc>
        <w:tc>
          <w:tcPr>
            <w:tcW w:w="960" w:type="dxa"/>
            <w:noWrap/>
            <w:hideMark/>
          </w:tcPr>
          <w:p w14:paraId="0ABDC58D" w14:textId="77777777" w:rsidR="006D1471" w:rsidRPr="0049155A" w:rsidRDefault="006D1471">
            <w:r w:rsidRPr="0049155A">
              <w:t> </w:t>
            </w:r>
          </w:p>
        </w:tc>
        <w:tc>
          <w:tcPr>
            <w:tcW w:w="960" w:type="dxa"/>
            <w:noWrap/>
            <w:hideMark/>
          </w:tcPr>
          <w:p w14:paraId="2D5057C3" w14:textId="77777777" w:rsidR="006D1471" w:rsidRPr="0049155A" w:rsidRDefault="006D1471">
            <w:r w:rsidRPr="0049155A">
              <w:t> </w:t>
            </w:r>
          </w:p>
        </w:tc>
      </w:tr>
      <w:tr w:rsidR="006D1471" w:rsidRPr="0049155A" w14:paraId="62AAD5A1" w14:textId="77777777" w:rsidTr="00755DE7">
        <w:trPr>
          <w:trHeight w:val="288"/>
        </w:trPr>
        <w:tc>
          <w:tcPr>
            <w:tcW w:w="1160" w:type="dxa"/>
            <w:noWrap/>
            <w:hideMark/>
          </w:tcPr>
          <w:p w14:paraId="056D9DC2" w14:textId="77777777" w:rsidR="006D1471" w:rsidRPr="0049155A" w:rsidRDefault="006D1471" w:rsidP="006D1471">
            <w:r w:rsidRPr="0049155A">
              <w:t>6.12.7</w:t>
            </w:r>
          </w:p>
        </w:tc>
        <w:tc>
          <w:tcPr>
            <w:tcW w:w="6285" w:type="dxa"/>
            <w:hideMark/>
          </w:tcPr>
          <w:p w14:paraId="5949CA75" w14:textId="77777777" w:rsidR="006D1471" w:rsidRPr="0049155A" w:rsidRDefault="006D1471" w:rsidP="006D1471">
            <w:proofErr w:type="spellStart"/>
            <w:r w:rsidRPr="0049155A">
              <w:t>identify</w:t>
            </w:r>
            <w:proofErr w:type="spellEnd"/>
            <w:r w:rsidRPr="0049155A">
              <w:t xml:space="preserve"> and </w:t>
            </w:r>
            <w:proofErr w:type="spellStart"/>
            <w:r w:rsidRPr="0049155A">
              <w:t>separate</w:t>
            </w:r>
            <w:proofErr w:type="spellEnd"/>
            <w:r w:rsidRPr="0049155A">
              <w:t xml:space="preserve"> the </w:t>
            </w:r>
            <w:proofErr w:type="spellStart"/>
            <w:r w:rsidRPr="0049155A">
              <w:t>product</w:t>
            </w:r>
            <w:proofErr w:type="spellEnd"/>
            <w:r w:rsidRPr="0049155A">
              <w:t xml:space="preserve"> </w:t>
            </w:r>
            <w:proofErr w:type="spellStart"/>
            <w:r w:rsidRPr="0049155A">
              <w:t>concerned</w:t>
            </w:r>
            <w:proofErr w:type="spellEnd"/>
            <w:r w:rsidRPr="0049155A">
              <w:t>; (Article.28 Ust.2a Reg. 2018/848)</w:t>
            </w:r>
          </w:p>
        </w:tc>
        <w:tc>
          <w:tcPr>
            <w:tcW w:w="960" w:type="dxa"/>
            <w:noWrap/>
            <w:hideMark/>
          </w:tcPr>
          <w:p w14:paraId="7EE8C012" w14:textId="0D730C9D" w:rsidR="006D1471" w:rsidRPr="0049155A" w:rsidRDefault="006D1471" w:rsidP="006D1471"/>
        </w:tc>
        <w:tc>
          <w:tcPr>
            <w:tcW w:w="960" w:type="dxa"/>
            <w:noWrap/>
            <w:hideMark/>
          </w:tcPr>
          <w:p w14:paraId="421D5D03" w14:textId="77777777" w:rsidR="006D1471" w:rsidRPr="0049155A" w:rsidRDefault="006D1471">
            <w:r w:rsidRPr="0049155A">
              <w:t> </w:t>
            </w:r>
          </w:p>
        </w:tc>
        <w:tc>
          <w:tcPr>
            <w:tcW w:w="960" w:type="dxa"/>
            <w:noWrap/>
            <w:hideMark/>
          </w:tcPr>
          <w:p w14:paraId="7B861A45" w14:textId="77777777" w:rsidR="006D1471" w:rsidRPr="0049155A" w:rsidRDefault="006D1471">
            <w:r w:rsidRPr="0049155A">
              <w:t> </w:t>
            </w:r>
          </w:p>
        </w:tc>
      </w:tr>
      <w:tr w:rsidR="006D1471" w:rsidRPr="0049155A" w14:paraId="618AE34E" w14:textId="77777777" w:rsidTr="00755DE7">
        <w:trPr>
          <w:trHeight w:val="288"/>
        </w:trPr>
        <w:tc>
          <w:tcPr>
            <w:tcW w:w="1160" w:type="dxa"/>
            <w:noWrap/>
            <w:hideMark/>
          </w:tcPr>
          <w:p w14:paraId="4ED27866" w14:textId="77777777" w:rsidR="006D1471" w:rsidRPr="0049155A" w:rsidRDefault="006D1471" w:rsidP="006D1471">
            <w:r w:rsidRPr="0049155A">
              <w:t>6.12.8</w:t>
            </w:r>
          </w:p>
        </w:tc>
        <w:tc>
          <w:tcPr>
            <w:tcW w:w="6285" w:type="dxa"/>
            <w:hideMark/>
          </w:tcPr>
          <w:p w14:paraId="7B61C501" w14:textId="77777777" w:rsidR="006D1471" w:rsidRPr="0049155A" w:rsidRDefault="006D1471" w:rsidP="006D1471">
            <w:proofErr w:type="spellStart"/>
            <w:r w:rsidRPr="0049155A">
              <w:t>check</w:t>
            </w:r>
            <w:proofErr w:type="spellEnd"/>
            <w:r w:rsidRPr="0049155A">
              <w:t xml:space="preserve"> </w:t>
            </w:r>
            <w:proofErr w:type="spellStart"/>
            <w:r w:rsidRPr="0049155A">
              <w:t>whether</w:t>
            </w:r>
            <w:proofErr w:type="spellEnd"/>
            <w:r w:rsidRPr="0049155A">
              <w:t xml:space="preserve"> the </w:t>
            </w:r>
            <w:proofErr w:type="spellStart"/>
            <w:r w:rsidRPr="0049155A">
              <w:t>suspicion</w:t>
            </w:r>
            <w:proofErr w:type="spellEnd"/>
            <w:r w:rsidRPr="0049155A">
              <w:t xml:space="preserve"> </w:t>
            </w:r>
            <w:proofErr w:type="spellStart"/>
            <w:r w:rsidRPr="0049155A">
              <w:t>can</w:t>
            </w:r>
            <w:proofErr w:type="spellEnd"/>
            <w:r w:rsidRPr="0049155A">
              <w:t xml:space="preserve"> be </w:t>
            </w:r>
            <w:proofErr w:type="spellStart"/>
            <w:r w:rsidRPr="0049155A">
              <w:t>substantiated</w:t>
            </w:r>
            <w:proofErr w:type="spellEnd"/>
            <w:r w:rsidRPr="0049155A">
              <w:t>; (Article.28 Ust.2b Reg. 2018/848)</w:t>
            </w:r>
          </w:p>
        </w:tc>
        <w:tc>
          <w:tcPr>
            <w:tcW w:w="960" w:type="dxa"/>
            <w:noWrap/>
            <w:hideMark/>
          </w:tcPr>
          <w:p w14:paraId="70CFC367" w14:textId="11B7AC18" w:rsidR="006D1471" w:rsidRPr="0049155A" w:rsidRDefault="006D1471" w:rsidP="006D1471"/>
        </w:tc>
        <w:tc>
          <w:tcPr>
            <w:tcW w:w="960" w:type="dxa"/>
            <w:noWrap/>
            <w:hideMark/>
          </w:tcPr>
          <w:p w14:paraId="6D8832FD" w14:textId="77777777" w:rsidR="006D1471" w:rsidRPr="0049155A" w:rsidRDefault="006D1471">
            <w:r w:rsidRPr="0049155A">
              <w:t> </w:t>
            </w:r>
          </w:p>
        </w:tc>
        <w:tc>
          <w:tcPr>
            <w:tcW w:w="960" w:type="dxa"/>
            <w:noWrap/>
            <w:hideMark/>
          </w:tcPr>
          <w:p w14:paraId="1D18F565" w14:textId="77777777" w:rsidR="006D1471" w:rsidRPr="0049155A" w:rsidRDefault="006D1471">
            <w:r w:rsidRPr="0049155A">
              <w:t> </w:t>
            </w:r>
          </w:p>
        </w:tc>
      </w:tr>
      <w:tr w:rsidR="006D1471" w:rsidRPr="0049155A" w14:paraId="71AD9477" w14:textId="77777777" w:rsidTr="00755DE7">
        <w:trPr>
          <w:trHeight w:val="552"/>
        </w:trPr>
        <w:tc>
          <w:tcPr>
            <w:tcW w:w="1160" w:type="dxa"/>
            <w:noWrap/>
            <w:hideMark/>
          </w:tcPr>
          <w:p w14:paraId="283F0958" w14:textId="77777777" w:rsidR="006D1471" w:rsidRPr="0049155A" w:rsidRDefault="006D1471" w:rsidP="006D1471">
            <w:r w:rsidRPr="0049155A">
              <w:t>6.12.9</w:t>
            </w:r>
          </w:p>
        </w:tc>
        <w:tc>
          <w:tcPr>
            <w:tcW w:w="6285" w:type="dxa"/>
            <w:hideMark/>
          </w:tcPr>
          <w:p w14:paraId="15563EED" w14:textId="77777777" w:rsidR="006D1471" w:rsidRPr="0049155A" w:rsidRDefault="006D1471" w:rsidP="006D1471">
            <w:r w:rsidRPr="0049155A">
              <w:t xml:space="preserve">not place the </w:t>
            </w:r>
            <w:proofErr w:type="spellStart"/>
            <w:r w:rsidRPr="0049155A">
              <w:t>product</w:t>
            </w:r>
            <w:proofErr w:type="spellEnd"/>
            <w:r w:rsidRPr="0049155A">
              <w:t xml:space="preserve"> </w:t>
            </w:r>
            <w:proofErr w:type="spellStart"/>
            <w:r w:rsidRPr="0049155A">
              <w:t>concerned</w:t>
            </w:r>
            <w:proofErr w:type="spellEnd"/>
            <w:r w:rsidRPr="0049155A">
              <w:t xml:space="preserve"> on the market as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and not </w:t>
            </w:r>
            <w:proofErr w:type="spellStart"/>
            <w:r w:rsidRPr="0049155A">
              <w:t>use</w:t>
            </w:r>
            <w:proofErr w:type="spellEnd"/>
            <w:r w:rsidRPr="0049155A">
              <w:t xml:space="preserve"> </w:t>
            </w:r>
            <w:proofErr w:type="spellStart"/>
            <w:r w:rsidRPr="0049155A">
              <w:t>it</w:t>
            </w:r>
            <w:proofErr w:type="spellEnd"/>
            <w:r w:rsidRPr="0049155A">
              <w:t xml:space="preserve"> in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unless</w:t>
            </w:r>
            <w:proofErr w:type="spellEnd"/>
            <w:r w:rsidRPr="0049155A">
              <w:t xml:space="preserve"> the </w:t>
            </w:r>
            <w:proofErr w:type="spellStart"/>
            <w:r w:rsidRPr="0049155A">
              <w:t>suspicion</w:t>
            </w:r>
            <w:proofErr w:type="spellEnd"/>
            <w:r w:rsidRPr="0049155A">
              <w:t xml:space="preserve"> </w:t>
            </w:r>
            <w:proofErr w:type="spellStart"/>
            <w:r w:rsidRPr="0049155A">
              <w:t>can</w:t>
            </w:r>
            <w:proofErr w:type="spellEnd"/>
            <w:r w:rsidRPr="0049155A">
              <w:t xml:space="preserve"> be </w:t>
            </w:r>
            <w:proofErr w:type="spellStart"/>
            <w:r w:rsidRPr="0049155A">
              <w:t>eliminated</w:t>
            </w:r>
            <w:proofErr w:type="spellEnd"/>
            <w:r w:rsidRPr="0049155A">
              <w:t>; (Article.28 Ust.2c  Reg. 2018/848)</w:t>
            </w:r>
          </w:p>
        </w:tc>
        <w:tc>
          <w:tcPr>
            <w:tcW w:w="960" w:type="dxa"/>
            <w:noWrap/>
            <w:hideMark/>
          </w:tcPr>
          <w:p w14:paraId="28B8C84A" w14:textId="4E51CC04" w:rsidR="006D1471" w:rsidRPr="0049155A" w:rsidRDefault="006D1471" w:rsidP="006D1471"/>
        </w:tc>
        <w:tc>
          <w:tcPr>
            <w:tcW w:w="960" w:type="dxa"/>
            <w:noWrap/>
            <w:hideMark/>
          </w:tcPr>
          <w:p w14:paraId="53E88F94" w14:textId="77777777" w:rsidR="006D1471" w:rsidRPr="0049155A" w:rsidRDefault="006D1471">
            <w:r w:rsidRPr="0049155A">
              <w:t> </w:t>
            </w:r>
          </w:p>
        </w:tc>
        <w:tc>
          <w:tcPr>
            <w:tcW w:w="960" w:type="dxa"/>
            <w:noWrap/>
            <w:hideMark/>
          </w:tcPr>
          <w:p w14:paraId="1BD912A9" w14:textId="77777777" w:rsidR="006D1471" w:rsidRPr="0049155A" w:rsidRDefault="006D1471">
            <w:r w:rsidRPr="0049155A">
              <w:t> </w:t>
            </w:r>
          </w:p>
        </w:tc>
      </w:tr>
      <w:tr w:rsidR="006D1471" w:rsidRPr="0049155A" w14:paraId="647C142C" w14:textId="77777777" w:rsidTr="00755DE7">
        <w:trPr>
          <w:trHeight w:val="672"/>
        </w:trPr>
        <w:tc>
          <w:tcPr>
            <w:tcW w:w="1160" w:type="dxa"/>
            <w:noWrap/>
            <w:hideMark/>
          </w:tcPr>
          <w:p w14:paraId="2B25867A" w14:textId="77777777" w:rsidR="006D1471" w:rsidRPr="0049155A" w:rsidRDefault="006D1471" w:rsidP="006D1471">
            <w:r w:rsidRPr="0049155A">
              <w:t>6.12.10</w:t>
            </w:r>
          </w:p>
        </w:tc>
        <w:tc>
          <w:tcPr>
            <w:tcW w:w="6285" w:type="dxa"/>
            <w:hideMark/>
          </w:tcPr>
          <w:p w14:paraId="59A4C9DD" w14:textId="77777777" w:rsidR="006D1471" w:rsidRPr="0049155A" w:rsidRDefault="006D1471" w:rsidP="006D1471">
            <w:proofErr w:type="spellStart"/>
            <w:r w:rsidRPr="0049155A">
              <w:t>where</w:t>
            </w:r>
            <w:proofErr w:type="spellEnd"/>
            <w:r w:rsidRPr="0049155A">
              <w:t xml:space="preserve"> the </w:t>
            </w:r>
            <w:proofErr w:type="spellStart"/>
            <w:r w:rsidRPr="0049155A">
              <w:t>suspicion</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substantiated</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it</w:t>
            </w:r>
            <w:proofErr w:type="spellEnd"/>
            <w:r w:rsidRPr="0049155A">
              <w:t xml:space="preserve"> </w:t>
            </w:r>
            <w:proofErr w:type="spellStart"/>
            <w:r w:rsidRPr="0049155A">
              <w:t>cannot</w:t>
            </w:r>
            <w:proofErr w:type="spellEnd"/>
            <w:r w:rsidRPr="0049155A">
              <w:t xml:space="preserve"> be </w:t>
            </w:r>
            <w:proofErr w:type="spellStart"/>
            <w:r w:rsidRPr="0049155A">
              <w:t>eliminated</w:t>
            </w:r>
            <w:proofErr w:type="spellEnd"/>
            <w:r w:rsidRPr="0049155A">
              <w:t xml:space="preserve">, </w:t>
            </w:r>
            <w:proofErr w:type="spellStart"/>
            <w:r w:rsidRPr="0049155A">
              <w:t>immediately</w:t>
            </w:r>
            <w:proofErr w:type="spellEnd"/>
            <w:r w:rsidRPr="0049155A">
              <w:t xml:space="preserve"> </w:t>
            </w:r>
            <w:proofErr w:type="spellStart"/>
            <w:r w:rsidRPr="0049155A">
              <w:t>inform</w:t>
            </w:r>
            <w:proofErr w:type="spellEnd"/>
            <w:r w:rsidRPr="0049155A">
              <w:t xml:space="preserve">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the </w:t>
            </w:r>
            <w:proofErr w:type="spellStart"/>
            <w:r w:rsidRPr="0049155A">
              <w:t>relevant</w:t>
            </w:r>
            <w:proofErr w:type="spellEnd"/>
            <w:r w:rsidRPr="0049155A">
              <w:t xml:space="preserv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and </w:t>
            </w:r>
            <w:proofErr w:type="spellStart"/>
            <w:r w:rsidRPr="0049155A">
              <w:t>provide</w:t>
            </w:r>
            <w:proofErr w:type="spellEnd"/>
            <w:r w:rsidRPr="0049155A">
              <w:t xml:space="preserve"> </w:t>
            </w:r>
            <w:proofErr w:type="spellStart"/>
            <w:r w:rsidRPr="0049155A">
              <w:t>it</w:t>
            </w:r>
            <w:proofErr w:type="spellEnd"/>
            <w:r w:rsidRPr="0049155A">
              <w:t xml:space="preserve"> with </w:t>
            </w:r>
            <w:proofErr w:type="spellStart"/>
            <w:r w:rsidRPr="0049155A">
              <w:t>available</w:t>
            </w:r>
            <w:proofErr w:type="spellEnd"/>
            <w:r w:rsidRPr="0049155A">
              <w:t xml:space="preserve"> </w:t>
            </w:r>
            <w:proofErr w:type="spellStart"/>
            <w:r w:rsidRPr="0049155A">
              <w:t>elements</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(Article.28 Ust.2d  Reg. 2018/848)</w:t>
            </w:r>
          </w:p>
        </w:tc>
        <w:tc>
          <w:tcPr>
            <w:tcW w:w="960" w:type="dxa"/>
            <w:noWrap/>
            <w:hideMark/>
          </w:tcPr>
          <w:p w14:paraId="21E1116F" w14:textId="330C913E" w:rsidR="006D1471" w:rsidRPr="0049155A" w:rsidRDefault="006D1471" w:rsidP="006D1471"/>
        </w:tc>
        <w:tc>
          <w:tcPr>
            <w:tcW w:w="960" w:type="dxa"/>
            <w:noWrap/>
            <w:hideMark/>
          </w:tcPr>
          <w:p w14:paraId="52668340" w14:textId="77777777" w:rsidR="006D1471" w:rsidRPr="0049155A" w:rsidRDefault="006D1471">
            <w:r w:rsidRPr="0049155A">
              <w:t> </w:t>
            </w:r>
          </w:p>
        </w:tc>
        <w:tc>
          <w:tcPr>
            <w:tcW w:w="960" w:type="dxa"/>
            <w:noWrap/>
            <w:hideMark/>
          </w:tcPr>
          <w:p w14:paraId="41C6035E" w14:textId="77777777" w:rsidR="006D1471" w:rsidRPr="0049155A" w:rsidRDefault="006D1471">
            <w:r w:rsidRPr="0049155A">
              <w:t> </w:t>
            </w:r>
          </w:p>
        </w:tc>
      </w:tr>
      <w:tr w:rsidR="006D1471" w:rsidRPr="0049155A" w14:paraId="1D526224" w14:textId="77777777" w:rsidTr="00755DE7">
        <w:trPr>
          <w:trHeight w:val="552"/>
        </w:trPr>
        <w:tc>
          <w:tcPr>
            <w:tcW w:w="1160" w:type="dxa"/>
            <w:noWrap/>
            <w:hideMark/>
          </w:tcPr>
          <w:p w14:paraId="071ED2D3" w14:textId="77777777" w:rsidR="006D1471" w:rsidRPr="0049155A" w:rsidRDefault="006D1471" w:rsidP="006D1471">
            <w:r w:rsidRPr="0049155A">
              <w:t>6.12.11</w:t>
            </w:r>
          </w:p>
        </w:tc>
        <w:tc>
          <w:tcPr>
            <w:tcW w:w="6285" w:type="dxa"/>
            <w:hideMark/>
          </w:tcPr>
          <w:p w14:paraId="448A9F46" w14:textId="77777777" w:rsidR="006D1471" w:rsidRPr="0049155A" w:rsidRDefault="006D1471" w:rsidP="006D1471">
            <w:proofErr w:type="spellStart"/>
            <w:r w:rsidRPr="0049155A">
              <w:t>fully</w:t>
            </w:r>
            <w:proofErr w:type="spellEnd"/>
            <w:r w:rsidRPr="0049155A">
              <w:t xml:space="preserve"> </w:t>
            </w:r>
            <w:proofErr w:type="spellStart"/>
            <w:r w:rsidRPr="0049155A">
              <w:t>cooperate</w:t>
            </w:r>
            <w:proofErr w:type="spellEnd"/>
            <w:r w:rsidRPr="0049155A">
              <w:t xml:space="preserve"> with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with the </w:t>
            </w:r>
            <w:proofErr w:type="spellStart"/>
            <w:r w:rsidRPr="0049155A">
              <w:t>relevant</w:t>
            </w:r>
            <w:proofErr w:type="spellEnd"/>
            <w:r w:rsidRPr="0049155A">
              <w:t xml:space="preserv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in </w:t>
            </w:r>
            <w:proofErr w:type="spellStart"/>
            <w:r w:rsidRPr="0049155A">
              <w:t>identifying</w:t>
            </w:r>
            <w:proofErr w:type="spellEnd"/>
            <w:r w:rsidRPr="0049155A">
              <w:t xml:space="preserve"> and </w:t>
            </w:r>
            <w:proofErr w:type="spellStart"/>
            <w:r w:rsidRPr="0049155A">
              <w:t>verifying</w:t>
            </w:r>
            <w:proofErr w:type="spellEnd"/>
            <w:r w:rsidRPr="0049155A">
              <w:t xml:space="preserve"> the </w:t>
            </w:r>
            <w:proofErr w:type="spellStart"/>
            <w:r w:rsidRPr="0049155A">
              <w:t>reasons</w:t>
            </w:r>
            <w:proofErr w:type="spellEnd"/>
            <w:r w:rsidRPr="0049155A">
              <w:t xml:space="preserve"> for the </w:t>
            </w:r>
            <w:proofErr w:type="spellStart"/>
            <w:r w:rsidRPr="0049155A">
              <w:t>presence</w:t>
            </w:r>
            <w:proofErr w:type="spellEnd"/>
            <w:r w:rsidRPr="0049155A">
              <w:t xml:space="preserve"> of non-</w:t>
            </w:r>
            <w:proofErr w:type="spellStart"/>
            <w:r w:rsidRPr="0049155A">
              <w:t>authorised</w:t>
            </w:r>
            <w:proofErr w:type="spellEnd"/>
            <w:r w:rsidRPr="0049155A">
              <w:t xml:space="preserve"> products </w:t>
            </w:r>
            <w:proofErr w:type="spellStart"/>
            <w:r w:rsidRPr="0049155A">
              <w:t>or</w:t>
            </w:r>
            <w:proofErr w:type="spellEnd"/>
            <w:r w:rsidRPr="0049155A">
              <w:t xml:space="preserve"> </w:t>
            </w:r>
            <w:proofErr w:type="spellStart"/>
            <w:r w:rsidRPr="0049155A">
              <w:t>substances</w:t>
            </w:r>
            <w:proofErr w:type="spellEnd"/>
            <w:r w:rsidRPr="0049155A">
              <w:t>. (Article.28 Ust.2e Reg. 2018/848)</w:t>
            </w:r>
          </w:p>
        </w:tc>
        <w:tc>
          <w:tcPr>
            <w:tcW w:w="960" w:type="dxa"/>
            <w:noWrap/>
            <w:hideMark/>
          </w:tcPr>
          <w:p w14:paraId="150D2A3B" w14:textId="042CBE8F" w:rsidR="006D1471" w:rsidRPr="0049155A" w:rsidRDefault="006D1471" w:rsidP="006D1471"/>
        </w:tc>
        <w:tc>
          <w:tcPr>
            <w:tcW w:w="960" w:type="dxa"/>
            <w:noWrap/>
            <w:hideMark/>
          </w:tcPr>
          <w:p w14:paraId="3519DF31" w14:textId="77777777" w:rsidR="006D1471" w:rsidRPr="0049155A" w:rsidRDefault="006D1471">
            <w:r w:rsidRPr="0049155A">
              <w:t> </w:t>
            </w:r>
          </w:p>
        </w:tc>
        <w:tc>
          <w:tcPr>
            <w:tcW w:w="960" w:type="dxa"/>
            <w:noWrap/>
            <w:hideMark/>
          </w:tcPr>
          <w:p w14:paraId="3C9438C3" w14:textId="77777777" w:rsidR="006D1471" w:rsidRPr="0049155A" w:rsidRDefault="006D1471">
            <w:r w:rsidRPr="0049155A">
              <w:t> </w:t>
            </w:r>
          </w:p>
        </w:tc>
      </w:tr>
      <w:tr w:rsidR="00EE5E51" w:rsidRPr="0049155A" w14:paraId="480191D5" w14:textId="77777777" w:rsidTr="00755DE7">
        <w:trPr>
          <w:trHeight w:val="360"/>
        </w:trPr>
        <w:tc>
          <w:tcPr>
            <w:tcW w:w="1160" w:type="dxa"/>
            <w:shd w:val="clear" w:color="auto" w:fill="D9D9D9" w:themeFill="background1" w:themeFillShade="D9"/>
            <w:noWrap/>
            <w:hideMark/>
          </w:tcPr>
          <w:p w14:paraId="7C8BB59F" w14:textId="77777777" w:rsidR="006D1471" w:rsidRPr="0049155A" w:rsidRDefault="006D1471" w:rsidP="006D1471">
            <w:r w:rsidRPr="0049155A">
              <w:t>6.13</w:t>
            </w:r>
          </w:p>
        </w:tc>
        <w:tc>
          <w:tcPr>
            <w:tcW w:w="6285" w:type="dxa"/>
            <w:shd w:val="clear" w:color="auto" w:fill="D9D9D9" w:themeFill="background1" w:themeFillShade="D9"/>
            <w:hideMark/>
          </w:tcPr>
          <w:p w14:paraId="16C39DF5" w14:textId="77777777" w:rsidR="006D1471" w:rsidRPr="0049155A" w:rsidRDefault="006D1471">
            <w:pPr>
              <w:rPr>
                <w:b/>
                <w:bCs/>
              </w:rPr>
            </w:pPr>
            <w:r w:rsidRPr="0049155A">
              <w:rPr>
                <w:b/>
                <w:bCs/>
              </w:rPr>
              <w:t>LABELLING</w:t>
            </w:r>
          </w:p>
        </w:tc>
        <w:tc>
          <w:tcPr>
            <w:tcW w:w="960" w:type="dxa"/>
            <w:shd w:val="clear" w:color="auto" w:fill="D9D9D9" w:themeFill="background1" w:themeFillShade="D9"/>
            <w:noWrap/>
            <w:hideMark/>
          </w:tcPr>
          <w:p w14:paraId="698F89F5"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42AC608F"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6A011EA5" w14:textId="77777777" w:rsidR="006D1471" w:rsidRPr="0049155A" w:rsidRDefault="006D1471">
            <w:pPr>
              <w:rPr>
                <w:b/>
                <w:bCs/>
              </w:rPr>
            </w:pPr>
            <w:r w:rsidRPr="0049155A">
              <w:rPr>
                <w:b/>
                <w:bCs/>
              </w:rPr>
              <w:t> </w:t>
            </w:r>
          </w:p>
        </w:tc>
      </w:tr>
      <w:tr w:rsidR="00EE5E51" w:rsidRPr="0049155A" w14:paraId="6997E5EE" w14:textId="77777777" w:rsidTr="00755DE7">
        <w:trPr>
          <w:trHeight w:val="360"/>
        </w:trPr>
        <w:tc>
          <w:tcPr>
            <w:tcW w:w="1160" w:type="dxa"/>
            <w:shd w:val="clear" w:color="auto" w:fill="D9D9D9" w:themeFill="background1" w:themeFillShade="D9"/>
            <w:noWrap/>
            <w:hideMark/>
          </w:tcPr>
          <w:p w14:paraId="7F4475D0" w14:textId="77777777" w:rsidR="006D1471" w:rsidRPr="0049155A" w:rsidRDefault="006D1471" w:rsidP="006D1471">
            <w:r w:rsidRPr="0049155A">
              <w:t>6.13.1</w:t>
            </w:r>
          </w:p>
        </w:tc>
        <w:tc>
          <w:tcPr>
            <w:tcW w:w="6285" w:type="dxa"/>
            <w:shd w:val="clear" w:color="auto" w:fill="D9D9D9" w:themeFill="background1" w:themeFillShade="D9"/>
            <w:hideMark/>
          </w:tcPr>
          <w:p w14:paraId="006899D0" w14:textId="77777777" w:rsidR="006D1471" w:rsidRPr="0049155A" w:rsidRDefault="006D1471">
            <w:pPr>
              <w:rPr>
                <w:b/>
                <w:bCs/>
              </w:rPr>
            </w:pPr>
            <w:proofErr w:type="spellStart"/>
            <w:r w:rsidRPr="0049155A">
              <w:rPr>
                <w:b/>
                <w:bCs/>
              </w:rPr>
              <w:t>Use</w:t>
            </w:r>
            <w:proofErr w:type="spellEnd"/>
            <w:r w:rsidRPr="0049155A">
              <w:rPr>
                <w:b/>
                <w:bCs/>
              </w:rPr>
              <w:t xml:space="preserve">  of  </w:t>
            </w:r>
            <w:proofErr w:type="spellStart"/>
            <w:r w:rsidRPr="0049155A">
              <w:rPr>
                <w:b/>
                <w:bCs/>
              </w:rPr>
              <w:t>terms</w:t>
            </w:r>
            <w:proofErr w:type="spellEnd"/>
            <w:r w:rsidRPr="0049155A">
              <w:rPr>
                <w:b/>
                <w:bCs/>
              </w:rPr>
              <w:t xml:space="preserve">  </w:t>
            </w:r>
            <w:proofErr w:type="spellStart"/>
            <w:r w:rsidRPr="0049155A">
              <w:rPr>
                <w:b/>
                <w:bCs/>
              </w:rPr>
              <w:t>referring</w:t>
            </w:r>
            <w:proofErr w:type="spellEnd"/>
            <w:r w:rsidRPr="0049155A">
              <w:rPr>
                <w:b/>
                <w:bCs/>
              </w:rPr>
              <w:t xml:space="preserve"> to  </w:t>
            </w:r>
            <w:proofErr w:type="spellStart"/>
            <w:r w:rsidRPr="0049155A">
              <w:rPr>
                <w:b/>
                <w:bCs/>
              </w:rPr>
              <w:t>organic</w:t>
            </w:r>
            <w:proofErr w:type="spellEnd"/>
            <w:r w:rsidRPr="0049155A">
              <w:rPr>
                <w:b/>
                <w:bCs/>
              </w:rPr>
              <w:t xml:space="preserve">  </w:t>
            </w:r>
            <w:proofErr w:type="spellStart"/>
            <w:r w:rsidRPr="0049155A">
              <w:rPr>
                <w:b/>
                <w:bCs/>
              </w:rPr>
              <w:t>production</w:t>
            </w:r>
            <w:proofErr w:type="spellEnd"/>
          </w:p>
        </w:tc>
        <w:tc>
          <w:tcPr>
            <w:tcW w:w="960" w:type="dxa"/>
            <w:shd w:val="clear" w:color="auto" w:fill="D9D9D9" w:themeFill="background1" w:themeFillShade="D9"/>
            <w:noWrap/>
            <w:hideMark/>
          </w:tcPr>
          <w:p w14:paraId="47E16DBE" w14:textId="77777777" w:rsidR="006D1471" w:rsidRPr="0049155A" w:rsidRDefault="006D1471" w:rsidP="006D1471">
            <w:pPr>
              <w:rPr>
                <w:b/>
                <w:bCs/>
              </w:rPr>
            </w:pPr>
            <w:r w:rsidRPr="0049155A">
              <w:rPr>
                <w:b/>
                <w:bCs/>
              </w:rPr>
              <w:t> </w:t>
            </w:r>
          </w:p>
        </w:tc>
        <w:tc>
          <w:tcPr>
            <w:tcW w:w="960" w:type="dxa"/>
            <w:shd w:val="clear" w:color="auto" w:fill="D9D9D9" w:themeFill="background1" w:themeFillShade="D9"/>
            <w:noWrap/>
            <w:hideMark/>
          </w:tcPr>
          <w:p w14:paraId="2E3C002C" w14:textId="77777777" w:rsidR="006D1471" w:rsidRPr="0049155A" w:rsidRDefault="006D1471">
            <w:pPr>
              <w:rPr>
                <w:b/>
                <w:bCs/>
              </w:rPr>
            </w:pPr>
            <w:r w:rsidRPr="0049155A">
              <w:rPr>
                <w:b/>
                <w:bCs/>
              </w:rPr>
              <w:t> </w:t>
            </w:r>
          </w:p>
        </w:tc>
        <w:tc>
          <w:tcPr>
            <w:tcW w:w="960" w:type="dxa"/>
            <w:shd w:val="clear" w:color="auto" w:fill="D9D9D9" w:themeFill="background1" w:themeFillShade="D9"/>
            <w:noWrap/>
            <w:hideMark/>
          </w:tcPr>
          <w:p w14:paraId="4EDF5A4C" w14:textId="77777777" w:rsidR="006D1471" w:rsidRPr="0049155A" w:rsidRDefault="006D1471">
            <w:pPr>
              <w:rPr>
                <w:b/>
                <w:bCs/>
              </w:rPr>
            </w:pPr>
            <w:r w:rsidRPr="0049155A">
              <w:rPr>
                <w:b/>
                <w:bCs/>
              </w:rPr>
              <w:t> </w:t>
            </w:r>
          </w:p>
        </w:tc>
      </w:tr>
      <w:tr w:rsidR="006D1471" w:rsidRPr="0049155A" w14:paraId="69AA86DC" w14:textId="77777777" w:rsidTr="00755DE7">
        <w:trPr>
          <w:trHeight w:val="1320"/>
        </w:trPr>
        <w:tc>
          <w:tcPr>
            <w:tcW w:w="1160" w:type="dxa"/>
            <w:noWrap/>
            <w:hideMark/>
          </w:tcPr>
          <w:p w14:paraId="035CD0E1" w14:textId="77777777" w:rsidR="006D1471" w:rsidRPr="0049155A" w:rsidRDefault="006D1471" w:rsidP="006D1471">
            <w:r w:rsidRPr="0049155A">
              <w:t>6.13.2</w:t>
            </w:r>
          </w:p>
        </w:tc>
        <w:tc>
          <w:tcPr>
            <w:tcW w:w="6285" w:type="dxa"/>
            <w:hideMark/>
          </w:tcPr>
          <w:p w14:paraId="1AC5ED0E" w14:textId="77777777" w:rsidR="006D1471" w:rsidRPr="0049155A" w:rsidRDefault="006D1471" w:rsidP="006D1471">
            <w:r w:rsidRPr="0049155A">
              <w:t xml:space="preserve">For the </w:t>
            </w:r>
            <w:proofErr w:type="spellStart"/>
            <w:r w:rsidRPr="0049155A">
              <w:t>purposes</w:t>
            </w:r>
            <w:proofErr w:type="spellEnd"/>
            <w:r w:rsidRPr="0049155A">
              <w:t xml:space="preserve"> of </w:t>
            </w:r>
            <w:proofErr w:type="spellStart"/>
            <w:r w:rsidRPr="0049155A">
              <w:t>this</w:t>
            </w:r>
            <w:proofErr w:type="spellEnd"/>
            <w:r w:rsidRPr="0049155A">
              <w:t xml:space="preserve"> </w:t>
            </w:r>
            <w:proofErr w:type="spellStart"/>
            <w:r w:rsidRPr="0049155A">
              <w:t>Regulation</w:t>
            </w:r>
            <w:proofErr w:type="spellEnd"/>
            <w:r w:rsidRPr="0049155A">
              <w:t xml:space="preserve">, a </w:t>
            </w:r>
            <w:proofErr w:type="spellStart"/>
            <w:r w:rsidRPr="0049155A">
              <w:t>product</w:t>
            </w:r>
            <w:proofErr w:type="spellEnd"/>
            <w:r w:rsidRPr="0049155A">
              <w:t xml:space="preserve"> </w:t>
            </w:r>
            <w:proofErr w:type="spellStart"/>
            <w:r w:rsidRPr="0049155A">
              <w:t>shall</w:t>
            </w:r>
            <w:proofErr w:type="spellEnd"/>
            <w:r w:rsidRPr="0049155A">
              <w:t xml:space="preserve"> be </w:t>
            </w:r>
            <w:proofErr w:type="spellStart"/>
            <w:r w:rsidRPr="0049155A">
              <w:t>regarded</w:t>
            </w:r>
            <w:proofErr w:type="spellEnd"/>
            <w:r w:rsidRPr="0049155A">
              <w:t xml:space="preserve"> as </w:t>
            </w:r>
            <w:proofErr w:type="spellStart"/>
            <w:r w:rsidRPr="0049155A">
              <w:t>bearing</w:t>
            </w:r>
            <w:proofErr w:type="spellEnd"/>
            <w:r w:rsidRPr="0049155A">
              <w:t xml:space="preserve"> </w:t>
            </w:r>
            <w:proofErr w:type="spellStart"/>
            <w:r w:rsidRPr="0049155A">
              <w:t>terms</w:t>
            </w:r>
            <w:proofErr w:type="spellEnd"/>
            <w:r w:rsidRPr="0049155A">
              <w:t xml:space="preserve"> </w:t>
            </w:r>
            <w:proofErr w:type="spellStart"/>
            <w:r w:rsidRPr="0049155A">
              <w:t>referring</w:t>
            </w:r>
            <w:proofErr w:type="spellEnd"/>
            <w:r w:rsidRPr="0049155A">
              <w:t xml:space="preserve"> to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where</w:t>
            </w:r>
            <w:proofErr w:type="spellEnd"/>
            <w:r w:rsidRPr="0049155A">
              <w:t xml:space="preserve">, in the </w:t>
            </w:r>
            <w:proofErr w:type="spellStart"/>
            <w:r w:rsidRPr="0049155A">
              <w:t>labelling</w:t>
            </w:r>
            <w:proofErr w:type="spellEnd"/>
            <w:r w:rsidRPr="0049155A">
              <w:t xml:space="preserve">, </w:t>
            </w:r>
            <w:proofErr w:type="spellStart"/>
            <w:r w:rsidRPr="0049155A">
              <w:t>advertising</w:t>
            </w:r>
            <w:proofErr w:type="spellEnd"/>
            <w:r w:rsidRPr="0049155A">
              <w:t xml:space="preserve"> </w:t>
            </w:r>
            <w:proofErr w:type="spellStart"/>
            <w:r w:rsidRPr="0049155A">
              <w:t>material</w:t>
            </w:r>
            <w:proofErr w:type="spellEnd"/>
            <w:r w:rsidRPr="0049155A">
              <w:t xml:space="preserve"> </w:t>
            </w:r>
            <w:proofErr w:type="spellStart"/>
            <w:r w:rsidRPr="0049155A">
              <w:t>or</w:t>
            </w:r>
            <w:proofErr w:type="spellEnd"/>
            <w:r w:rsidRPr="0049155A">
              <w:t xml:space="preserve"> </w:t>
            </w:r>
            <w:proofErr w:type="spellStart"/>
            <w:r w:rsidRPr="0049155A">
              <w:t>commercial</w:t>
            </w:r>
            <w:proofErr w:type="spellEnd"/>
            <w:r w:rsidRPr="0049155A">
              <w:t xml:space="preserve"> </w:t>
            </w:r>
            <w:proofErr w:type="spellStart"/>
            <w:r w:rsidRPr="0049155A">
              <w:t>documents</w:t>
            </w:r>
            <w:proofErr w:type="spellEnd"/>
            <w:r w:rsidRPr="0049155A">
              <w:t xml:space="preserve">, </w:t>
            </w:r>
            <w:proofErr w:type="spellStart"/>
            <w:r w:rsidRPr="0049155A">
              <w:t>such</w:t>
            </w:r>
            <w:proofErr w:type="spellEnd"/>
            <w:r w:rsidRPr="0049155A">
              <w:t xml:space="preserve"> a </w:t>
            </w:r>
            <w:proofErr w:type="spellStart"/>
            <w:r w:rsidRPr="0049155A">
              <w:t>product</w:t>
            </w:r>
            <w:proofErr w:type="spellEnd"/>
            <w:r w:rsidRPr="0049155A">
              <w:t xml:space="preserve">, </w:t>
            </w:r>
            <w:proofErr w:type="spellStart"/>
            <w:r w:rsidRPr="0049155A">
              <w:t>its</w:t>
            </w:r>
            <w:proofErr w:type="spellEnd"/>
            <w:r w:rsidRPr="0049155A">
              <w:t xml:space="preserve"> </w:t>
            </w:r>
            <w:proofErr w:type="spellStart"/>
            <w:r w:rsidRPr="0049155A">
              <w:t>ingredients</w:t>
            </w:r>
            <w:proofErr w:type="spellEnd"/>
            <w:r w:rsidRPr="0049155A">
              <w:t xml:space="preserve"> </w:t>
            </w:r>
            <w:proofErr w:type="spellStart"/>
            <w:r w:rsidRPr="0049155A">
              <w:t>or</w:t>
            </w:r>
            <w:proofErr w:type="spellEnd"/>
            <w:r w:rsidRPr="0049155A">
              <w:t xml:space="preserve"> </w:t>
            </w:r>
            <w:proofErr w:type="spellStart"/>
            <w:r w:rsidRPr="0049155A">
              <w:t>feed</w:t>
            </w:r>
            <w:proofErr w:type="spellEnd"/>
            <w:r w:rsidRPr="0049155A">
              <w:t xml:space="preserve"> materials </w:t>
            </w:r>
            <w:proofErr w:type="spellStart"/>
            <w:r w:rsidRPr="0049155A">
              <w:t>used</w:t>
            </w:r>
            <w:proofErr w:type="spellEnd"/>
            <w:r w:rsidRPr="0049155A">
              <w:t xml:space="preserve"> for </w:t>
            </w:r>
            <w:proofErr w:type="spellStart"/>
            <w:r w:rsidRPr="0049155A">
              <w:t>its</w:t>
            </w:r>
            <w:proofErr w:type="spellEnd"/>
            <w:r w:rsidRPr="0049155A">
              <w:t xml:space="preserve"> </w:t>
            </w:r>
            <w:proofErr w:type="spellStart"/>
            <w:r w:rsidRPr="0049155A">
              <w:t>production</w:t>
            </w:r>
            <w:proofErr w:type="spellEnd"/>
            <w:r w:rsidRPr="0049155A">
              <w:t xml:space="preserve"> </w:t>
            </w:r>
            <w:proofErr w:type="spellStart"/>
            <w:r w:rsidRPr="0049155A">
              <w:t>are</w:t>
            </w:r>
            <w:proofErr w:type="spellEnd"/>
            <w:r w:rsidRPr="0049155A">
              <w:t xml:space="preserve"> </w:t>
            </w:r>
            <w:proofErr w:type="spellStart"/>
            <w:r w:rsidRPr="0049155A">
              <w:t>described</w:t>
            </w:r>
            <w:proofErr w:type="spellEnd"/>
            <w:r w:rsidRPr="0049155A">
              <w:t xml:space="preserve"> in </w:t>
            </w:r>
            <w:proofErr w:type="spellStart"/>
            <w:r w:rsidRPr="0049155A">
              <w:t>terms</w:t>
            </w:r>
            <w:proofErr w:type="spellEnd"/>
            <w:r w:rsidRPr="0049155A">
              <w:t xml:space="preserve"> </w:t>
            </w:r>
            <w:proofErr w:type="spellStart"/>
            <w:r w:rsidRPr="0049155A">
              <w:t>suggesting</w:t>
            </w:r>
            <w:proofErr w:type="spellEnd"/>
            <w:r w:rsidRPr="0049155A">
              <w:t xml:space="preserve"> to the </w:t>
            </w:r>
            <w:proofErr w:type="spellStart"/>
            <w:r w:rsidRPr="0049155A">
              <w:t>purchaser</w:t>
            </w:r>
            <w:proofErr w:type="spellEnd"/>
            <w:r w:rsidRPr="0049155A">
              <w:t xml:space="preserve"> </w:t>
            </w:r>
            <w:proofErr w:type="spellStart"/>
            <w:r w:rsidRPr="0049155A">
              <w:t>that</w:t>
            </w:r>
            <w:proofErr w:type="spellEnd"/>
            <w:r w:rsidRPr="0049155A">
              <w:t xml:space="preserve"> the </w:t>
            </w:r>
            <w:proofErr w:type="spellStart"/>
            <w:r w:rsidRPr="0049155A">
              <w:t>product</w:t>
            </w:r>
            <w:proofErr w:type="spellEnd"/>
            <w:r w:rsidRPr="0049155A">
              <w:t xml:space="preserve">, </w:t>
            </w:r>
            <w:proofErr w:type="spellStart"/>
            <w:r w:rsidRPr="0049155A">
              <w:t>ingredients</w:t>
            </w:r>
            <w:proofErr w:type="spellEnd"/>
            <w:r w:rsidRPr="0049155A">
              <w:t xml:space="preserve"> </w:t>
            </w:r>
            <w:proofErr w:type="spellStart"/>
            <w:r w:rsidRPr="0049155A">
              <w:t>or</w:t>
            </w:r>
            <w:proofErr w:type="spellEnd"/>
            <w:r w:rsidRPr="0049155A">
              <w:t xml:space="preserve"> </w:t>
            </w:r>
            <w:proofErr w:type="spellStart"/>
            <w:r w:rsidRPr="0049155A">
              <w:t>feed</w:t>
            </w:r>
            <w:proofErr w:type="spellEnd"/>
            <w:r w:rsidRPr="0049155A">
              <w:t xml:space="preserve"> materials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produced</w:t>
            </w:r>
            <w:proofErr w:type="spellEnd"/>
            <w:r w:rsidRPr="0049155A">
              <w:t xml:space="preserve"> in </w:t>
            </w:r>
            <w:proofErr w:type="spellStart"/>
            <w:r w:rsidRPr="0049155A">
              <w:t>accordance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In </w:t>
            </w:r>
            <w:proofErr w:type="spellStart"/>
            <w:r w:rsidRPr="0049155A">
              <w:t>particular</w:t>
            </w:r>
            <w:proofErr w:type="spellEnd"/>
            <w:r w:rsidRPr="0049155A">
              <w:t xml:space="preserve">, the </w:t>
            </w:r>
            <w:proofErr w:type="spellStart"/>
            <w:r w:rsidRPr="0049155A">
              <w:t>terms</w:t>
            </w:r>
            <w:proofErr w:type="spellEnd"/>
            <w:r w:rsidRPr="0049155A">
              <w:t xml:space="preserve"> </w:t>
            </w:r>
            <w:proofErr w:type="spellStart"/>
            <w:r w:rsidRPr="0049155A">
              <w:t>listed</w:t>
            </w:r>
            <w:proofErr w:type="spellEnd"/>
            <w:r w:rsidRPr="0049155A">
              <w:t xml:space="preserve"> in </w:t>
            </w:r>
            <w:proofErr w:type="spellStart"/>
            <w:r w:rsidRPr="0049155A">
              <w:t>Annex</w:t>
            </w:r>
            <w:proofErr w:type="spellEnd"/>
            <w:r w:rsidRPr="0049155A">
              <w:t xml:space="preserve"> IV and </w:t>
            </w:r>
            <w:proofErr w:type="spellStart"/>
            <w:r w:rsidRPr="0049155A">
              <w:t>their</w:t>
            </w:r>
            <w:proofErr w:type="spellEnd"/>
            <w:r w:rsidRPr="0049155A">
              <w:t xml:space="preserve"> </w:t>
            </w:r>
            <w:proofErr w:type="spellStart"/>
            <w:r w:rsidRPr="0049155A">
              <w:t>derivatives</w:t>
            </w:r>
            <w:proofErr w:type="spellEnd"/>
            <w:r w:rsidRPr="0049155A">
              <w:t xml:space="preserve"> and </w:t>
            </w:r>
            <w:proofErr w:type="spellStart"/>
            <w:r w:rsidRPr="0049155A">
              <w:t>diminutives</w:t>
            </w:r>
            <w:proofErr w:type="spellEnd"/>
            <w:r w:rsidRPr="0049155A">
              <w:t xml:space="preserve">, </w:t>
            </w:r>
            <w:proofErr w:type="spellStart"/>
            <w:r w:rsidRPr="0049155A">
              <w:t>such</w:t>
            </w:r>
            <w:proofErr w:type="spellEnd"/>
            <w:r w:rsidRPr="0049155A">
              <w:t xml:space="preserve"> as ‘</w:t>
            </w:r>
            <w:proofErr w:type="spellStart"/>
            <w:r w:rsidRPr="0049155A">
              <w:t>bio</w:t>
            </w:r>
            <w:proofErr w:type="spellEnd"/>
            <w:r w:rsidRPr="0049155A">
              <w:t>’ and ‘</w:t>
            </w:r>
            <w:proofErr w:type="spellStart"/>
            <w:r w:rsidRPr="0049155A">
              <w:t>eco</w:t>
            </w:r>
            <w:proofErr w:type="spellEnd"/>
            <w:r w:rsidRPr="0049155A">
              <w:t xml:space="preserve">’, </w:t>
            </w:r>
            <w:proofErr w:type="spellStart"/>
            <w:r w:rsidRPr="0049155A">
              <w:t>whether</w:t>
            </w:r>
            <w:proofErr w:type="spellEnd"/>
            <w:r w:rsidRPr="0049155A">
              <w:t xml:space="preserve"> </w:t>
            </w:r>
            <w:proofErr w:type="spellStart"/>
            <w:r w:rsidRPr="0049155A">
              <w:t>alone</w:t>
            </w:r>
            <w:proofErr w:type="spellEnd"/>
            <w:r w:rsidRPr="0049155A">
              <w:t xml:space="preserve"> </w:t>
            </w:r>
            <w:proofErr w:type="spellStart"/>
            <w:r w:rsidRPr="0049155A">
              <w:t>or</w:t>
            </w:r>
            <w:proofErr w:type="spellEnd"/>
            <w:r w:rsidRPr="0049155A">
              <w:t xml:space="preserve"> in </w:t>
            </w:r>
            <w:proofErr w:type="spellStart"/>
            <w:r w:rsidRPr="0049155A">
              <w:t>combination</w:t>
            </w:r>
            <w:proofErr w:type="spellEnd"/>
            <w:r w:rsidRPr="0049155A">
              <w:t xml:space="preserve">, </w:t>
            </w:r>
            <w:proofErr w:type="spellStart"/>
            <w:r w:rsidRPr="0049155A">
              <w:t>may</w:t>
            </w:r>
            <w:proofErr w:type="spellEnd"/>
            <w:r w:rsidRPr="0049155A">
              <w:t xml:space="preserve"> be </w:t>
            </w:r>
            <w:proofErr w:type="spellStart"/>
            <w:r w:rsidRPr="0049155A">
              <w:t>used</w:t>
            </w:r>
            <w:proofErr w:type="spellEnd"/>
            <w:r w:rsidRPr="0049155A">
              <w:t xml:space="preserve"> </w:t>
            </w:r>
            <w:proofErr w:type="spellStart"/>
            <w:r w:rsidRPr="0049155A">
              <w:t>throughout</w:t>
            </w:r>
            <w:proofErr w:type="spellEnd"/>
            <w:r w:rsidRPr="0049155A">
              <w:t xml:space="preserve"> the Union and in </w:t>
            </w:r>
            <w:proofErr w:type="spellStart"/>
            <w:r w:rsidRPr="0049155A">
              <w:t>any</w:t>
            </w:r>
            <w:proofErr w:type="spellEnd"/>
            <w:r w:rsidRPr="0049155A">
              <w:t xml:space="preserve"> </w:t>
            </w:r>
            <w:proofErr w:type="spellStart"/>
            <w:r w:rsidRPr="0049155A">
              <w:t>language</w:t>
            </w:r>
            <w:proofErr w:type="spellEnd"/>
            <w:r w:rsidRPr="0049155A">
              <w:t xml:space="preserve"> </w:t>
            </w:r>
            <w:proofErr w:type="spellStart"/>
            <w:r w:rsidRPr="0049155A">
              <w:t>listed</w:t>
            </w:r>
            <w:proofErr w:type="spellEnd"/>
            <w:r w:rsidRPr="0049155A">
              <w:t xml:space="preserve"> in </w:t>
            </w:r>
            <w:proofErr w:type="spellStart"/>
            <w:r w:rsidRPr="0049155A">
              <w:t>that</w:t>
            </w:r>
            <w:proofErr w:type="spellEnd"/>
            <w:r w:rsidRPr="0049155A">
              <w:t xml:space="preserve"> </w:t>
            </w:r>
            <w:proofErr w:type="spellStart"/>
            <w:r w:rsidRPr="0049155A">
              <w:t>Annex</w:t>
            </w:r>
            <w:proofErr w:type="spellEnd"/>
            <w:r w:rsidRPr="0049155A">
              <w:t xml:space="preserve"> for the </w:t>
            </w:r>
            <w:proofErr w:type="spellStart"/>
            <w:r w:rsidRPr="0049155A">
              <w:t>labelling</w:t>
            </w:r>
            <w:proofErr w:type="spellEnd"/>
            <w:r w:rsidRPr="0049155A">
              <w:t xml:space="preserve"> and </w:t>
            </w:r>
            <w:proofErr w:type="spellStart"/>
            <w:r w:rsidRPr="0049155A">
              <w:t>advertising</w:t>
            </w:r>
            <w:proofErr w:type="spellEnd"/>
            <w:r w:rsidRPr="0049155A">
              <w:t xml:space="preserve"> of products </w:t>
            </w:r>
            <w:proofErr w:type="spellStart"/>
            <w:r w:rsidRPr="0049155A">
              <w:t>referred</w:t>
            </w:r>
            <w:proofErr w:type="spellEnd"/>
            <w:r w:rsidRPr="0049155A">
              <w:t xml:space="preserve"> to in </w:t>
            </w:r>
            <w:proofErr w:type="spellStart"/>
            <w:r w:rsidRPr="0049155A">
              <w:t>Article</w:t>
            </w:r>
            <w:proofErr w:type="spellEnd"/>
            <w:r w:rsidRPr="0049155A">
              <w:t xml:space="preserve"> 2(1) </w:t>
            </w:r>
            <w:proofErr w:type="spellStart"/>
            <w:r w:rsidRPr="0049155A">
              <w:t>which</w:t>
            </w:r>
            <w:proofErr w:type="spellEnd"/>
            <w:r w:rsidRPr="0049155A">
              <w:t xml:space="preserve"> </w:t>
            </w:r>
            <w:proofErr w:type="spellStart"/>
            <w:r w:rsidRPr="0049155A">
              <w:t>comply</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Article30 ust.1 Reg.2018/848)</w:t>
            </w:r>
          </w:p>
        </w:tc>
        <w:tc>
          <w:tcPr>
            <w:tcW w:w="960" w:type="dxa"/>
            <w:noWrap/>
            <w:hideMark/>
          </w:tcPr>
          <w:p w14:paraId="3623F719" w14:textId="43972EEB" w:rsidR="006D1471" w:rsidRPr="0049155A" w:rsidRDefault="006D1471" w:rsidP="006D1471"/>
        </w:tc>
        <w:tc>
          <w:tcPr>
            <w:tcW w:w="960" w:type="dxa"/>
            <w:noWrap/>
            <w:hideMark/>
          </w:tcPr>
          <w:p w14:paraId="1CCB38B9" w14:textId="77777777" w:rsidR="006D1471" w:rsidRPr="0049155A" w:rsidRDefault="006D1471">
            <w:r w:rsidRPr="0049155A">
              <w:t> </w:t>
            </w:r>
          </w:p>
        </w:tc>
        <w:tc>
          <w:tcPr>
            <w:tcW w:w="960" w:type="dxa"/>
            <w:noWrap/>
            <w:hideMark/>
          </w:tcPr>
          <w:p w14:paraId="3B4BE55A" w14:textId="77777777" w:rsidR="006D1471" w:rsidRPr="0049155A" w:rsidRDefault="006D1471">
            <w:r w:rsidRPr="0049155A">
              <w:t> </w:t>
            </w:r>
          </w:p>
        </w:tc>
      </w:tr>
      <w:tr w:rsidR="006D1471" w:rsidRPr="0049155A" w14:paraId="4E0BD33C" w14:textId="77777777" w:rsidTr="00755DE7">
        <w:trPr>
          <w:trHeight w:val="552"/>
        </w:trPr>
        <w:tc>
          <w:tcPr>
            <w:tcW w:w="1160" w:type="dxa"/>
            <w:noWrap/>
            <w:hideMark/>
          </w:tcPr>
          <w:p w14:paraId="4E04859B" w14:textId="77777777" w:rsidR="006D1471" w:rsidRPr="0049155A" w:rsidRDefault="006D1471" w:rsidP="006D1471">
            <w:r w:rsidRPr="0049155A">
              <w:t>6.13.3</w:t>
            </w:r>
          </w:p>
        </w:tc>
        <w:tc>
          <w:tcPr>
            <w:tcW w:w="6285" w:type="dxa"/>
            <w:hideMark/>
          </w:tcPr>
          <w:p w14:paraId="1E86636D" w14:textId="77777777" w:rsidR="006D1471" w:rsidRPr="0049155A" w:rsidRDefault="006D1471" w:rsidP="006D1471">
            <w:r w:rsidRPr="0049155A">
              <w:t xml:space="preserve">No </w:t>
            </w:r>
            <w:proofErr w:type="spellStart"/>
            <w:r w:rsidRPr="0049155A">
              <w:t>terms</w:t>
            </w:r>
            <w:proofErr w:type="spellEnd"/>
            <w:r w:rsidRPr="0049155A">
              <w:t xml:space="preserve">, </w:t>
            </w:r>
            <w:proofErr w:type="spellStart"/>
            <w:r w:rsidRPr="0049155A">
              <w:t>including</w:t>
            </w:r>
            <w:proofErr w:type="spellEnd"/>
            <w:r w:rsidRPr="0049155A">
              <w:t xml:space="preserve"> </w:t>
            </w:r>
            <w:proofErr w:type="spellStart"/>
            <w:r w:rsidRPr="0049155A">
              <w:t>terms</w:t>
            </w:r>
            <w:proofErr w:type="spellEnd"/>
            <w:r w:rsidRPr="0049155A">
              <w:t xml:space="preserve"> </w:t>
            </w:r>
            <w:proofErr w:type="spellStart"/>
            <w:r w:rsidRPr="0049155A">
              <w:t>used</w:t>
            </w:r>
            <w:proofErr w:type="spellEnd"/>
            <w:r w:rsidRPr="0049155A">
              <w:t xml:space="preserve"> in </w:t>
            </w:r>
            <w:proofErr w:type="spellStart"/>
            <w:r w:rsidRPr="0049155A">
              <w:t>trademarks</w:t>
            </w:r>
            <w:proofErr w:type="spellEnd"/>
            <w:r w:rsidRPr="0049155A">
              <w:t xml:space="preserve"> </w:t>
            </w:r>
            <w:proofErr w:type="spellStart"/>
            <w:r w:rsidRPr="0049155A">
              <w:t>or</w:t>
            </w:r>
            <w:proofErr w:type="spellEnd"/>
            <w:r w:rsidRPr="0049155A">
              <w:t xml:space="preserve"> </w:t>
            </w:r>
            <w:proofErr w:type="spellStart"/>
            <w:r w:rsidRPr="0049155A">
              <w:t>company</w:t>
            </w:r>
            <w:proofErr w:type="spellEnd"/>
            <w:r w:rsidRPr="0049155A">
              <w:t xml:space="preserve"> </w:t>
            </w:r>
            <w:proofErr w:type="spellStart"/>
            <w:r w:rsidRPr="0049155A">
              <w:t>names</w:t>
            </w:r>
            <w:proofErr w:type="spellEnd"/>
            <w:r w:rsidRPr="0049155A">
              <w:t xml:space="preserve">, </w:t>
            </w:r>
            <w:proofErr w:type="spellStart"/>
            <w:r w:rsidRPr="0049155A">
              <w:t>or</w:t>
            </w:r>
            <w:proofErr w:type="spellEnd"/>
            <w:r w:rsidRPr="0049155A">
              <w:t xml:space="preserve"> </w:t>
            </w:r>
            <w:proofErr w:type="spellStart"/>
            <w:r w:rsidRPr="0049155A">
              <w:t>practices</w:t>
            </w:r>
            <w:proofErr w:type="spellEnd"/>
            <w:r w:rsidRPr="0049155A">
              <w:t xml:space="preserve"> </w:t>
            </w:r>
            <w:proofErr w:type="spellStart"/>
            <w:r w:rsidRPr="0049155A">
              <w:t>shall</w:t>
            </w:r>
            <w:proofErr w:type="spellEnd"/>
            <w:r w:rsidRPr="0049155A">
              <w:t xml:space="preserve"> be </w:t>
            </w:r>
            <w:proofErr w:type="spellStart"/>
            <w:r w:rsidRPr="0049155A">
              <w:t>used</w:t>
            </w:r>
            <w:proofErr w:type="spellEnd"/>
            <w:r w:rsidRPr="0049155A">
              <w:t xml:space="preserve"> in </w:t>
            </w:r>
            <w:proofErr w:type="spellStart"/>
            <w:r w:rsidRPr="0049155A">
              <w:t>labelling</w:t>
            </w:r>
            <w:proofErr w:type="spellEnd"/>
            <w:r w:rsidRPr="0049155A">
              <w:t xml:space="preserve"> </w:t>
            </w:r>
            <w:proofErr w:type="spellStart"/>
            <w:r w:rsidRPr="0049155A">
              <w:t>or</w:t>
            </w:r>
            <w:proofErr w:type="spellEnd"/>
            <w:r w:rsidRPr="0049155A">
              <w:t xml:space="preserve"> </w:t>
            </w:r>
            <w:proofErr w:type="spellStart"/>
            <w:r w:rsidRPr="0049155A">
              <w:t>advertising</w:t>
            </w:r>
            <w:proofErr w:type="spellEnd"/>
            <w:r w:rsidRPr="0049155A">
              <w:t xml:space="preserve"> </w:t>
            </w:r>
            <w:proofErr w:type="spellStart"/>
            <w:r w:rsidRPr="0049155A">
              <w:t>if</w:t>
            </w:r>
            <w:proofErr w:type="spellEnd"/>
            <w:r w:rsidRPr="0049155A">
              <w:t xml:space="preserve"> </w:t>
            </w:r>
            <w:proofErr w:type="spellStart"/>
            <w:r w:rsidRPr="0049155A">
              <w:t>they</w:t>
            </w:r>
            <w:proofErr w:type="spellEnd"/>
            <w:r w:rsidRPr="0049155A">
              <w:t xml:space="preserve"> </w:t>
            </w:r>
            <w:proofErr w:type="spellStart"/>
            <w:r w:rsidRPr="0049155A">
              <w:t>are</w:t>
            </w:r>
            <w:proofErr w:type="spellEnd"/>
            <w:r w:rsidRPr="0049155A">
              <w:t xml:space="preserve"> </w:t>
            </w:r>
            <w:proofErr w:type="spellStart"/>
            <w:r w:rsidRPr="0049155A">
              <w:t>liable</w:t>
            </w:r>
            <w:proofErr w:type="spellEnd"/>
            <w:r w:rsidRPr="0049155A">
              <w:t xml:space="preserve"> to </w:t>
            </w:r>
            <w:proofErr w:type="spellStart"/>
            <w:r w:rsidRPr="0049155A">
              <w:t>mislead</w:t>
            </w:r>
            <w:proofErr w:type="spellEnd"/>
            <w:r w:rsidRPr="0049155A">
              <w:t xml:space="preserve"> the </w:t>
            </w:r>
            <w:proofErr w:type="spellStart"/>
            <w:r w:rsidRPr="0049155A">
              <w:t>consumer</w:t>
            </w:r>
            <w:proofErr w:type="spellEnd"/>
            <w:r w:rsidRPr="0049155A">
              <w:t xml:space="preserve"> </w:t>
            </w:r>
            <w:proofErr w:type="spellStart"/>
            <w:r w:rsidRPr="0049155A">
              <w:t>or</w:t>
            </w:r>
            <w:proofErr w:type="spellEnd"/>
            <w:r w:rsidRPr="0049155A">
              <w:t xml:space="preserve"> </w:t>
            </w:r>
            <w:proofErr w:type="spellStart"/>
            <w:r w:rsidRPr="0049155A">
              <w:t>user</w:t>
            </w:r>
            <w:proofErr w:type="spellEnd"/>
            <w:r w:rsidRPr="0049155A">
              <w:t xml:space="preserve"> by </w:t>
            </w:r>
            <w:proofErr w:type="spellStart"/>
            <w:r w:rsidRPr="0049155A">
              <w:t>suggesting</w:t>
            </w:r>
            <w:proofErr w:type="spellEnd"/>
            <w:r w:rsidRPr="0049155A">
              <w:t xml:space="preserve"> </w:t>
            </w:r>
            <w:proofErr w:type="spellStart"/>
            <w:r w:rsidRPr="0049155A">
              <w:t>that</w:t>
            </w:r>
            <w:proofErr w:type="spellEnd"/>
            <w:r w:rsidRPr="0049155A">
              <w:t xml:space="preserve"> a </w:t>
            </w:r>
            <w:proofErr w:type="spellStart"/>
            <w:r w:rsidRPr="0049155A">
              <w:t>product</w:t>
            </w:r>
            <w:proofErr w:type="spellEnd"/>
            <w:r w:rsidRPr="0049155A">
              <w:t xml:space="preserve"> </w:t>
            </w:r>
            <w:proofErr w:type="spellStart"/>
            <w:r w:rsidRPr="0049155A">
              <w:t>or</w:t>
            </w:r>
            <w:proofErr w:type="spellEnd"/>
            <w:r w:rsidRPr="0049155A">
              <w:t xml:space="preserve"> </w:t>
            </w:r>
            <w:proofErr w:type="spellStart"/>
            <w:r w:rsidRPr="0049155A">
              <w:t>its</w:t>
            </w:r>
            <w:proofErr w:type="spellEnd"/>
            <w:r w:rsidRPr="0049155A">
              <w:t xml:space="preserve"> </w:t>
            </w:r>
            <w:proofErr w:type="spellStart"/>
            <w:r w:rsidRPr="0049155A">
              <w:t>ingredients</w:t>
            </w:r>
            <w:proofErr w:type="spellEnd"/>
            <w:r w:rsidRPr="0049155A">
              <w:t xml:space="preserve"> </w:t>
            </w:r>
            <w:proofErr w:type="spellStart"/>
            <w:r w:rsidRPr="0049155A">
              <w:t>comply</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(Article30 ust.2 Reg.2018/848)</w:t>
            </w:r>
          </w:p>
        </w:tc>
        <w:tc>
          <w:tcPr>
            <w:tcW w:w="960" w:type="dxa"/>
            <w:noWrap/>
            <w:hideMark/>
          </w:tcPr>
          <w:p w14:paraId="24A11774" w14:textId="19EFC557" w:rsidR="006D1471" w:rsidRPr="0049155A" w:rsidRDefault="006D1471" w:rsidP="006D1471"/>
        </w:tc>
        <w:tc>
          <w:tcPr>
            <w:tcW w:w="960" w:type="dxa"/>
            <w:noWrap/>
            <w:hideMark/>
          </w:tcPr>
          <w:p w14:paraId="530D8239" w14:textId="77777777" w:rsidR="006D1471" w:rsidRPr="0049155A" w:rsidRDefault="006D1471">
            <w:r w:rsidRPr="0049155A">
              <w:t> </w:t>
            </w:r>
          </w:p>
        </w:tc>
        <w:tc>
          <w:tcPr>
            <w:tcW w:w="960" w:type="dxa"/>
            <w:noWrap/>
            <w:hideMark/>
          </w:tcPr>
          <w:p w14:paraId="4849B0AE" w14:textId="77777777" w:rsidR="006D1471" w:rsidRPr="0049155A" w:rsidRDefault="006D1471">
            <w:r w:rsidRPr="0049155A">
              <w:t> </w:t>
            </w:r>
          </w:p>
        </w:tc>
      </w:tr>
      <w:tr w:rsidR="006D1471" w:rsidRPr="0049155A" w14:paraId="26B8DA48" w14:textId="77777777" w:rsidTr="00755DE7">
        <w:trPr>
          <w:trHeight w:val="528"/>
        </w:trPr>
        <w:tc>
          <w:tcPr>
            <w:tcW w:w="1160" w:type="dxa"/>
            <w:noWrap/>
            <w:hideMark/>
          </w:tcPr>
          <w:p w14:paraId="36B37E56" w14:textId="77777777" w:rsidR="006D1471" w:rsidRPr="0049155A" w:rsidRDefault="006D1471" w:rsidP="006D1471">
            <w:r w:rsidRPr="0049155A">
              <w:lastRenderedPageBreak/>
              <w:t>6.13.4</w:t>
            </w:r>
          </w:p>
        </w:tc>
        <w:tc>
          <w:tcPr>
            <w:tcW w:w="6285" w:type="dxa"/>
            <w:hideMark/>
          </w:tcPr>
          <w:p w14:paraId="1F028568" w14:textId="77777777" w:rsidR="006D1471" w:rsidRPr="0049155A" w:rsidRDefault="006D1471" w:rsidP="006D1471">
            <w:r w:rsidRPr="0049155A">
              <w:t xml:space="preserve">Products </w:t>
            </w:r>
            <w:proofErr w:type="spellStart"/>
            <w:r w:rsidRPr="0049155A">
              <w:t>that</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produced</w:t>
            </w:r>
            <w:proofErr w:type="spellEnd"/>
            <w:r w:rsidRPr="0049155A">
              <w:t xml:space="preserve"> </w:t>
            </w:r>
            <w:proofErr w:type="spellStart"/>
            <w:r w:rsidRPr="0049155A">
              <w:t>during</w:t>
            </w:r>
            <w:proofErr w:type="spellEnd"/>
            <w:r w:rsidRPr="0049155A">
              <w:t xml:space="preserve"> the </w:t>
            </w:r>
            <w:proofErr w:type="spellStart"/>
            <w:r w:rsidRPr="0049155A">
              <w:t>conversion</w:t>
            </w:r>
            <w:proofErr w:type="spellEnd"/>
            <w:r w:rsidRPr="0049155A">
              <w:t xml:space="preserve"> period </w:t>
            </w:r>
            <w:proofErr w:type="spellStart"/>
            <w:r w:rsidRPr="0049155A">
              <w:t>shall</w:t>
            </w:r>
            <w:proofErr w:type="spellEnd"/>
            <w:r w:rsidRPr="0049155A">
              <w:t xml:space="preserve"> not be </w:t>
            </w:r>
            <w:proofErr w:type="spellStart"/>
            <w:r w:rsidRPr="0049155A">
              <w:t>labelled</w:t>
            </w:r>
            <w:proofErr w:type="spellEnd"/>
            <w:r w:rsidRPr="0049155A">
              <w:t xml:space="preserve"> </w:t>
            </w:r>
            <w:proofErr w:type="spellStart"/>
            <w:r w:rsidRPr="0049155A">
              <w:t>or</w:t>
            </w:r>
            <w:proofErr w:type="spellEnd"/>
            <w:r w:rsidRPr="0049155A">
              <w:t xml:space="preserve"> </w:t>
            </w:r>
            <w:proofErr w:type="spellStart"/>
            <w:r w:rsidRPr="0049155A">
              <w:t>advertised</w:t>
            </w:r>
            <w:proofErr w:type="spellEnd"/>
            <w:r w:rsidRPr="0049155A">
              <w:t xml:space="preserve"> as </w:t>
            </w:r>
            <w:proofErr w:type="spellStart"/>
            <w:r w:rsidRPr="0049155A">
              <w:t>organic</w:t>
            </w:r>
            <w:proofErr w:type="spellEnd"/>
            <w:r w:rsidRPr="0049155A">
              <w:t xml:space="preserve"> products </w:t>
            </w:r>
            <w:proofErr w:type="spellStart"/>
            <w:r w:rsidRPr="0049155A">
              <w:t>or</w:t>
            </w:r>
            <w:proofErr w:type="spellEnd"/>
            <w:r w:rsidRPr="0049155A">
              <w:t xml:space="preserve"> as in-</w:t>
            </w:r>
            <w:proofErr w:type="spellStart"/>
            <w:r w:rsidRPr="0049155A">
              <w:t>conversion</w:t>
            </w:r>
            <w:proofErr w:type="spellEnd"/>
            <w:r w:rsidRPr="0049155A">
              <w:t xml:space="preserve"> products. (Article30 ust.3  Reg.2018/848)</w:t>
            </w:r>
          </w:p>
        </w:tc>
        <w:tc>
          <w:tcPr>
            <w:tcW w:w="960" w:type="dxa"/>
            <w:noWrap/>
            <w:hideMark/>
          </w:tcPr>
          <w:p w14:paraId="3EC4AA4B" w14:textId="1E725786" w:rsidR="006D1471" w:rsidRPr="0049155A" w:rsidRDefault="006D1471" w:rsidP="006D1471"/>
        </w:tc>
        <w:tc>
          <w:tcPr>
            <w:tcW w:w="960" w:type="dxa"/>
            <w:noWrap/>
            <w:hideMark/>
          </w:tcPr>
          <w:p w14:paraId="19C5CBFA" w14:textId="77777777" w:rsidR="006D1471" w:rsidRPr="0049155A" w:rsidRDefault="006D1471">
            <w:r w:rsidRPr="0049155A">
              <w:t> </w:t>
            </w:r>
          </w:p>
        </w:tc>
        <w:tc>
          <w:tcPr>
            <w:tcW w:w="960" w:type="dxa"/>
            <w:noWrap/>
            <w:hideMark/>
          </w:tcPr>
          <w:p w14:paraId="542EE94C" w14:textId="77777777" w:rsidR="006D1471" w:rsidRPr="0049155A" w:rsidRDefault="006D1471">
            <w:r w:rsidRPr="0049155A">
              <w:t> </w:t>
            </w:r>
          </w:p>
        </w:tc>
      </w:tr>
      <w:tr w:rsidR="006D1471" w:rsidRPr="0049155A" w14:paraId="7C0E2E87" w14:textId="77777777" w:rsidTr="00755DE7">
        <w:trPr>
          <w:trHeight w:val="900"/>
        </w:trPr>
        <w:tc>
          <w:tcPr>
            <w:tcW w:w="1160" w:type="dxa"/>
            <w:noWrap/>
            <w:hideMark/>
          </w:tcPr>
          <w:p w14:paraId="1C9AD58C" w14:textId="77777777" w:rsidR="006D1471" w:rsidRPr="0049155A" w:rsidRDefault="006D1471" w:rsidP="006D1471">
            <w:r w:rsidRPr="0049155A">
              <w:t>6.13.5</w:t>
            </w:r>
          </w:p>
        </w:tc>
        <w:tc>
          <w:tcPr>
            <w:tcW w:w="6285" w:type="dxa"/>
            <w:hideMark/>
          </w:tcPr>
          <w:p w14:paraId="7AFF2A15" w14:textId="77777777" w:rsidR="006D1471" w:rsidRPr="0049155A" w:rsidRDefault="006D1471" w:rsidP="006D1471">
            <w:proofErr w:type="spellStart"/>
            <w:r w:rsidRPr="0049155A">
              <w:t>However</w:t>
            </w:r>
            <w:proofErr w:type="spellEnd"/>
            <w:r w:rsidRPr="0049155A">
              <w:t xml:space="preserve">, plant </w:t>
            </w:r>
            <w:proofErr w:type="spellStart"/>
            <w:r w:rsidRPr="0049155A">
              <w:t>reproductive</w:t>
            </w:r>
            <w:proofErr w:type="spellEnd"/>
            <w:r w:rsidRPr="0049155A">
              <w:t xml:space="preserve"> </w:t>
            </w:r>
            <w:proofErr w:type="spellStart"/>
            <w:r w:rsidRPr="0049155A">
              <w:t>material</w:t>
            </w:r>
            <w:proofErr w:type="spellEnd"/>
            <w:r w:rsidRPr="0049155A">
              <w:t xml:space="preserve">, food products of plant </w:t>
            </w:r>
            <w:proofErr w:type="spellStart"/>
            <w:r w:rsidRPr="0049155A">
              <w:t>origin</w:t>
            </w:r>
            <w:proofErr w:type="spellEnd"/>
            <w:r w:rsidRPr="0049155A">
              <w:t xml:space="preserve"> and </w:t>
            </w:r>
            <w:proofErr w:type="spellStart"/>
            <w:r w:rsidRPr="0049155A">
              <w:t>feed</w:t>
            </w:r>
            <w:proofErr w:type="spellEnd"/>
            <w:r w:rsidRPr="0049155A">
              <w:t xml:space="preserve"> products of plant </w:t>
            </w:r>
            <w:proofErr w:type="spellStart"/>
            <w:r w:rsidRPr="0049155A">
              <w:t>origin</w:t>
            </w:r>
            <w:proofErr w:type="spellEnd"/>
            <w:r w:rsidRPr="0049155A">
              <w:t xml:space="preserve"> </w:t>
            </w:r>
            <w:proofErr w:type="spellStart"/>
            <w:r w:rsidRPr="0049155A">
              <w:t>that</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produced</w:t>
            </w:r>
            <w:proofErr w:type="spellEnd"/>
            <w:r w:rsidRPr="0049155A">
              <w:t xml:space="preserve"> </w:t>
            </w:r>
            <w:proofErr w:type="spellStart"/>
            <w:r w:rsidRPr="0049155A">
              <w:t>during</w:t>
            </w:r>
            <w:proofErr w:type="spellEnd"/>
            <w:r w:rsidRPr="0049155A">
              <w:t xml:space="preserve"> the </w:t>
            </w:r>
            <w:proofErr w:type="spellStart"/>
            <w:r w:rsidRPr="0049155A">
              <w:t>conversion</w:t>
            </w:r>
            <w:proofErr w:type="spellEnd"/>
            <w:r w:rsidRPr="0049155A">
              <w:t xml:space="preserve"> period, </w:t>
            </w:r>
            <w:proofErr w:type="spellStart"/>
            <w:r w:rsidRPr="0049155A">
              <w:t>which</w:t>
            </w:r>
            <w:proofErr w:type="spellEnd"/>
            <w:r w:rsidRPr="0049155A">
              <w:t xml:space="preserve"> </w:t>
            </w:r>
            <w:proofErr w:type="spellStart"/>
            <w:r w:rsidRPr="0049155A">
              <w:t>comply</w:t>
            </w:r>
            <w:proofErr w:type="spellEnd"/>
            <w:r w:rsidRPr="0049155A">
              <w:t xml:space="preserve"> with </w:t>
            </w:r>
            <w:proofErr w:type="spellStart"/>
            <w:r w:rsidRPr="0049155A">
              <w:t>Article</w:t>
            </w:r>
            <w:proofErr w:type="spellEnd"/>
            <w:r w:rsidRPr="0049155A">
              <w:t xml:space="preserve"> 10(4), </w:t>
            </w:r>
            <w:proofErr w:type="spellStart"/>
            <w:r w:rsidRPr="0049155A">
              <w:t>may</w:t>
            </w:r>
            <w:proofErr w:type="spellEnd"/>
            <w:r w:rsidRPr="0049155A">
              <w:t xml:space="preserve"> be </w:t>
            </w:r>
            <w:proofErr w:type="spellStart"/>
            <w:r w:rsidRPr="0049155A">
              <w:t>labelled</w:t>
            </w:r>
            <w:proofErr w:type="spellEnd"/>
            <w:r w:rsidRPr="0049155A">
              <w:t xml:space="preserve"> and </w:t>
            </w:r>
            <w:proofErr w:type="spellStart"/>
            <w:r w:rsidRPr="0049155A">
              <w:t>advertised</w:t>
            </w:r>
            <w:proofErr w:type="spellEnd"/>
            <w:r w:rsidRPr="0049155A">
              <w:t xml:space="preserve"> as in-</w:t>
            </w:r>
            <w:proofErr w:type="spellStart"/>
            <w:r w:rsidRPr="0049155A">
              <w:t>conversion</w:t>
            </w:r>
            <w:proofErr w:type="spellEnd"/>
            <w:r w:rsidRPr="0049155A">
              <w:t xml:space="preserve"> products by </w:t>
            </w:r>
            <w:proofErr w:type="spellStart"/>
            <w:r w:rsidRPr="0049155A">
              <w:t>using</w:t>
            </w:r>
            <w:proofErr w:type="spellEnd"/>
            <w:r w:rsidRPr="0049155A">
              <w:t xml:space="preserve"> the term ‘in-</w:t>
            </w:r>
            <w:proofErr w:type="spellStart"/>
            <w:r w:rsidRPr="0049155A">
              <w:t>conversion</w:t>
            </w:r>
            <w:proofErr w:type="spellEnd"/>
            <w:r w:rsidRPr="0049155A">
              <w:t xml:space="preserve">’ </w:t>
            </w:r>
            <w:proofErr w:type="spellStart"/>
            <w:r w:rsidRPr="0049155A">
              <w:t>or</w:t>
            </w:r>
            <w:proofErr w:type="spellEnd"/>
            <w:r w:rsidRPr="0049155A">
              <w:t xml:space="preserve"> a </w:t>
            </w:r>
            <w:proofErr w:type="spellStart"/>
            <w:r w:rsidRPr="0049155A">
              <w:t>corresponding</w:t>
            </w:r>
            <w:proofErr w:type="spellEnd"/>
            <w:r w:rsidRPr="0049155A">
              <w:t xml:space="preserve"> term, </w:t>
            </w:r>
            <w:proofErr w:type="spellStart"/>
            <w:r w:rsidRPr="0049155A">
              <w:t>together</w:t>
            </w:r>
            <w:proofErr w:type="spellEnd"/>
            <w:r w:rsidRPr="0049155A">
              <w:t xml:space="preserve"> with the </w:t>
            </w:r>
            <w:proofErr w:type="spellStart"/>
            <w:r w:rsidRPr="0049155A">
              <w:t>terms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1.(Article30 ust.3 Reg.2018/848)</w:t>
            </w:r>
          </w:p>
        </w:tc>
        <w:tc>
          <w:tcPr>
            <w:tcW w:w="960" w:type="dxa"/>
            <w:noWrap/>
            <w:hideMark/>
          </w:tcPr>
          <w:p w14:paraId="29FE59BF" w14:textId="23947D02" w:rsidR="006D1471" w:rsidRPr="0049155A" w:rsidRDefault="006D1471" w:rsidP="006D1471"/>
        </w:tc>
        <w:tc>
          <w:tcPr>
            <w:tcW w:w="960" w:type="dxa"/>
            <w:noWrap/>
            <w:hideMark/>
          </w:tcPr>
          <w:p w14:paraId="1DC5C071" w14:textId="77777777" w:rsidR="006D1471" w:rsidRPr="0049155A" w:rsidRDefault="006D1471">
            <w:r w:rsidRPr="0049155A">
              <w:t> </w:t>
            </w:r>
          </w:p>
        </w:tc>
        <w:tc>
          <w:tcPr>
            <w:tcW w:w="960" w:type="dxa"/>
            <w:noWrap/>
            <w:hideMark/>
          </w:tcPr>
          <w:p w14:paraId="4674708A" w14:textId="77777777" w:rsidR="006D1471" w:rsidRPr="0049155A" w:rsidRDefault="006D1471">
            <w:r w:rsidRPr="0049155A">
              <w:t> </w:t>
            </w:r>
          </w:p>
        </w:tc>
      </w:tr>
      <w:tr w:rsidR="006D1471" w:rsidRPr="0049155A" w14:paraId="42D73C1A" w14:textId="77777777" w:rsidTr="00755DE7">
        <w:trPr>
          <w:trHeight w:val="552"/>
        </w:trPr>
        <w:tc>
          <w:tcPr>
            <w:tcW w:w="1160" w:type="dxa"/>
            <w:noWrap/>
            <w:hideMark/>
          </w:tcPr>
          <w:p w14:paraId="471BED6C" w14:textId="77777777" w:rsidR="006D1471" w:rsidRPr="0049155A" w:rsidRDefault="006D1471" w:rsidP="006D1471">
            <w:r w:rsidRPr="0049155A">
              <w:t>6.13.6</w:t>
            </w:r>
          </w:p>
        </w:tc>
        <w:tc>
          <w:tcPr>
            <w:tcW w:w="6285" w:type="dxa"/>
            <w:hideMark/>
          </w:tcPr>
          <w:p w14:paraId="15703628" w14:textId="77777777" w:rsidR="006D1471" w:rsidRPr="0049155A" w:rsidRDefault="006D1471" w:rsidP="006D1471">
            <w:r w:rsidRPr="0049155A">
              <w:t xml:space="preserve">The </w:t>
            </w:r>
            <w:proofErr w:type="spellStart"/>
            <w:r w:rsidRPr="0049155A">
              <w:t>terms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and 3 </w:t>
            </w:r>
            <w:proofErr w:type="spellStart"/>
            <w:r w:rsidRPr="0049155A">
              <w:t>shall</w:t>
            </w:r>
            <w:proofErr w:type="spellEnd"/>
            <w:r w:rsidRPr="0049155A">
              <w:t xml:space="preserve"> not be </w:t>
            </w:r>
            <w:proofErr w:type="spellStart"/>
            <w:r w:rsidRPr="0049155A">
              <w:t>used</w:t>
            </w:r>
            <w:proofErr w:type="spellEnd"/>
            <w:r w:rsidRPr="0049155A">
              <w:t xml:space="preserve"> for a </w:t>
            </w:r>
            <w:proofErr w:type="spellStart"/>
            <w:r w:rsidRPr="0049155A">
              <w:t>product</w:t>
            </w:r>
            <w:proofErr w:type="spellEnd"/>
            <w:r w:rsidRPr="0049155A">
              <w:t xml:space="preserve"> for </w:t>
            </w:r>
            <w:proofErr w:type="spellStart"/>
            <w:r w:rsidRPr="0049155A">
              <w:t>which</w:t>
            </w:r>
            <w:proofErr w:type="spellEnd"/>
            <w:r w:rsidRPr="0049155A">
              <w:t xml:space="preserve"> Union law </w:t>
            </w:r>
            <w:proofErr w:type="spellStart"/>
            <w:r w:rsidRPr="0049155A">
              <w:t>requires</w:t>
            </w:r>
            <w:proofErr w:type="spellEnd"/>
            <w:r w:rsidRPr="0049155A">
              <w:t xml:space="preserve"> the </w:t>
            </w:r>
            <w:proofErr w:type="spellStart"/>
            <w:r w:rsidRPr="0049155A">
              <w:t>labelling</w:t>
            </w:r>
            <w:proofErr w:type="spellEnd"/>
            <w:r w:rsidRPr="0049155A">
              <w:t xml:space="preserve"> </w:t>
            </w:r>
            <w:proofErr w:type="spellStart"/>
            <w:r w:rsidRPr="0049155A">
              <w:t>or</w:t>
            </w:r>
            <w:proofErr w:type="spellEnd"/>
            <w:r w:rsidRPr="0049155A">
              <w:t xml:space="preserve"> </w:t>
            </w:r>
            <w:proofErr w:type="spellStart"/>
            <w:r w:rsidRPr="0049155A">
              <w:t>advertising</w:t>
            </w:r>
            <w:proofErr w:type="spellEnd"/>
            <w:r w:rsidRPr="0049155A">
              <w:t xml:space="preserve"> to </w:t>
            </w:r>
            <w:proofErr w:type="spellStart"/>
            <w:r w:rsidRPr="0049155A">
              <w:t>state</w:t>
            </w:r>
            <w:proofErr w:type="spellEnd"/>
            <w:r w:rsidRPr="0049155A">
              <w:t xml:space="preserve"> </w:t>
            </w:r>
            <w:proofErr w:type="spellStart"/>
            <w:r w:rsidRPr="0049155A">
              <w:t>that</w:t>
            </w:r>
            <w:proofErr w:type="spellEnd"/>
            <w:r w:rsidRPr="0049155A">
              <w:t xml:space="preserve"> the </w:t>
            </w:r>
            <w:proofErr w:type="spellStart"/>
            <w:r w:rsidRPr="0049155A">
              <w:t>product</w:t>
            </w:r>
            <w:proofErr w:type="spellEnd"/>
            <w:r w:rsidRPr="0049155A">
              <w:t xml:space="preserve"> </w:t>
            </w:r>
            <w:proofErr w:type="spellStart"/>
            <w:r w:rsidRPr="0049155A">
              <w:t>contains</w:t>
            </w:r>
            <w:proofErr w:type="spellEnd"/>
            <w:r w:rsidRPr="0049155A">
              <w:t xml:space="preserve"> </w:t>
            </w:r>
            <w:proofErr w:type="spellStart"/>
            <w:r w:rsidRPr="0049155A">
              <w:t>GMOs</w:t>
            </w:r>
            <w:proofErr w:type="spellEnd"/>
            <w:r w:rsidRPr="0049155A">
              <w:t xml:space="preserve">, </w:t>
            </w:r>
            <w:proofErr w:type="spellStart"/>
            <w:r w:rsidRPr="0049155A">
              <w:t>consists</w:t>
            </w:r>
            <w:proofErr w:type="spellEnd"/>
            <w:r w:rsidRPr="0049155A">
              <w:t xml:space="preserve"> of </w:t>
            </w:r>
            <w:proofErr w:type="spellStart"/>
            <w:r w:rsidRPr="0049155A">
              <w:t>GMOs</w:t>
            </w:r>
            <w:proofErr w:type="spellEnd"/>
            <w:r w:rsidRPr="0049155A">
              <w:t xml:space="preserve"> </w:t>
            </w:r>
            <w:proofErr w:type="spellStart"/>
            <w:r w:rsidRPr="0049155A">
              <w:t>or</w:t>
            </w:r>
            <w:proofErr w:type="spellEnd"/>
            <w:r w:rsidRPr="0049155A">
              <w:t xml:space="preserve"> </w:t>
            </w:r>
            <w:proofErr w:type="spellStart"/>
            <w:r w:rsidRPr="0049155A">
              <w:t>is</w:t>
            </w:r>
            <w:proofErr w:type="spellEnd"/>
            <w:r w:rsidRPr="0049155A">
              <w:t xml:space="preserve"> </w:t>
            </w:r>
            <w:proofErr w:type="spellStart"/>
            <w:r w:rsidRPr="0049155A">
              <w:t>produced</w:t>
            </w:r>
            <w:proofErr w:type="spellEnd"/>
            <w:r w:rsidRPr="0049155A">
              <w:t xml:space="preserve"> from </w:t>
            </w:r>
            <w:proofErr w:type="spellStart"/>
            <w:r w:rsidRPr="0049155A">
              <w:t>GMOs</w:t>
            </w:r>
            <w:proofErr w:type="spellEnd"/>
            <w:r w:rsidRPr="0049155A">
              <w:t>. (Article30 ust.4  Reg.2018/848)</w:t>
            </w:r>
          </w:p>
        </w:tc>
        <w:tc>
          <w:tcPr>
            <w:tcW w:w="960" w:type="dxa"/>
            <w:noWrap/>
            <w:hideMark/>
          </w:tcPr>
          <w:p w14:paraId="0CDA61EB" w14:textId="128C7A97" w:rsidR="006D1471" w:rsidRPr="0049155A" w:rsidRDefault="006D1471" w:rsidP="006D1471"/>
        </w:tc>
        <w:tc>
          <w:tcPr>
            <w:tcW w:w="960" w:type="dxa"/>
            <w:noWrap/>
            <w:hideMark/>
          </w:tcPr>
          <w:p w14:paraId="30EB2F7E" w14:textId="77777777" w:rsidR="006D1471" w:rsidRPr="0049155A" w:rsidRDefault="006D1471">
            <w:r w:rsidRPr="0049155A">
              <w:t> </w:t>
            </w:r>
          </w:p>
        </w:tc>
        <w:tc>
          <w:tcPr>
            <w:tcW w:w="960" w:type="dxa"/>
            <w:noWrap/>
            <w:hideMark/>
          </w:tcPr>
          <w:p w14:paraId="4989B450" w14:textId="77777777" w:rsidR="006D1471" w:rsidRPr="0049155A" w:rsidRDefault="006D1471">
            <w:r w:rsidRPr="0049155A">
              <w:t> </w:t>
            </w:r>
          </w:p>
        </w:tc>
      </w:tr>
      <w:tr w:rsidR="006D1471" w:rsidRPr="0049155A" w14:paraId="72027B46" w14:textId="77777777" w:rsidTr="00755DE7">
        <w:trPr>
          <w:trHeight w:val="288"/>
        </w:trPr>
        <w:tc>
          <w:tcPr>
            <w:tcW w:w="1160" w:type="dxa"/>
            <w:noWrap/>
            <w:hideMark/>
          </w:tcPr>
          <w:p w14:paraId="56297F85" w14:textId="77777777" w:rsidR="006D1471" w:rsidRPr="0049155A" w:rsidRDefault="006D1471" w:rsidP="006D1471">
            <w:r w:rsidRPr="0049155A">
              <w:t>6.13.7</w:t>
            </w:r>
          </w:p>
        </w:tc>
        <w:tc>
          <w:tcPr>
            <w:tcW w:w="6285" w:type="dxa"/>
            <w:shd w:val="clear" w:color="auto" w:fill="D9D9D9" w:themeFill="background1" w:themeFillShade="D9"/>
            <w:hideMark/>
          </w:tcPr>
          <w:p w14:paraId="110DF580" w14:textId="77777777" w:rsidR="006D1471" w:rsidRPr="0049155A" w:rsidRDefault="006D1471" w:rsidP="006D1471">
            <w:r w:rsidRPr="0049155A">
              <w:t xml:space="preserve">For </w:t>
            </w:r>
            <w:proofErr w:type="spellStart"/>
            <w:r w:rsidRPr="0049155A">
              <w:t>processed</w:t>
            </w:r>
            <w:proofErr w:type="spellEnd"/>
            <w:r w:rsidRPr="0049155A">
              <w:t xml:space="preserve"> food, the </w:t>
            </w:r>
            <w:proofErr w:type="spellStart"/>
            <w:r w:rsidRPr="0049155A">
              <w:t>terms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may</w:t>
            </w:r>
            <w:proofErr w:type="spellEnd"/>
            <w:r w:rsidRPr="0049155A">
              <w:t xml:space="preserve"> be </w:t>
            </w:r>
            <w:proofErr w:type="spellStart"/>
            <w:r w:rsidRPr="0049155A">
              <w:t>used</w:t>
            </w:r>
            <w:proofErr w:type="spellEnd"/>
            <w:r w:rsidRPr="0049155A">
              <w:t>:</w:t>
            </w:r>
          </w:p>
        </w:tc>
        <w:tc>
          <w:tcPr>
            <w:tcW w:w="960" w:type="dxa"/>
            <w:shd w:val="clear" w:color="auto" w:fill="D9D9D9" w:themeFill="background1" w:themeFillShade="D9"/>
            <w:noWrap/>
            <w:hideMark/>
          </w:tcPr>
          <w:p w14:paraId="5F8FDD5B" w14:textId="77777777" w:rsidR="006D1471" w:rsidRPr="0049155A" w:rsidRDefault="006D1471" w:rsidP="006D1471">
            <w:r w:rsidRPr="0049155A">
              <w:t> </w:t>
            </w:r>
          </w:p>
        </w:tc>
        <w:tc>
          <w:tcPr>
            <w:tcW w:w="960" w:type="dxa"/>
            <w:shd w:val="clear" w:color="auto" w:fill="D9D9D9" w:themeFill="background1" w:themeFillShade="D9"/>
            <w:noWrap/>
            <w:hideMark/>
          </w:tcPr>
          <w:p w14:paraId="2D2BCC31" w14:textId="77777777" w:rsidR="006D1471" w:rsidRPr="0049155A" w:rsidRDefault="006D1471">
            <w:r w:rsidRPr="0049155A">
              <w:t> </w:t>
            </w:r>
          </w:p>
        </w:tc>
        <w:tc>
          <w:tcPr>
            <w:tcW w:w="960" w:type="dxa"/>
            <w:shd w:val="clear" w:color="auto" w:fill="D9D9D9" w:themeFill="background1" w:themeFillShade="D9"/>
            <w:noWrap/>
            <w:hideMark/>
          </w:tcPr>
          <w:p w14:paraId="04454F5E" w14:textId="77777777" w:rsidR="006D1471" w:rsidRPr="0049155A" w:rsidRDefault="006D1471">
            <w:r w:rsidRPr="0049155A">
              <w:t> </w:t>
            </w:r>
          </w:p>
        </w:tc>
      </w:tr>
      <w:tr w:rsidR="006D1471" w:rsidRPr="0049155A" w14:paraId="6B0090F5" w14:textId="77777777" w:rsidTr="00755DE7">
        <w:trPr>
          <w:trHeight w:val="288"/>
        </w:trPr>
        <w:tc>
          <w:tcPr>
            <w:tcW w:w="1160" w:type="dxa"/>
            <w:noWrap/>
            <w:hideMark/>
          </w:tcPr>
          <w:p w14:paraId="64401A1F" w14:textId="77777777" w:rsidR="006D1471" w:rsidRPr="0049155A" w:rsidRDefault="006D1471" w:rsidP="006D1471">
            <w:r w:rsidRPr="0049155A">
              <w:t>6.13.8</w:t>
            </w:r>
          </w:p>
        </w:tc>
        <w:tc>
          <w:tcPr>
            <w:tcW w:w="6285" w:type="dxa"/>
            <w:shd w:val="clear" w:color="auto" w:fill="D9D9D9" w:themeFill="background1" w:themeFillShade="D9"/>
            <w:hideMark/>
          </w:tcPr>
          <w:p w14:paraId="0A371478" w14:textId="77777777" w:rsidR="006D1471" w:rsidRPr="0049155A" w:rsidRDefault="006D1471" w:rsidP="006D1471">
            <w:r w:rsidRPr="0049155A">
              <w:t xml:space="preserve">in the </w:t>
            </w:r>
            <w:proofErr w:type="spellStart"/>
            <w:r w:rsidRPr="0049155A">
              <w:t>sales</w:t>
            </w:r>
            <w:proofErr w:type="spellEnd"/>
            <w:r w:rsidRPr="0049155A">
              <w:t xml:space="preserve"> </w:t>
            </w:r>
            <w:proofErr w:type="spellStart"/>
            <w:r w:rsidRPr="0049155A">
              <w:t>description</w:t>
            </w:r>
            <w:proofErr w:type="spellEnd"/>
            <w:r w:rsidRPr="0049155A">
              <w:t xml:space="preserve">, and in the list of </w:t>
            </w:r>
            <w:proofErr w:type="spellStart"/>
            <w:r w:rsidRPr="0049155A">
              <w:t>ingredients</w:t>
            </w:r>
            <w:proofErr w:type="spellEnd"/>
            <w:r w:rsidRPr="0049155A">
              <w:t xml:space="preserve"> </w:t>
            </w:r>
            <w:proofErr w:type="spellStart"/>
            <w:r w:rsidRPr="0049155A">
              <w:t>where</w:t>
            </w:r>
            <w:proofErr w:type="spellEnd"/>
            <w:r w:rsidRPr="0049155A">
              <w:t xml:space="preserve"> </w:t>
            </w:r>
            <w:proofErr w:type="spellStart"/>
            <w:r w:rsidRPr="0049155A">
              <w:t>such</w:t>
            </w:r>
            <w:proofErr w:type="spellEnd"/>
            <w:r w:rsidRPr="0049155A">
              <w:t xml:space="preserve"> a list </w:t>
            </w:r>
            <w:proofErr w:type="spellStart"/>
            <w:r w:rsidRPr="0049155A">
              <w:t>is</w:t>
            </w:r>
            <w:proofErr w:type="spellEnd"/>
            <w:r w:rsidRPr="0049155A">
              <w:t xml:space="preserve"> </w:t>
            </w:r>
            <w:proofErr w:type="spellStart"/>
            <w:r w:rsidRPr="0049155A">
              <w:t>mandatory</w:t>
            </w:r>
            <w:proofErr w:type="spellEnd"/>
            <w:r w:rsidRPr="0049155A">
              <w:t xml:space="preserve"> </w:t>
            </w:r>
            <w:proofErr w:type="spellStart"/>
            <w:r w:rsidRPr="0049155A">
              <w:t>pursuant</w:t>
            </w:r>
            <w:proofErr w:type="spellEnd"/>
            <w:r w:rsidRPr="0049155A">
              <w:t xml:space="preserve"> to Union </w:t>
            </w:r>
            <w:proofErr w:type="spellStart"/>
            <w:r w:rsidRPr="0049155A">
              <w:t>legislation</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w:t>
            </w:r>
          </w:p>
        </w:tc>
        <w:tc>
          <w:tcPr>
            <w:tcW w:w="960" w:type="dxa"/>
            <w:shd w:val="clear" w:color="auto" w:fill="D9D9D9" w:themeFill="background1" w:themeFillShade="D9"/>
            <w:noWrap/>
            <w:hideMark/>
          </w:tcPr>
          <w:p w14:paraId="7E190712" w14:textId="77777777" w:rsidR="006D1471" w:rsidRPr="0049155A" w:rsidRDefault="006D1471" w:rsidP="006D1471">
            <w:r w:rsidRPr="0049155A">
              <w:t> </w:t>
            </w:r>
          </w:p>
        </w:tc>
        <w:tc>
          <w:tcPr>
            <w:tcW w:w="960" w:type="dxa"/>
            <w:shd w:val="clear" w:color="auto" w:fill="D9D9D9" w:themeFill="background1" w:themeFillShade="D9"/>
            <w:noWrap/>
            <w:hideMark/>
          </w:tcPr>
          <w:p w14:paraId="213148AF" w14:textId="77777777" w:rsidR="006D1471" w:rsidRPr="0049155A" w:rsidRDefault="006D1471">
            <w:r w:rsidRPr="0049155A">
              <w:t> </w:t>
            </w:r>
          </w:p>
        </w:tc>
        <w:tc>
          <w:tcPr>
            <w:tcW w:w="960" w:type="dxa"/>
            <w:shd w:val="clear" w:color="auto" w:fill="D9D9D9" w:themeFill="background1" w:themeFillShade="D9"/>
            <w:noWrap/>
            <w:hideMark/>
          </w:tcPr>
          <w:p w14:paraId="7ABE20E3" w14:textId="77777777" w:rsidR="006D1471" w:rsidRPr="0049155A" w:rsidRDefault="006D1471">
            <w:r w:rsidRPr="0049155A">
              <w:t> </w:t>
            </w:r>
          </w:p>
        </w:tc>
      </w:tr>
      <w:tr w:rsidR="006D1471" w:rsidRPr="0049155A" w14:paraId="09D47BB2" w14:textId="77777777" w:rsidTr="00755DE7">
        <w:trPr>
          <w:trHeight w:val="288"/>
        </w:trPr>
        <w:tc>
          <w:tcPr>
            <w:tcW w:w="1160" w:type="dxa"/>
            <w:noWrap/>
            <w:hideMark/>
          </w:tcPr>
          <w:p w14:paraId="0FC607CF" w14:textId="77777777" w:rsidR="006D1471" w:rsidRPr="0049155A" w:rsidRDefault="006D1471" w:rsidP="006D1471">
            <w:r w:rsidRPr="0049155A">
              <w:t>6.13.9</w:t>
            </w:r>
          </w:p>
        </w:tc>
        <w:tc>
          <w:tcPr>
            <w:tcW w:w="6285" w:type="dxa"/>
            <w:hideMark/>
          </w:tcPr>
          <w:p w14:paraId="3B264CF7" w14:textId="77777777" w:rsidR="006D1471" w:rsidRPr="0049155A" w:rsidRDefault="006D1471" w:rsidP="006D1471">
            <w:r w:rsidRPr="0049155A">
              <w:t xml:space="preserve">the </w:t>
            </w:r>
            <w:proofErr w:type="spellStart"/>
            <w:r w:rsidRPr="0049155A">
              <w:t>processed</w:t>
            </w:r>
            <w:proofErr w:type="spellEnd"/>
            <w:r w:rsidRPr="0049155A">
              <w:t xml:space="preserve"> food </w:t>
            </w:r>
            <w:proofErr w:type="spellStart"/>
            <w:r w:rsidRPr="0049155A">
              <w:t>complies</w:t>
            </w:r>
            <w:proofErr w:type="spellEnd"/>
            <w:r w:rsidRPr="0049155A">
              <w:t xml:space="preserve"> with the </w:t>
            </w:r>
            <w:proofErr w:type="spellStart"/>
            <w:r w:rsidRPr="0049155A">
              <w:t>production</w:t>
            </w:r>
            <w:proofErr w:type="spellEnd"/>
            <w:r w:rsidRPr="0049155A">
              <w:t xml:space="preserve"> </w:t>
            </w:r>
            <w:proofErr w:type="spellStart"/>
            <w:r w:rsidRPr="0049155A">
              <w:t>rules</w:t>
            </w:r>
            <w:proofErr w:type="spellEnd"/>
            <w:r w:rsidRPr="0049155A">
              <w:t xml:space="preserve"> set out in Part IV of </w:t>
            </w:r>
            <w:proofErr w:type="spellStart"/>
            <w:r w:rsidRPr="0049155A">
              <w:t>Annex</w:t>
            </w:r>
            <w:proofErr w:type="spellEnd"/>
            <w:r w:rsidRPr="0049155A">
              <w:t xml:space="preserve"> II and with the </w:t>
            </w:r>
            <w:proofErr w:type="spellStart"/>
            <w:r w:rsidRPr="0049155A">
              <w:t>rules</w:t>
            </w:r>
            <w:proofErr w:type="spellEnd"/>
            <w:r w:rsidRPr="0049155A">
              <w:t xml:space="preserve"> </w:t>
            </w:r>
            <w:proofErr w:type="spellStart"/>
            <w:r w:rsidRPr="0049155A">
              <w:t>laid</w:t>
            </w:r>
            <w:proofErr w:type="spellEnd"/>
            <w:r w:rsidRPr="0049155A">
              <w:t xml:space="preserve"> down in </w:t>
            </w:r>
            <w:proofErr w:type="spellStart"/>
            <w:r w:rsidRPr="0049155A">
              <w:t>accordance</w:t>
            </w:r>
            <w:proofErr w:type="spellEnd"/>
            <w:r w:rsidRPr="0049155A">
              <w:t xml:space="preserve"> with </w:t>
            </w:r>
            <w:proofErr w:type="spellStart"/>
            <w:r w:rsidRPr="0049155A">
              <w:t>Article</w:t>
            </w:r>
            <w:proofErr w:type="spellEnd"/>
            <w:r w:rsidRPr="0049155A">
              <w:t xml:space="preserve"> 16(3); (Article30 ust.5a(i) Reg.2018/848)</w:t>
            </w:r>
          </w:p>
        </w:tc>
        <w:tc>
          <w:tcPr>
            <w:tcW w:w="960" w:type="dxa"/>
            <w:noWrap/>
            <w:hideMark/>
          </w:tcPr>
          <w:p w14:paraId="4763857C" w14:textId="3247A38F" w:rsidR="006D1471" w:rsidRPr="0049155A" w:rsidRDefault="006D1471" w:rsidP="006D1471"/>
        </w:tc>
        <w:tc>
          <w:tcPr>
            <w:tcW w:w="960" w:type="dxa"/>
            <w:noWrap/>
            <w:hideMark/>
          </w:tcPr>
          <w:p w14:paraId="5004B326" w14:textId="77777777" w:rsidR="006D1471" w:rsidRPr="0049155A" w:rsidRDefault="006D1471">
            <w:r w:rsidRPr="0049155A">
              <w:t> </w:t>
            </w:r>
          </w:p>
        </w:tc>
        <w:tc>
          <w:tcPr>
            <w:tcW w:w="960" w:type="dxa"/>
            <w:noWrap/>
            <w:hideMark/>
          </w:tcPr>
          <w:p w14:paraId="5F598F1F" w14:textId="77777777" w:rsidR="006D1471" w:rsidRPr="0049155A" w:rsidRDefault="006D1471">
            <w:r w:rsidRPr="0049155A">
              <w:t> </w:t>
            </w:r>
          </w:p>
        </w:tc>
      </w:tr>
      <w:tr w:rsidR="006D1471" w:rsidRPr="0049155A" w14:paraId="4829608E" w14:textId="77777777" w:rsidTr="00755DE7">
        <w:trPr>
          <w:trHeight w:val="288"/>
        </w:trPr>
        <w:tc>
          <w:tcPr>
            <w:tcW w:w="1160" w:type="dxa"/>
            <w:noWrap/>
            <w:hideMark/>
          </w:tcPr>
          <w:p w14:paraId="379A1090" w14:textId="77777777" w:rsidR="006D1471" w:rsidRPr="0049155A" w:rsidRDefault="006D1471" w:rsidP="006D1471">
            <w:r w:rsidRPr="0049155A">
              <w:t>6.13.10</w:t>
            </w:r>
          </w:p>
        </w:tc>
        <w:tc>
          <w:tcPr>
            <w:tcW w:w="6285" w:type="dxa"/>
            <w:hideMark/>
          </w:tcPr>
          <w:p w14:paraId="2C7A474B" w14:textId="77777777" w:rsidR="006D1471" w:rsidRPr="0049155A" w:rsidRDefault="006D1471" w:rsidP="006D1471">
            <w:proofErr w:type="spellStart"/>
            <w:r w:rsidRPr="0049155A">
              <w:t>at</w:t>
            </w:r>
            <w:proofErr w:type="spellEnd"/>
            <w:r w:rsidRPr="0049155A">
              <w:t xml:space="preserve"> </w:t>
            </w:r>
            <w:proofErr w:type="spellStart"/>
            <w:r w:rsidRPr="0049155A">
              <w:t>least</w:t>
            </w:r>
            <w:proofErr w:type="spellEnd"/>
            <w:r w:rsidRPr="0049155A">
              <w:t xml:space="preserve"> 95 % of the </w:t>
            </w:r>
            <w:proofErr w:type="spellStart"/>
            <w:r w:rsidRPr="0049155A">
              <w:t>agricultural</w:t>
            </w:r>
            <w:proofErr w:type="spellEnd"/>
            <w:r w:rsidRPr="0049155A">
              <w:t xml:space="preserve"> </w:t>
            </w:r>
            <w:proofErr w:type="spellStart"/>
            <w:r w:rsidRPr="0049155A">
              <w:t>ingredients</w:t>
            </w:r>
            <w:proofErr w:type="spellEnd"/>
            <w:r w:rsidRPr="0049155A">
              <w:t xml:space="preserve"> of the </w:t>
            </w:r>
            <w:proofErr w:type="spellStart"/>
            <w:r w:rsidRPr="0049155A">
              <w:t>product</w:t>
            </w:r>
            <w:proofErr w:type="spellEnd"/>
            <w:r w:rsidRPr="0049155A">
              <w:t xml:space="preserve"> by </w:t>
            </w:r>
            <w:proofErr w:type="spellStart"/>
            <w:r w:rsidRPr="0049155A">
              <w:t>weight</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 (Article30 ust.5a(ii) Reg.2018/848)</w:t>
            </w:r>
          </w:p>
        </w:tc>
        <w:tc>
          <w:tcPr>
            <w:tcW w:w="960" w:type="dxa"/>
            <w:noWrap/>
            <w:hideMark/>
          </w:tcPr>
          <w:p w14:paraId="6A0DE00F" w14:textId="015A8157" w:rsidR="006D1471" w:rsidRPr="0049155A" w:rsidRDefault="006D1471" w:rsidP="006D1471"/>
        </w:tc>
        <w:tc>
          <w:tcPr>
            <w:tcW w:w="960" w:type="dxa"/>
            <w:noWrap/>
            <w:hideMark/>
          </w:tcPr>
          <w:p w14:paraId="31599B28" w14:textId="77777777" w:rsidR="006D1471" w:rsidRPr="0049155A" w:rsidRDefault="006D1471">
            <w:r w:rsidRPr="0049155A">
              <w:t> </w:t>
            </w:r>
          </w:p>
        </w:tc>
        <w:tc>
          <w:tcPr>
            <w:tcW w:w="960" w:type="dxa"/>
            <w:noWrap/>
            <w:hideMark/>
          </w:tcPr>
          <w:p w14:paraId="55A22319" w14:textId="77777777" w:rsidR="006D1471" w:rsidRPr="0049155A" w:rsidRDefault="006D1471">
            <w:r w:rsidRPr="0049155A">
              <w:t> </w:t>
            </w:r>
          </w:p>
        </w:tc>
      </w:tr>
      <w:tr w:rsidR="006D1471" w:rsidRPr="0049155A" w14:paraId="1DB288DD" w14:textId="77777777" w:rsidTr="00755DE7">
        <w:trPr>
          <w:trHeight w:val="552"/>
        </w:trPr>
        <w:tc>
          <w:tcPr>
            <w:tcW w:w="1160" w:type="dxa"/>
            <w:noWrap/>
            <w:hideMark/>
          </w:tcPr>
          <w:p w14:paraId="766A05B1" w14:textId="77777777" w:rsidR="006D1471" w:rsidRPr="0049155A" w:rsidRDefault="006D1471" w:rsidP="006D1471">
            <w:r w:rsidRPr="0049155A">
              <w:t>6.13.11</w:t>
            </w:r>
          </w:p>
        </w:tc>
        <w:tc>
          <w:tcPr>
            <w:tcW w:w="6285" w:type="dxa"/>
            <w:hideMark/>
          </w:tcPr>
          <w:p w14:paraId="5C695CE6" w14:textId="77777777" w:rsidR="006D1471" w:rsidRPr="0049155A" w:rsidRDefault="006D1471" w:rsidP="006D1471">
            <w:r w:rsidRPr="0049155A">
              <w:t xml:space="preserve">in the </w:t>
            </w:r>
            <w:proofErr w:type="spellStart"/>
            <w:r w:rsidRPr="0049155A">
              <w:t>case</w:t>
            </w:r>
            <w:proofErr w:type="spellEnd"/>
            <w:r w:rsidRPr="0049155A">
              <w:t xml:space="preserve"> of </w:t>
            </w:r>
            <w:proofErr w:type="spellStart"/>
            <w:r w:rsidRPr="0049155A">
              <w:t>flavourings</w:t>
            </w:r>
            <w:proofErr w:type="spellEnd"/>
            <w:r w:rsidRPr="0049155A">
              <w:t xml:space="preserve">, </w:t>
            </w:r>
            <w:proofErr w:type="spellStart"/>
            <w:r w:rsidRPr="0049155A">
              <w:t>they</w:t>
            </w:r>
            <w:proofErr w:type="spellEnd"/>
            <w:r w:rsidRPr="0049155A">
              <w:t xml:space="preserve"> </w:t>
            </w:r>
            <w:proofErr w:type="spellStart"/>
            <w:r w:rsidRPr="0049155A">
              <w:t>are</w:t>
            </w:r>
            <w:proofErr w:type="spellEnd"/>
            <w:r w:rsidRPr="0049155A">
              <w:t xml:space="preserve"> </w:t>
            </w:r>
            <w:proofErr w:type="spellStart"/>
            <w:r w:rsidRPr="0049155A">
              <w:t>only</w:t>
            </w:r>
            <w:proofErr w:type="spellEnd"/>
            <w:r w:rsidRPr="0049155A">
              <w:t xml:space="preserve"> </w:t>
            </w:r>
            <w:proofErr w:type="spellStart"/>
            <w:r w:rsidRPr="0049155A">
              <w:t>used</w:t>
            </w:r>
            <w:proofErr w:type="spellEnd"/>
            <w:r w:rsidRPr="0049155A">
              <w:t xml:space="preserve"> for </w:t>
            </w:r>
            <w:proofErr w:type="spellStart"/>
            <w:r w:rsidRPr="0049155A">
              <w:t>natural</w:t>
            </w:r>
            <w:proofErr w:type="spellEnd"/>
            <w:r w:rsidRPr="0049155A">
              <w:t xml:space="preserve"> </w:t>
            </w:r>
            <w:proofErr w:type="spellStart"/>
            <w:r w:rsidRPr="0049155A">
              <w:t>flavouring</w:t>
            </w:r>
            <w:proofErr w:type="spellEnd"/>
            <w:r w:rsidRPr="0049155A">
              <w:t xml:space="preserve"> </w:t>
            </w:r>
            <w:proofErr w:type="spellStart"/>
            <w:r w:rsidRPr="0049155A">
              <w:t>substances</w:t>
            </w:r>
            <w:proofErr w:type="spellEnd"/>
            <w:r w:rsidRPr="0049155A">
              <w:t xml:space="preserve"> and </w:t>
            </w:r>
            <w:proofErr w:type="spellStart"/>
            <w:r w:rsidRPr="0049155A">
              <w:t>natural</w:t>
            </w:r>
            <w:proofErr w:type="spellEnd"/>
            <w:r w:rsidRPr="0049155A">
              <w:t xml:space="preserve"> </w:t>
            </w:r>
            <w:proofErr w:type="spellStart"/>
            <w:r w:rsidRPr="0049155A">
              <w:t>flavouring</w:t>
            </w:r>
            <w:proofErr w:type="spellEnd"/>
            <w:r w:rsidRPr="0049155A">
              <w:t xml:space="preserve"> </w:t>
            </w:r>
            <w:proofErr w:type="spellStart"/>
            <w:r w:rsidRPr="0049155A">
              <w:t>preparations</w:t>
            </w:r>
            <w:proofErr w:type="spellEnd"/>
            <w:r w:rsidRPr="0049155A">
              <w:t xml:space="preserve"> </w:t>
            </w:r>
            <w:proofErr w:type="spellStart"/>
            <w:r w:rsidRPr="0049155A">
              <w:t>labelled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16(2), (3) and (4) of </w:t>
            </w:r>
            <w:proofErr w:type="spellStart"/>
            <w:r w:rsidRPr="0049155A">
              <w:t>Regulation</w:t>
            </w:r>
            <w:proofErr w:type="spellEnd"/>
            <w:r w:rsidRPr="0049155A">
              <w:t xml:space="preserve"> (EC) No 1334/2008 and </w:t>
            </w:r>
            <w:proofErr w:type="spellStart"/>
            <w:r w:rsidRPr="0049155A">
              <w:t>all</w:t>
            </w:r>
            <w:proofErr w:type="spellEnd"/>
            <w:r w:rsidRPr="0049155A">
              <w:t xml:space="preserve"> of the </w:t>
            </w:r>
            <w:proofErr w:type="spellStart"/>
            <w:r w:rsidRPr="0049155A">
              <w:t>flavouring</w:t>
            </w:r>
            <w:proofErr w:type="spellEnd"/>
            <w:r w:rsidRPr="0049155A">
              <w:t xml:space="preserve"> </w:t>
            </w:r>
            <w:proofErr w:type="spellStart"/>
            <w:r w:rsidRPr="0049155A">
              <w:t>components</w:t>
            </w:r>
            <w:proofErr w:type="spellEnd"/>
            <w:r w:rsidRPr="0049155A">
              <w:t xml:space="preserve"> and </w:t>
            </w:r>
            <w:proofErr w:type="spellStart"/>
            <w:r w:rsidRPr="0049155A">
              <w:t>carriers</w:t>
            </w:r>
            <w:proofErr w:type="spellEnd"/>
            <w:r w:rsidRPr="0049155A">
              <w:t xml:space="preserve"> of </w:t>
            </w:r>
            <w:proofErr w:type="spellStart"/>
            <w:r w:rsidRPr="0049155A">
              <w:t>flavouring</w:t>
            </w:r>
            <w:proofErr w:type="spellEnd"/>
            <w:r w:rsidRPr="0049155A">
              <w:t xml:space="preserve"> </w:t>
            </w:r>
            <w:proofErr w:type="spellStart"/>
            <w:r w:rsidRPr="0049155A">
              <w:t>components</w:t>
            </w:r>
            <w:proofErr w:type="spellEnd"/>
            <w:r w:rsidRPr="0049155A">
              <w:t xml:space="preserve"> in the </w:t>
            </w:r>
            <w:proofErr w:type="spellStart"/>
            <w:r w:rsidRPr="0049155A">
              <w:t>flavouring</w:t>
            </w:r>
            <w:proofErr w:type="spellEnd"/>
            <w:r w:rsidRPr="0049155A">
              <w:t xml:space="preserve"> </w:t>
            </w:r>
            <w:proofErr w:type="spellStart"/>
            <w:r w:rsidRPr="0049155A">
              <w:t>concerned</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 (Article30 ust.5a(iii) Reg.2018/848)</w:t>
            </w:r>
          </w:p>
        </w:tc>
        <w:tc>
          <w:tcPr>
            <w:tcW w:w="960" w:type="dxa"/>
            <w:noWrap/>
            <w:hideMark/>
          </w:tcPr>
          <w:p w14:paraId="511DB84C" w14:textId="082098A9" w:rsidR="006D1471" w:rsidRPr="0049155A" w:rsidRDefault="006D1471" w:rsidP="006D1471"/>
        </w:tc>
        <w:tc>
          <w:tcPr>
            <w:tcW w:w="960" w:type="dxa"/>
            <w:noWrap/>
            <w:hideMark/>
          </w:tcPr>
          <w:p w14:paraId="7C342627" w14:textId="77777777" w:rsidR="006D1471" w:rsidRPr="0049155A" w:rsidRDefault="006D1471">
            <w:r w:rsidRPr="0049155A">
              <w:t> </w:t>
            </w:r>
          </w:p>
        </w:tc>
        <w:tc>
          <w:tcPr>
            <w:tcW w:w="960" w:type="dxa"/>
            <w:noWrap/>
            <w:hideMark/>
          </w:tcPr>
          <w:p w14:paraId="77A8B19B" w14:textId="77777777" w:rsidR="006D1471" w:rsidRPr="0049155A" w:rsidRDefault="006D1471">
            <w:r w:rsidRPr="0049155A">
              <w:t> </w:t>
            </w:r>
          </w:p>
        </w:tc>
      </w:tr>
      <w:tr w:rsidR="006D1471" w:rsidRPr="0049155A" w14:paraId="5B4779B9" w14:textId="77777777" w:rsidTr="00755DE7">
        <w:trPr>
          <w:trHeight w:val="288"/>
        </w:trPr>
        <w:tc>
          <w:tcPr>
            <w:tcW w:w="1160" w:type="dxa"/>
            <w:noWrap/>
            <w:hideMark/>
          </w:tcPr>
          <w:p w14:paraId="65393C02" w14:textId="77777777" w:rsidR="006D1471" w:rsidRPr="0049155A" w:rsidRDefault="006D1471" w:rsidP="006D1471">
            <w:r w:rsidRPr="0049155A">
              <w:t>6.13.12</w:t>
            </w:r>
          </w:p>
        </w:tc>
        <w:tc>
          <w:tcPr>
            <w:tcW w:w="6285" w:type="dxa"/>
            <w:shd w:val="clear" w:color="auto" w:fill="D9D9D9" w:themeFill="background1" w:themeFillShade="D9"/>
            <w:hideMark/>
          </w:tcPr>
          <w:p w14:paraId="5FBFFBA1" w14:textId="77777777" w:rsidR="006D1471" w:rsidRPr="0049155A" w:rsidRDefault="006D1471" w:rsidP="006D1471">
            <w:proofErr w:type="spellStart"/>
            <w:r w:rsidRPr="0049155A">
              <w:t>only</w:t>
            </w:r>
            <w:proofErr w:type="spellEnd"/>
            <w:r w:rsidRPr="0049155A">
              <w:t xml:space="preserve"> in the list of </w:t>
            </w:r>
            <w:proofErr w:type="spellStart"/>
            <w:r w:rsidRPr="0049155A">
              <w:t>ingredients</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w:t>
            </w:r>
          </w:p>
        </w:tc>
        <w:tc>
          <w:tcPr>
            <w:tcW w:w="960" w:type="dxa"/>
            <w:shd w:val="clear" w:color="auto" w:fill="D9D9D9" w:themeFill="background1" w:themeFillShade="D9"/>
            <w:noWrap/>
            <w:hideMark/>
          </w:tcPr>
          <w:p w14:paraId="632546B3" w14:textId="77777777" w:rsidR="006D1471" w:rsidRPr="0049155A" w:rsidRDefault="006D1471" w:rsidP="006D1471">
            <w:r w:rsidRPr="0049155A">
              <w:t> </w:t>
            </w:r>
          </w:p>
        </w:tc>
        <w:tc>
          <w:tcPr>
            <w:tcW w:w="960" w:type="dxa"/>
            <w:shd w:val="clear" w:color="auto" w:fill="D9D9D9" w:themeFill="background1" w:themeFillShade="D9"/>
            <w:noWrap/>
            <w:hideMark/>
          </w:tcPr>
          <w:p w14:paraId="28161A7E" w14:textId="77777777" w:rsidR="006D1471" w:rsidRPr="0049155A" w:rsidRDefault="006D1471">
            <w:r w:rsidRPr="0049155A">
              <w:t> </w:t>
            </w:r>
          </w:p>
        </w:tc>
        <w:tc>
          <w:tcPr>
            <w:tcW w:w="960" w:type="dxa"/>
            <w:shd w:val="clear" w:color="auto" w:fill="D9D9D9" w:themeFill="background1" w:themeFillShade="D9"/>
            <w:noWrap/>
            <w:hideMark/>
          </w:tcPr>
          <w:p w14:paraId="730328F7" w14:textId="77777777" w:rsidR="006D1471" w:rsidRPr="0049155A" w:rsidRDefault="006D1471">
            <w:r w:rsidRPr="0049155A">
              <w:t> </w:t>
            </w:r>
          </w:p>
        </w:tc>
      </w:tr>
      <w:tr w:rsidR="006D1471" w:rsidRPr="0049155A" w14:paraId="09FA7D0F" w14:textId="77777777" w:rsidTr="00755DE7">
        <w:trPr>
          <w:trHeight w:val="552"/>
        </w:trPr>
        <w:tc>
          <w:tcPr>
            <w:tcW w:w="1160" w:type="dxa"/>
            <w:noWrap/>
            <w:hideMark/>
          </w:tcPr>
          <w:p w14:paraId="6015A0EC" w14:textId="77777777" w:rsidR="006D1471" w:rsidRPr="0049155A" w:rsidRDefault="006D1471" w:rsidP="006D1471">
            <w:r w:rsidRPr="0049155A">
              <w:t>6.13.13</w:t>
            </w:r>
          </w:p>
        </w:tc>
        <w:tc>
          <w:tcPr>
            <w:tcW w:w="6285" w:type="dxa"/>
            <w:hideMark/>
          </w:tcPr>
          <w:p w14:paraId="38CB5B19" w14:textId="77777777" w:rsidR="006D1471" w:rsidRPr="0049155A" w:rsidRDefault="006D1471" w:rsidP="006D1471">
            <w:r w:rsidRPr="0049155A">
              <w:t xml:space="preserve">Less </w:t>
            </w:r>
            <w:proofErr w:type="spellStart"/>
            <w:r w:rsidRPr="0049155A">
              <w:t>than</w:t>
            </w:r>
            <w:proofErr w:type="spellEnd"/>
            <w:r w:rsidRPr="0049155A">
              <w:t xml:space="preserve"> 95 % of the </w:t>
            </w:r>
            <w:proofErr w:type="spellStart"/>
            <w:r w:rsidRPr="0049155A">
              <w:t>agricultural</w:t>
            </w:r>
            <w:proofErr w:type="spellEnd"/>
            <w:r w:rsidRPr="0049155A">
              <w:t xml:space="preserve"> </w:t>
            </w:r>
            <w:proofErr w:type="spellStart"/>
            <w:r w:rsidRPr="0049155A">
              <w:t>ingredients</w:t>
            </w:r>
            <w:proofErr w:type="spellEnd"/>
            <w:r w:rsidRPr="0049155A">
              <w:t xml:space="preserve"> of the </w:t>
            </w:r>
            <w:proofErr w:type="spellStart"/>
            <w:r w:rsidRPr="0049155A">
              <w:t>product</w:t>
            </w:r>
            <w:proofErr w:type="spellEnd"/>
            <w:r w:rsidRPr="0049155A">
              <w:t xml:space="preserve"> by </w:t>
            </w:r>
            <w:proofErr w:type="spellStart"/>
            <w:r w:rsidRPr="0049155A">
              <w:t>weight</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 xml:space="preserve">, and </w:t>
            </w:r>
            <w:proofErr w:type="spellStart"/>
            <w:r w:rsidRPr="0049155A">
              <w:t>provided</w:t>
            </w:r>
            <w:proofErr w:type="spellEnd"/>
            <w:r w:rsidRPr="0049155A">
              <w:t xml:space="preserve"> </w:t>
            </w:r>
            <w:proofErr w:type="spellStart"/>
            <w:r w:rsidRPr="0049155A">
              <w:t>that</w:t>
            </w:r>
            <w:proofErr w:type="spellEnd"/>
            <w:r w:rsidRPr="0049155A">
              <w:t xml:space="preserve"> </w:t>
            </w:r>
            <w:proofErr w:type="spellStart"/>
            <w:r w:rsidRPr="0049155A">
              <w:t>those</w:t>
            </w:r>
            <w:proofErr w:type="spellEnd"/>
            <w:r w:rsidRPr="0049155A">
              <w:t xml:space="preserve"> </w:t>
            </w:r>
            <w:proofErr w:type="spellStart"/>
            <w:r w:rsidRPr="0049155A">
              <w:t>ingredients</w:t>
            </w:r>
            <w:proofErr w:type="spellEnd"/>
            <w:r w:rsidRPr="0049155A">
              <w:t xml:space="preserve"> </w:t>
            </w:r>
            <w:proofErr w:type="spellStart"/>
            <w:r w:rsidRPr="0049155A">
              <w:t>comply</w:t>
            </w:r>
            <w:proofErr w:type="spellEnd"/>
            <w:r w:rsidRPr="0049155A">
              <w:t xml:space="preserve"> with the </w:t>
            </w:r>
            <w:proofErr w:type="spellStart"/>
            <w:r w:rsidRPr="0049155A">
              <w:t>production</w:t>
            </w:r>
            <w:proofErr w:type="spellEnd"/>
            <w:r w:rsidRPr="0049155A">
              <w:t xml:space="preserve"> </w:t>
            </w:r>
            <w:proofErr w:type="spellStart"/>
            <w:r w:rsidRPr="0049155A">
              <w:t>rules</w:t>
            </w:r>
            <w:proofErr w:type="spellEnd"/>
            <w:r w:rsidRPr="0049155A">
              <w:t xml:space="preserve"> set out in </w:t>
            </w:r>
            <w:proofErr w:type="spellStart"/>
            <w:r w:rsidRPr="0049155A">
              <w:t>this</w:t>
            </w:r>
            <w:proofErr w:type="spellEnd"/>
            <w:r w:rsidRPr="0049155A">
              <w:t xml:space="preserve"> </w:t>
            </w:r>
            <w:proofErr w:type="spellStart"/>
            <w:r w:rsidRPr="0049155A">
              <w:t>Regulation</w:t>
            </w:r>
            <w:proofErr w:type="spellEnd"/>
            <w:r w:rsidRPr="0049155A">
              <w:t>; (Article30 ust.5b(i) Reg.2018/848) and</w:t>
            </w:r>
          </w:p>
        </w:tc>
        <w:tc>
          <w:tcPr>
            <w:tcW w:w="960" w:type="dxa"/>
            <w:noWrap/>
            <w:hideMark/>
          </w:tcPr>
          <w:p w14:paraId="6C728DFE" w14:textId="658D4BC2" w:rsidR="006D1471" w:rsidRPr="0049155A" w:rsidRDefault="006D1471" w:rsidP="006D1471"/>
        </w:tc>
        <w:tc>
          <w:tcPr>
            <w:tcW w:w="960" w:type="dxa"/>
            <w:noWrap/>
            <w:hideMark/>
          </w:tcPr>
          <w:p w14:paraId="01BE4728" w14:textId="77777777" w:rsidR="006D1471" w:rsidRPr="0049155A" w:rsidRDefault="006D1471">
            <w:r w:rsidRPr="0049155A">
              <w:t> </w:t>
            </w:r>
          </w:p>
        </w:tc>
        <w:tc>
          <w:tcPr>
            <w:tcW w:w="960" w:type="dxa"/>
            <w:noWrap/>
            <w:hideMark/>
          </w:tcPr>
          <w:p w14:paraId="7BBC82FF" w14:textId="77777777" w:rsidR="006D1471" w:rsidRPr="0049155A" w:rsidRDefault="006D1471">
            <w:r w:rsidRPr="0049155A">
              <w:t> </w:t>
            </w:r>
          </w:p>
        </w:tc>
      </w:tr>
      <w:tr w:rsidR="006D1471" w:rsidRPr="0049155A" w14:paraId="0DE8959B" w14:textId="77777777" w:rsidTr="00755DE7">
        <w:trPr>
          <w:trHeight w:val="552"/>
        </w:trPr>
        <w:tc>
          <w:tcPr>
            <w:tcW w:w="1160" w:type="dxa"/>
            <w:noWrap/>
            <w:hideMark/>
          </w:tcPr>
          <w:p w14:paraId="699C5BC6" w14:textId="77777777" w:rsidR="006D1471" w:rsidRPr="0049155A" w:rsidRDefault="006D1471" w:rsidP="006D1471">
            <w:r w:rsidRPr="0049155A">
              <w:t>6.13.14</w:t>
            </w:r>
          </w:p>
        </w:tc>
        <w:tc>
          <w:tcPr>
            <w:tcW w:w="6285" w:type="dxa"/>
            <w:hideMark/>
          </w:tcPr>
          <w:p w14:paraId="2E79A508" w14:textId="77777777" w:rsidR="006D1471" w:rsidRPr="0049155A" w:rsidRDefault="006D1471" w:rsidP="006D1471">
            <w:r w:rsidRPr="0049155A">
              <w:t xml:space="preserve">the </w:t>
            </w:r>
            <w:proofErr w:type="spellStart"/>
            <w:r w:rsidRPr="0049155A">
              <w:t>processed</w:t>
            </w:r>
            <w:proofErr w:type="spellEnd"/>
            <w:r w:rsidRPr="0049155A">
              <w:t xml:space="preserve"> food </w:t>
            </w:r>
            <w:proofErr w:type="spellStart"/>
            <w:r w:rsidRPr="0049155A">
              <w:t>complies</w:t>
            </w:r>
            <w:proofErr w:type="spellEnd"/>
            <w:r w:rsidRPr="0049155A">
              <w:t xml:space="preserve"> with the </w:t>
            </w:r>
            <w:proofErr w:type="spellStart"/>
            <w:r w:rsidRPr="0049155A">
              <w:t>production</w:t>
            </w:r>
            <w:proofErr w:type="spellEnd"/>
            <w:r w:rsidRPr="0049155A">
              <w:t xml:space="preserve"> </w:t>
            </w:r>
            <w:proofErr w:type="spellStart"/>
            <w:r w:rsidRPr="0049155A">
              <w:t>rules</w:t>
            </w:r>
            <w:proofErr w:type="spellEnd"/>
            <w:r w:rsidRPr="0049155A">
              <w:t xml:space="preserve"> set out in </w:t>
            </w:r>
            <w:proofErr w:type="spellStart"/>
            <w:r w:rsidRPr="0049155A">
              <w:t>points</w:t>
            </w:r>
            <w:proofErr w:type="spellEnd"/>
            <w:r w:rsidRPr="0049155A">
              <w:t xml:space="preserve"> 1.5, 2.1(a), 2.1(b) and 2.2.1 of Part IV of </w:t>
            </w:r>
            <w:proofErr w:type="spellStart"/>
            <w:r w:rsidRPr="0049155A">
              <w:t>Annex</w:t>
            </w:r>
            <w:proofErr w:type="spellEnd"/>
            <w:r w:rsidRPr="0049155A">
              <w:t xml:space="preserve"> II and with the </w:t>
            </w:r>
            <w:proofErr w:type="spellStart"/>
            <w:r w:rsidRPr="0049155A">
              <w:t>rules</w:t>
            </w:r>
            <w:proofErr w:type="spellEnd"/>
            <w:r w:rsidRPr="0049155A">
              <w:t xml:space="preserve"> </w:t>
            </w:r>
            <w:proofErr w:type="spellStart"/>
            <w:r w:rsidRPr="0049155A">
              <w:t>laid</w:t>
            </w:r>
            <w:proofErr w:type="spellEnd"/>
            <w:r w:rsidRPr="0049155A">
              <w:t xml:space="preserve"> down in </w:t>
            </w:r>
            <w:proofErr w:type="spellStart"/>
            <w:r w:rsidRPr="0049155A">
              <w:t>accordance</w:t>
            </w:r>
            <w:proofErr w:type="spellEnd"/>
            <w:r w:rsidRPr="0049155A">
              <w:t xml:space="preserve"> with </w:t>
            </w:r>
            <w:proofErr w:type="spellStart"/>
            <w:r w:rsidRPr="0049155A">
              <w:t>Article</w:t>
            </w:r>
            <w:proofErr w:type="spellEnd"/>
            <w:r w:rsidRPr="0049155A">
              <w:t xml:space="preserve"> 16(3); (Article30 ust.5b(ii) Reg.2018/848)</w:t>
            </w:r>
          </w:p>
        </w:tc>
        <w:tc>
          <w:tcPr>
            <w:tcW w:w="960" w:type="dxa"/>
            <w:noWrap/>
            <w:hideMark/>
          </w:tcPr>
          <w:p w14:paraId="0BBCDF2E" w14:textId="78A037F0" w:rsidR="006D1471" w:rsidRPr="0049155A" w:rsidRDefault="006D1471" w:rsidP="006D1471"/>
        </w:tc>
        <w:tc>
          <w:tcPr>
            <w:tcW w:w="960" w:type="dxa"/>
            <w:noWrap/>
            <w:hideMark/>
          </w:tcPr>
          <w:p w14:paraId="67CA8ED2" w14:textId="77777777" w:rsidR="006D1471" w:rsidRPr="0049155A" w:rsidRDefault="006D1471">
            <w:r w:rsidRPr="0049155A">
              <w:t> </w:t>
            </w:r>
          </w:p>
        </w:tc>
        <w:tc>
          <w:tcPr>
            <w:tcW w:w="960" w:type="dxa"/>
            <w:noWrap/>
            <w:hideMark/>
          </w:tcPr>
          <w:p w14:paraId="60D60772" w14:textId="77777777" w:rsidR="006D1471" w:rsidRPr="0049155A" w:rsidRDefault="006D1471">
            <w:r w:rsidRPr="0049155A">
              <w:t> </w:t>
            </w:r>
          </w:p>
        </w:tc>
      </w:tr>
      <w:tr w:rsidR="006D1471" w:rsidRPr="0049155A" w14:paraId="3736C10C" w14:textId="77777777" w:rsidTr="00755DE7">
        <w:trPr>
          <w:trHeight w:val="288"/>
        </w:trPr>
        <w:tc>
          <w:tcPr>
            <w:tcW w:w="1160" w:type="dxa"/>
            <w:noWrap/>
            <w:hideMark/>
          </w:tcPr>
          <w:p w14:paraId="2EC01215" w14:textId="77777777" w:rsidR="006D1471" w:rsidRPr="0049155A" w:rsidRDefault="006D1471" w:rsidP="006D1471">
            <w:r w:rsidRPr="0049155A">
              <w:t>6.13.15</w:t>
            </w:r>
          </w:p>
        </w:tc>
        <w:tc>
          <w:tcPr>
            <w:tcW w:w="6285" w:type="dxa"/>
            <w:hideMark/>
          </w:tcPr>
          <w:p w14:paraId="19828101" w14:textId="77777777" w:rsidR="006D1471" w:rsidRPr="0049155A" w:rsidRDefault="006D1471" w:rsidP="006D1471">
            <w:r w:rsidRPr="0049155A">
              <w:t xml:space="preserve">in the </w:t>
            </w:r>
            <w:proofErr w:type="spellStart"/>
            <w:r w:rsidRPr="0049155A">
              <w:t>sales</w:t>
            </w:r>
            <w:proofErr w:type="spellEnd"/>
            <w:r w:rsidRPr="0049155A">
              <w:t xml:space="preserve"> </w:t>
            </w:r>
            <w:proofErr w:type="spellStart"/>
            <w:r w:rsidRPr="0049155A">
              <w:t>description</w:t>
            </w:r>
            <w:proofErr w:type="spellEnd"/>
            <w:r w:rsidRPr="0049155A">
              <w:t xml:space="preserve"> and in the list of </w:t>
            </w:r>
            <w:proofErr w:type="spellStart"/>
            <w:r w:rsidRPr="0049155A">
              <w:t>ingredients</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w:t>
            </w:r>
          </w:p>
        </w:tc>
        <w:tc>
          <w:tcPr>
            <w:tcW w:w="960" w:type="dxa"/>
            <w:noWrap/>
            <w:hideMark/>
          </w:tcPr>
          <w:p w14:paraId="3E9BC0E1" w14:textId="358EEE45" w:rsidR="006D1471" w:rsidRPr="0049155A" w:rsidRDefault="006D1471" w:rsidP="006D1471"/>
        </w:tc>
        <w:tc>
          <w:tcPr>
            <w:tcW w:w="960" w:type="dxa"/>
            <w:noWrap/>
            <w:hideMark/>
          </w:tcPr>
          <w:p w14:paraId="78435672" w14:textId="77777777" w:rsidR="006D1471" w:rsidRPr="0049155A" w:rsidRDefault="006D1471">
            <w:r w:rsidRPr="0049155A">
              <w:t> </w:t>
            </w:r>
          </w:p>
        </w:tc>
        <w:tc>
          <w:tcPr>
            <w:tcW w:w="960" w:type="dxa"/>
            <w:noWrap/>
            <w:hideMark/>
          </w:tcPr>
          <w:p w14:paraId="4A584408" w14:textId="77777777" w:rsidR="006D1471" w:rsidRPr="0049155A" w:rsidRDefault="006D1471">
            <w:r w:rsidRPr="0049155A">
              <w:t> </w:t>
            </w:r>
          </w:p>
        </w:tc>
      </w:tr>
      <w:tr w:rsidR="006D1471" w:rsidRPr="0049155A" w14:paraId="50550B84" w14:textId="77777777" w:rsidTr="00755DE7">
        <w:trPr>
          <w:trHeight w:val="288"/>
        </w:trPr>
        <w:tc>
          <w:tcPr>
            <w:tcW w:w="1160" w:type="dxa"/>
            <w:noWrap/>
            <w:hideMark/>
          </w:tcPr>
          <w:p w14:paraId="4A98B08A" w14:textId="77777777" w:rsidR="006D1471" w:rsidRPr="0049155A" w:rsidRDefault="006D1471" w:rsidP="006D1471">
            <w:r w:rsidRPr="0049155A">
              <w:t>6.13.16</w:t>
            </w:r>
          </w:p>
        </w:tc>
        <w:tc>
          <w:tcPr>
            <w:tcW w:w="6285" w:type="dxa"/>
            <w:hideMark/>
          </w:tcPr>
          <w:p w14:paraId="5EB98D66" w14:textId="77777777" w:rsidR="006D1471" w:rsidRPr="0049155A" w:rsidRDefault="006D1471" w:rsidP="006D1471">
            <w:r w:rsidRPr="0049155A">
              <w:t xml:space="preserve">the </w:t>
            </w:r>
            <w:proofErr w:type="spellStart"/>
            <w:r w:rsidRPr="0049155A">
              <w:t>main</w:t>
            </w:r>
            <w:proofErr w:type="spellEnd"/>
            <w:r w:rsidRPr="0049155A">
              <w:t xml:space="preserve"> ingredient </w:t>
            </w:r>
            <w:proofErr w:type="spellStart"/>
            <w:r w:rsidRPr="0049155A">
              <w:t>is</w:t>
            </w:r>
            <w:proofErr w:type="spellEnd"/>
            <w:r w:rsidRPr="0049155A">
              <w:t xml:space="preserve"> a </w:t>
            </w:r>
            <w:proofErr w:type="spellStart"/>
            <w:r w:rsidRPr="0049155A">
              <w:t>product</w:t>
            </w:r>
            <w:proofErr w:type="spellEnd"/>
            <w:r w:rsidRPr="0049155A">
              <w:t xml:space="preserve"> of </w:t>
            </w:r>
            <w:proofErr w:type="spellStart"/>
            <w:r w:rsidRPr="0049155A">
              <w:t>hunting</w:t>
            </w:r>
            <w:proofErr w:type="spellEnd"/>
            <w:r w:rsidRPr="0049155A">
              <w:t xml:space="preserve"> </w:t>
            </w:r>
            <w:proofErr w:type="spellStart"/>
            <w:r w:rsidRPr="0049155A">
              <w:t>or</w:t>
            </w:r>
            <w:proofErr w:type="spellEnd"/>
            <w:r w:rsidRPr="0049155A">
              <w:t xml:space="preserve"> </w:t>
            </w:r>
            <w:proofErr w:type="spellStart"/>
            <w:r w:rsidRPr="0049155A">
              <w:t>fishing</w:t>
            </w:r>
            <w:proofErr w:type="spellEnd"/>
            <w:r w:rsidRPr="0049155A">
              <w:t>; (Article30 ust.5c(i) Reg.2018/848)</w:t>
            </w:r>
          </w:p>
        </w:tc>
        <w:tc>
          <w:tcPr>
            <w:tcW w:w="960" w:type="dxa"/>
            <w:noWrap/>
            <w:hideMark/>
          </w:tcPr>
          <w:p w14:paraId="0F727825" w14:textId="47579F1D" w:rsidR="006D1471" w:rsidRPr="0049155A" w:rsidRDefault="006D1471" w:rsidP="006D1471"/>
        </w:tc>
        <w:tc>
          <w:tcPr>
            <w:tcW w:w="960" w:type="dxa"/>
            <w:noWrap/>
            <w:hideMark/>
          </w:tcPr>
          <w:p w14:paraId="3577E11C" w14:textId="77777777" w:rsidR="006D1471" w:rsidRPr="0049155A" w:rsidRDefault="006D1471">
            <w:r w:rsidRPr="0049155A">
              <w:t> </w:t>
            </w:r>
          </w:p>
        </w:tc>
        <w:tc>
          <w:tcPr>
            <w:tcW w:w="960" w:type="dxa"/>
            <w:noWrap/>
            <w:hideMark/>
          </w:tcPr>
          <w:p w14:paraId="5303B574" w14:textId="77777777" w:rsidR="006D1471" w:rsidRPr="0049155A" w:rsidRDefault="006D1471">
            <w:r w:rsidRPr="0049155A">
              <w:t> </w:t>
            </w:r>
          </w:p>
        </w:tc>
      </w:tr>
      <w:tr w:rsidR="006D1471" w:rsidRPr="0049155A" w14:paraId="49CC4AB9" w14:textId="77777777" w:rsidTr="00755DE7">
        <w:trPr>
          <w:trHeight w:val="552"/>
        </w:trPr>
        <w:tc>
          <w:tcPr>
            <w:tcW w:w="1160" w:type="dxa"/>
            <w:noWrap/>
            <w:hideMark/>
          </w:tcPr>
          <w:p w14:paraId="69A7A1C4" w14:textId="77777777" w:rsidR="006D1471" w:rsidRPr="0049155A" w:rsidRDefault="006D1471" w:rsidP="006D1471">
            <w:r w:rsidRPr="0049155A">
              <w:t>6.13.17</w:t>
            </w:r>
          </w:p>
        </w:tc>
        <w:tc>
          <w:tcPr>
            <w:tcW w:w="6285" w:type="dxa"/>
            <w:hideMark/>
          </w:tcPr>
          <w:p w14:paraId="5EF5BBBC" w14:textId="77777777" w:rsidR="006D1471" w:rsidRPr="0049155A" w:rsidRDefault="006D1471" w:rsidP="006D1471">
            <w:r w:rsidRPr="0049155A">
              <w:t xml:space="preserve">the term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is</w:t>
            </w:r>
            <w:proofErr w:type="spellEnd"/>
            <w:r w:rsidRPr="0049155A">
              <w:t xml:space="preserve"> </w:t>
            </w:r>
            <w:proofErr w:type="spellStart"/>
            <w:r w:rsidRPr="0049155A">
              <w:t>clearly</w:t>
            </w:r>
            <w:proofErr w:type="spellEnd"/>
            <w:r w:rsidRPr="0049155A">
              <w:t xml:space="preserve"> </w:t>
            </w:r>
            <w:proofErr w:type="spellStart"/>
            <w:r w:rsidRPr="0049155A">
              <w:t>related</w:t>
            </w:r>
            <w:proofErr w:type="spellEnd"/>
            <w:r w:rsidRPr="0049155A">
              <w:t xml:space="preserve"> in the </w:t>
            </w:r>
            <w:proofErr w:type="spellStart"/>
            <w:r w:rsidRPr="0049155A">
              <w:t>sales</w:t>
            </w:r>
            <w:proofErr w:type="spellEnd"/>
            <w:r w:rsidRPr="0049155A">
              <w:t xml:space="preserve"> </w:t>
            </w:r>
            <w:proofErr w:type="spellStart"/>
            <w:r w:rsidRPr="0049155A">
              <w:t>description</w:t>
            </w:r>
            <w:proofErr w:type="spellEnd"/>
            <w:r w:rsidRPr="0049155A">
              <w:t xml:space="preserve"> to </w:t>
            </w:r>
            <w:proofErr w:type="spellStart"/>
            <w:r w:rsidRPr="0049155A">
              <w:t>another</w:t>
            </w:r>
            <w:proofErr w:type="spellEnd"/>
            <w:r w:rsidRPr="0049155A">
              <w:t xml:space="preserve"> ingredient </w:t>
            </w:r>
            <w:proofErr w:type="spellStart"/>
            <w:r w:rsidRPr="0049155A">
              <w:t>which</w:t>
            </w:r>
            <w:proofErr w:type="spellEnd"/>
            <w:r w:rsidRPr="0049155A">
              <w:t xml:space="preserve"> </w:t>
            </w:r>
            <w:proofErr w:type="spellStart"/>
            <w:r w:rsidRPr="0049155A">
              <w:t>is</w:t>
            </w:r>
            <w:proofErr w:type="spellEnd"/>
            <w:r w:rsidRPr="0049155A">
              <w:t xml:space="preserve"> </w:t>
            </w:r>
            <w:proofErr w:type="spellStart"/>
            <w:r w:rsidRPr="0049155A">
              <w:t>organic</w:t>
            </w:r>
            <w:proofErr w:type="spellEnd"/>
            <w:r w:rsidRPr="0049155A">
              <w:t xml:space="preserve"> and </w:t>
            </w:r>
            <w:proofErr w:type="spellStart"/>
            <w:r w:rsidRPr="0049155A">
              <w:t>different</w:t>
            </w:r>
            <w:proofErr w:type="spellEnd"/>
            <w:r w:rsidRPr="0049155A">
              <w:t xml:space="preserve"> from the </w:t>
            </w:r>
            <w:proofErr w:type="spellStart"/>
            <w:r w:rsidRPr="0049155A">
              <w:t>main</w:t>
            </w:r>
            <w:proofErr w:type="spellEnd"/>
            <w:r w:rsidRPr="0049155A">
              <w:t xml:space="preserve"> ingredient; (Article30 ust.5c(ii) Reg.2018/848)</w:t>
            </w:r>
          </w:p>
        </w:tc>
        <w:tc>
          <w:tcPr>
            <w:tcW w:w="960" w:type="dxa"/>
            <w:noWrap/>
            <w:hideMark/>
          </w:tcPr>
          <w:p w14:paraId="14300BD8" w14:textId="077FF168" w:rsidR="006D1471" w:rsidRPr="0049155A" w:rsidRDefault="006D1471" w:rsidP="006D1471"/>
        </w:tc>
        <w:tc>
          <w:tcPr>
            <w:tcW w:w="960" w:type="dxa"/>
            <w:noWrap/>
            <w:hideMark/>
          </w:tcPr>
          <w:p w14:paraId="12430A34" w14:textId="77777777" w:rsidR="006D1471" w:rsidRPr="0049155A" w:rsidRDefault="006D1471">
            <w:r w:rsidRPr="0049155A">
              <w:t> </w:t>
            </w:r>
          </w:p>
        </w:tc>
        <w:tc>
          <w:tcPr>
            <w:tcW w:w="960" w:type="dxa"/>
            <w:noWrap/>
            <w:hideMark/>
          </w:tcPr>
          <w:p w14:paraId="30EB313A" w14:textId="77777777" w:rsidR="006D1471" w:rsidRPr="0049155A" w:rsidRDefault="006D1471">
            <w:r w:rsidRPr="0049155A">
              <w:t> </w:t>
            </w:r>
          </w:p>
        </w:tc>
      </w:tr>
      <w:tr w:rsidR="006D1471" w:rsidRPr="0049155A" w14:paraId="21FDD2D1" w14:textId="77777777" w:rsidTr="00755DE7">
        <w:trPr>
          <w:trHeight w:val="288"/>
        </w:trPr>
        <w:tc>
          <w:tcPr>
            <w:tcW w:w="1160" w:type="dxa"/>
            <w:noWrap/>
            <w:hideMark/>
          </w:tcPr>
          <w:p w14:paraId="3D5B6E14" w14:textId="77777777" w:rsidR="006D1471" w:rsidRPr="0049155A" w:rsidRDefault="006D1471" w:rsidP="006D1471">
            <w:r w:rsidRPr="0049155A">
              <w:t>6.13.18</w:t>
            </w:r>
          </w:p>
        </w:tc>
        <w:tc>
          <w:tcPr>
            <w:tcW w:w="6285" w:type="dxa"/>
            <w:hideMark/>
          </w:tcPr>
          <w:p w14:paraId="779ACB0E" w14:textId="77777777" w:rsidR="006D1471" w:rsidRPr="0049155A" w:rsidRDefault="006D1471" w:rsidP="006D1471">
            <w:proofErr w:type="spellStart"/>
            <w:r w:rsidRPr="0049155A">
              <w:t>all</w:t>
            </w:r>
            <w:proofErr w:type="spellEnd"/>
            <w:r w:rsidRPr="0049155A">
              <w:t xml:space="preserve"> </w:t>
            </w:r>
            <w:proofErr w:type="spellStart"/>
            <w:r w:rsidRPr="0049155A">
              <w:t>other</w:t>
            </w:r>
            <w:proofErr w:type="spellEnd"/>
            <w:r w:rsidRPr="0049155A">
              <w:t xml:space="preserve"> </w:t>
            </w:r>
            <w:proofErr w:type="spellStart"/>
            <w:r w:rsidRPr="0049155A">
              <w:t>agricultural</w:t>
            </w:r>
            <w:proofErr w:type="spellEnd"/>
            <w:r w:rsidRPr="0049155A">
              <w:t xml:space="preserve"> </w:t>
            </w:r>
            <w:proofErr w:type="spellStart"/>
            <w:r w:rsidRPr="0049155A">
              <w:t>ingredients</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 (Article30 ust.5c(iii) Reg.2018/848) and</w:t>
            </w:r>
          </w:p>
        </w:tc>
        <w:tc>
          <w:tcPr>
            <w:tcW w:w="960" w:type="dxa"/>
            <w:noWrap/>
            <w:hideMark/>
          </w:tcPr>
          <w:p w14:paraId="086CD778" w14:textId="525CDC66" w:rsidR="006D1471" w:rsidRPr="0049155A" w:rsidRDefault="006D1471" w:rsidP="006D1471"/>
        </w:tc>
        <w:tc>
          <w:tcPr>
            <w:tcW w:w="960" w:type="dxa"/>
            <w:noWrap/>
            <w:hideMark/>
          </w:tcPr>
          <w:p w14:paraId="5292C1FA" w14:textId="77777777" w:rsidR="006D1471" w:rsidRPr="0049155A" w:rsidRDefault="006D1471">
            <w:r w:rsidRPr="0049155A">
              <w:t> </w:t>
            </w:r>
          </w:p>
        </w:tc>
        <w:tc>
          <w:tcPr>
            <w:tcW w:w="960" w:type="dxa"/>
            <w:noWrap/>
            <w:hideMark/>
          </w:tcPr>
          <w:p w14:paraId="6328742D" w14:textId="77777777" w:rsidR="006D1471" w:rsidRPr="0049155A" w:rsidRDefault="006D1471">
            <w:r w:rsidRPr="0049155A">
              <w:t> </w:t>
            </w:r>
          </w:p>
        </w:tc>
      </w:tr>
      <w:tr w:rsidR="006D1471" w:rsidRPr="0049155A" w14:paraId="5DEEF773" w14:textId="77777777" w:rsidTr="00755DE7">
        <w:trPr>
          <w:trHeight w:val="648"/>
        </w:trPr>
        <w:tc>
          <w:tcPr>
            <w:tcW w:w="1160" w:type="dxa"/>
            <w:noWrap/>
            <w:hideMark/>
          </w:tcPr>
          <w:p w14:paraId="218D680E" w14:textId="77777777" w:rsidR="006D1471" w:rsidRPr="0049155A" w:rsidRDefault="006D1471" w:rsidP="006D1471">
            <w:r w:rsidRPr="0049155A">
              <w:t>6.13.19</w:t>
            </w:r>
          </w:p>
        </w:tc>
        <w:tc>
          <w:tcPr>
            <w:tcW w:w="6285" w:type="dxa"/>
            <w:hideMark/>
          </w:tcPr>
          <w:p w14:paraId="48DDA98B" w14:textId="77777777" w:rsidR="006D1471" w:rsidRPr="0049155A" w:rsidRDefault="006D1471" w:rsidP="006D1471">
            <w:r w:rsidRPr="0049155A">
              <w:t xml:space="preserve">the food </w:t>
            </w:r>
            <w:proofErr w:type="spellStart"/>
            <w:r w:rsidRPr="0049155A">
              <w:t>complies</w:t>
            </w:r>
            <w:proofErr w:type="spellEnd"/>
            <w:r w:rsidRPr="0049155A">
              <w:t xml:space="preserve"> with </w:t>
            </w:r>
            <w:proofErr w:type="spellStart"/>
            <w:r w:rsidRPr="0049155A">
              <w:t>points</w:t>
            </w:r>
            <w:proofErr w:type="spellEnd"/>
            <w:r w:rsidRPr="0049155A">
              <w:t xml:space="preserve"> 1.5, 2.1(a), 2.1(b) and 2.2.1 of Part IV of </w:t>
            </w:r>
            <w:proofErr w:type="spellStart"/>
            <w:r w:rsidRPr="0049155A">
              <w:t>Annex</w:t>
            </w:r>
            <w:proofErr w:type="spellEnd"/>
            <w:r w:rsidRPr="0049155A">
              <w:t xml:space="preserve"> II  with the </w:t>
            </w:r>
            <w:proofErr w:type="spellStart"/>
            <w:r w:rsidRPr="0049155A">
              <w:t>exception</w:t>
            </w:r>
            <w:proofErr w:type="spellEnd"/>
            <w:r w:rsidRPr="0049155A">
              <w:t xml:space="preserve"> of the </w:t>
            </w:r>
            <w:proofErr w:type="spellStart"/>
            <w:r w:rsidRPr="0049155A">
              <w:t>provisions</w:t>
            </w:r>
            <w:proofErr w:type="spellEnd"/>
            <w:r w:rsidRPr="0049155A">
              <w:t xml:space="preserve"> on the </w:t>
            </w:r>
            <w:proofErr w:type="spellStart"/>
            <w:r w:rsidRPr="0049155A">
              <w:t>limited</w:t>
            </w:r>
            <w:proofErr w:type="spellEnd"/>
            <w:r w:rsidRPr="0049155A">
              <w:t xml:space="preserve"> </w:t>
            </w:r>
            <w:proofErr w:type="spellStart"/>
            <w:r w:rsidRPr="0049155A">
              <w:t>use</w:t>
            </w:r>
            <w:proofErr w:type="spellEnd"/>
            <w:r w:rsidRPr="0049155A">
              <w:t xml:space="preserve"> of non-</w:t>
            </w:r>
            <w:proofErr w:type="spellStart"/>
            <w:r w:rsidRPr="0049155A">
              <w:t>organic</w:t>
            </w:r>
            <w:proofErr w:type="spellEnd"/>
            <w:r w:rsidRPr="0049155A">
              <w:t xml:space="preserve"> </w:t>
            </w:r>
            <w:proofErr w:type="spellStart"/>
            <w:r w:rsidRPr="0049155A">
              <w:t>ingredients</w:t>
            </w:r>
            <w:proofErr w:type="spellEnd"/>
            <w:r w:rsidRPr="0049155A">
              <w:t xml:space="preserve"> of </w:t>
            </w:r>
            <w:proofErr w:type="spellStart"/>
            <w:r w:rsidRPr="0049155A">
              <w:t>agricultural</w:t>
            </w:r>
            <w:proofErr w:type="spellEnd"/>
            <w:r w:rsidRPr="0049155A">
              <w:t xml:space="preserve"> </w:t>
            </w:r>
            <w:proofErr w:type="spellStart"/>
            <w:r w:rsidRPr="0049155A">
              <w:t>origin</w:t>
            </w:r>
            <w:proofErr w:type="spellEnd"/>
            <w:r w:rsidRPr="0049155A">
              <w:t xml:space="preserve"> in </w:t>
            </w:r>
            <w:proofErr w:type="spellStart"/>
            <w:r w:rsidRPr="0049155A">
              <w:t>Annex</w:t>
            </w:r>
            <w:proofErr w:type="spellEnd"/>
            <w:r w:rsidRPr="0049155A">
              <w:t xml:space="preserve"> II part IV point 2.2.1, and with the </w:t>
            </w:r>
            <w:proofErr w:type="spellStart"/>
            <w:r w:rsidRPr="0049155A">
              <w:t>rules</w:t>
            </w:r>
            <w:proofErr w:type="spellEnd"/>
            <w:r w:rsidRPr="0049155A">
              <w:t xml:space="preserve"> </w:t>
            </w:r>
            <w:proofErr w:type="spellStart"/>
            <w:r w:rsidRPr="0049155A">
              <w:t>laid</w:t>
            </w:r>
            <w:proofErr w:type="spellEnd"/>
            <w:r w:rsidRPr="0049155A">
              <w:t xml:space="preserve"> down in </w:t>
            </w:r>
            <w:proofErr w:type="spellStart"/>
            <w:r w:rsidRPr="0049155A">
              <w:t>accordance</w:t>
            </w:r>
            <w:proofErr w:type="spellEnd"/>
            <w:r w:rsidRPr="0049155A">
              <w:t xml:space="preserve"> with </w:t>
            </w:r>
            <w:proofErr w:type="spellStart"/>
            <w:r w:rsidRPr="0049155A">
              <w:t>Article</w:t>
            </w:r>
            <w:proofErr w:type="spellEnd"/>
            <w:r w:rsidRPr="0049155A">
              <w:t xml:space="preserve"> 16(3). (Article30 ust.5c(iv) Reg.2018/848)</w:t>
            </w:r>
          </w:p>
        </w:tc>
        <w:tc>
          <w:tcPr>
            <w:tcW w:w="960" w:type="dxa"/>
            <w:noWrap/>
            <w:hideMark/>
          </w:tcPr>
          <w:p w14:paraId="7ABE05C5" w14:textId="4F80290B" w:rsidR="006D1471" w:rsidRPr="0049155A" w:rsidRDefault="006D1471" w:rsidP="006D1471"/>
        </w:tc>
        <w:tc>
          <w:tcPr>
            <w:tcW w:w="960" w:type="dxa"/>
            <w:noWrap/>
            <w:hideMark/>
          </w:tcPr>
          <w:p w14:paraId="66F05352" w14:textId="77777777" w:rsidR="006D1471" w:rsidRPr="0049155A" w:rsidRDefault="006D1471">
            <w:r w:rsidRPr="0049155A">
              <w:t> </w:t>
            </w:r>
          </w:p>
        </w:tc>
        <w:tc>
          <w:tcPr>
            <w:tcW w:w="960" w:type="dxa"/>
            <w:noWrap/>
            <w:hideMark/>
          </w:tcPr>
          <w:p w14:paraId="2CB95B43" w14:textId="77777777" w:rsidR="006D1471" w:rsidRPr="0049155A" w:rsidRDefault="006D1471">
            <w:r w:rsidRPr="0049155A">
              <w:t> </w:t>
            </w:r>
          </w:p>
        </w:tc>
      </w:tr>
      <w:tr w:rsidR="006D1471" w:rsidRPr="0049155A" w14:paraId="6442F08A" w14:textId="77777777" w:rsidTr="00755DE7">
        <w:trPr>
          <w:trHeight w:val="552"/>
        </w:trPr>
        <w:tc>
          <w:tcPr>
            <w:tcW w:w="1160" w:type="dxa"/>
            <w:noWrap/>
            <w:hideMark/>
          </w:tcPr>
          <w:p w14:paraId="3397D603" w14:textId="77777777" w:rsidR="006D1471" w:rsidRPr="0049155A" w:rsidRDefault="006D1471" w:rsidP="006D1471">
            <w:r w:rsidRPr="0049155A">
              <w:t>6.13.20</w:t>
            </w:r>
          </w:p>
        </w:tc>
        <w:tc>
          <w:tcPr>
            <w:tcW w:w="6285" w:type="dxa"/>
            <w:hideMark/>
          </w:tcPr>
          <w:p w14:paraId="62FA05C2" w14:textId="77777777" w:rsidR="006D1471" w:rsidRPr="0049155A" w:rsidRDefault="006D1471" w:rsidP="006D1471">
            <w:r w:rsidRPr="0049155A">
              <w:t xml:space="preserve">The list of </w:t>
            </w:r>
            <w:proofErr w:type="spellStart"/>
            <w:r w:rsidRPr="0049155A">
              <w:t>ingredients</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(a), (b) and (c) of the </w:t>
            </w:r>
            <w:proofErr w:type="spellStart"/>
            <w:r w:rsidRPr="0049155A">
              <w:t>first</w:t>
            </w:r>
            <w:proofErr w:type="spellEnd"/>
            <w:r w:rsidRPr="0049155A">
              <w:t xml:space="preserve"> </w:t>
            </w:r>
            <w:proofErr w:type="spellStart"/>
            <w:r w:rsidRPr="0049155A">
              <w:t>subparagraph</w:t>
            </w:r>
            <w:proofErr w:type="spellEnd"/>
            <w:r w:rsidRPr="0049155A">
              <w:t xml:space="preserve"> </w:t>
            </w:r>
            <w:proofErr w:type="spellStart"/>
            <w:r w:rsidRPr="0049155A">
              <w:t>shall</w:t>
            </w:r>
            <w:proofErr w:type="spellEnd"/>
            <w:r w:rsidRPr="0049155A">
              <w:t xml:space="preserve"> </w:t>
            </w:r>
            <w:proofErr w:type="spellStart"/>
            <w:r w:rsidRPr="0049155A">
              <w:t>indicate</w:t>
            </w:r>
            <w:proofErr w:type="spellEnd"/>
            <w:r w:rsidRPr="0049155A">
              <w:t xml:space="preserve"> </w:t>
            </w:r>
            <w:proofErr w:type="spellStart"/>
            <w:r w:rsidRPr="0049155A">
              <w:t>which</w:t>
            </w:r>
            <w:proofErr w:type="spellEnd"/>
            <w:r w:rsidRPr="0049155A">
              <w:t xml:space="preserve"> </w:t>
            </w:r>
            <w:proofErr w:type="spellStart"/>
            <w:r w:rsidRPr="0049155A">
              <w:t>ingredients</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 xml:space="preserve">. The </w:t>
            </w:r>
            <w:proofErr w:type="spellStart"/>
            <w:r w:rsidRPr="0049155A">
              <w:t>references</w:t>
            </w:r>
            <w:proofErr w:type="spellEnd"/>
            <w:r w:rsidRPr="0049155A">
              <w:t xml:space="preserve"> to </w:t>
            </w:r>
            <w:proofErr w:type="spellStart"/>
            <w:r w:rsidRPr="0049155A">
              <w:t>organic</w:t>
            </w:r>
            <w:proofErr w:type="spellEnd"/>
            <w:r w:rsidRPr="0049155A">
              <w:t xml:space="preserve"> </w:t>
            </w:r>
            <w:proofErr w:type="spellStart"/>
            <w:r w:rsidRPr="0049155A">
              <w:t>production</w:t>
            </w:r>
            <w:proofErr w:type="spellEnd"/>
            <w:r w:rsidRPr="0049155A">
              <w:t xml:space="preserve"> </w:t>
            </w:r>
            <w:proofErr w:type="spellStart"/>
            <w:r w:rsidRPr="0049155A">
              <w:t>may</w:t>
            </w:r>
            <w:proofErr w:type="spellEnd"/>
            <w:r w:rsidRPr="0049155A">
              <w:t xml:space="preserve"> </w:t>
            </w:r>
            <w:proofErr w:type="spellStart"/>
            <w:r w:rsidRPr="0049155A">
              <w:t>only</w:t>
            </w:r>
            <w:proofErr w:type="spellEnd"/>
            <w:r w:rsidRPr="0049155A">
              <w:t xml:space="preserve"> </w:t>
            </w:r>
            <w:proofErr w:type="spellStart"/>
            <w:r w:rsidRPr="0049155A">
              <w:t>appear</w:t>
            </w:r>
            <w:proofErr w:type="spellEnd"/>
            <w:r w:rsidRPr="0049155A">
              <w:t xml:space="preserve"> in </w:t>
            </w:r>
            <w:proofErr w:type="spellStart"/>
            <w:r w:rsidRPr="0049155A">
              <w:t>relation</w:t>
            </w:r>
            <w:proofErr w:type="spellEnd"/>
            <w:r w:rsidRPr="0049155A">
              <w:t xml:space="preserve"> to the </w:t>
            </w:r>
            <w:proofErr w:type="spellStart"/>
            <w:r w:rsidRPr="0049155A">
              <w:t>organic</w:t>
            </w:r>
            <w:proofErr w:type="spellEnd"/>
            <w:r w:rsidRPr="0049155A">
              <w:t xml:space="preserve"> </w:t>
            </w:r>
            <w:proofErr w:type="spellStart"/>
            <w:r w:rsidRPr="0049155A">
              <w:t>ingredients</w:t>
            </w:r>
            <w:proofErr w:type="spellEnd"/>
            <w:r w:rsidRPr="0049155A">
              <w:t>. (Article30 ust.5c Reg.2018/848)</w:t>
            </w:r>
          </w:p>
        </w:tc>
        <w:tc>
          <w:tcPr>
            <w:tcW w:w="960" w:type="dxa"/>
            <w:noWrap/>
            <w:hideMark/>
          </w:tcPr>
          <w:p w14:paraId="2CBBC70F" w14:textId="02B36BBC" w:rsidR="006D1471" w:rsidRPr="0049155A" w:rsidRDefault="006D1471" w:rsidP="006D1471"/>
        </w:tc>
        <w:tc>
          <w:tcPr>
            <w:tcW w:w="960" w:type="dxa"/>
            <w:noWrap/>
            <w:hideMark/>
          </w:tcPr>
          <w:p w14:paraId="3AD04D49" w14:textId="77777777" w:rsidR="006D1471" w:rsidRPr="0049155A" w:rsidRDefault="006D1471">
            <w:r w:rsidRPr="0049155A">
              <w:t> </w:t>
            </w:r>
          </w:p>
        </w:tc>
        <w:tc>
          <w:tcPr>
            <w:tcW w:w="960" w:type="dxa"/>
            <w:noWrap/>
            <w:hideMark/>
          </w:tcPr>
          <w:p w14:paraId="6431C441" w14:textId="77777777" w:rsidR="006D1471" w:rsidRPr="0049155A" w:rsidRDefault="006D1471">
            <w:r w:rsidRPr="0049155A">
              <w:t> </w:t>
            </w:r>
          </w:p>
        </w:tc>
      </w:tr>
      <w:tr w:rsidR="006D1471" w:rsidRPr="0049155A" w14:paraId="5C1072C5" w14:textId="77777777" w:rsidTr="00755DE7">
        <w:trPr>
          <w:trHeight w:val="552"/>
        </w:trPr>
        <w:tc>
          <w:tcPr>
            <w:tcW w:w="1160" w:type="dxa"/>
            <w:noWrap/>
            <w:hideMark/>
          </w:tcPr>
          <w:p w14:paraId="7712D2CB" w14:textId="77777777" w:rsidR="006D1471" w:rsidRPr="0049155A" w:rsidRDefault="006D1471" w:rsidP="006D1471">
            <w:r w:rsidRPr="0049155A">
              <w:t>6.13.21</w:t>
            </w:r>
          </w:p>
        </w:tc>
        <w:tc>
          <w:tcPr>
            <w:tcW w:w="6285" w:type="dxa"/>
            <w:hideMark/>
          </w:tcPr>
          <w:p w14:paraId="282DAED5" w14:textId="77777777" w:rsidR="006D1471" w:rsidRPr="0049155A" w:rsidRDefault="006D1471" w:rsidP="006D1471">
            <w:r w:rsidRPr="0049155A">
              <w:t xml:space="preserve">The list of </w:t>
            </w:r>
            <w:proofErr w:type="spellStart"/>
            <w:r w:rsidRPr="0049155A">
              <w:t>ingredients</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(b) and (c) of the </w:t>
            </w:r>
            <w:proofErr w:type="spellStart"/>
            <w:r w:rsidRPr="0049155A">
              <w:t>first</w:t>
            </w:r>
            <w:proofErr w:type="spellEnd"/>
            <w:r w:rsidRPr="0049155A">
              <w:t xml:space="preserve"> </w:t>
            </w:r>
            <w:proofErr w:type="spellStart"/>
            <w:r w:rsidRPr="0049155A">
              <w:t>subparagraph</w:t>
            </w:r>
            <w:proofErr w:type="spellEnd"/>
            <w:r w:rsidRPr="0049155A">
              <w:t xml:space="preserve"> </w:t>
            </w:r>
            <w:proofErr w:type="spellStart"/>
            <w:r w:rsidRPr="0049155A">
              <w:t>shall</w:t>
            </w:r>
            <w:proofErr w:type="spellEnd"/>
            <w:r w:rsidRPr="0049155A">
              <w:t xml:space="preserve"> </w:t>
            </w:r>
            <w:proofErr w:type="spellStart"/>
            <w:r w:rsidRPr="0049155A">
              <w:t>include</w:t>
            </w:r>
            <w:proofErr w:type="spellEnd"/>
            <w:r w:rsidRPr="0049155A">
              <w:t xml:space="preserve"> </w:t>
            </w:r>
            <w:proofErr w:type="spellStart"/>
            <w:r w:rsidRPr="0049155A">
              <w:t>an</w:t>
            </w:r>
            <w:proofErr w:type="spellEnd"/>
            <w:r w:rsidRPr="0049155A">
              <w:t xml:space="preserve"> </w:t>
            </w:r>
            <w:proofErr w:type="spellStart"/>
            <w:r w:rsidRPr="0049155A">
              <w:t>indication</w:t>
            </w:r>
            <w:proofErr w:type="spellEnd"/>
            <w:r w:rsidRPr="0049155A">
              <w:t xml:space="preserve"> of the </w:t>
            </w:r>
            <w:proofErr w:type="spellStart"/>
            <w:r w:rsidRPr="0049155A">
              <w:t>total</w:t>
            </w:r>
            <w:proofErr w:type="spellEnd"/>
            <w:r w:rsidRPr="0049155A">
              <w:t xml:space="preserve"> </w:t>
            </w:r>
            <w:proofErr w:type="spellStart"/>
            <w:r w:rsidRPr="0049155A">
              <w:t>percentage</w:t>
            </w:r>
            <w:proofErr w:type="spellEnd"/>
            <w:r w:rsidRPr="0049155A">
              <w:t xml:space="preserve"> of </w:t>
            </w:r>
            <w:proofErr w:type="spellStart"/>
            <w:r w:rsidRPr="0049155A">
              <w:t>organic</w:t>
            </w:r>
            <w:proofErr w:type="spellEnd"/>
            <w:r w:rsidRPr="0049155A">
              <w:t xml:space="preserve"> </w:t>
            </w:r>
            <w:proofErr w:type="spellStart"/>
            <w:r w:rsidRPr="0049155A">
              <w:t>ingredients</w:t>
            </w:r>
            <w:proofErr w:type="spellEnd"/>
            <w:r w:rsidRPr="0049155A">
              <w:t xml:space="preserve"> in </w:t>
            </w:r>
            <w:proofErr w:type="spellStart"/>
            <w:r w:rsidRPr="0049155A">
              <w:t>proportion</w:t>
            </w:r>
            <w:proofErr w:type="spellEnd"/>
            <w:r w:rsidRPr="0049155A">
              <w:t xml:space="preserve"> to the </w:t>
            </w:r>
            <w:proofErr w:type="spellStart"/>
            <w:r w:rsidRPr="0049155A">
              <w:t>total</w:t>
            </w:r>
            <w:proofErr w:type="spellEnd"/>
            <w:r w:rsidRPr="0049155A">
              <w:t xml:space="preserve"> </w:t>
            </w:r>
            <w:proofErr w:type="spellStart"/>
            <w:r w:rsidRPr="0049155A">
              <w:t>quantity</w:t>
            </w:r>
            <w:proofErr w:type="spellEnd"/>
            <w:r w:rsidRPr="0049155A">
              <w:t xml:space="preserve"> of </w:t>
            </w:r>
            <w:proofErr w:type="spellStart"/>
            <w:r w:rsidRPr="0049155A">
              <w:t>agricultural</w:t>
            </w:r>
            <w:proofErr w:type="spellEnd"/>
            <w:r w:rsidRPr="0049155A">
              <w:t xml:space="preserve"> </w:t>
            </w:r>
            <w:proofErr w:type="spellStart"/>
            <w:r w:rsidRPr="0049155A">
              <w:t>ingredients</w:t>
            </w:r>
            <w:proofErr w:type="spellEnd"/>
            <w:r w:rsidRPr="0049155A">
              <w:t>.  (Article30 ust.5c  Reg.2018/848)</w:t>
            </w:r>
          </w:p>
        </w:tc>
        <w:tc>
          <w:tcPr>
            <w:tcW w:w="960" w:type="dxa"/>
            <w:noWrap/>
            <w:hideMark/>
          </w:tcPr>
          <w:p w14:paraId="7B98E93B" w14:textId="3838AB84" w:rsidR="006D1471" w:rsidRPr="0049155A" w:rsidRDefault="006D1471" w:rsidP="006D1471"/>
        </w:tc>
        <w:tc>
          <w:tcPr>
            <w:tcW w:w="960" w:type="dxa"/>
            <w:noWrap/>
            <w:hideMark/>
          </w:tcPr>
          <w:p w14:paraId="3438840E" w14:textId="77777777" w:rsidR="006D1471" w:rsidRPr="0049155A" w:rsidRDefault="006D1471">
            <w:r w:rsidRPr="0049155A">
              <w:t> </w:t>
            </w:r>
          </w:p>
        </w:tc>
        <w:tc>
          <w:tcPr>
            <w:tcW w:w="960" w:type="dxa"/>
            <w:noWrap/>
            <w:hideMark/>
          </w:tcPr>
          <w:p w14:paraId="772EDE3B" w14:textId="77777777" w:rsidR="006D1471" w:rsidRPr="0049155A" w:rsidRDefault="006D1471">
            <w:r w:rsidRPr="0049155A">
              <w:t> </w:t>
            </w:r>
          </w:p>
        </w:tc>
      </w:tr>
      <w:tr w:rsidR="006D1471" w:rsidRPr="0049155A" w14:paraId="19D70D10" w14:textId="77777777" w:rsidTr="00755DE7">
        <w:trPr>
          <w:trHeight w:val="828"/>
        </w:trPr>
        <w:tc>
          <w:tcPr>
            <w:tcW w:w="1160" w:type="dxa"/>
            <w:noWrap/>
            <w:hideMark/>
          </w:tcPr>
          <w:p w14:paraId="7E0FDAC9" w14:textId="77777777" w:rsidR="006D1471" w:rsidRPr="0049155A" w:rsidRDefault="006D1471" w:rsidP="006D1471">
            <w:r w:rsidRPr="0049155A">
              <w:t>6.13.22</w:t>
            </w:r>
          </w:p>
        </w:tc>
        <w:tc>
          <w:tcPr>
            <w:tcW w:w="6285" w:type="dxa"/>
            <w:hideMark/>
          </w:tcPr>
          <w:p w14:paraId="41494E73" w14:textId="77777777" w:rsidR="006D1471" w:rsidRPr="0049155A" w:rsidRDefault="006D1471" w:rsidP="006D1471">
            <w:r w:rsidRPr="0049155A">
              <w:t xml:space="preserve">The </w:t>
            </w:r>
            <w:proofErr w:type="spellStart"/>
            <w:r w:rsidRPr="0049155A">
              <w:t>terms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when</w:t>
            </w:r>
            <w:proofErr w:type="spellEnd"/>
            <w:r w:rsidRPr="0049155A">
              <w:t xml:space="preserve"> </w:t>
            </w:r>
            <w:proofErr w:type="spellStart"/>
            <w:r w:rsidRPr="0049155A">
              <w:t>used</w:t>
            </w:r>
            <w:proofErr w:type="spellEnd"/>
            <w:r w:rsidRPr="0049155A">
              <w:t xml:space="preserve"> in the list of </w:t>
            </w:r>
            <w:proofErr w:type="spellStart"/>
            <w:r w:rsidRPr="0049155A">
              <w:t>ingredients</w:t>
            </w:r>
            <w:proofErr w:type="spellEnd"/>
            <w:r w:rsidRPr="0049155A">
              <w:t xml:space="preserve"> </w:t>
            </w:r>
            <w:proofErr w:type="spellStart"/>
            <w:r w:rsidRPr="0049155A">
              <w:t>referred</w:t>
            </w:r>
            <w:proofErr w:type="spellEnd"/>
            <w:r w:rsidRPr="0049155A">
              <w:t xml:space="preserve"> to in </w:t>
            </w:r>
            <w:proofErr w:type="spellStart"/>
            <w:r w:rsidRPr="0049155A">
              <w:t>points</w:t>
            </w:r>
            <w:proofErr w:type="spellEnd"/>
            <w:r w:rsidRPr="0049155A">
              <w:t xml:space="preserve"> (a), (b), and (c) of the </w:t>
            </w:r>
            <w:proofErr w:type="spellStart"/>
            <w:r w:rsidRPr="0049155A">
              <w:t>first</w:t>
            </w:r>
            <w:proofErr w:type="spellEnd"/>
            <w:r w:rsidRPr="0049155A">
              <w:t xml:space="preserve"> </w:t>
            </w:r>
            <w:proofErr w:type="spellStart"/>
            <w:r w:rsidRPr="0049155A">
              <w:t>subparagraph</w:t>
            </w:r>
            <w:proofErr w:type="spellEnd"/>
            <w:r w:rsidRPr="0049155A">
              <w:t xml:space="preserve"> of </w:t>
            </w:r>
            <w:proofErr w:type="spellStart"/>
            <w:r w:rsidRPr="0049155A">
              <w:t>this</w:t>
            </w:r>
            <w:proofErr w:type="spellEnd"/>
            <w:r w:rsidRPr="0049155A">
              <w:t xml:space="preserve"> </w:t>
            </w:r>
            <w:proofErr w:type="spellStart"/>
            <w:r w:rsidRPr="0049155A">
              <w:t>paragraph</w:t>
            </w:r>
            <w:proofErr w:type="spellEnd"/>
            <w:r w:rsidRPr="0049155A">
              <w:t xml:space="preserve">, and the </w:t>
            </w:r>
            <w:proofErr w:type="spellStart"/>
            <w:r w:rsidRPr="0049155A">
              <w:t>indication</w:t>
            </w:r>
            <w:proofErr w:type="spellEnd"/>
            <w:r w:rsidRPr="0049155A">
              <w:t xml:space="preserve"> of the </w:t>
            </w:r>
            <w:proofErr w:type="spellStart"/>
            <w:r w:rsidRPr="0049155A">
              <w:t>percentage</w:t>
            </w:r>
            <w:proofErr w:type="spellEnd"/>
            <w:r w:rsidRPr="0049155A">
              <w:t xml:space="preserve"> </w:t>
            </w:r>
            <w:proofErr w:type="spellStart"/>
            <w:r w:rsidRPr="0049155A">
              <w:t>referred</w:t>
            </w:r>
            <w:proofErr w:type="spellEnd"/>
            <w:r w:rsidRPr="0049155A">
              <w:t xml:space="preserve"> to in the third </w:t>
            </w:r>
            <w:proofErr w:type="spellStart"/>
            <w:r w:rsidRPr="0049155A">
              <w:t>subparagraph</w:t>
            </w:r>
            <w:proofErr w:type="spellEnd"/>
            <w:r w:rsidRPr="0049155A">
              <w:t xml:space="preserve"> of </w:t>
            </w:r>
            <w:proofErr w:type="spellStart"/>
            <w:r w:rsidRPr="0049155A">
              <w:t>this</w:t>
            </w:r>
            <w:proofErr w:type="spellEnd"/>
            <w:r w:rsidRPr="0049155A">
              <w:t xml:space="preserve"> </w:t>
            </w:r>
            <w:proofErr w:type="spellStart"/>
            <w:r w:rsidRPr="0049155A">
              <w:t>paragraph</w:t>
            </w:r>
            <w:proofErr w:type="spellEnd"/>
            <w:r w:rsidRPr="0049155A">
              <w:t xml:space="preserve"> </w:t>
            </w:r>
            <w:proofErr w:type="spellStart"/>
            <w:r w:rsidRPr="0049155A">
              <w:t>shall</w:t>
            </w:r>
            <w:proofErr w:type="spellEnd"/>
            <w:r w:rsidRPr="0049155A">
              <w:t xml:space="preserve"> </w:t>
            </w:r>
            <w:proofErr w:type="spellStart"/>
            <w:r w:rsidRPr="0049155A">
              <w:t>appear</w:t>
            </w:r>
            <w:proofErr w:type="spellEnd"/>
            <w:r w:rsidRPr="0049155A">
              <w:t xml:space="preserve"> in the same </w:t>
            </w:r>
            <w:proofErr w:type="spellStart"/>
            <w:r w:rsidRPr="0049155A">
              <w:t>colour</w:t>
            </w:r>
            <w:proofErr w:type="spellEnd"/>
            <w:r w:rsidRPr="0049155A">
              <w:t xml:space="preserve">, </w:t>
            </w:r>
            <w:proofErr w:type="spellStart"/>
            <w:r w:rsidRPr="0049155A">
              <w:t>identical</w:t>
            </w:r>
            <w:proofErr w:type="spellEnd"/>
            <w:r w:rsidRPr="0049155A">
              <w:t xml:space="preserve"> </w:t>
            </w:r>
            <w:proofErr w:type="spellStart"/>
            <w:r w:rsidRPr="0049155A">
              <w:t>size</w:t>
            </w:r>
            <w:proofErr w:type="spellEnd"/>
            <w:r w:rsidRPr="0049155A">
              <w:t xml:space="preserve"> and style of </w:t>
            </w:r>
            <w:proofErr w:type="spellStart"/>
            <w:r w:rsidRPr="0049155A">
              <w:t>lettering</w:t>
            </w:r>
            <w:proofErr w:type="spellEnd"/>
            <w:r w:rsidRPr="0049155A">
              <w:t xml:space="preserve"> as the </w:t>
            </w:r>
            <w:proofErr w:type="spellStart"/>
            <w:r w:rsidRPr="0049155A">
              <w:t>other</w:t>
            </w:r>
            <w:proofErr w:type="spellEnd"/>
            <w:r w:rsidRPr="0049155A">
              <w:t xml:space="preserve"> </w:t>
            </w:r>
            <w:proofErr w:type="spellStart"/>
            <w:r w:rsidRPr="0049155A">
              <w:t>indications</w:t>
            </w:r>
            <w:proofErr w:type="spellEnd"/>
            <w:r w:rsidRPr="0049155A">
              <w:t xml:space="preserve"> in the list of </w:t>
            </w:r>
            <w:proofErr w:type="spellStart"/>
            <w:r w:rsidRPr="0049155A">
              <w:t>ingredients</w:t>
            </w:r>
            <w:proofErr w:type="spellEnd"/>
            <w:r w:rsidRPr="0049155A">
              <w:t>.(Article30 ust.5c  Reg.2018/848)</w:t>
            </w:r>
          </w:p>
        </w:tc>
        <w:tc>
          <w:tcPr>
            <w:tcW w:w="960" w:type="dxa"/>
            <w:noWrap/>
            <w:hideMark/>
          </w:tcPr>
          <w:p w14:paraId="34536E51" w14:textId="7118C4D7" w:rsidR="006D1471" w:rsidRPr="0049155A" w:rsidRDefault="006D1471" w:rsidP="006D1471"/>
        </w:tc>
        <w:tc>
          <w:tcPr>
            <w:tcW w:w="960" w:type="dxa"/>
            <w:noWrap/>
            <w:hideMark/>
          </w:tcPr>
          <w:p w14:paraId="7FBBD969" w14:textId="77777777" w:rsidR="006D1471" w:rsidRPr="0049155A" w:rsidRDefault="006D1471">
            <w:r w:rsidRPr="0049155A">
              <w:t> </w:t>
            </w:r>
          </w:p>
        </w:tc>
        <w:tc>
          <w:tcPr>
            <w:tcW w:w="960" w:type="dxa"/>
            <w:noWrap/>
            <w:hideMark/>
          </w:tcPr>
          <w:p w14:paraId="649095FE" w14:textId="77777777" w:rsidR="006D1471" w:rsidRPr="0049155A" w:rsidRDefault="006D1471">
            <w:r w:rsidRPr="0049155A">
              <w:t> </w:t>
            </w:r>
          </w:p>
        </w:tc>
      </w:tr>
      <w:tr w:rsidR="006D1471" w:rsidRPr="0049155A" w14:paraId="299405E0" w14:textId="77777777" w:rsidTr="00755DE7">
        <w:trPr>
          <w:trHeight w:val="288"/>
        </w:trPr>
        <w:tc>
          <w:tcPr>
            <w:tcW w:w="1160" w:type="dxa"/>
            <w:noWrap/>
            <w:hideMark/>
          </w:tcPr>
          <w:p w14:paraId="6A1CE5D8" w14:textId="77777777" w:rsidR="006D1471" w:rsidRPr="0049155A" w:rsidRDefault="006D1471" w:rsidP="006D1471">
            <w:r w:rsidRPr="0049155A">
              <w:t>6.13.23</w:t>
            </w:r>
          </w:p>
        </w:tc>
        <w:tc>
          <w:tcPr>
            <w:tcW w:w="6285" w:type="dxa"/>
            <w:hideMark/>
          </w:tcPr>
          <w:p w14:paraId="71AA70CC" w14:textId="77777777" w:rsidR="006D1471" w:rsidRPr="0049155A" w:rsidRDefault="006D1471" w:rsidP="006D1471">
            <w:r w:rsidRPr="0049155A">
              <w:t xml:space="preserve">For </w:t>
            </w:r>
            <w:proofErr w:type="spellStart"/>
            <w:r w:rsidRPr="0049155A">
              <w:t>processed</w:t>
            </w:r>
            <w:proofErr w:type="spellEnd"/>
            <w:r w:rsidRPr="0049155A">
              <w:t xml:space="preserve"> </w:t>
            </w:r>
            <w:proofErr w:type="spellStart"/>
            <w:r w:rsidRPr="0049155A">
              <w:t>feed</w:t>
            </w:r>
            <w:proofErr w:type="spellEnd"/>
            <w:r w:rsidRPr="0049155A">
              <w:t xml:space="preserve">, the </w:t>
            </w:r>
            <w:proofErr w:type="spellStart"/>
            <w:r w:rsidRPr="0049155A">
              <w:t>terms</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w:t>
            </w:r>
            <w:proofErr w:type="spellStart"/>
            <w:r w:rsidRPr="0049155A">
              <w:t>may</w:t>
            </w:r>
            <w:proofErr w:type="spellEnd"/>
            <w:r w:rsidRPr="0049155A">
              <w:t xml:space="preserve"> be </w:t>
            </w:r>
            <w:proofErr w:type="spellStart"/>
            <w:r w:rsidRPr="0049155A">
              <w:t>used</w:t>
            </w:r>
            <w:proofErr w:type="spellEnd"/>
            <w:r w:rsidRPr="0049155A">
              <w:t xml:space="preserve"> in the </w:t>
            </w:r>
            <w:proofErr w:type="spellStart"/>
            <w:r w:rsidRPr="0049155A">
              <w:t>sales</w:t>
            </w:r>
            <w:proofErr w:type="spellEnd"/>
            <w:r w:rsidRPr="0049155A">
              <w:t xml:space="preserve"> </w:t>
            </w:r>
            <w:proofErr w:type="spellStart"/>
            <w:r w:rsidRPr="0049155A">
              <w:t>description</w:t>
            </w:r>
            <w:proofErr w:type="spellEnd"/>
            <w:r w:rsidRPr="0049155A">
              <w:t xml:space="preserve"> and in the list of </w:t>
            </w:r>
            <w:proofErr w:type="spellStart"/>
            <w:r w:rsidRPr="0049155A">
              <w:t>ingredients</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w:t>
            </w:r>
          </w:p>
        </w:tc>
        <w:tc>
          <w:tcPr>
            <w:tcW w:w="960" w:type="dxa"/>
            <w:noWrap/>
            <w:hideMark/>
          </w:tcPr>
          <w:p w14:paraId="32B64071" w14:textId="5E444D70" w:rsidR="006D1471" w:rsidRPr="0049155A" w:rsidRDefault="006D1471" w:rsidP="006D1471"/>
        </w:tc>
        <w:tc>
          <w:tcPr>
            <w:tcW w:w="960" w:type="dxa"/>
            <w:noWrap/>
            <w:hideMark/>
          </w:tcPr>
          <w:p w14:paraId="14D2EC1F" w14:textId="77777777" w:rsidR="006D1471" w:rsidRPr="0049155A" w:rsidRDefault="006D1471">
            <w:r w:rsidRPr="0049155A">
              <w:t> </w:t>
            </w:r>
          </w:p>
        </w:tc>
        <w:tc>
          <w:tcPr>
            <w:tcW w:w="960" w:type="dxa"/>
            <w:noWrap/>
            <w:hideMark/>
          </w:tcPr>
          <w:p w14:paraId="7AB91628" w14:textId="77777777" w:rsidR="006D1471" w:rsidRPr="0049155A" w:rsidRDefault="006D1471">
            <w:r w:rsidRPr="0049155A">
              <w:t> </w:t>
            </w:r>
          </w:p>
        </w:tc>
      </w:tr>
      <w:tr w:rsidR="006D1471" w:rsidRPr="0049155A" w14:paraId="06954C5C" w14:textId="77777777" w:rsidTr="00755DE7">
        <w:trPr>
          <w:trHeight w:val="552"/>
        </w:trPr>
        <w:tc>
          <w:tcPr>
            <w:tcW w:w="1160" w:type="dxa"/>
            <w:noWrap/>
            <w:hideMark/>
          </w:tcPr>
          <w:p w14:paraId="2EB23A44" w14:textId="77777777" w:rsidR="006D1471" w:rsidRPr="0049155A" w:rsidRDefault="006D1471" w:rsidP="006D1471">
            <w:r w:rsidRPr="0049155A">
              <w:t>6.13.24</w:t>
            </w:r>
          </w:p>
        </w:tc>
        <w:tc>
          <w:tcPr>
            <w:tcW w:w="6285" w:type="dxa"/>
            <w:hideMark/>
          </w:tcPr>
          <w:p w14:paraId="06721F05" w14:textId="77777777" w:rsidR="006D1471" w:rsidRPr="0049155A" w:rsidRDefault="006D1471" w:rsidP="006D1471">
            <w:r w:rsidRPr="0049155A">
              <w:t xml:space="preserve">the </w:t>
            </w:r>
            <w:proofErr w:type="spellStart"/>
            <w:r w:rsidRPr="0049155A">
              <w:t>processed</w:t>
            </w:r>
            <w:proofErr w:type="spellEnd"/>
            <w:r w:rsidRPr="0049155A">
              <w:t xml:space="preserve"> </w:t>
            </w:r>
            <w:proofErr w:type="spellStart"/>
            <w:r w:rsidRPr="0049155A">
              <w:t>feed</w:t>
            </w:r>
            <w:proofErr w:type="spellEnd"/>
            <w:r w:rsidRPr="0049155A">
              <w:t xml:space="preserve"> </w:t>
            </w:r>
            <w:proofErr w:type="spellStart"/>
            <w:r w:rsidRPr="0049155A">
              <w:t>complies</w:t>
            </w:r>
            <w:proofErr w:type="spellEnd"/>
            <w:r w:rsidRPr="0049155A">
              <w:t xml:space="preserve"> with the </w:t>
            </w:r>
            <w:proofErr w:type="spellStart"/>
            <w:r w:rsidRPr="0049155A">
              <w:t>production</w:t>
            </w:r>
            <w:proofErr w:type="spellEnd"/>
            <w:r w:rsidRPr="0049155A">
              <w:t xml:space="preserve"> </w:t>
            </w:r>
            <w:proofErr w:type="spellStart"/>
            <w:r w:rsidRPr="0049155A">
              <w:t>rules</w:t>
            </w:r>
            <w:proofErr w:type="spellEnd"/>
            <w:r w:rsidRPr="0049155A">
              <w:t xml:space="preserve"> set out in </w:t>
            </w:r>
            <w:proofErr w:type="spellStart"/>
            <w:r w:rsidRPr="0049155A">
              <w:t>Parts</w:t>
            </w:r>
            <w:proofErr w:type="spellEnd"/>
            <w:r w:rsidRPr="0049155A">
              <w:t xml:space="preserve"> II, III and V of </w:t>
            </w:r>
            <w:proofErr w:type="spellStart"/>
            <w:r w:rsidRPr="0049155A">
              <w:t>Annex</w:t>
            </w:r>
            <w:proofErr w:type="spellEnd"/>
            <w:r w:rsidRPr="0049155A">
              <w:t xml:space="preserve"> II and with the </w:t>
            </w:r>
            <w:proofErr w:type="spellStart"/>
            <w:r w:rsidRPr="0049155A">
              <w:t>specific</w:t>
            </w:r>
            <w:proofErr w:type="spellEnd"/>
            <w:r w:rsidRPr="0049155A">
              <w:t xml:space="preserve"> </w:t>
            </w:r>
            <w:proofErr w:type="spellStart"/>
            <w:r w:rsidRPr="0049155A">
              <w:t>rules</w:t>
            </w:r>
            <w:proofErr w:type="spellEnd"/>
            <w:r w:rsidRPr="0049155A">
              <w:t xml:space="preserve"> </w:t>
            </w:r>
            <w:proofErr w:type="spellStart"/>
            <w:r w:rsidRPr="0049155A">
              <w:t>laid</w:t>
            </w:r>
            <w:proofErr w:type="spellEnd"/>
            <w:r w:rsidRPr="0049155A">
              <w:t xml:space="preserve"> down in </w:t>
            </w:r>
            <w:proofErr w:type="spellStart"/>
            <w:r w:rsidRPr="0049155A">
              <w:t>accordance</w:t>
            </w:r>
            <w:proofErr w:type="spellEnd"/>
            <w:r w:rsidRPr="0049155A">
              <w:t xml:space="preserve"> with </w:t>
            </w:r>
            <w:proofErr w:type="spellStart"/>
            <w:r w:rsidRPr="0049155A">
              <w:t>Article</w:t>
            </w:r>
            <w:proofErr w:type="spellEnd"/>
            <w:r w:rsidRPr="0049155A">
              <w:t xml:space="preserve"> 17(3); (Article30 ust.6a  Reg.2018/848)</w:t>
            </w:r>
          </w:p>
        </w:tc>
        <w:tc>
          <w:tcPr>
            <w:tcW w:w="960" w:type="dxa"/>
            <w:noWrap/>
            <w:hideMark/>
          </w:tcPr>
          <w:p w14:paraId="631CADE6" w14:textId="7D5B99BA" w:rsidR="006D1471" w:rsidRPr="0049155A" w:rsidRDefault="006D1471" w:rsidP="006D1471"/>
        </w:tc>
        <w:tc>
          <w:tcPr>
            <w:tcW w:w="960" w:type="dxa"/>
            <w:noWrap/>
            <w:hideMark/>
          </w:tcPr>
          <w:p w14:paraId="5E483B67" w14:textId="77777777" w:rsidR="006D1471" w:rsidRPr="0049155A" w:rsidRDefault="006D1471">
            <w:r w:rsidRPr="0049155A">
              <w:t> </w:t>
            </w:r>
          </w:p>
        </w:tc>
        <w:tc>
          <w:tcPr>
            <w:tcW w:w="960" w:type="dxa"/>
            <w:noWrap/>
            <w:hideMark/>
          </w:tcPr>
          <w:p w14:paraId="141BB902" w14:textId="77777777" w:rsidR="006D1471" w:rsidRPr="0049155A" w:rsidRDefault="006D1471">
            <w:r w:rsidRPr="0049155A">
              <w:t> </w:t>
            </w:r>
          </w:p>
        </w:tc>
      </w:tr>
      <w:tr w:rsidR="006D1471" w:rsidRPr="0049155A" w14:paraId="1DF5D3F2" w14:textId="77777777" w:rsidTr="00755DE7">
        <w:trPr>
          <w:trHeight w:val="288"/>
        </w:trPr>
        <w:tc>
          <w:tcPr>
            <w:tcW w:w="1160" w:type="dxa"/>
            <w:noWrap/>
            <w:hideMark/>
          </w:tcPr>
          <w:p w14:paraId="289F159A" w14:textId="77777777" w:rsidR="006D1471" w:rsidRPr="0049155A" w:rsidRDefault="006D1471" w:rsidP="006D1471">
            <w:r w:rsidRPr="0049155A">
              <w:lastRenderedPageBreak/>
              <w:t>6.13.25</w:t>
            </w:r>
          </w:p>
        </w:tc>
        <w:tc>
          <w:tcPr>
            <w:tcW w:w="6285" w:type="dxa"/>
            <w:hideMark/>
          </w:tcPr>
          <w:p w14:paraId="7A0C86EA" w14:textId="77777777" w:rsidR="006D1471" w:rsidRPr="0049155A" w:rsidRDefault="006D1471" w:rsidP="006D1471">
            <w:proofErr w:type="spellStart"/>
            <w:r w:rsidRPr="0049155A">
              <w:t>all</w:t>
            </w:r>
            <w:proofErr w:type="spellEnd"/>
            <w:r w:rsidRPr="0049155A">
              <w:t xml:space="preserve"> of the </w:t>
            </w:r>
            <w:proofErr w:type="spellStart"/>
            <w:r w:rsidRPr="0049155A">
              <w:t>ingredients</w:t>
            </w:r>
            <w:proofErr w:type="spellEnd"/>
            <w:r w:rsidRPr="0049155A">
              <w:t xml:space="preserve"> of </w:t>
            </w:r>
            <w:proofErr w:type="spellStart"/>
            <w:r w:rsidRPr="0049155A">
              <w:t>agricultural</w:t>
            </w:r>
            <w:proofErr w:type="spellEnd"/>
            <w:r w:rsidRPr="0049155A">
              <w:t xml:space="preserve"> </w:t>
            </w:r>
            <w:proofErr w:type="spellStart"/>
            <w:r w:rsidRPr="0049155A">
              <w:t>origin</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contained</w:t>
            </w:r>
            <w:proofErr w:type="spellEnd"/>
            <w:r w:rsidRPr="0049155A">
              <w:t xml:space="preserve"> in the </w:t>
            </w:r>
            <w:proofErr w:type="spellStart"/>
            <w:r w:rsidRPr="0049155A">
              <w:t>processed</w:t>
            </w:r>
            <w:proofErr w:type="spellEnd"/>
            <w:r w:rsidRPr="0049155A">
              <w:t xml:space="preserve"> </w:t>
            </w:r>
            <w:proofErr w:type="spellStart"/>
            <w:r w:rsidRPr="0049155A">
              <w:t>feed</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;(Article30 ust.6b Reg.2018/848); and</w:t>
            </w:r>
          </w:p>
        </w:tc>
        <w:tc>
          <w:tcPr>
            <w:tcW w:w="960" w:type="dxa"/>
            <w:noWrap/>
            <w:hideMark/>
          </w:tcPr>
          <w:p w14:paraId="4DA0B445" w14:textId="3E255ED2" w:rsidR="006D1471" w:rsidRPr="0049155A" w:rsidRDefault="006D1471" w:rsidP="006D1471"/>
        </w:tc>
        <w:tc>
          <w:tcPr>
            <w:tcW w:w="960" w:type="dxa"/>
            <w:noWrap/>
            <w:hideMark/>
          </w:tcPr>
          <w:p w14:paraId="29309F3F" w14:textId="77777777" w:rsidR="006D1471" w:rsidRPr="0049155A" w:rsidRDefault="006D1471">
            <w:r w:rsidRPr="0049155A">
              <w:t> </w:t>
            </w:r>
          </w:p>
        </w:tc>
        <w:tc>
          <w:tcPr>
            <w:tcW w:w="960" w:type="dxa"/>
            <w:noWrap/>
            <w:hideMark/>
          </w:tcPr>
          <w:p w14:paraId="495A081B" w14:textId="77777777" w:rsidR="006D1471" w:rsidRPr="0049155A" w:rsidRDefault="006D1471">
            <w:r w:rsidRPr="0049155A">
              <w:t> </w:t>
            </w:r>
          </w:p>
        </w:tc>
      </w:tr>
      <w:tr w:rsidR="006D1471" w:rsidRPr="0049155A" w14:paraId="55445AA2" w14:textId="77777777" w:rsidTr="00755DE7">
        <w:trPr>
          <w:trHeight w:val="288"/>
        </w:trPr>
        <w:tc>
          <w:tcPr>
            <w:tcW w:w="1160" w:type="dxa"/>
            <w:noWrap/>
            <w:hideMark/>
          </w:tcPr>
          <w:p w14:paraId="7AD0A01C" w14:textId="77777777" w:rsidR="006D1471" w:rsidRPr="0049155A" w:rsidRDefault="006D1471" w:rsidP="006D1471">
            <w:r w:rsidRPr="0049155A">
              <w:t>6.13.26</w:t>
            </w:r>
          </w:p>
        </w:tc>
        <w:tc>
          <w:tcPr>
            <w:tcW w:w="6285" w:type="dxa"/>
            <w:hideMark/>
          </w:tcPr>
          <w:p w14:paraId="309B5107" w14:textId="77777777" w:rsidR="006D1471" w:rsidRPr="0049155A" w:rsidRDefault="006D1471" w:rsidP="006D1471">
            <w:proofErr w:type="spellStart"/>
            <w:r w:rsidRPr="0049155A">
              <w:t>at</w:t>
            </w:r>
            <w:proofErr w:type="spellEnd"/>
            <w:r w:rsidRPr="0049155A">
              <w:t xml:space="preserve"> </w:t>
            </w:r>
            <w:proofErr w:type="spellStart"/>
            <w:r w:rsidRPr="0049155A">
              <w:t>least</w:t>
            </w:r>
            <w:proofErr w:type="spellEnd"/>
            <w:r w:rsidRPr="0049155A">
              <w:t xml:space="preserve"> 95 % of the </w:t>
            </w:r>
            <w:proofErr w:type="spellStart"/>
            <w:r w:rsidRPr="0049155A">
              <w:t>dry</w:t>
            </w:r>
            <w:proofErr w:type="spellEnd"/>
            <w:r w:rsidRPr="0049155A">
              <w:t xml:space="preserve"> </w:t>
            </w:r>
            <w:proofErr w:type="spellStart"/>
            <w:r w:rsidRPr="0049155A">
              <w:t>matter</w:t>
            </w:r>
            <w:proofErr w:type="spellEnd"/>
            <w:r w:rsidRPr="0049155A">
              <w:t xml:space="preserve"> of the </w:t>
            </w:r>
            <w:proofErr w:type="spellStart"/>
            <w:r w:rsidRPr="0049155A">
              <w:t>product</w:t>
            </w:r>
            <w:proofErr w:type="spellEnd"/>
            <w:r w:rsidRPr="0049155A">
              <w:t xml:space="preserve"> </w:t>
            </w:r>
            <w:proofErr w:type="spellStart"/>
            <w:r w:rsidRPr="0049155A">
              <w:t>are</w:t>
            </w:r>
            <w:proofErr w:type="spellEnd"/>
            <w:r w:rsidRPr="0049155A">
              <w:t xml:space="preserve"> </w:t>
            </w:r>
            <w:proofErr w:type="spellStart"/>
            <w:r w:rsidRPr="0049155A">
              <w:t>organic</w:t>
            </w:r>
            <w:proofErr w:type="spellEnd"/>
            <w:r w:rsidRPr="0049155A">
              <w:t>.(Article30 ust.6c Reg.2018/848)</w:t>
            </w:r>
          </w:p>
        </w:tc>
        <w:tc>
          <w:tcPr>
            <w:tcW w:w="960" w:type="dxa"/>
            <w:noWrap/>
            <w:hideMark/>
          </w:tcPr>
          <w:p w14:paraId="518040F3" w14:textId="3AB367A5" w:rsidR="006D1471" w:rsidRPr="0049155A" w:rsidRDefault="006D1471" w:rsidP="006D1471"/>
        </w:tc>
        <w:tc>
          <w:tcPr>
            <w:tcW w:w="960" w:type="dxa"/>
            <w:noWrap/>
            <w:hideMark/>
          </w:tcPr>
          <w:p w14:paraId="40488816" w14:textId="77777777" w:rsidR="006D1471" w:rsidRPr="0049155A" w:rsidRDefault="006D1471">
            <w:r w:rsidRPr="0049155A">
              <w:t> </w:t>
            </w:r>
          </w:p>
        </w:tc>
        <w:tc>
          <w:tcPr>
            <w:tcW w:w="960" w:type="dxa"/>
            <w:noWrap/>
            <w:hideMark/>
          </w:tcPr>
          <w:p w14:paraId="39999DB7" w14:textId="77777777" w:rsidR="006D1471" w:rsidRPr="0049155A" w:rsidRDefault="006D1471">
            <w:r w:rsidRPr="0049155A">
              <w:t> </w:t>
            </w:r>
          </w:p>
        </w:tc>
      </w:tr>
      <w:tr w:rsidR="00EE5E51" w:rsidRPr="0049155A" w14:paraId="26C8BE94" w14:textId="77777777" w:rsidTr="00755DE7">
        <w:trPr>
          <w:trHeight w:val="360"/>
        </w:trPr>
        <w:tc>
          <w:tcPr>
            <w:tcW w:w="1160" w:type="dxa"/>
            <w:shd w:val="clear" w:color="auto" w:fill="D9D9D9" w:themeFill="background1" w:themeFillShade="D9"/>
            <w:noWrap/>
            <w:hideMark/>
          </w:tcPr>
          <w:p w14:paraId="3A55DAEF" w14:textId="77777777" w:rsidR="006D1471" w:rsidRPr="0049155A" w:rsidRDefault="006D1471" w:rsidP="006D1471">
            <w:r w:rsidRPr="0049155A">
              <w:t>6.13.3</w:t>
            </w:r>
          </w:p>
        </w:tc>
        <w:tc>
          <w:tcPr>
            <w:tcW w:w="6285" w:type="dxa"/>
            <w:shd w:val="clear" w:color="auto" w:fill="D9D9D9" w:themeFill="background1" w:themeFillShade="D9"/>
            <w:hideMark/>
          </w:tcPr>
          <w:p w14:paraId="0ABCD3C0" w14:textId="77777777" w:rsidR="006D1471" w:rsidRPr="0049155A" w:rsidRDefault="006D1471">
            <w:pPr>
              <w:rPr>
                <w:b/>
                <w:bCs/>
              </w:rPr>
            </w:pPr>
            <w:proofErr w:type="spellStart"/>
            <w:r w:rsidRPr="0049155A">
              <w:rPr>
                <w:b/>
                <w:bCs/>
              </w:rPr>
              <w:t>Compulsory</w:t>
            </w:r>
            <w:proofErr w:type="spellEnd"/>
            <w:r w:rsidRPr="0049155A">
              <w:rPr>
                <w:b/>
                <w:bCs/>
              </w:rPr>
              <w:t xml:space="preserve"> </w:t>
            </w:r>
            <w:proofErr w:type="spellStart"/>
            <w:r w:rsidRPr="0049155A">
              <w:rPr>
                <w:b/>
                <w:bCs/>
              </w:rPr>
              <w:t>indications</w:t>
            </w:r>
            <w:proofErr w:type="spellEnd"/>
          </w:p>
        </w:tc>
        <w:tc>
          <w:tcPr>
            <w:tcW w:w="960" w:type="dxa"/>
            <w:shd w:val="clear" w:color="auto" w:fill="D9D9D9" w:themeFill="background1" w:themeFillShade="D9"/>
            <w:noWrap/>
            <w:hideMark/>
          </w:tcPr>
          <w:p w14:paraId="091426D3" w14:textId="77777777" w:rsidR="006D1471" w:rsidRPr="0049155A" w:rsidRDefault="006D1471" w:rsidP="006D1471">
            <w:r w:rsidRPr="0049155A">
              <w:t> </w:t>
            </w:r>
          </w:p>
        </w:tc>
        <w:tc>
          <w:tcPr>
            <w:tcW w:w="960" w:type="dxa"/>
            <w:shd w:val="clear" w:color="auto" w:fill="D9D9D9" w:themeFill="background1" w:themeFillShade="D9"/>
            <w:noWrap/>
            <w:hideMark/>
          </w:tcPr>
          <w:p w14:paraId="6522175C" w14:textId="77777777" w:rsidR="006D1471" w:rsidRPr="0049155A" w:rsidRDefault="006D1471">
            <w:r w:rsidRPr="0049155A">
              <w:t> </w:t>
            </w:r>
          </w:p>
        </w:tc>
        <w:tc>
          <w:tcPr>
            <w:tcW w:w="960" w:type="dxa"/>
            <w:shd w:val="clear" w:color="auto" w:fill="D9D9D9" w:themeFill="background1" w:themeFillShade="D9"/>
            <w:noWrap/>
            <w:hideMark/>
          </w:tcPr>
          <w:p w14:paraId="67E712CA" w14:textId="77777777" w:rsidR="006D1471" w:rsidRPr="0049155A" w:rsidRDefault="006D1471">
            <w:r w:rsidRPr="0049155A">
              <w:t> </w:t>
            </w:r>
          </w:p>
        </w:tc>
      </w:tr>
      <w:tr w:rsidR="006D1471" w:rsidRPr="0049155A" w14:paraId="62396B3D" w14:textId="77777777" w:rsidTr="00755DE7">
        <w:trPr>
          <w:trHeight w:val="384"/>
        </w:trPr>
        <w:tc>
          <w:tcPr>
            <w:tcW w:w="1160" w:type="dxa"/>
            <w:noWrap/>
            <w:hideMark/>
          </w:tcPr>
          <w:p w14:paraId="7E43FC84" w14:textId="77777777" w:rsidR="006D1471" w:rsidRPr="0049155A" w:rsidRDefault="006D1471" w:rsidP="006D1471">
            <w:r w:rsidRPr="0049155A">
              <w:t>6.13.3.1</w:t>
            </w:r>
          </w:p>
        </w:tc>
        <w:tc>
          <w:tcPr>
            <w:tcW w:w="6285" w:type="dxa"/>
            <w:shd w:val="clear" w:color="auto" w:fill="D9D9D9" w:themeFill="background1" w:themeFillShade="D9"/>
            <w:hideMark/>
          </w:tcPr>
          <w:p w14:paraId="113B6278" w14:textId="77777777" w:rsidR="006D1471" w:rsidRPr="0049155A" w:rsidRDefault="006D1471">
            <w:proofErr w:type="spellStart"/>
            <w:r w:rsidRPr="0049155A">
              <w:t>Where</w:t>
            </w:r>
            <w:proofErr w:type="spellEnd"/>
            <w:r w:rsidRPr="0049155A">
              <w:t xml:space="preserve"> products </w:t>
            </w:r>
            <w:proofErr w:type="spellStart"/>
            <w:r w:rsidRPr="0049155A">
              <w:t>bear</w:t>
            </w:r>
            <w:proofErr w:type="spellEnd"/>
            <w:r w:rsidRPr="0049155A">
              <w:t xml:space="preserve"> </w:t>
            </w:r>
            <w:proofErr w:type="spellStart"/>
            <w:r w:rsidRPr="0049155A">
              <w:t>terms</w:t>
            </w:r>
            <w:proofErr w:type="spellEnd"/>
            <w:r w:rsidRPr="0049155A">
              <w:t xml:space="preserve"> as </w:t>
            </w:r>
            <w:proofErr w:type="spellStart"/>
            <w:r w:rsidRPr="0049155A">
              <w:t>referred</w:t>
            </w:r>
            <w:proofErr w:type="spellEnd"/>
            <w:r w:rsidRPr="0049155A">
              <w:t xml:space="preserve"> to in </w:t>
            </w:r>
            <w:proofErr w:type="spellStart"/>
            <w:r w:rsidRPr="0049155A">
              <w:t>Article</w:t>
            </w:r>
            <w:proofErr w:type="spellEnd"/>
            <w:r w:rsidRPr="0049155A">
              <w:t xml:space="preserve"> 30(1), </w:t>
            </w:r>
            <w:proofErr w:type="spellStart"/>
            <w:r w:rsidRPr="0049155A">
              <w:t>including</w:t>
            </w:r>
            <w:proofErr w:type="spellEnd"/>
            <w:r w:rsidRPr="0049155A">
              <w:t xml:space="preserve"> products </w:t>
            </w:r>
            <w:proofErr w:type="spellStart"/>
            <w:r w:rsidRPr="0049155A">
              <w:t>labelled</w:t>
            </w:r>
            <w:proofErr w:type="spellEnd"/>
            <w:r w:rsidRPr="0049155A">
              <w:t xml:space="preserve"> as in-</w:t>
            </w:r>
            <w:proofErr w:type="spellStart"/>
            <w:r w:rsidRPr="0049155A">
              <w:t>conversion</w:t>
            </w:r>
            <w:proofErr w:type="spellEnd"/>
            <w:r w:rsidRPr="0049155A">
              <w:t xml:space="preserve"> products in </w:t>
            </w:r>
            <w:proofErr w:type="spellStart"/>
            <w:r w:rsidRPr="0049155A">
              <w:t>accordance</w:t>
            </w:r>
            <w:proofErr w:type="spellEnd"/>
            <w:r w:rsidRPr="0049155A">
              <w:t xml:space="preserve"> with </w:t>
            </w:r>
            <w:proofErr w:type="spellStart"/>
            <w:r w:rsidRPr="0049155A">
              <w:t>Article</w:t>
            </w:r>
            <w:proofErr w:type="spellEnd"/>
            <w:r w:rsidRPr="0049155A">
              <w:t xml:space="preserve"> 30(3):</w:t>
            </w:r>
          </w:p>
        </w:tc>
        <w:tc>
          <w:tcPr>
            <w:tcW w:w="960" w:type="dxa"/>
            <w:shd w:val="clear" w:color="auto" w:fill="D9D9D9" w:themeFill="background1" w:themeFillShade="D9"/>
            <w:noWrap/>
            <w:hideMark/>
          </w:tcPr>
          <w:p w14:paraId="2E3D5BA7" w14:textId="77777777" w:rsidR="006D1471" w:rsidRPr="0049155A" w:rsidRDefault="006D1471" w:rsidP="006D1471">
            <w:r w:rsidRPr="0049155A">
              <w:t> </w:t>
            </w:r>
          </w:p>
        </w:tc>
        <w:tc>
          <w:tcPr>
            <w:tcW w:w="960" w:type="dxa"/>
            <w:shd w:val="clear" w:color="auto" w:fill="D9D9D9" w:themeFill="background1" w:themeFillShade="D9"/>
            <w:noWrap/>
            <w:hideMark/>
          </w:tcPr>
          <w:p w14:paraId="02F1E924" w14:textId="77777777" w:rsidR="006D1471" w:rsidRPr="0049155A" w:rsidRDefault="006D1471">
            <w:r w:rsidRPr="0049155A">
              <w:t> </w:t>
            </w:r>
          </w:p>
        </w:tc>
        <w:tc>
          <w:tcPr>
            <w:tcW w:w="960" w:type="dxa"/>
            <w:shd w:val="clear" w:color="auto" w:fill="D9D9D9" w:themeFill="background1" w:themeFillShade="D9"/>
            <w:noWrap/>
            <w:hideMark/>
          </w:tcPr>
          <w:p w14:paraId="1589CAE5" w14:textId="77777777" w:rsidR="006D1471" w:rsidRPr="0049155A" w:rsidRDefault="006D1471">
            <w:r w:rsidRPr="0049155A">
              <w:t> </w:t>
            </w:r>
          </w:p>
        </w:tc>
      </w:tr>
      <w:tr w:rsidR="006D1471" w:rsidRPr="0049155A" w14:paraId="284404A5" w14:textId="77777777" w:rsidTr="00755DE7">
        <w:trPr>
          <w:trHeight w:val="552"/>
        </w:trPr>
        <w:tc>
          <w:tcPr>
            <w:tcW w:w="1160" w:type="dxa"/>
            <w:noWrap/>
            <w:hideMark/>
          </w:tcPr>
          <w:p w14:paraId="4FD3EEE8" w14:textId="77777777" w:rsidR="006D1471" w:rsidRPr="0049155A" w:rsidRDefault="006D1471" w:rsidP="006D1471">
            <w:r w:rsidRPr="0049155A">
              <w:t>6.13.3.2</w:t>
            </w:r>
          </w:p>
        </w:tc>
        <w:tc>
          <w:tcPr>
            <w:tcW w:w="6285" w:type="dxa"/>
            <w:hideMark/>
          </w:tcPr>
          <w:p w14:paraId="10811BC4" w14:textId="77777777" w:rsidR="006D1471" w:rsidRPr="0049155A" w:rsidRDefault="006D1471" w:rsidP="006D1471">
            <w:r w:rsidRPr="0049155A">
              <w:t xml:space="preserve">the </w:t>
            </w:r>
            <w:proofErr w:type="spellStart"/>
            <w:r w:rsidRPr="0049155A">
              <w:t>code</w:t>
            </w:r>
            <w:proofErr w:type="spellEnd"/>
            <w:r w:rsidRPr="0049155A">
              <w:t xml:space="preserve"> </w:t>
            </w:r>
            <w:proofErr w:type="spellStart"/>
            <w:r w:rsidRPr="0049155A">
              <w:t>number</w:t>
            </w:r>
            <w:proofErr w:type="spellEnd"/>
            <w:r w:rsidRPr="0049155A">
              <w:t xml:space="preserve"> of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to </w:t>
            </w:r>
            <w:proofErr w:type="spellStart"/>
            <w:r w:rsidRPr="0049155A">
              <w:t>which</w:t>
            </w:r>
            <w:proofErr w:type="spellEnd"/>
            <w:r w:rsidRPr="0049155A">
              <w:t xml:space="preserve"> the operator </w:t>
            </w:r>
            <w:proofErr w:type="spellStart"/>
            <w:r w:rsidRPr="0049155A">
              <w:t>that</w:t>
            </w:r>
            <w:proofErr w:type="spellEnd"/>
            <w:r w:rsidRPr="0049155A">
              <w:t xml:space="preserve"> </w:t>
            </w:r>
            <w:proofErr w:type="spellStart"/>
            <w:r w:rsidRPr="0049155A">
              <w:t>carried</w:t>
            </w:r>
            <w:proofErr w:type="spellEnd"/>
            <w:r w:rsidRPr="0049155A">
              <w:t xml:space="preserve"> out the </w:t>
            </w:r>
            <w:proofErr w:type="spellStart"/>
            <w:r w:rsidRPr="0049155A">
              <w:t>last</w:t>
            </w:r>
            <w:proofErr w:type="spellEnd"/>
            <w:r w:rsidRPr="0049155A">
              <w:t xml:space="preserve"> </w:t>
            </w:r>
            <w:proofErr w:type="spellStart"/>
            <w:r w:rsidRPr="0049155A">
              <w:t>production</w:t>
            </w:r>
            <w:proofErr w:type="spellEnd"/>
            <w:r w:rsidRPr="0049155A">
              <w:t xml:space="preserve"> </w:t>
            </w:r>
            <w:proofErr w:type="spellStart"/>
            <w:r w:rsidRPr="0049155A">
              <w:t>or</w:t>
            </w:r>
            <w:proofErr w:type="spellEnd"/>
            <w:r w:rsidRPr="0049155A">
              <w:t xml:space="preserve"> </w:t>
            </w:r>
            <w:proofErr w:type="spellStart"/>
            <w:r w:rsidRPr="0049155A">
              <w:t>preparation</w:t>
            </w:r>
            <w:proofErr w:type="spellEnd"/>
            <w:r w:rsidRPr="0049155A">
              <w:t xml:space="preserve"> </w:t>
            </w:r>
            <w:proofErr w:type="spellStart"/>
            <w:r w:rsidRPr="0049155A">
              <w:t>operation</w:t>
            </w:r>
            <w:proofErr w:type="spellEnd"/>
            <w:r w:rsidRPr="0049155A">
              <w:t xml:space="preserve"> </w:t>
            </w:r>
            <w:proofErr w:type="spellStart"/>
            <w:r w:rsidRPr="0049155A">
              <w:t>is</w:t>
            </w:r>
            <w:proofErr w:type="spellEnd"/>
            <w:r w:rsidRPr="0049155A">
              <w:t xml:space="preserve"> </w:t>
            </w:r>
            <w:proofErr w:type="spellStart"/>
            <w:r w:rsidRPr="0049155A">
              <w:t>subject</w:t>
            </w:r>
            <w:proofErr w:type="spellEnd"/>
            <w:r w:rsidRPr="0049155A">
              <w:t xml:space="preserve"> </w:t>
            </w:r>
            <w:proofErr w:type="spellStart"/>
            <w:r w:rsidRPr="0049155A">
              <w:t>shall</w:t>
            </w:r>
            <w:proofErr w:type="spellEnd"/>
            <w:r w:rsidRPr="0049155A">
              <w:t xml:space="preserve"> </w:t>
            </w:r>
            <w:proofErr w:type="spellStart"/>
            <w:r w:rsidRPr="0049155A">
              <w:t>also</w:t>
            </w:r>
            <w:proofErr w:type="spellEnd"/>
            <w:r w:rsidRPr="0049155A">
              <w:t xml:space="preserve"> </w:t>
            </w:r>
            <w:proofErr w:type="spellStart"/>
            <w:r w:rsidRPr="0049155A">
              <w:t>appear</w:t>
            </w:r>
            <w:proofErr w:type="spellEnd"/>
            <w:r w:rsidRPr="0049155A">
              <w:t xml:space="preserve"> in the </w:t>
            </w:r>
            <w:proofErr w:type="spellStart"/>
            <w:r w:rsidRPr="0049155A">
              <w:t>labelling</w:t>
            </w:r>
            <w:proofErr w:type="spellEnd"/>
            <w:r w:rsidRPr="0049155A">
              <w:t xml:space="preserve"> (Article32 ust.1a ) Reg.2018/848); and</w:t>
            </w:r>
          </w:p>
        </w:tc>
        <w:tc>
          <w:tcPr>
            <w:tcW w:w="960" w:type="dxa"/>
            <w:noWrap/>
            <w:hideMark/>
          </w:tcPr>
          <w:p w14:paraId="4412EDBE" w14:textId="0F9BF81D" w:rsidR="006D1471" w:rsidRPr="0049155A" w:rsidRDefault="006D1471" w:rsidP="006D1471"/>
        </w:tc>
        <w:tc>
          <w:tcPr>
            <w:tcW w:w="960" w:type="dxa"/>
            <w:noWrap/>
            <w:hideMark/>
          </w:tcPr>
          <w:p w14:paraId="25376D10" w14:textId="77777777" w:rsidR="006D1471" w:rsidRPr="0049155A" w:rsidRDefault="006D1471">
            <w:r w:rsidRPr="0049155A">
              <w:t> </w:t>
            </w:r>
          </w:p>
        </w:tc>
        <w:tc>
          <w:tcPr>
            <w:tcW w:w="960" w:type="dxa"/>
            <w:noWrap/>
            <w:hideMark/>
          </w:tcPr>
          <w:p w14:paraId="5A5FCCE3" w14:textId="77777777" w:rsidR="006D1471" w:rsidRPr="0049155A" w:rsidRDefault="006D1471">
            <w:r w:rsidRPr="0049155A">
              <w:t> </w:t>
            </w:r>
          </w:p>
        </w:tc>
      </w:tr>
      <w:tr w:rsidR="006D1471" w:rsidRPr="0049155A" w14:paraId="618E4F0C" w14:textId="77777777" w:rsidTr="00755DE7">
        <w:trPr>
          <w:trHeight w:val="552"/>
        </w:trPr>
        <w:tc>
          <w:tcPr>
            <w:tcW w:w="1160" w:type="dxa"/>
            <w:noWrap/>
            <w:hideMark/>
          </w:tcPr>
          <w:p w14:paraId="54730229" w14:textId="77777777" w:rsidR="006D1471" w:rsidRPr="0049155A" w:rsidRDefault="006D1471" w:rsidP="006D1471">
            <w:r w:rsidRPr="0049155A">
              <w:t>6.13.3.3</w:t>
            </w:r>
          </w:p>
        </w:tc>
        <w:tc>
          <w:tcPr>
            <w:tcW w:w="6285" w:type="dxa"/>
            <w:hideMark/>
          </w:tcPr>
          <w:p w14:paraId="5B26BF07" w14:textId="77777777" w:rsidR="006D1471" w:rsidRPr="0049155A" w:rsidRDefault="006D1471" w:rsidP="006D1471">
            <w:r w:rsidRPr="0049155A">
              <w:t xml:space="preserve">in the </w:t>
            </w:r>
            <w:proofErr w:type="spellStart"/>
            <w:r w:rsidRPr="0049155A">
              <w:t>case</w:t>
            </w:r>
            <w:proofErr w:type="spellEnd"/>
            <w:r w:rsidRPr="0049155A">
              <w:t xml:space="preserve"> of </w:t>
            </w:r>
            <w:proofErr w:type="spellStart"/>
            <w:r w:rsidRPr="0049155A">
              <w:t>prepacked</w:t>
            </w:r>
            <w:proofErr w:type="spellEnd"/>
            <w:r w:rsidRPr="0049155A">
              <w:t xml:space="preserve"> food, the </w:t>
            </w:r>
            <w:proofErr w:type="spellStart"/>
            <w:r w:rsidRPr="0049155A">
              <w:t>organic</w:t>
            </w:r>
            <w:proofErr w:type="spellEnd"/>
            <w:r w:rsidRPr="0049155A">
              <w:t xml:space="preserve"> </w:t>
            </w:r>
            <w:proofErr w:type="spellStart"/>
            <w:r w:rsidRPr="0049155A">
              <w:t>production</w:t>
            </w:r>
            <w:proofErr w:type="spellEnd"/>
            <w:r w:rsidRPr="0049155A">
              <w:t xml:space="preserve"> logo of the </w:t>
            </w:r>
            <w:proofErr w:type="spellStart"/>
            <w:r w:rsidRPr="0049155A">
              <w:t>European</w:t>
            </w:r>
            <w:proofErr w:type="spellEnd"/>
            <w:r w:rsidRPr="0049155A">
              <w:t xml:space="preserve"> Union </w:t>
            </w:r>
            <w:proofErr w:type="spellStart"/>
            <w:r w:rsidRPr="0049155A">
              <w:t>referred</w:t>
            </w:r>
            <w:proofErr w:type="spellEnd"/>
            <w:r w:rsidRPr="0049155A">
              <w:t xml:space="preserve"> to in </w:t>
            </w:r>
            <w:proofErr w:type="spellStart"/>
            <w:r w:rsidRPr="0049155A">
              <w:t>Article</w:t>
            </w:r>
            <w:proofErr w:type="spellEnd"/>
            <w:r w:rsidRPr="0049155A">
              <w:t xml:space="preserve"> 33 </w:t>
            </w:r>
            <w:proofErr w:type="spellStart"/>
            <w:r w:rsidRPr="0049155A">
              <w:t>shall</w:t>
            </w:r>
            <w:proofErr w:type="spellEnd"/>
            <w:r w:rsidRPr="0049155A">
              <w:t xml:space="preserve"> </w:t>
            </w:r>
            <w:proofErr w:type="spellStart"/>
            <w:r w:rsidRPr="0049155A">
              <w:t>also</w:t>
            </w:r>
            <w:proofErr w:type="spellEnd"/>
            <w:r w:rsidRPr="0049155A">
              <w:t xml:space="preserve"> </w:t>
            </w:r>
            <w:proofErr w:type="spellStart"/>
            <w:r w:rsidRPr="0049155A">
              <w:t>appear</w:t>
            </w:r>
            <w:proofErr w:type="spellEnd"/>
            <w:r w:rsidRPr="0049155A">
              <w:t xml:space="preserve"> on the </w:t>
            </w:r>
            <w:proofErr w:type="spellStart"/>
            <w:r w:rsidRPr="0049155A">
              <w:t>packaging</w:t>
            </w:r>
            <w:proofErr w:type="spellEnd"/>
            <w:r w:rsidRPr="0049155A">
              <w:t xml:space="preserve">, </w:t>
            </w:r>
            <w:proofErr w:type="spellStart"/>
            <w:r w:rsidRPr="0049155A">
              <w:t>except</w:t>
            </w:r>
            <w:proofErr w:type="spellEnd"/>
            <w:r w:rsidRPr="0049155A">
              <w:t xml:space="preserve"> in </w:t>
            </w:r>
            <w:proofErr w:type="spellStart"/>
            <w:r w:rsidRPr="0049155A">
              <w:t>cases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30(3) and </w:t>
            </w:r>
            <w:proofErr w:type="spellStart"/>
            <w:r w:rsidRPr="0049155A">
              <w:t>points</w:t>
            </w:r>
            <w:proofErr w:type="spellEnd"/>
            <w:r w:rsidRPr="0049155A">
              <w:t xml:space="preserve"> (b) and (c) of </w:t>
            </w:r>
            <w:proofErr w:type="spellStart"/>
            <w:r w:rsidRPr="0049155A">
              <w:t>Article</w:t>
            </w:r>
            <w:proofErr w:type="spellEnd"/>
            <w:r w:rsidRPr="0049155A">
              <w:t xml:space="preserve"> 30(5).(Article32 ust.1b ) Reg.2018/848)</w:t>
            </w:r>
          </w:p>
        </w:tc>
        <w:tc>
          <w:tcPr>
            <w:tcW w:w="960" w:type="dxa"/>
            <w:noWrap/>
            <w:hideMark/>
          </w:tcPr>
          <w:p w14:paraId="787B4B1A" w14:textId="6D8A3BD6" w:rsidR="006D1471" w:rsidRPr="0049155A" w:rsidRDefault="006D1471" w:rsidP="006D1471"/>
        </w:tc>
        <w:tc>
          <w:tcPr>
            <w:tcW w:w="960" w:type="dxa"/>
            <w:noWrap/>
            <w:hideMark/>
          </w:tcPr>
          <w:p w14:paraId="2CFD234D" w14:textId="77777777" w:rsidR="006D1471" w:rsidRPr="0049155A" w:rsidRDefault="006D1471">
            <w:r w:rsidRPr="0049155A">
              <w:t> </w:t>
            </w:r>
          </w:p>
        </w:tc>
        <w:tc>
          <w:tcPr>
            <w:tcW w:w="960" w:type="dxa"/>
            <w:noWrap/>
            <w:hideMark/>
          </w:tcPr>
          <w:p w14:paraId="06400862" w14:textId="77777777" w:rsidR="006D1471" w:rsidRPr="0049155A" w:rsidRDefault="006D1471">
            <w:r w:rsidRPr="0049155A">
              <w:t> </w:t>
            </w:r>
          </w:p>
        </w:tc>
      </w:tr>
      <w:tr w:rsidR="006D1471" w:rsidRPr="0049155A" w14:paraId="3C686563" w14:textId="77777777" w:rsidTr="00755DE7">
        <w:trPr>
          <w:trHeight w:val="552"/>
        </w:trPr>
        <w:tc>
          <w:tcPr>
            <w:tcW w:w="1160" w:type="dxa"/>
            <w:noWrap/>
            <w:hideMark/>
          </w:tcPr>
          <w:p w14:paraId="2B7B6916" w14:textId="77777777" w:rsidR="006D1471" w:rsidRPr="0049155A" w:rsidRDefault="006D1471" w:rsidP="006D1471">
            <w:r w:rsidRPr="0049155A">
              <w:t>6.13.3.4</w:t>
            </w:r>
          </w:p>
        </w:tc>
        <w:tc>
          <w:tcPr>
            <w:tcW w:w="6285" w:type="dxa"/>
            <w:hideMark/>
          </w:tcPr>
          <w:p w14:paraId="387B2FC8" w14:textId="77777777" w:rsidR="006D1471" w:rsidRPr="0049155A" w:rsidRDefault="006D1471" w:rsidP="006D1471">
            <w:proofErr w:type="spellStart"/>
            <w:r w:rsidRPr="0049155A">
              <w:t>Where</w:t>
            </w:r>
            <w:proofErr w:type="spellEnd"/>
            <w:r w:rsidRPr="0049155A">
              <w:t xml:space="preserve"> the </w:t>
            </w:r>
            <w:proofErr w:type="spellStart"/>
            <w:r w:rsidRPr="0049155A">
              <w:t>organic</w:t>
            </w:r>
            <w:proofErr w:type="spellEnd"/>
            <w:r w:rsidRPr="0049155A">
              <w:t xml:space="preserve"> </w:t>
            </w:r>
            <w:proofErr w:type="spellStart"/>
            <w:r w:rsidRPr="0049155A">
              <w:t>production</w:t>
            </w:r>
            <w:proofErr w:type="spellEnd"/>
            <w:r w:rsidRPr="0049155A">
              <w:t xml:space="preserve"> logo of the </w:t>
            </w:r>
            <w:proofErr w:type="spellStart"/>
            <w:r w:rsidRPr="0049155A">
              <w:t>European</w:t>
            </w:r>
            <w:proofErr w:type="spellEnd"/>
            <w:r w:rsidRPr="0049155A">
              <w:t xml:space="preserve"> Union </w:t>
            </w:r>
            <w:proofErr w:type="spellStart"/>
            <w:r w:rsidRPr="0049155A">
              <w:t>is</w:t>
            </w:r>
            <w:proofErr w:type="spellEnd"/>
            <w:r w:rsidRPr="0049155A">
              <w:t xml:space="preserve"> </w:t>
            </w:r>
            <w:proofErr w:type="spellStart"/>
            <w:r w:rsidRPr="0049155A">
              <w:t>used</w:t>
            </w:r>
            <w:proofErr w:type="spellEnd"/>
            <w:r w:rsidRPr="0049155A">
              <w:t xml:space="preserve">, </w:t>
            </w:r>
            <w:proofErr w:type="spellStart"/>
            <w:r w:rsidRPr="0049155A">
              <w:t>an</w:t>
            </w:r>
            <w:proofErr w:type="spellEnd"/>
            <w:r w:rsidRPr="0049155A">
              <w:t xml:space="preserve"> </w:t>
            </w:r>
            <w:proofErr w:type="spellStart"/>
            <w:r w:rsidRPr="0049155A">
              <w:t>indication</w:t>
            </w:r>
            <w:proofErr w:type="spellEnd"/>
            <w:r w:rsidRPr="0049155A">
              <w:t xml:space="preserve"> of the place </w:t>
            </w:r>
            <w:proofErr w:type="spellStart"/>
            <w:r w:rsidRPr="0049155A">
              <w:t>where</w:t>
            </w:r>
            <w:proofErr w:type="spellEnd"/>
            <w:r w:rsidRPr="0049155A">
              <w:t xml:space="preserve"> the </w:t>
            </w:r>
            <w:proofErr w:type="spellStart"/>
            <w:r w:rsidRPr="0049155A">
              <w:t>agricultural</w:t>
            </w:r>
            <w:proofErr w:type="spellEnd"/>
            <w:r w:rsidRPr="0049155A">
              <w:t xml:space="preserve"> </w:t>
            </w:r>
            <w:proofErr w:type="spellStart"/>
            <w:r w:rsidRPr="0049155A">
              <w:t>raw</w:t>
            </w:r>
            <w:proofErr w:type="spellEnd"/>
            <w:r w:rsidRPr="0049155A">
              <w:t xml:space="preserve"> materials of </w:t>
            </w:r>
            <w:proofErr w:type="spellStart"/>
            <w:r w:rsidRPr="0049155A">
              <w:t>which</w:t>
            </w:r>
            <w:proofErr w:type="spellEnd"/>
            <w:r w:rsidRPr="0049155A">
              <w:t xml:space="preserve"> the </w:t>
            </w:r>
            <w:proofErr w:type="spellStart"/>
            <w:r w:rsidRPr="0049155A">
              <w:t>product</w:t>
            </w:r>
            <w:proofErr w:type="spellEnd"/>
            <w:r w:rsidRPr="0049155A">
              <w:t xml:space="preserve"> </w:t>
            </w:r>
            <w:proofErr w:type="spellStart"/>
            <w:r w:rsidRPr="0049155A">
              <w:t>is</w:t>
            </w:r>
            <w:proofErr w:type="spellEnd"/>
            <w:r w:rsidRPr="0049155A">
              <w:t xml:space="preserve"> </w:t>
            </w:r>
            <w:proofErr w:type="spellStart"/>
            <w:r w:rsidRPr="0049155A">
              <w:t>composed</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farmed</w:t>
            </w:r>
            <w:proofErr w:type="spellEnd"/>
            <w:r w:rsidRPr="0049155A">
              <w:t xml:space="preserve"> </w:t>
            </w:r>
            <w:proofErr w:type="spellStart"/>
            <w:r w:rsidRPr="0049155A">
              <w:t>shall</w:t>
            </w:r>
            <w:proofErr w:type="spellEnd"/>
            <w:r w:rsidRPr="0049155A">
              <w:t xml:space="preserve"> </w:t>
            </w:r>
            <w:proofErr w:type="spellStart"/>
            <w:r w:rsidRPr="0049155A">
              <w:t>appear</w:t>
            </w:r>
            <w:proofErr w:type="spellEnd"/>
            <w:r w:rsidRPr="0049155A">
              <w:t xml:space="preserve"> in the same </w:t>
            </w:r>
            <w:proofErr w:type="spellStart"/>
            <w:r w:rsidRPr="0049155A">
              <w:t>visual</w:t>
            </w:r>
            <w:proofErr w:type="spellEnd"/>
            <w:r w:rsidRPr="0049155A">
              <w:t xml:space="preserve"> field as the logo and </w:t>
            </w:r>
            <w:proofErr w:type="spellStart"/>
            <w:r w:rsidRPr="0049155A">
              <w:t>shall</w:t>
            </w:r>
            <w:proofErr w:type="spellEnd"/>
            <w:r w:rsidRPr="0049155A">
              <w:t xml:space="preserve"> </w:t>
            </w:r>
            <w:proofErr w:type="spellStart"/>
            <w:r w:rsidRPr="0049155A">
              <w:t>take</w:t>
            </w:r>
            <w:proofErr w:type="spellEnd"/>
            <w:r w:rsidRPr="0049155A">
              <w:t xml:space="preserve"> one of the </w:t>
            </w:r>
            <w:proofErr w:type="spellStart"/>
            <w:r w:rsidRPr="0049155A">
              <w:t>following</w:t>
            </w:r>
            <w:proofErr w:type="spellEnd"/>
            <w:r w:rsidRPr="0049155A">
              <w:t xml:space="preserve"> </w:t>
            </w:r>
            <w:proofErr w:type="spellStart"/>
            <w:r w:rsidRPr="0049155A">
              <w:t>forms</w:t>
            </w:r>
            <w:proofErr w:type="spellEnd"/>
            <w:r w:rsidRPr="0049155A">
              <w:t xml:space="preserve">, as </w:t>
            </w:r>
            <w:proofErr w:type="spellStart"/>
            <w:r w:rsidRPr="0049155A">
              <w:t>appropriate</w:t>
            </w:r>
            <w:proofErr w:type="spellEnd"/>
            <w:r w:rsidRPr="0049155A">
              <w:t>:</w:t>
            </w:r>
          </w:p>
        </w:tc>
        <w:tc>
          <w:tcPr>
            <w:tcW w:w="960" w:type="dxa"/>
            <w:noWrap/>
            <w:hideMark/>
          </w:tcPr>
          <w:p w14:paraId="68E4EDBC" w14:textId="6B266FA2" w:rsidR="006D1471" w:rsidRPr="0049155A" w:rsidRDefault="006D1471" w:rsidP="006D1471"/>
        </w:tc>
        <w:tc>
          <w:tcPr>
            <w:tcW w:w="960" w:type="dxa"/>
            <w:noWrap/>
            <w:hideMark/>
          </w:tcPr>
          <w:p w14:paraId="31813C95" w14:textId="77777777" w:rsidR="006D1471" w:rsidRPr="0049155A" w:rsidRDefault="006D1471">
            <w:r w:rsidRPr="0049155A">
              <w:t> </w:t>
            </w:r>
          </w:p>
        </w:tc>
        <w:tc>
          <w:tcPr>
            <w:tcW w:w="960" w:type="dxa"/>
            <w:noWrap/>
            <w:hideMark/>
          </w:tcPr>
          <w:p w14:paraId="45FE0090" w14:textId="77777777" w:rsidR="006D1471" w:rsidRPr="0049155A" w:rsidRDefault="006D1471">
            <w:r w:rsidRPr="0049155A">
              <w:t> </w:t>
            </w:r>
          </w:p>
        </w:tc>
      </w:tr>
      <w:tr w:rsidR="006D1471" w:rsidRPr="0049155A" w14:paraId="794CA80E" w14:textId="77777777" w:rsidTr="00755DE7">
        <w:trPr>
          <w:trHeight w:val="288"/>
        </w:trPr>
        <w:tc>
          <w:tcPr>
            <w:tcW w:w="1160" w:type="dxa"/>
            <w:noWrap/>
            <w:hideMark/>
          </w:tcPr>
          <w:p w14:paraId="0C064EF9" w14:textId="77777777" w:rsidR="006D1471" w:rsidRPr="0049155A" w:rsidRDefault="006D1471" w:rsidP="006D1471">
            <w:r w:rsidRPr="0049155A">
              <w:t>6.13.3.5</w:t>
            </w:r>
          </w:p>
        </w:tc>
        <w:tc>
          <w:tcPr>
            <w:tcW w:w="6285" w:type="dxa"/>
            <w:hideMark/>
          </w:tcPr>
          <w:p w14:paraId="69106F49" w14:textId="77777777" w:rsidR="006D1471" w:rsidRPr="0049155A" w:rsidRDefault="006D1471" w:rsidP="006D1471">
            <w:r w:rsidRPr="0049155A">
              <w:t xml:space="preserve">‘EU </w:t>
            </w:r>
            <w:proofErr w:type="spellStart"/>
            <w:r w:rsidRPr="0049155A">
              <w:t>Agriculture</w:t>
            </w:r>
            <w:proofErr w:type="spellEnd"/>
            <w:r w:rsidRPr="0049155A">
              <w:t xml:space="preserve">’, </w:t>
            </w:r>
            <w:proofErr w:type="spellStart"/>
            <w:r w:rsidRPr="0049155A">
              <w:t>where</w:t>
            </w:r>
            <w:proofErr w:type="spellEnd"/>
            <w:r w:rsidRPr="0049155A">
              <w:t xml:space="preserve"> the </w:t>
            </w:r>
            <w:proofErr w:type="spellStart"/>
            <w:r w:rsidRPr="0049155A">
              <w:t>agricultural</w:t>
            </w:r>
            <w:proofErr w:type="spellEnd"/>
            <w:r w:rsidRPr="0049155A">
              <w:t xml:space="preserve"> </w:t>
            </w:r>
            <w:proofErr w:type="spellStart"/>
            <w:r w:rsidRPr="0049155A">
              <w:t>raw</w:t>
            </w:r>
            <w:proofErr w:type="spellEnd"/>
            <w:r w:rsidRPr="0049155A">
              <w:t xml:space="preserve"> </w:t>
            </w:r>
            <w:proofErr w:type="spellStart"/>
            <w:r w:rsidRPr="0049155A">
              <w:t>material</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farmed</w:t>
            </w:r>
            <w:proofErr w:type="spellEnd"/>
            <w:r w:rsidRPr="0049155A">
              <w:t xml:space="preserve"> in the Union; (Article32 ust.2a ) Reg.2018/848); and</w:t>
            </w:r>
          </w:p>
        </w:tc>
        <w:tc>
          <w:tcPr>
            <w:tcW w:w="960" w:type="dxa"/>
            <w:noWrap/>
            <w:hideMark/>
          </w:tcPr>
          <w:p w14:paraId="368A32A4" w14:textId="3C959376" w:rsidR="006D1471" w:rsidRPr="0049155A" w:rsidRDefault="006D1471" w:rsidP="006D1471"/>
        </w:tc>
        <w:tc>
          <w:tcPr>
            <w:tcW w:w="960" w:type="dxa"/>
            <w:noWrap/>
            <w:hideMark/>
          </w:tcPr>
          <w:p w14:paraId="6EC57F5D" w14:textId="77777777" w:rsidR="006D1471" w:rsidRPr="0049155A" w:rsidRDefault="006D1471">
            <w:r w:rsidRPr="0049155A">
              <w:t> </w:t>
            </w:r>
          </w:p>
        </w:tc>
        <w:tc>
          <w:tcPr>
            <w:tcW w:w="960" w:type="dxa"/>
            <w:noWrap/>
            <w:hideMark/>
          </w:tcPr>
          <w:p w14:paraId="29B3FF0F" w14:textId="77777777" w:rsidR="006D1471" w:rsidRPr="0049155A" w:rsidRDefault="006D1471">
            <w:r w:rsidRPr="0049155A">
              <w:t> </w:t>
            </w:r>
          </w:p>
        </w:tc>
      </w:tr>
      <w:tr w:rsidR="006D1471" w:rsidRPr="0049155A" w14:paraId="57DCE1C5" w14:textId="77777777" w:rsidTr="00755DE7">
        <w:trPr>
          <w:trHeight w:val="288"/>
        </w:trPr>
        <w:tc>
          <w:tcPr>
            <w:tcW w:w="1160" w:type="dxa"/>
            <w:noWrap/>
            <w:hideMark/>
          </w:tcPr>
          <w:p w14:paraId="0CD8177A" w14:textId="77777777" w:rsidR="006D1471" w:rsidRPr="0049155A" w:rsidRDefault="006D1471" w:rsidP="006D1471">
            <w:r w:rsidRPr="0049155A">
              <w:t>6.13.3.6</w:t>
            </w:r>
          </w:p>
        </w:tc>
        <w:tc>
          <w:tcPr>
            <w:tcW w:w="6285" w:type="dxa"/>
            <w:hideMark/>
          </w:tcPr>
          <w:p w14:paraId="5909567F" w14:textId="77777777" w:rsidR="006D1471" w:rsidRPr="0049155A" w:rsidRDefault="006D1471" w:rsidP="006D1471">
            <w:r w:rsidRPr="0049155A">
              <w:t xml:space="preserve">‘non-EU </w:t>
            </w:r>
            <w:proofErr w:type="spellStart"/>
            <w:r w:rsidRPr="0049155A">
              <w:t>Agriculture</w:t>
            </w:r>
            <w:proofErr w:type="spellEnd"/>
            <w:r w:rsidRPr="0049155A">
              <w:t xml:space="preserve">’, </w:t>
            </w:r>
            <w:proofErr w:type="spellStart"/>
            <w:r w:rsidRPr="0049155A">
              <w:t>where</w:t>
            </w:r>
            <w:proofErr w:type="spellEnd"/>
            <w:r w:rsidRPr="0049155A">
              <w:t xml:space="preserve"> the </w:t>
            </w:r>
            <w:proofErr w:type="spellStart"/>
            <w:r w:rsidRPr="0049155A">
              <w:t>agricultural</w:t>
            </w:r>
            <w:proofErr w:type="spellEnd"/>
            <w:r w:rsidRPr="0049155A">
              <w:t xml:space="preserve"> </w:t>
            </w:r>
            <w:proofErr w:type="spellStart"/>
            <w:r w:rsidRPr="0049155A">
              <w:t>raw</w:t>
            </w:r>
            <w:proofErr w:type="spellEnd"/>
            <w:r w:rsidRPr="0049155A">
              <w:t xml:space="preserve"> </w:t>
            </w:r>
            <w:proofErr w:type="spellStart"/>
            <w:r w:rsidRPr="0049155A">
              <w:t>material</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farmed</w:t>
            </w:r>
            <w:proofErr w:type="spellEnd"/>
            <w:r w:rsidRPr="0049155A">
              <w:t xml:space="preserve"> in third </w:t>
            </w:r>
            <w:proofErr w:type="spellStart"/>
            <w:r w:rsidRPr="0049155A">
              <w:t>countries</w:t>
            </w:r>
            <w:proofErr w:type="spellEnd"/>
            <w:r w:rsidRPr="0049155A">
              <w:t>;  (Article32 ust.2b ) Reg.2018/848)</w:t>
            </w:r>
          </w:p>
        </w:tc>
        <w:tc>
          <w:tcPr>
            <w:tcW w:w="960" w:type="dxa"/>
            <w:noWrap/>
            <w:hideMark/>
          </w:tcPr>
          <w:p w14:paraId="5648224C" w14:textId="5146E836" w:rsidR="006D1471" w:rsidRPr="0049155A" w:rsidRDefault="006D1471" w:rsidP="006D1471"/>
        </w:tc>
        <w:tc>
          <w:tcPr>
            <w:tcW w:w="960" w:type="dxa"/>
            <w:noWrap/>
            <w:hideMark/>
          </w:tcPr>
          <w:p w14:paraId="2858A77C" w14:textId="77777777" w:rsidR="006D1471" w:rsidRPr="0049155A" w:rsidRDefault="006D1471">
            <w:r w:rsidRPr="0049155A">
              <w:t> </w:t>
            </w:r>
          </w:p>
        </w:tc>
        <w:tc>
          <w:tcPr>
            <w:tcW w:w="960" w:type="dxa"/>
            <w:noWrap/>
            <w:hideMark/>
          </w:tcPr>
          <w:p w14:paraId="6C1E0CC5" w14:textId="77777777" w:rsidR="006D1471" w:rsidRPr="0049155A" w:rsidRDefault="006D1471">
            <w:r w:rsidRPr="0049155A">
              <w:t> </w:t>
            </w:r>
          </w:p>
        </w:tc>
      </w:tr>
      <w:tr w:rsidR="006D1471" w:rsidRPr="0049155A" w14:paraId="47946764" w14:textId="77777777" w:rsidTr="00755DE7">
        <w:trPr>
          <w:trHeight w:val="552"/>
        </w:trPr>
        <w:tc>
          <w:tcPr>
            <w:tcW w:w="1160" w:type="dxa"/>
            <w:noWrap/>
            <w:hideMark/>
          </w:tcPr>
          <w:p w14:paraId="4FCE1450" w14:textId="77777777" w:rsidR="006D1471" w:rsidRPr="0049155A" w:rsidRDefault="006D1471" w:rsidP="006D1471">
            <w:r w:rsidRPr="0049155A">
              <w:t>6.13.3.7</w:t>
            </w:r>
          </w:p>
        </w:tc>
        <w:tc>
          <w:tcPr>
            <w:tcW w:w="6285" w:type="dxa"/>
            <w:hideMark/>
          </w:tcPr>
          <w:p w14:paraId="2FEE216C" w14:textId="77777777" w:rsidR="006D1471" w:rsidRPr="0049155A" w:rsidRDefault="006D1471" w:rsidP="006D1471">
            <w:r w:rsidRPr="0049155A">
              <w:t xml:space="preserve">‘EU/non-EU </w:t>
            </w:r>
            <w:proofErr w:type="spellStart"/>
            <w:r w:rsidRPr="0049155A">
              <w:t>Agriculture</w:t>
            </w:r>
            <w:proofErr w:type="spellEnd"/>
            <w:r w:rsidRPr="0049155A">
              <w:t xml:space="preserve">’, </w:t>
            </w:r>
            <w:proofErr w:type="spellStart"/>
            <w:r w:rsidRPr="0049155A">
              <w:t>where</w:t>
            </w:r>
            <w:proofErr w:type="spellEnd"/>
            <w:r w:rsidRPr="0049155A">
              <w:t xml:space="preserve"> a part of the </w:t>
            </w:r>
            <w:proofErr w:type="spellStart"/>
            <w:r w:rsidRPr="0049155A">
              <w:t>agricultural</w:t>
            </w:r>
            <w:proofErr w:type="spellEnd"/>
            <w:r w:rsidRPr="0049155A">
              <w:t xml:space="preserve"> </w:t>
            </w:r>
            <w:proofErr w:type="spellStart"/>
            <w:r w:rsidRPr="0049155A">
              <w:t>raw</w:t>
            </w:r>
            <w:proofErr w:type="spellEnd"/>
            <w:r w:rsidRPr="0049155A">
              <w:t xml:space="preserve"> materials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farmed</w:t>
            </w:r>
            <w:proofErr w:type="spellEnd"/>
            <w:r w:rsidRPr="0049155A">
              <w:t xml:space="preserve"> in the Union and a part of </w:t>
            </w:r>
            <w:proofErr w:type="spellStart"/>
            <w:r w:rsidRPr="0049155A">
              <w:t>it</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farmed</w:t>
            </w:r>
            <w:proofErr w:type="spellEnd"/>
            <w:r w:rsidRPr="0049155A">
              <w:t xml:space="preserve"> in a third country. (Article32 ust.2c ) Reg.2018/848)</w:t>
            </w:r>
          </w:p>
        </w:tc>
        <w:tc>
          <w:tcPr>
            <w:tcW w:w="960" w:type="dxa"/>
            <w:noWrap/>
            <w:hideMark/>
          </w:tcPr>
          <w:p w14:paraId="5D84F656" w14:textId="2847515C" w:rsidR="006D1471" w:rsidRPr="0049155A" w:rsidRDefault="006D1471" w:rsidP="006D1471"/>
        </w:tc>
        <w:tc>
          <w:tcPr>
            <w:tcW w:w="960" w:type="dxa"/>
            <w:noWrap/>
            <w:hideMark/>
          </w:tcPr>
          <w:p w14:paraId="50EB33BB" w14:textId="77777777" w:rsidR="006D1471" w:rsidRPr="0049155A" w:rsidRDefault="006D1471">
            <w:r w:rsidRPr="0049155A">
              <w:t> </w:t>
            </w:r>
          </w:p>
        </w:tc>
        <w:tc>
          <w:tcPr>
            <w:tcW w:w="960" w:type="dxa"/>
            <w:noWrap/>
            <w:hideMark/>
          </w:tcPr>
          <w:p w14:paraId="6A2C7BC0" w14:textId="77777777" w:rsidR="006D1471" w:rsidRPr="0049155A" w:rsidRDefault="006D1471">
            <w:r w:rsidRPr="0049155A">
              <w:t> </w:t>
            </w:r>
          </w:p>
        </w:tc>
      </w:tr>
      <w:tr w:rsidR="00EE5E51" w:rsidRPr="0049155A" w14:paraId="7570D81D" w14:textId="77777777" w:rsidTr="00755DE7">
        <w:trPr>
          <w:trHeight w:val="360"/>
        </w:trPr>
        <w:tc>
          <w:tcPr>
            <w:tcW w:w="1160" w:type="dxa"/>
            <w:shd w:val="clear" w:color="auto" w:fill="D9D9D9" w:themeFill="background1" w:themeFillShade="D9"/>
            <w:noWrap/>
            <w:hideMark/>
          </w:tcPr>
          <w:p w14:paraId="234F3DB9" w14:textId="77777777" w:rsidR="006D1471" w:rsidRPr="0049155A" w:rsidRDefault="006D1471" w:rsidP="006D1471">
            <w:r w:rsidRPr="0049155A">
              <w:t>6.13.4</w:t>
            </w:r>
          </w:p>
        </w:tc>
        <w:tc>
          <w:tcPr>
            <w:tcW w:w="6285" w:type="dxa"/>
            <w:shd w:val="clear" w:color="auto" w:fill="D9D9D9" w:themeFill="background1" w:themeFillShade="D9"/>
            <w:hideMark/>
          </w:tcPr>
          <w:p w14:paraId="31FFA63E" w14:textId="77777777" w:rsidR="006D1471" w:rsidRPr="0049155A" w:rsidRDefault="006D1471">
            <w:pPr>
              <w:rPr>
                <w:b/>
                <w:bCs/>
              </w:rPr>
            </w:pPr>
            <w:proofErr w:type="spellStart"/>
            <w:r w:rsidRPr="0049155A">
              <w:rPr>
                <w:b/>
                <w:bCs/>
              </w:rPr>
              <w:t>Organic</w:t>
            </w:r>
            <w:proofErr w:type="spellEnd"/>
            <w:r w:rsidRPr="0049155A">
              <w:rPr>
                <w:b/>
                <w:bCs/>
              </w:rPr>
              <w:t xml:space="preserve"> </w:t>
            </w:r>
            <w:proofErr w:type="spellStart"/>
            <w:r w:rsidRPr="0049155A">
              <w:rPr>
                <w:b/>
                <w:bCs/>
              </w:rPr>
              <w:t>production</w:t>
            </w:r>
            <w:proofErr w:type="spellEnd"/>
            <w:r w:rsidRPr="0049155A">
              <w:rPr>
                <w:b/>
                <w:bCs/>
              </w:rPr>
              <w:t xml:space="preserve"> logo of the </w:t>
            </w:r>
            <w:proofErr w:type="spellStart"/>
            <w:r w:rsidRPr="0049155A">
              <w:rPr>
                <w:b/>
                <w:bCs/>
              </w:rPr>
              <w:t>European</w:t>
            </w:r>
            <w:proofErr w:type="spellEnd"/>
            <w:r w:rsidRPr="0049155A">
              <w:rPr>
                <w:b/>
                <w:bCs/>
              </w:rPr>
              <w:t xml:space="preserve"> Union</w:t>
            </w:r>
          </w:p>
        </w:tc>
        <w:tc>
          <w:tcPr>
            <w:tcW w:w="960" w:type="dxa"/>
            <w:shd w:val="clear" w:color="auto" w:fill="D9D9D9" w:themeFill="background1" w:themeFillShade="D9"/>
            <w:noWrap/>
            <w:hideMark/>
          </w:tcPr>
          <w:p w14:paraId="37996FAA" w14:textId="77777777" w:rsidR="006D1471" w:rsidRPr="0049155A" w:rsidRDefault="006D1471" w:rsidP="006D1471">
            <w:r w:rsidRPr="0049155A">
              <w:t> </w:t>
            </w:r>
          </w:p>
        </w:tc>
        <w:tc>
          <w:tcPr>
            <w:tcW w:w="960" w:type="dxa"/>
            <w:shd w:val="clear" w:color="auto" w:fill="D9D9D9" w:themeFill="background1" w:themeFillShade="D9"/>
            <w:noWrap/>
            <w:hideMark/>
          </w:tcPr>
          <w:p w14:paraId="145DB01E" w14:textId="77777777" w:rsidR="006D1471" w:rsidRPr="0049155A" w:rsidRDefault="006D1471">
            <w:r w:rsidRPr="0049155A">
              <w:t> </w:t>
            </w:r>
          </w:p>
        </w:tc>
        <w:tc>
          <w:tcPr>
            <w:tcW w:w="960" w:type="dxa"/>
            <w:shd w:val="clear" w:color="auto" w:fill="D9D9D9" w:themeFill="background1" w:themeFillShade="D9"/>
            <w:noWrap/>
            <w:hideMark/>
          </w:tcPr>
          <w:p w14:paraId="693A1CD4" w14:textId="77777777" w:rsidR="006D1471" w:rsidRPr="0049155A" w:rsidRDefault="006D1471">
            <w:r w:rsidRPr="0049155A">
              <w:t> </w:t>
            </w:r>
          </w:p>
        </w:tc>
      </w:tr>
      <w:tr w:rsidR="006D1471" w:rsidRPr="0049155A" w14:paraId="506C5A36" w14:textId="77777777" w:rsidTr="00755DE7">
        <w:trPr>
          <w:trHeight w:val="288"/>
        </w:trPr>
        <w:tc>
          <w:tcPr>
            <w:tcW w:w="1160" w:type="dxa"/>
            <w:noWrap/>
            <w:hideMark/>
          </w:tcPr>
          <w:p w14:paraId="051FCE58" w14:textId="77777777" w:rsidR="006D1471" w:rsidRPr="0049155A" w:rsidRDefault="006D1471" w:rsidP="006D1471">
            <w:r w:rsidRPr="0049155A">
              <w:t>6.13.4.1</w:t>
            </w:r>
          </w:p>
        </w:tc>
        <w:tc>
          <w:tcPr>
            <w:tcW w:w="6285" w:type="dxa"/>
            <w:hideMark/>
          </w:tcPr>
          <w:p w14:paraId="303BB88C" w14:textId="77777777" w:rsidR="006D1471" w:rsidRPr="0049155A" w:rsidRDefault="006D1471" w:rsidP="006D1471">
            <w:r w:rsidRPr="0049155A">
              <w:t xml:space="preserve">The </w:t>
            </w:r>
            <w:proofErr w:type="spellStart"/>
            <w:r w:rsidRPr="0049155A">
              <w:t>organic</w:t>
            </w:r>
            <w:proofErr w:type="spellEnd"/>
            <w:r w:rsidRPr="0049155A">
              <w:t xml:space="preserve"> </w:t>
            </w:r>
            <w:proofErr w:type="spellStart"/>
            <w:r w:rsidRPr="0049155A">
              <w:t>production</w:t>
            </w:r>
            <w:proofErr w:type="spellEnd"/>
            <w:r w:rsidRPr="0049155A">
              <w:t xml:space="preserve"> logo of the </w:t>
            </w:r>
            <w:proofErr w:type="spellStart"/>
            <w:r w:rsidRPr="0049155A">
              <w:t>European</w:t>
            </w:r>
            <w:proofErr w:type="spellEnd"/>
            <w:r w:rsidRPr="0049155A">
              <w:t xml:space="preserve"> Union </w:t>
            </w:r>
            <w:proofErr w:type="spellStart"/>
            <w:r w:rsidRPr="0049155A">
              <w:t>is</w:t>
            </w:r>
            <w:proofErr w:type="spellEnd"/>
            <w:r w:rsidRPr="0049155A">
              <w:t xml:space="preserve"> </w:t>
            </w:r>
            <w:proofErr w:type="spellStart"/>
            <w:r w:rsidRPr="0049155A">
              <w:t>an</w:t>
            </w:r>
            <w:proofErr w:type="spellEnd"/>
            <w:r w:rsidRPr="0049155A">
              <w:t xml:space="preserve"> </w:t>
            </w:r>
            <w:proofErr w:type="spellStart"/>
            <w:r w:rsidRPr="0049155A">
              <w:t>official</w:t>
            </w:r>
            <w:proofErr w:type="spellEnd"/>
            <w:r w:rsidRPr="0049155A">
              <w:t xml:space="preserve"> </w:t>
            </w:r>
            <w:proofErr w:type="spellStart"/>
            <w:r w:rsidRPr="0049155A">
              <w:t>attestation</w:t>
            </w:r>
            <w:proofErr w:type="spellEnd"/>
            <w:r w:rsidRPr="0049155A">
              <w:t xml:space="preserve"> in </w:t>
            </w:r>
            <w:proofErr w:type="spellStart"/>
            <w:r w:rsidRPr="0049155A">
              <w:t>accordance</w:t>
            </w:r>
            <w:proofErr w:type="spellEnd"/>
            <w:r w:rsidRPr="0049155A">
              <w:t xml:space="preserve"> with </w:t>
            </w:r>
            <w:proofErr w:type="spellStart"/>
            <w:r w:rsidRPr="0049155A">
              <w:t>Articles</w:t>
            </w:r>
            <w:proofErr w:type="spellEnd"/>
            <w:r w:rsidRPr="0049155A">
              <w:t xml:space="preserve"> 86 and 91 of </w:t>
            </w:r>
            <w:proofErr w:type="spellStart"/>
            <w:r w:rsidRPr="0049155A">
              <w:t>Regulation</w:t>
            </w:r>
            <w:proofErr w:type="spellEnd"/>
            <w:r w:rsidRPr="0049155A">
              <w:t xml:space="preserve"> (EU) 2017/625. (</w:t>
            </w:r>
            <w:proofErr w:type="spellStart"/>
            <w:r w:rsidRPr="0049155A">
              <w:t>Article</w:t>
            </w:r>
            <w:proofErr w:type="spellEnd"/>
            <w:r w:rsidRPr="0049155A">
              <w:t xml:space="preserve"> 33 (2) Reg.2018/848)</w:t>
            </w:r>
          </w:p>
        </w:tc>
        <w:tc>
          <w:tcPr>
            <w:tcW w:w="960" w:type="dxa"/>
            <w:noWrap/>
            <w:hideMark/>
          </w:tcPr>
          <w:p w14:paraId="7E239DA2" w14:textId="530905EC" w:rsidR="006D1471" w:rsidRPr="0049155A" w:rsidRDefault="006D1471" w:rsidP="006D1471"/>
        </w:tc>
        <w:tc>
          <w:tcPr>
            <w:tcW w:w="960" w:type="dxa"/>
            <w:noWrap/>
            <w:hideMark/>
          </w:tcPr>
          <w:p w14:paraId="37635AB2" w14:textId="77777777" w:rsidR="006D1471" w:rsidRPr="0049155A" w:rsidRDefault="006D1471">
            <w:r w:rsidRPr="0049155A">
              <w:t> </w:t>
            </w:r>
          </w:p>
        </w:tc>
        <w:tc>
          <w:tcPr>
            <w:tcW w:w="960" w:type="dxa"/>
            <w:noWrap/>
            <w:hideMark/>
          </w:tcPr>
          <w:p w14:paraId="799B2877" w14:textId="77777777" w:rsidR="006D1471" w:rsidRPr="0049155A" w:rsidRDefault="006D1471">
            <w:r w:rsidRPr="0049155A">
              <w:t> </w:t>
            </w:r>
          </w:p>
        </w:tc>
      </w:tr>
      <w:tr w:rsidR="006D1471" w:rsidRPr="0049155A" w14:paraId="64811171" w14:textId="77777777" w:rsidTr="00755DE7">
        <w:trPr>
          <w:trHeight w:val="288"/>
        </w:trPr>
        <w:tc>
          <w:tcPr>
            <w:tcW w:w="1160" w:type="dxa"/>
            <w:noWrap/>
            <w:hideMark/>
          </w:tcPr>
          <w:p w14:paraId="67CDA28E" w14:textId="77777777" w:rsidR="006D1471" w:rsidRPr="0049155A" w:rsidRDefault="006D1471" w:rsidP="006D1471">
            <w:r w:rsidRPr="0049155A">
              <w:t>6.13.4.2</w:t>
            </w:r>
          </w:p>
        </w:tc>
        <w:tc>
          <w:tcPr>
            <w:tcW w:w="6285" w:type="dxa"/>
            <w:hideMark/>
          </w:tcPr>
          <w:p w14:paraId="56E212BA" w14:textId="77777777" w:rsidR="006D1471" w:rsidRPr="0049155A" w:rsidRDefault="006D1471" w:rsidP="006D1471">
            <w:r w:rsidRPr="0049155A">
              <w:t xml:space="preserve">The </w:t>
            </w:r>
            <w:proofErr w:type="spellStart"/>
            <w:r w:rsidRPr="0049155A">
              <w:t>organic</w:t>
            </w:r>
            <w:proofErr w:type="spellEnd"/>
            <w:r w:rsidRPr="0049155A">
              <w:t xml:space="preserve"> </w:t>
            </w:r>
            <w:proofErr w:type="spellStart"/>
            <w:r w:rsidRPr="0049155A">
              <w:t>production</w:t>
            </w:r>
            <w:proofErr w:type="spellEnd"/>
            <w:r w:rsidRPr="0049155A">
              <w:t xml:space="preserve"> logo of the </w:t>
            </w:r>
            <w:proofErr w:type="spellStart"/>
            <w:r w:rsidRPr="0049155A">
              <w:t>European</w:t>
            </w:r>
            <w:proofErr w:type="spellEnd"/>
            <w:r w:rsidRPr="0049155A">
              <w:t xml:space="preserve"> Union </w:t>
            </w:r>
            <w:proofErr w:type="spellStart"/>
            <w:r w:rsidRPr="0049155A">
              <w:t>shall</w:t>
            </w:r>
            <w:proofErr w:type="spellEnd"/>
            <w:r w:rsidRPr="0049155A">
              <w:t xml:space="preserve"> </w:t>
            </w:r>
            <w:proofErr w:type="spellStart"/>
            <w:r w:rsidRPr="0049155A">
              <w:t>follow</w:t>
            </w:r>
            <w:proofErr w:type="spellEnd"/>
            <w:r w:rsidRPr="0049155A">
              <w:t xml:space="preserve"> the model set out in </w:t>
            </w:r>
            <w:proofErr w:type="spellStart"/>
            <w:r w:rsidRPr="0049155A">
              <w:t>Annex</w:t>
            </w:r>
            <w:proofErr w:type="spellEnd"/>
            <w:r w:rsidRPr="0049155A">
              <w:t xml:space="preserve"> V, and </w:t>
            </w:r>
            <w:proofErr w:type="spellStart"/>
            <w:r w:rsidRPr="0049155A">
              <w:t>shall</w:t>
            </w:r>
            <w:proofErr w:type="spellEnd"/>
            <w:r w:rsidRPr="0049155A">
              <w:t xml:space="preserve"> </w:t>
            </w:r>
            <w:proofErr w:type="spellStart"/>
            <w:r w:rsidRPr="0049155A">
              <w:t>comply</w:t>
            </w:r>
            <w:proofErr w:type="spellEnd"/>
            <w:r w:rsidRPr="0049155A">
              <w:t xml:space="preserve"> with the </w:t>
            </w:r>
            <w:proofErr w:type="spellStart"/>
            <w:r w:rsidRPr="0049155A">
              <w:t>rules</w:t>
            </w:r>
            <w:proofErr w:type="spellEnd"/>
            <w:r w:rsidRPr="0049155A">
              <w:t xml:space="preserve"> set out in </w:t>
            </w:r>
            <w:proofErr w:type="spellStart"/>
            <w:r w:rsidRPr="0049155A">
              <w:t>that</w:t>
            </w:r>
            <w:proofErr w:type="spellEnd"/>
            <w:r w:rsidRPr="0049155A">
              <w:t xml:space="preserve"> </w:t>
            </w:r>
            <w:proofErr w:type="spellStart"/>
            <w:r w:rsidRPr="0049155A">
              <w:t>Annex</w:t>
            </w:r>
            <w:proofErr w:type="spellEnd"/>
            <w:r w:rsidRPr="0049155A">
              <w:t>. (</w:t>
            </w:r>
            <w:proofErr w:type="spellStart"/>
            <w:r w:rsidRPr="0049155A">
              <w:t>Article</w:t>
            </w:r>
            <w:proofErr w:type="spellEnd"/>
            <w:r w:rsidRPr="0049155A">
              <w:t xml:space="preserve"> 33 (4) Reg.2018/848)</w:t>
            </w:r>
          </w:p>
        </w:tc>
        <w:tc>
          <w:tcPr>
            <w:tcW w:w="960" w:type="dxa"/>
            <w:noWrap/>
            <w:hideMark/>
          </w:tcPr>
          <w:p w14:paraId="39F54E0D" w14:textId="1C34FDDC" w:rsidR="006D1471" w:rsidRPr="0049155A" w:rsidRDefault="006D1471" w:rsidP="006D1471"/>
        </w:tc>
        <w:tc>
          <w:tcPr>
            <w:tcW w:w="960" w:type="dxa"/>
            <w:noWrap/>
            <w:hideMark/>
          </w:tcPr>
          <w:p w14:paraId="12C01275" w14:textId="77777777" w:rsidR="006D1471" w:rsidRPr="0049155A" w:rsidRDefault="006D1471">
            <w:r w:rsidRPr="0049155A">
              <w:t> </w:t>
            </w:r>
          </w:p>
        </w:tc>
        <w:tc>
          <w:tcPr>
            <w:tcW w:w="960" w:type="dxa"/>
            <w:noWrap/>
            <w:hideMark/>
          </w:tcPr>
          <w:p w14:paraId="6D90BBC9" w14:textId="77777777" w:rsidR="006D1471" w:rsidRPr="0049155A" w:rsidRDefault="006D1471">
            <w:r w:rsidRPr="0049155A">
              <w:t> </w:t>
            </w:r>
          </w:p>
        </w:tc>
      </w:tr>
      <w:tr w:rsidR="00EE5E51" w:rsidRPr="0049155A" w14:paraId="64E18857" w14:textId="77777777" w:rsidTr="00755DE7">
        <w:trPr>
          <w:trHeight w:val="504"/>
        </w:trPr>
        <w:tc>
          <w:tcPr>
            <w:tcW w:w="1160" w:type="dxa"/>
            <w:shd w:val="clear" w:color="auto" w:fill="D9D9D9" w:themeFill="background1" w:themeFillShade="D9"/>
            <w:noWrap/>
            <w:hideMark/>
          </w:tcPr>
          <w:p w14:paraId="46870CF8" w14:textId="77777777" w:rsidR="006D1471" w:rsidRPr="0049155A" w:rsidRDefault="006D1471" w:rsidP="006D1471">
            <w:r w:rsidRPr="0049155A">
              <w:t>6.14</w:t>
            </w:r>
          </w:p>
        </w:tc>
        <w:tc>
          <w:tcPr>
            <w:tcW w:w="6285" w:type="dxa"/>
            <w:shd w:val="clear" w:color="auto" w:fill="D9D9D9" w:themeFill="background1" w:themeFillShade="D9"/>
            <w:hideMark/>
          </w:tcPr>
          <w:p w14:paraId="460955AB" w14:textId="77777777" w:rsidR="006D1471" w:rsidRPr="0049155A" w:rsidRDefault="006D1471">
            <w:pPr>
              <w:rPr>
                <w:b/>
                <w:bCs/>
              </w:rPr>
            </w:pPr>
            <w:proofErr w:type="spellStart"/>
            <w:r w:rsidRPr="0049155A">
              <w:rPr>
                <w:b/>
                <w:bCs/>
              </w:rPr>
              <w:t>Certificate</w:t>
            </w:r>
            <w:proofErr w:type="spellEnd"/>
          </w:p>
        </w:tc>
        <w:tc>
          <w:tcPr>
            <w:tcW w:w="960" w:type="dxa"/>
            <w:shd w:val="clear" w:color="auto" w:fill="D9D9D9" w:themeFill="background1" w:themeFillShade="D9"/>
            <w:noWrap/>
            <w:hideMark/>
          </w:tcPr>
          <w:p w14:paraId="6F285736" w14:textId="77777777" w:rsidR="006D1471" w:rsidRPr="0049155A" w:rsidRDefault="006D1471" w:rsidP="006D1471">
            <w:r w:rsidRPr="0049155A">
              <w:t> </w:t>
            </w:r>
          </w:p>
        </w:tc>
        <w:tc>
          <w:tcPr>
            <w:tcW w:w="960" w:type="dxa"/>
            <w:shd w:val="clear" w:color="auto" w:fill="D9D9D9" w:themeFill="background1" w:themeFillShade="D9"/>
            <w:noWrap/>
            <w:hideMark/>
          </w:tcPr>
          <w:p w14:paraId="79A6A781" w14:textId="77777777" w:rsidR="006D1471" w:rsidRPr="0049155A" w:rsidRDefault="006D1471">
            <w:r w:rsidRPr="0049155A">
              <w:t> </w:t>
            </w:r>
          </w:p>
        </w:tc>
        <w:tc>
          <w:tcPr>
            <w:tcW w:w="960" w:type="dxa"/>
            <w:shd w:val="clear" w:color="auto" w:fill="D9D9D9" w:themeFill="background1" w:themeFillShade="D9"/>
            <w:noWrap/>
            <w:hideMark/>
          </w:tcPr>
          <w:p w14:paraId="0974E77E" w14:textId="77777777" w:rsidR="006D1471" w:rsidRPr="0049155A" w:rsidRDefault="006D1471">
            <w:r w:rsidRPr="0049155A">
              <w:t> </w:t>
            </w:r>
          </w:p>
        </w:tc>
      </w:tr>
      <w:tr w:rsidR="006D1471" w:rsidRPr="0049155A" w14:paraId="4C0D9F2D" w14:textId="77777777" w:rsidTr="00755DE7">
        <w:trPr>
          <w:trHeight w:val="552"/>
        </w:trPr>
        <w:tc>
          <w:tcPr>
            <w:tcW w:w="1160" w:type="dxa"/>
            <w:noWrap/>
            <w:hideMark/>
          </w:tcPr>
          <w:p w14:paraId="3B385AF5" w14:textId="77777777" w:rsidR="006D1471" w:rsidRPr="0049155A" w:rsidRDefault="006D1471" w:rsidP="006D1471">
            <w:r w:rsidRPr="0049155A">
              <w:t>6.14.1</w:t>
            </w:r>
          </w:p>
        </w:tc>
        <w:tc>
          <w:tcPr>
            <w:tcW w:w="6285" w:type="dxa"/>
            <w:hideMark/>
          </w:tcPr>
          <w:p w14:paraId="7C062B50" w14:textId="77777777" w:rsidR="006D1471" w:rsidRPr="0049155A" w:rsidRDefault="006D1471" w:rsidP="006D1471">
            <w:proofErr w:type="spellStart"/>
            <w:r w:rsidRPr="0049155A">
              <w:t>Competent</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w:t>
            </w:r>
            <w:proofErr w:type="spellStart"/>
            <w:r w:rsidRPr="0049155A">
              <w:t>shall</w:t>
            </w:r>
            <w:proofErr w:type="spellEnd"/>
            <w:r w:rsidRPr="0049155A">
              <w:t xml:space="preserve"> </w:t>
            </w:r>
            <w:proofErr w:type="spellStart"/>
            <w:r w:rsidRPr="0049155A">
              <w:t>provide</w:t>
            </w:r>
            <w:proofErr w:type="spellEnd"/>
            <w:r w:rsidRPr="0049155A">
              <w:t xml:space="preserve"> a </w:t>
            </w:r>
            <w:proofErr w:type="spellStart"/>
            <w:r w:rsidRPr="0049155A">
              <w:t>certificate</w:t>
            </w:r>
            <w:proofErr w:type="spellEnd"/>
            <w:r w:rsidRPr="0049155A">
              <w:t xml:space="preserve"> to </w:t>
            </w:r>
            <w:proofErr w:type="spellStart"/>
            <w:r w:rsidRPr="0049155A">
              <w:t>any</w:t>
            </w:r>
            <w:proofErr w:type="spellEnd"/>
            <w:r w:rsidRPr="0049155A">
              <w:t xml:space="preserve"> operator </w:t>
            </w:r>
            <w:proofErr w:type="spellStart"/>
            <w:r w:rsidRPr="0049155A">
              <w:t>or</w:t>
            </w:r>
            <w:proofErr w:type="spellEnd"/>
            <w:r w:rsidRPr="0049155A">
              <w:t xml:space="preserve"> </w:t>
            </w:r>
            <w:proofErr w:type="spellStart"/>
            <w:r w:rsidRPr="0049155A">
              <w:t>group</w:t>
            </w:r>
            <w:proofErr w:type="spellEnd"/>
            <w:r w:rsidRPr="0049155A">
              <w:t xml:space="preserve"> of </w:t>
            </w:r>
            <w:proofErr w:type="spellStart"/>
            <w:r w:rsidRPr="0049155A">
              <w:t>operators</w:t>
            </w:r>
            <w:proofErr w:type="spellEnd"/>
            <w:r w:rsidRPr="0049155A">
              <w:t xml:space="preserve"> </w:t>
            </w:r>
            <w:proofErr w:type="spellStart"/>
            <w:r w:rsidRPr="0049155A">
              <w:t>that</w:t>
            </w:r>
            <w:proofErr w:type="spellEnd"/>
            <w:r w:rsidRPr="0049155A">
              <w:t xml:space="preserve"> </w:t>
            </w:r>
            <w:proofErr w:type="spellStart"/>
            <w:r w:rsidRPr="0049155A">
              <w:t>has</w:t>
            </w:r>
            <w:proofErr w:type="spellEnd"/>
            <w:r w:rsidRPr="0049155A">
              <w:t xml:space="preserve"> </w:t>
            </w:r>
            <w:proofErr w:type="spellStart"/>
            <w:r w:rsidRPr="0049155A">
              <w:t>notified</w:t>
            </w:r>
            <w:proofErr w:type="spellEnd"/>
            <w:r w:rsidRPr="0049155A">
              <w:t xml:space="preserve"> </w:t>
            </w:r>
            <w:proofErr w:type="spellStart"/>
            <w:r w:rsidRPr="0049155A">
              <w:t>its</w:t>
            </w:r>
            <w:proofErr w:type="spellEnd"/>
            <w:r w:rsidRPr="0049155A">
              <w:t xml:space="preserve"> </w:t>
            </w:r>
            <w:proofErr w:type="spellStart"/>
            <w:r w:rsidRPr="0049155A">
              <w:t>activity</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34(1) and </w:t>
            </w:r>
            <w:proofErr w:type="spellStart"/>
            <w:r w:rsidRPr="0049155A">
              <w:t>complies</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(Article35 (1) Reg.2018/848)</w:t>
            </w:r>
          </w:p>
        </w:tc>
        <w:tc>
          <w:tcPr>
            <w:tcW w:w="960" w:type="dxa"/>
            <w:noWrap/>
            <w:hideMark/>
          </w:tcPr>
          <w:p w14:paraId="13B892C0" w14:textId="37FBB392" w:rsidR="006D1471" w:rsidRPr="0049155A" w:rsidRDefault="006D1471" w:rsidP="006D1471"/>
        </w:tc>
        <w:tc>
          <w:tcPr>
            <w:tcW w:w="960" w:type="dxa"/>
            <w:noWrap/>
            <w:hideMark/>
          </w:tcPr>
          <w:p w14:paraId="2AE29ECD" w14:textId="77777777" w:rsidR="006D1471" w:rsidRPr="0049155A" w:rsidRDefault="006D1471">
            <w:r w:rsidRPr="0049155A">
              <w:t> </w:t>
            </w:r>
          </w:p>
        </w:tc>
        <w:tc>
          <w:tcPr>
            <w:tcW w:w="960" w:type="dxa"/>
            <w:noWrap/>
            <w:hideMark/>
          </w:tcPr>
          <w:p w14:paraId="52F2EA26" w14:textId="77777777" w:rsidR="006D1471" w:rsidRPr="0049155A" w:rsidRDefault="006D1471">
            <w:r w:rsidRPr="0049155A">
              <w:t> </w:t>
            </w:r>
          </w:p>
        </w:tc>
      </w:tr>
      <w:tr w:rsidR="006D1471" w:rsidRPr="0049155A" w14:paraId="2FEC9181" w14:textId="77777777" w:rsidTr="00755DE7">
        <w:trPr>
          <w:trHeight w:val="288"/>
        </w:trPr>
        <w:tc>
          <w:tcPr>
            <w:tcW w:w="1160" w:type="dxa"/>
            <w:noWrap/>
            <w:hideMark/>
          </w:tcPr>
          <w:p w14:paraId="41A0665A" w14:textId="77777777" w:rsidR="006D1471" w:rsidRPr="0049155A" w:rsidRDefault="006D1471" w:rsidP="006D1471">
            <w:r w:rsidRPr="0049155A">
              <w:t>6.14.2</w:t>
            </w:r>
          </w:p>
        </w:tc>
        <w:tc>
          <w:tcPr>
            <w:tcW w:w="6285" w:type="dxa"/>
            <w:hideMark/>
          </w:tcPr>
          <w:p w14:paraId="41835ED7" w14:textId="77777777" w:rsidR="006D1471" w:rsidRPr="0049155A" w:rsidRDefault="006D1471" w:rsidP="006D1471">
            <w:r w:rsidRPr="0049155A">
              <w:t xml:space="preserve">The </w:t>
            </w:r>
            <w:proofErr w:type="spellStart"/>
            <w:r w:rsidRPr="0049155A">
              <w:t>certificate</w:t>
            </w:r>
            <w:proofErr w:type="spellEnd"/>
            <w:r w:rsidRPr="0049155A">
              <w:t xml:space="preserve"> </w:t>
            </w:r>
            <w:proofErr w:type="spellStart"/>
            <w:r w:rsidRPr="0049155A">
              <w:t>is</w:t>
            </w:r>
            <w:proofErr w:type="spellEnd"/>
            <w:r w:rsidRPr="0049155A">
              <w:t xml:space="preserve"> </w:t>
            </w:r>
            <w:proofErr w:type="spellStart"/>
            <w:r w:rsidRPr="0049155A">
              <w:t>issued</w:t>
            </w:r>
            <w:proofErr w:type="spellEnd"/>
            <w:r w:rsidRPr="0049155A">
              <w:t xml:space="preserve"> in </w:t>
            </w:r>
            <w:proofErr w:type="spellStart"/>
            <w:r w:rsidRPr="0049155A">
              <w:t>electronic</w:t>
            </w:r>
            <w:proofErr w:type="spellEnd"/>
            <w:r w:rsidRPr="0049155A">
              <w:t xml:space="preserve"> form </w:t>
            </w:r>
            <w:proofErr w:type="spellStart"/>
            <w:r w:rsidRPr="0049155A">
              <w:t>wherever</w:t>
            </w:r>
            <w:proofErr w:type="spellEnd"/>
            <w:r w:rsidRPr="0049155A">
              <w:t xml:space="preserve"> </w:t>
            </w:r>
            <w:proofErr w:type="spellStart"/>
            <w:r w:rsidRPr="0049155A">
              <w:t>possible</w:t>
            </w:r>
            <w:proofErr w:type="spellEnd"/>
            <w:r w:rsidRPr="0049155A">
              <w:t>; (Article35 ust.1a ) Reg.2018/848)</w:t>
            </w:r>
          </w:p>
        </w:tc>
        <w:tc>
          <w:tcPr>
            <w:tcW w:w="960" w:type="dxa"/>
            <w:noWrap/>
            <w:hideMark/>
          </w:tcPr>
          <w:p w14:paraId="67DA3745" w14:textId="4E24A8ED" w:rsidR="006D1471" w:rsidRPr="0049155A" w:rsidRDefault="006D1471" w:rsidP="006D1471"/>
        </w:tc>
        <w:tc>
          <w:tcPr>
            <w:tcW w:w="960" w:type="dxa"/>
            <w:noWrap/>
            <w:hideMark/>
          </w:tcPr>
          <w:p w14:paraId="398731C0" w14:textId="77777777" w:rsidR="006D1471" w:rsidRPr="0049155A" w:rsidRDefault="006D1471">
            <w:r w:rsidRPr="0049155A">
              <w:t> </w:t>
            </w:r>
          </w:p>
        </w:tc>
        <w:tc>
          <w:tcPr>
            <w:tcW w:w="960" w:type="dxa"/>
            <w:noWrap/>
            <w:hideMark/>
          </w:tcPr>
          <w:p w14:paraId="128C6ADE" w14:textId="77777777" w:rsidR="006D1471" w:rsidRPr="0049155A" w:rsidRDefault="006D1471">
            <w:r w:rsidRPr="0049155A">
              <w:t> </w:t>
            </w:r>
          </w:p>
        </w:tc>
      </w:tr>
      <w:tr w:rsidR="006D1471" w:rsidRPr="0049155A" w14:paraId="710F258F" w14:textId="77777777" w:rsidTr="00755DE7">
        <w:trPr>
          <w:trHeight w:val="552"/>
        </w:trPr>
        <w:tc>
          <w:tcPr>
            <w:tcW w:w="1160" w:type="dxa"/>
            <w:noWrap/>
            <w:hideMark/>
          </w:tcPr>
          <w:p w14:paraId="2196C6F3" w14:textId="77777777" w:rsidR="006D1471" w:rsidRPr="0049155A" w:rsidRDefault="006D1471" w:rsidP="006D1471">
            <w:r w:rsidRPr="0049155A">
              <w:t>6.14.3</w:t>
            </w:r>
          </w:p>
        </w:tc>
        <w:tc>
          <w:tcPr>
            <w:tcW w:w="6285" w:type="dxa"/>
            <w:hideMark/>
          </w:tcPr>
          <w:p w14:paraId="305B1DE3" w14:textId="77777777" w:rsidR="006D1471" w:rsidRPr="0049155A" w:rsidRDefault="006D1471" w:rsidP="006D1471">
            <w:r w:rsidRPr="0049155A">
              <w:t xml:space="preserve">The </w:t>
            </w:r>
            <w:proofErr w:type="spellStart"/>
            <w:r w:rsidRPr="0049155A">
              <w:t>certificate</w:t>
            </w:r>
            <w:proofErr w:type="spellEnd"/>
            <w:r w:rsidRPr="0049155A">
              <w:t xml:space="preserve">  </w:t>
            </w:r>
            <w:proofErr w:type="spellStart"/>
            <w:r w:rsidRPr="0049155A">
              <w:t>allows</w:t>
            </w:r>
            <w:proofErr w:type="spellEnd"/>
            <w:r w:rsidRPr="0049155A">
              <w:t xml:space="preserve"> </w:t>
            </w:r>
            <w:proofErr w:type="spellStart"/>
            <w:r w:rsidRPr="0049155A">
              <w:t>at</w:t>
            </w:r>
            <w:proofErr w:type="spellEnd"/>
            <w:r w:rsidRPr="0049155A">
              <w:t xml:space="preserve"> </w:t>
            </w:r>
            <w:proofErr w:type="spellStart"/>
            <w:r w:rsidRPr="0049155A">
              <w:t>least</w:t>
            </w:r>
            <w:proofErr w:type="spellEnd"/>
            <w:r w:rsidRPr="0049155A">
              <w:t xml:space="preserve"> the </w:t>
            </w:r>
            <w:proofErr w:type="spellStart"/>
            <w:r w:rsidRPr="0049155A">
              <w:t>identification</w:t>
            </w:r>
            <w:proofErr w:type="spellEnd"/>
            <w:r w:rsidRPr="0049155A">
              <w:t xml:space="preserve"> of the operator </w:t>
            </w:r>
            <w:proofErr w:type="spellStart"/>
            <w:r w:rsidRPr="0049155A">
              <w:t>or</w:t>
            </w:r>
            <w:proofErr w:type="spellEnd"/>
            <w:r w:rsidRPr="0049155A">
              <w:t xml:space="preserve"> </w:t>
            </w:r>
            <w:proofErr w:type="spellStart"/>
            <w:r w:rsidRPr="0049155A">
              <w:t>group</w:t>
            </w:r>
            <w:proofErr w:type="spellEnd"/>
            <w:r w:rsidRPr="0049155A">
              <w:t xml:space="preserve"> of </w:t>
            </w:r>
            <w:proofErr w:type="spellStart"/>
            <w:r w:rsidRPr="0049155A">
              <w:t>operators</w:t>
            </w:r>
            <w:proofErr w:type="spellEnd"/>
            <w:r w:rsidRPr="0049155A">
              <w:t xml:space="preserve"> </w:t>
            </w:r>
            <w:proofErr w:type="spellStart"/>
            <w:r w:rsidRPr="0049155A">
              <w:t>including</w:t>
            </w:r>
            <w:proofErr w:type="spellEnd"/>
            <w:r w:rsidRPr="0049155A">
              <w:t xml:space="preserve"> the list of the </w:t>
            </w:r>
            <w:proofErr w:type="spellStart"/>
            <w:r w:rsidRPr="0049155A">
              <w:t>members</w:t>
            </w:r>
            <w:proofErr w:type="spellEnd"/>
            <w:r w:rsidRPr="0049155A">
              <w:t xml:space="preserve">, the </w:t>
            </w:r>
            <w:proofErr w:type="spellStart"/>
            <w:r w:rsidRPr="0049155A">
              <w:t>category</w:t>
            </w:r>
            <w:proofErr w:type="spellEnd"/>
            <w:r w:rsidRPr="0049155A">
              <w:t xml:space="preserve"> of products </w:t>
            </w:r>
            <w:proofErr w:type="spellStart"/>
            <w:r w:rsidRPr="0049155A">
              <w:t>covered</w:t>
            </w:r>
            <w:proofErr w:type="spellEnd"/>
            <w:r w:rsidRPr="0049155A">
              <w:t xml:space="preserve"> by the </w:t>
            </w:r>
            <w:proofErr w:type="spellStart"/>
            <w:r w:rsidRPr="0049155A">
              <w:t>certificate</w:t>
            </w:r>
            <w:proofErr w:type="spellEnd"/>
            <w:r w:rsidRPr="0049155A">
              <w:t xml:space="preserve"> and </w:t>
            </w:r>
            <w:proofErr w:type="spellStart"/>
            <w:r w:rsidRPr="0049155A">
              <w:t>its</w:t>
            </w:r>
            <w:proofErr w:type="spellEnd"/>
            <w:r w:rsidRPr="0049155A">
              <w:t xml:space="preserve"> period of </w:t>
            </w:r>
            <w:proofErr w:type="spellStart"/>
            <w:r w:rsidRPr="0049155A">
              <w:t>validity</w:t>
            </w:r>
            <w:proofErr w:type="spellEnd"/>
            <w:r w:rsidRPr="0049155A">
              <w:t>; Article35 ust.1b ) Reg.2018/848)</w:t>
            </w:r>
          </w:p>
        </w:tc>
        <w:tc>
          <w:tcPr>
            <w:tcW w:w="960" w:type="dxa"/>
            <w:noWrap/>
            <w:hideMark/>
          </w:tcPr>
          <w:p w14:paraId="32965D7D" w14:textId="6F717179" w:rsidR="006D1471" w:rsidRPr="0049155A" w:rsidRDefault="006D1471" w:rsidP="006D1471"/>
        </w:tc>
        <w:tc>
          <w:tcPr>
            <w:tcW w:w="960" w:type="dxa"/>
            <w:noWrap/>
            <w:hideMark/>
          </w:tcPr>
          <w:p w14:paraId="4D8D5DF3" w14:textId="77777777" w:rsidR="006D1471" w:rsidRPr="0049155A" w:rsidRDefault="006D1471">
            <w:r w:rsidRPr="0049155A">
              <w:t> </w:t>
            </w:r>
          </w:p>
        </w:tc>
        <w:tc>
          <w:tcPr>
            <w:tcW w:w="960" w:type="dxa"/>
            <w:noWrap/>
            <w:hideMark/>
          </w:tcPr>
          <w:p w14:paraId="435A0F70" w14:textId="77777777" w:rsidR="006D1471" w:rsidRPr="0049155A" w:rsidRDefault="006D1471">
            <w:r w:rsidRPr="0049155A">
              <w:t> </w:t>
            </w:r>
          </w:p>
        </w:tc>
      </w:tr>
      <w:tr w:rsidR="006D1471" w:rsidRPr="0049155A" w14:paraId="2191C3B0" w14:textId="77777777" w:rsidTr="00755DE7">
        <w:trPr>
          <w:trHeight w:val="288"/>
        </w:trPr>
        <w:tc>
          <w:tcPr>
            <w:tcW w:w="1160" w:type="dxa"/>
            <w:noWrap/>
            <w:hideMark/>
          </w:tcPr>
          <w:p w14:paraId="6D20D209" w14:textId="77777777" w:rsidR="006D1471" w:rsidRPr="0049155A" w:rsidRDefault="006D1471" w:rsidP="006D1471">
            <w:r w:rsidRPr="0049155A">
              <w:t>6.14.4</w:t>
            </w:r>
          </w:p>
        </w:tc>
        <w:tc>
          <w:tcPr>
            <w:tcW w:w="6285" w:type="dxa"/>
            <w:hideMark/>
          </w:tcPr>
          <w:p w14:paraId="1F26A379" w14:textId="77777777" w:rsidR="006D1471" w:rsidRPr="0049155A" w:rsidRDefault="006D1471" w:rsidP="006D1471">
            <w:r w:rsidRPr="0049155A">
              <w:t xml:space="preserve">The </w:t>
            </w:r>
            <w:proofErr w:type="spellStart"/>
            <w:r w:rsidRPr="0049155A">
              <w:t>certificate</w:t>
            </w:r>
            <w:proofErr w:type="spellEnd"/>
            <w:r w:rsidRPr="0049155A">
              <w:t xml:space="preserve"> </w:t>
            </w:r>
            <w:proofErr w:type="spellStart"/>
            <w:r w:rsidRPr="0049155A">
              <w:t>certifies</w:t>
            </w:r>
            <w:proofErr w:type="spellEnd"/>
            <w:r w:rsidRPr="0049155A">
              <w:t xml:space="preserve"> </w:t>
            </w:r>
            <w:proofErr w:type="spellStart"/>
            <w:r w:rsidRPr="0049155A">
              <w:t>that</w:t>
            </w:r>
            <w:proofErr w:type="spellEnd"/>
            <w:r w:rsidRPr="0049155A">
              <w:t xml:space="preserve"> the </w:t>
            </w:r>
            <w:proofErr w:type="spellStart"/>
            <w:r w:rsidRPr="0049155A">
              <w:t>notified</w:t>
            </w:r>
            <w:proofErr w:type="spellEnd"/>
            <w:r w:rsidRPr="0049155A">
              <w:t xml:space="preserve"> </w:t>
            </w:r>
            <w:proofErr w:type="spellStart"/>
            <w:r w:rsidRPr="0049155A">
              <w:t>activity</w:t>
            </w:r>
            <w:proofErr w:type="spellEnd"/>
            <w:r w:rsidRPr="0049155A">
              <w:t xml:space="preserve"> </w:t>
            </w:r>
            <w:proofErr w:type="spellStart"/>
            <w:r w:rsidRPr="0049155A">
              <w:t>complies</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(Article35 ust.1c ) Reg.2018/848) and</w:t>
            </w:r>
          </w:p>
        </w:tc>
        <w:tc>
          <w:tcPr>
            <w:tcW w:w="960" w:type="dxa"/>
            <w:noWrap/>
            <w:hideMark/>
          </w:tcPr>
          <w:p w14:paraId="285A2AB5" w14:textId="6E1B25F1" w:rsidR="006D1471" w:rsidRPr="0049155A" w:rsidRDefault="006D1471" w:rsidP="006D1471"/>
        </w:tc>
        <w:tc>
          <w:tcPr>
            <w:tcW w:w="960" w:type="dxa"/>
            <w:noWrap/>
            <w:hideMark/>
          </w:tcPr>
          <w:p w14:paraId="26251BC0" w14:textId="77777777" w:rsidR="006D1471" w:rsidRPr="0049155A" w:rsidRDefault="006D1471">
            <w:r w:rsidRPr="0049155A">
              <w:t> </w:t>
            </w:r>
          </w:p>
        </w:tc>
        <w:tc>
          <w:tcPr>
            <w:tcW w:w="960" w:type="dxa"/>
            <w:noWrap/>
            <w:hideMark/>
          </w:tcPr>
          <w:p w14:paraId="78A65EDA" w14:textId="77777777" w:rsidR="006D1471" w:rsidRPr="0049155A" w:rsidRDefault="006D1471">
            <w:r w:rsidRPr="0049155A">
              <w:t> </w:t>
            </w:r>
          </w:p>
        </w:tc>
      </w:tr>
      <w:tr w:rsidR="006D1471" w:rsidRPr="0049155A" w14:paraId="09FA5F17" w14:textId="77777777" w:rsidTr="00755DE7">
        <w:trPr>
          <w:trHeight w:val="288"/>
        </w:trPr>
        <w:tc>
          <w:tcPr>
            <w:tcW w:w="1160" w:type="dxa"/>
            <w:noWrap/>
            <w:hideMark/>
          </w:tcPr>
          <w:p w14:paraId="700CFF64" w14:textId="77777777" w:rsidR="006D1471" w:rsidRPr="0049155A" w:rsidRDefault="006D1471" w:rsidP="006D1471">
            <w:r w:rsidRPr="0049155A">
              <w:t>6.14.5</w:t>
            </w:r>
          </w:p>
        </w:tc>
        <w:tc>
          <w:tcPr>
            <w:tcW w:w="6285" w:type="dxa"/>
            <w:hideMark/>
          </w:tcPr>
          <w:p w14:paraId="3DAE91F8" w14:textId="77777777" w:rsidR="006D1471" w:rsidRPr="0049155A" w:rsidRDefault="006D1471" w:rsidP="006D1471">
            <w:r w:rsidRPr="0049155A">
              <w:t xml:space="preserve">The </w:t>
            </w:r>
            <w:proofErr w:type="spellStart"/>
            <w:r w:rsidRPr="0049155A">
              <w:t>certificate</w:t>
            </w:r>
            <w:proofErr w:type="spellEnd"/>
            <w:r w:rsidRPr="0049155A">
              <w:t xml:space="preserve"> </w:t>
            </w:r>
            <w:proofErr w:type="spellStart"/>
            <w:r w:rsidRPr="0049155A">
              <w:t>is</w:t>
            </w:r>
            <w:proofErr w:type="spellEnd"/>
            <w:r w:rsidRPr="0049155A">
              <w:t xml:space="preserve"> </w:t>
            </w:r>
            <w:proofErr w:type="spellStart"/>
            <w:r w:rsidRPr="0049155A">
              <w:t>issued</w:t>
            </w:r>
            <w:proofErr w:type="spellEnd"/>
            <w:r w:rsidRPr="0049155A">
              <w:t xml:space="preserve"> in </w:t>
            </w:r>
            <w:proofErr w:type="spellStart"/>
            <w:r w:rsidRPr="0049155A">
              <w:t>accordance</w:t>
            </w:r>
            <w:proofErr w:type="spellEnd"/>
            <w:r w:rsidRPr="0049155A">
              <w:t xml:space="preserve"> with the model set out in </w:t>
            </w:r>
            <w:proofErr w:type="spellStart"/>
            <w:r w:rsidRPr="0049155A">
              <w:t>Annex</w:t>
            </w:r>
            <w:proofErr w:type="spellEnd"/>
            <w:r w:rsidRPr="0049155A">
              <w:t xml:space="preserve"> VI. (Article35 ust.1d ) Reg.2018/848)</w:t>
            </w:r>
          </w:p>
        </w:tc>
        <w:tc>
          <w:tcPr>
            <w:tcW w:w="960" w:type="dxa"/>
            <w:noWrap/>
            <w:hideMark/>
          </w:tcPr>
          <w:p w14:paraId="6D22ADA2" w14:textId="228B797A" w:rsidR="006D1471" w:rsidRPr="0049155A" w:rsidRDefault="006D1471" w:rsidP="006D1471"/>
        </w:tc>
        <w:tc>
          <w:tcPr>
            <w:tcW w:w="960" w:type="dxa"/>
            <w:noWrap/>
            <w:hideMark/>
          </w:tcPr>
          <w:p w14:paraId="666C182F" w14:textId="77777777" w:rsidR="006D1471" w:rsidRPr="0049155A" w:rsidRDefault="006D1471">
            <w:r w:rsidRPr="0049155A">
              <w:t> </w:t>
            </w:r>
          </w:p>
        </w:tc>
        <w:tc>
          <w:tcPr>
            <w:tcW w:w="960" w:type="dxa"/>
            <w:noWrap/>
            <w:hideMark/>
          </w:tcPr>
          <w:p w14:paraId="5BE8B87C" w14:textId="77777777" w:rsidR="006D1471" w:rsidRPr="0049155A" w:rsidRDefault="006D1471">
            <w:r w:rsidRPr="0049155A">
              <w:t> </w:t>
            </w:r>
          </w:p>
        </w:tc>
      </w:tr>
      <w:tr w:rsidR="006D1471" w:rsidRPr="0049155A" w14:paraId="01F9D662" w14:textId="77777777" w:rsidTr="00755DE7">
        <w:trPr>
          <w:trHeight w:val="288"/>
        </w:trPr>
        <w:tc>
          <w:tcPr>
            <w:tcW w:w="1160" w:type="dxa"/>
            <w:noWrap/>
            <w:hideMark/>
          </w:tcPr>
          <w:p w14:paraId="651EBA5D" w14:textId="77777777" w:rsidR="006D1471" w:rsidRPr="0049155A" w:rsidRDefault="006D1471" w:rsidP="006D1471">
            <w:r w:rsidRPr="0049155A">
              <w:t>6.14.6</w:t>
            </w:r>
          </w:p>
        </w:tc>
        <w:tc>
          <w:tcPr>
            <w:tcW w:w="6285" w:type="dxa"/>
            <w:hideMark/>
          </w:tcPr>
          <w:p w14:paraId="66E066C9" w14:textId="77777777" w:rsidR="006D1471" w:rsidRPr="0049155A" w:rsidRDefault="006D1471" w:rsidP="006D1471">
            <w:r w:rsidRPr="0049155A">
              <w:t xml:space="preserve">The  </w:t>
            </w:r>
            <w:proofErr w:type="spellStart"/>
            <w:r w:rsidRPr="0049155A">
              <w:t>certificate</w:t>
            </w:r>
            <w:proofErr w:type="spellEnd"/>
            <w:r w:rsidRPr="0049155A">
              <w:t xml:space="preserve">  </w:t>
            </w:r>
            <w:proofErr w:type="spellStart"/>
            <w:r w:rsidRPr="0049155A">
              <w:t>is</w:t>
            </w:r>
            <w:proofErr w:type="spellEnd"/>
            <w:r w:rsidRPr="0049155A">
              <w:t xml:space="preserve">  </w:t>
            </w:r>
            <w:proofErr w:type="spellStart"/>
            <w:r w:rsidRPr="0049155A">
              <w:t>an</w:t>
            </w:r>
            <w:proofErr w:type="spellEnd"/>
            <w:r w:rsidRPr="0049155A">
              <w:t xml:space="preserve">  </w:t>
            </w:r>
            <w:proofErr w:type="spellStart"/>
            <w:r w:rsidRPr="0049155A">
              <w:t>official</w:t>
            </w:r>
            <w:proofErr w:type="spellEnd"/>
            <w:r w:rsidRPr="0049155A">
              <w:t xml:space="preserve">  </w:t>
            </w:r>
            <w:proofErr w:type="spellStart"/>
            <w:r w:rsidRPr="0049155A">
              <w:t>certificate</w:t>
            </w:r>
            <w:proofErr w:type="spellEnd"/>
            <w:r w:rsidRPr="0049155A">
              <w:t xml:space="preserve">  </w:t>
            </w:r>
            <w:proofErr w:type="spellStart"/>
            <w:r w:rsidRPr="0049155A">
              <w:t>within</w:t>
            </w:r>
            <w:proofErr w:type="spellEnd"/>
            <w:r w:rsidRPr="0049155A">
              <w:t xml:space="preserve">  the  </w:t>
            </w:r>
            <w:proofErr w:type="spellStart"/>
            <w:r w:rsidRPr="0049155A">
              <w:t>meaning</w:t>
            </w:r>
            <w:proofErr w:type="spellEnd"/>
            <w:r w:rsidRPr="0049155A">
              <w:t xml:space="preserve">  of  point  (a)  of </w:t>
            </w:r>
            <w:proofErr w:type="spellStart"/>
            <w:r w:rsidRPr="0049155A">
              <w:t>Article</w:t>
            </w:r>
            <w:proofErr w:type="spellEnd"/>
            <w:r w:rsidRPr="0049155A">
              <w:t xml:space="preserve"> 86(1) of </w:t>
            </w:r>
            <w:proofErr w:type="spellStart"/>
            <w:r w:rsidRPr="0049155A">
              <w:t>Regulation</w:t>
            </w:r>
            <w:proofErr w:type="spellEnd"/>
            <w:r w:rsidRPr="0049155A">
              <w:t xml:space="preserve"> (EU) 2017/625. (Article35 ust.3 Reg.2018/848)</w:t>
            </w:r>
          </w:p>
        </w:tc>
        <w:tc>
          <w:tcPr>
            <w:tcW w:w="960" w:type="dxa"/>
            <w:noWrap/>
            <w:hideMark/>
          </w:tcPr>
          <w:p w14:paraId="49D42787" w14:textId="5BBFF896" w:rsidR="006D1471" w:rsidRPr="0049155A" w:rsidRDefault="006D1471" w:rsidP="006D1471"/>
        </w:tc>
        <w:tc>
          <w:tcPr>
            <w:tcW w:w="960" w:type="dxa"/>
            <w:noWrap/>
            <w:hideMark/>
          </w:tcPr>
          <w:p w14:paraId="6AFD3F35" w14:textId="77777777" w:rsidR="006D1471" w:rsidRPr="0049155A" w:rsidRDefault="006D1471">
            <w:r w:rsidRPr="0049155A">
              <w:t> </w:t>
            </w:r>
          </w:p>
        </w:tc>
        <w:tc>
          <w:tcPr>
            <w:tcW w:w="960" w:type="dxa"/>
            <w:noWrap/>
            <w:hideMark/>
          </w:tcPr>
          <w:p w14:paraId="106EB3F1" w14:textId="77777777" w:rsidR="006D1471" w:rsidRPr="0049155A" w:rsidRDefault="006D1471">
            <w:r w:rsidRPr="0049155A">
              <w:t> </w:t>
            </w:r>
          </w:p>
        </w:tc>
      </w:tr>
      <w:tr w:rsidR="006D1471" w:rsidRPr="0049155A" w14:paraId="0D1D7BC9" w14:textId="77777777" w:rsidTr="00755DE7">
        <w:trPr>
          <w:trHeight w:val="288"/>
        </w:trPr>
        <w:tc>
          <w:tcPr>
            <w:tcW w:w="1160" w:type="dxa"/>
            <w:noWrap/>
            <w:hideMark/>
          </w:tcPr>
          <w:p w14:paraId="68A2190F" w14:textId="77777777" w:rsidR="006D1471" w:rsidRPr="0049155A" w:rsidRDefault="006D1471" w:rsidP="006D1471">
            <w:r w:rsidRPr="0049155A">
              <w:t>6.14.7</w:t>
            </w:r>
          </w:p>
        </w:tc>
        <w:tc>
          <w:tcPr>
            <w:tcW w:w="6285" w:type="dxa"/>
            <w:hideMark/>
          </w:tcPr>
          <w:p w14:paraId="2DA83BC7" w14:textId="77777777" w:rsidR="006D1471" w:rsidRPr="0049155A" w:rsidRDefault="006D1471" w:rsidP="006D1471">
            <w:proofErr w:type="spellStart"/>
            <w:r w:rsidRPr="0049155A">
              <w:t>Operators</w:t>
            </w:r>
            <w:proofErr w:type="spellEnd"/>
            <w:r w:rsidRPr="0049155A">
              <w:t xml:space="preserve"> </w:t>
            </w:r>
            <w:proofErr w:type="spellStart"/>
            <w:r w:rsidRPr="0049155A">
              <w:t>verify</w:t>
            </w:r>
            <w:proofErr w:type="spellEnd"/>
            <w:r w:rsidRPr="0049155A">
              <w:t xml:space="preserve"> the </w:t>
            </w:r>
            <w:proofErr w:type="spellStart"/>
            <w:r w:rsidRPr="0049155A">
              <w:t>certificates</w:t>
            </w:r>
            <w:proofErr w:type="spellEnd"/>
            <w:r w:rsidRPr="0049155A">
              <w:t xml:space="preserve"> of </w:t>
            </w:r>
            <w:proofErr w:type="spellStart"/>
            <w:r w:rsidRPr="0049155A">
              <w:t>those</w:t>
            </w:r>
            <w:proofErr w:type="spellEnd"/>
            <w:r w:rsidRPr="0049155A">
              <w:t xml:space="preserve"> </w:t>
            </w:r>
            <w:proofErr w:type="spellStart"/>
            <w:r w:rsidRPr="0049155A">
              <w:t>operators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their</w:t>
            </w:r>
            <w:proofErr w:type="spellEnd"/>
            <w:r w:rsidRPr="0049155A">
              <w:t xml:space="preserve"> </w:t>
            </w:r>
            <w:proofErr w:type="spellStart"/>
            <w:r w:rsidRPr="0049155A">
              <w:t>suppliers</w:t>
            </w:r>
            <w:proofErr w:type="spellEnd"/>
            <w:r w:rsidRPr="0049155A">
              <w:t>. (Article35 ust.7  Reg.2018/848)</w:t>
            </w:r>
          </w:p>
        </w:tc>
        <w:tc>
          <w:tcPr>
            <w:tcW w:w="960" w:type="dxa"/>
            <w:noWrap/>
            <w:hideMark/>
          </w:tcPr>
          <w:p w14:paraId="2A0A1E48" w14:textId="6EB08654" w:rsidR="006D1471" w:rsidRPr="0049155A" w:rsidRDefault="006D1471" w:rsidP="006D1471"/>
        </w:tc>
        <w:tc>
          <w:tcPr>
            <w:tcW w:w="960" w:type="dxa"/>
            <w:noWrap/>
            <w:hideMark/>
          </w:tcPr>
          <w:p w14:paraId="61387397" w14:textId="77777777" w:rsidR="006D1471" w:rsidRPr="0049155A" w:rsidRDefault="006D1471">
            <w:r w:rsidRPr="0049155A">
              <w:t> </w:t>
            </w:r>
          </w:p>
        </w:tc>
        <w:tc>
          <w:tcPr>
            <w:tcW w:w="960" w:type="dxa"/>
            <w:noWrap/>
            <w:hideMark/>
          </w:tcPr>
          <w:p w14:paraId="4DB753FA" w14:textId="77777777" w:rsidR="006D1471" w:rsidRPr="0049155A" w:rsidRDefault="006D1471">
            <w:r w:rsidRPr="0049155A">
              <w:t> </w:t>
            </w:r>
          </w:p>
        </w:tc>
      </w:tr>
      <w:tr w:rsidR="00EE5E51" w:rsidRPr="0049155A" w14:paraId="2D2F503F" w14:textId="77777777" w:rsidTr="00755DE7">
        <w:trPr>
          <w:trHeight w:val="360"/>
        </w:trPr>
        <w:tc>
          <w:tcPr>
            <w:tcW w:w="1160" w:type="dxa"/>
            <w:shd w:val="clear" w:color="auto" w:fill="D9D9D9" w:themeFill="background1" w:themeFillShade="D9"/>
            <w:noWrap/>
            <w:hideMark/>
          </w:tcPr>
          <w:p w14:paraId="3F2278F4" w14:textId="77777777" w:rsidR="006D1471" w:rsidRPr="0049155A" w:rsidRDefault="006D1471" w:rsidP="006D1471">
            <w:r w:rsidRPr="0049155A">
              <w:t>6.16</w:t>
            </w:r>
          </w:p>
        </w:tc>
        <w:tc>
          <w:tcPr>
            <w:tcW w:w="6285" w:type="dxa"/>
            <w:shd w:val="clear" w:color="auto" w:fill="D9D9D9" w:themeFill="background1" w:themeFillShade="D9"/>
            <w:hideMark/>
          </w:tcPr>
          <w:p w14:paraId="2887058E" w14:textId="77777777" w:rsidR="006D1471" w:rsidRPr="0049155A" w:rsidRDefault="006D1471">
            <w:pPr>
              <w:rPr>
                <w:b/>
                <w:bCs/>
              </w:rPr>
            </w:pPr>
            <w:proofErr w:type="spellStart"/>
            <w:r w:rsidRPr="0049155A">
              <w:rPr>
                <w:b/>
                <w:bCs/>
              </w:rPr>
              <w:t>Additional</w:t>
            </w:r>
            <w:proofErr w:type="spellEnd"/>
            <w:r w:rsidRPr="0049155A">
              <w:rPr>
                <w:b/>
                <w:bCs/>
              </w:rPr>
              <w:t xml:space="preserve"> </w:t>
            </w:r>
            <w:proofErr w:type="spellStart"/>
            <w:r w:rsidRPr="0049155A">
              <w:rPr>
                <w:b/>
                <w:bCs/>
              </w:rPr>
              <w:t>rules</w:t>
            </w:r>
            <w:proofErr w:type="spellEnd"/>
            <w:r w:rsidRPr="0049155A">
              <w:rPr>
                <w:b/>
                <w:bCs/>
              </w:rPr>
              <w:t xml:space="preserve"> on </w:t>
            </w:r>
            <w:proofErr w:type="spellStart"/>
            <w:r w:rsidRPr="0049155A">
              <w:rPr>
                <w:b/>
                <w:bCs/>
              </w:rPr>
              <w:t>actions</w:t>
            </w:r>
            <w:proofErr w:type="spellEnd"/>
            <w:r w:rsidRPr="0049155A">
              <w:rPr>
                <w:b/>
                <w:bCs/>
              </w:rPr>
              <w:t xml:space="preserve"> to be </w:t>
            </w:r>
            <w:proofErr w:type="spellStart"/>
            <w:r w:rsidRPr="0049155A">
              <w:rPr>
                <w:b/>
                <w:bCs/>
              </w:rPr>
              <w:t>taken</w:t>
            </w:r>
            <w:proofErr w:type="spellEnd"/>
            <w:r w:rsidRPr="0049155A">
              <w:rPr>
                <w:b/>
                <w:bCs/>
              </w:rPr>
              <w:t xml:space="preserve"> by the </w:t>
            </w:r>
            <w:proofErr w:type="spellStart"/>
            <w:r w:rsidRPr="0049155A">
              <w:rPr>
                <w:b/>
                <w:bCs/>
              </w:rPr>
              <w:t>operators</w:t>
            </w:r>
            <w:proofErr w:type="spellEnd"/>
            <w:r w:rsidRPr="0049155A">
              <w:rPr>
                <w:b/>
                <w:bCs/>
              </w:rPr>
              <w:t xml:space="preserve"> and </w:t>
            </w:r>
            <w:proofErr w:type="spellStart"/>
            <w:r w:rsidRPr="0049155A">
              <w:rPr>
                <w:b/>
                <w:bCs/>
              </w:rPr>
              <w:t>groups</w:t>
            </w:r>
            <w:proofErr w:type="spellEnd"/>
            <w:r w:rsidRPr="0049155A">
              <w:rPr>
                <w:b/>
                <w:bCs/>
              </w:rPr>
              <w:t xml:space="preserve"> of </w:t>
            </w:r>
            <w:proofErr w:type="spellStart"/>
            <w:r w:rsidRPr="0049155A">
              <w:rPr>
                <w:b/>
                <w:bCs/>
              </w:rPr>
              <w:t>operators</w:t>
            </w:r>
            <w:proofErr w:type="spellEnd"/>
          </w:p>
        </w:tc>
        <w:tc>
          <w:tcPr>
            <w:tcW w:w="960" w:type="dxa"/>
            <w:shd w:val="clear" w:color="auto" w:fill="D9D9D9" w:themeFill="background1" w:themeFillShade="D9"/>
            <w:noWrap/>
            <w:hideMark/>
          </w:tcPr>
          <w:p w14:paraId="5EECD50D" w14:textId="77777777" w:rsidR="006D1471" w:rsidRPr="0049155A" w:rsidRDefault="006D1471" w:rsidP="006D1471">
            <w:r w:rsidRPr="0049155A">
              <w:t> </w:t>
            </w:r>
          </w:p>
        </w:tc>
        <w:tc>
          <w:tcPr>
            <w:tcW w:w="960" w:type="dxa"/>
            <w:shd w:val="clear" w:color="auto" w:fill="D9D9D9" w:themeFill="background1" w:themeFillShade="D9"/>
            <w:noWrap/>
            <w:hideMark/>
          </w:tcPr>
          <w:p w14:paraId="3EB643F7" w14:textId="77777777" w:rsidR="006D1471" w:rsidRPr="0049155A" w:rsidRDefault="006D1471">
            <w:r w:rsidRPr="0049155A">
              <w:t> </w:t>
            </w:r>
          </w:p>
        </w:tc>
        <w:tc>
          <w:tcPr>
            <w:tcW w:w="960" w:type="dxa"/>
            <w:shd w:val="clear" w:color="auto" w:fill="D9D9D9" w:themeFill="background1" w:themeFillShade="D9"/>
            <w:noWrap/>
            <w:hideMark/>
          </w:tcPr>
          <w:p w14:paraId="715A3850" w14:textId="77777777" w:rsidR="006D1471" w:rsidRPr="0049155A" w:rsidRDefault="006D1471">
            <w:r w:rsidRPr="0049155A">
              <w:t> </w:t>
            </w:r>
          </w:p>
        </w:tc>
      </w:tr>
      <w:tr w:rsidR="006D1471" w:rsidRPr="0049155A" w14:paraId="509F519D" w14:textId="77777777" w:rsidTr="00755DE7">
        <w:trPr>
          <w:trHeight w:val="288"/>
        </w:trPr>
        <w:tc>
          <w:tcPr>
            <w:tcW w:w="1160" w:type="dxa"/>
            <w:noWrap/>
            <w:hideMark/>
          </w:tcPr>
          <w:p w14:paraId="0B264C0B" w14:textId="77777777" w:rsidR="006D1471" w:rsidRPr="0049155A" w:rsidRDefault="006D1471" w:rsidP="006D1471">
            <w:r w:rsidRPr="0049155A">
              <w:t>6.16.1</w:t>
            </w:r>
          </w:p>
        </w:tc>
        <w:tc>
          <w:tcPr>
            <w:tcW w:w="6285" w:type="dxa"/>
            <w:shd w:val="clear" w:color="auto" w:fill="D9D9D9" w:themeFill="background1" w:themeFillShade="D9"/>
            <w:hideMark/>
          </w:tcPr>
          <w:p w14:paraId="573FFC97" w14:textId="77777777" w:rsidR="006D1471" w:rsidRPr="0049155A" w:rsidRDefault="006D1471">
            <w:r w:rsidRPr="0049155A">
              <w:t xml:space="preserve">In </w:t>
            </w:r>
            <w:proofErr w:type="spellStart"/>
            <w:r w:rsidRPr="0049155A">
              <w:t>addition</w:t>
            </w:r>
            <w:proofErr w:type="spellEnd"/>
            <w:r w:rsidRPr="0049155A">
              <w:t xml:space="preserve"> to the </w:t>
            </w:r>
            <w:proofErr w:type="spellStart"/>
            <w:r w:rsidRPr="0049155A">
              <w:t>obligations</w:t>
            </w:r>
            <w:proofErr w:type="spellEnd"/>
            <w:r w:rsidRPr="0049155A">
              <w:t xml:space="preserve"> </w:t>
            </w:r>
            <w:proofErr w:type="spellStart"/>
            <w:r w:rsidRPr="0049155A">
              <w:t>laid</w:t>
            </w:r>
            <w:proofErr w:type="spellEnd"/>
            <w:r w:rsidRPr="0049155A">
              <w:t xml:space="preserve"> down in </w:t>
            </w:r>
            <w:proofErr w:type="spellStart"/>
            <w:r w:rsidRPr="0049155A">
              <w:t>Article</w:t>
            </w:r>
            <w:proofErr w:type="spellEnd"/>
            <w:r w:rsidRPr="0049155A">
              <w:t xml:space="preserve"> 15 of </w:t>
            </w:r>
            <w:proofErr w:type="spellStart"/>
            <w:r w:rsidRPr="0049155A">
              <w:t>Regulation</w:t>
            </w:r>
            <w:proofErr w:type="spellEnd"/>
            <w:r w:rsidRPr="0049155A">
              <w:t xml:space="preserve"> (EU) 2017/625, </w:t>
            </w:r>
            <w:proofErr w:type="spellStart"/>
            <w:r w:rsidRPr="0049155A">
              <w:t>operators</w:t>
            </w:r>
            <w:proofErr w:type="spellEnd"/>
            <w:r w:rsidRPr="0049155A">
              <w:t xml:space="preserve"> and </w:t>
            </w:r>
            <w:proofErr w:type="spellStart"/>
            <w:r w:rsidRPr="0049155A">
              <w:t>groups</w:t>
            </w:r>
            <w:proofErr w:type="spellEnd"/>
            <w:r w:rsidRPr="0049155A">
              <w:t xml:space="preserve"> of </w:t>
            </w:r>
            <w:proofErr w:type="spellStart"/>
            <w:r w:rsidRPr="0049155A">
              <w:t>operators</w:t>
            </w:r>
            <w:proofErr w:type="spellEnd"/>
            <w:r w:rsidRPr="0049155A">
              <w:t>:</w:t>
            </w:r>
          </w:p>
        </w:tc>
        <w:tc>
          <w:tcPr>
            <w:tcW w:w="960" w:type="dxa"/>
            <w:shd w:val="clear" w:color="auto" w:fill="D9D9D9" w:themeFill="background1" w:themeFillShade="D9"/>
            <w:noWrap/>
            <w:hideMark/>
          </w:tcPr>
          <w:p w14:paraId="4CCA0858" w14:textId="77777777" w:rsidR="006D1471" w:rsidRPr="0049155A" w:rsidRDefault="006D1471" w:rsidP="006D1471">
            <w:r w:rsidRPr="0049155A">
              <w:t> </w:t>
            </w:r>
          </w:p>
        </w:tc>
        <w:tc>
          <w:tcPr>
            <w:tcW w:w="960" w:type="dxa"/>
            <w:shd w:val="clear" w:color="auto" w:fill="D9D9D9" w:themeFill="background1" w:themeFillShade="D9"/>
            <w:noWrap/>
            <w:hideMark/>
          </w:tcPr>
          <w:p w14:paraId="7DAEE97D" w14:textId="77777777" w:rsidR="006D1471" w:rsidRPr="0049155A" w:rsidRDefault="006D1471">
            <w:r w:rsidRPr="0049155A">
              <w:t> </w:t>
            </w:r>
          </w:p>
        </w:tc>
        <w:tc>
          <w:tcPr>
            <w:tcW w:w="960" w:type="dxa"/>
            <w:shd w:val="clear" w:color="auto" w:fill="D9D9D9" w:themeFill="background1" w:themeFillShade="D9"/>
            <w:noWrap/>
            <w:hideMark/>
          </w:tcPr>
          <w:p w14:paraId="3A40523A" w14:textId="77777777" w:rsidR="006D1471" w:rsidRPr="0049155A" w:rsidRDefault="006D1471">
            <w:r w:rsidRPr="0049155A">
              <w:t> </w:t>
            </w:r>
          </w:p>
        </w:tc>
      </w:tr>
      <w:tr w:rsidR="006D1471" w:rsidRPr="0049155A" w14:paraId="21DB9C35" w14:textId="77777777" w:rsidTr="00755DE7">
        <w:trPr>
          <w:trHeight w:val="288"/>
        </w:trPr>
        <w:tc>
          <w:tcPr>
            <w:tcW w:w="1160" w:type="dxa"/>
            <w:noWrap/>
            <w:hideMark/>
          </w:tcPr>
          <w:p w14:paraId="0B0AC603" w14:textId="77777777" w:rsidR="006D1471" w:rsidRPr="0049155A" w:rsidRDefault="006D1471" w:rsidP="006D1471">
            <w:r w:rsidRPr="0049155A">
              <w:t>6.16.2</w:t>
            </w:r>
          </w:p>
        </w:tc>
        <w:tc>
          <w:tcPr>
            <w:tcW w:w="6285" w:type="dxa"/>
            <w:hideMark/>
          </w:tcPr>
          <w:p w14:paraId="375B09A0" w14:textId="77777777" w:rsidR="006D1471" w:rsidRPr="0049155A" w:rsidRDefault="006D1471" w:rsidP="006D1471">
            <w:proofErr w:type="spellStart"/>
            <w:r w:rsidRPr="0049155A">
              <w:t>keep</w:t>
            </w:r>
            <w:proofErr w:type="spellEnd"/>
            <w:r w:rsidRPr="0049155A">
              <w:t xml:space="preserve"> </w:t>
            </w:r>
            <w:proofErr w:type="spellStart"/>
            <w:r w:rsidRPr="0049155A">
              <w:t>records</w:t>
            </w:r>
            <w:proofErr w:type="spellEnd"/>
            <w:r w:rsidRPr="0049155A">
              <w:t xml:space="preserve"> to </w:t>
            </w:r>
            <w:proofErr w:type="spellStart"/>
            <w:r w:rsidRPr="0049155A">
              <w:t>demonstrate</w:t>
            </w:r>
            <w:proofErr w:type="spellEnd"/>
            <w:r w:rsidRPr="0049155A">
              <w:t xml:space="preserve"> </w:t>
            </w:r>
            <w:proofErr w:type="spellStart"/>
            <w:r w:rsidRPr="0049155A">
              <w:t>their</w:t>
            </w:r>
            <w:proofErr w:type="spellEnd"/>
            <w:r w:rsidRPr="0049155A">
              <w:t xml:space="preserve"> </w:t>
            </w:r>
            <w:proofErr w:type="spellStart"/>
            <w:r w:rsidRPr="0049155A">
              <w:t>compliance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;(Article39 ust.1aReg.2018/848)</w:t>
            </w:r>
          </w:p>
        </w:tc>
        <w:tc>
          <w:tcPr>
            <w:tcW w:w="960" w:type="dxa"/>
            <w:noWrap/>
            <w:hideMark/>
          </w:tcPr>
          <w:p w14:paraId="3A8D233B" w14:textId="051E3DAE" w:rsidR="006D1471" w:rsidRPr="0049155A" w:rsidRDefault="006D1471" w:rsidP="006D1471"/>
        </w:tc>
        <w:tc>
          <w:tcPr>
            <w:tcW w:w="960" w:type="dxa"/>
            <w:noWrap/>
            <w:hideMark/>
          </w:tcPr>
          <w:p w14:paraId="538D5BAF" w14:textId="77777777" w:rsidR="006D1471" w:rsidRPr="0049155A" w:rsidRDefault="006D1471">
            <w:r w:rsidRPr="0049155A">
              <w:t> </w:t>
            </w:r>
          </w:p>
        </w:tc>
        <w:tc>
          <w:tcPr>
            <w:tcW w:w="960" w:type="dxa"/>
            <w:noWrap/>
            <w:hideMark/>
          </w:tcPr>
          <w:p w14:paraId="71032CD3" w14:textId="77777777" w:rsidR="006D1471" w:rsidRPr="0049155A" w:rsidRDefault="006D1471">
            <w:r w:rsidRPr="0049155A">
              <w:t> </w:t>
            </w:r>
          </w:p>
        </w:tc>
      </w:tr>
      <w:tr w:rsidR="006D1471" w:rsidRPr="0049155A" w14:paraId="6EF25BA5" w14:textId="77777777" w:rsidTr="00755DE7">
        <w:trPr>
          <w:trHeight w:val="288"/>
        </w:trPr>
        <w:tc>
          <w:tcPr>
            <w:tcW w:w="1160" w:type="dxa"/>
            <w:noWrap/>
            <w:hideMark/>
          </w:tcPr>
          <w:p w14:paraId="010452FB" w14:textId="77777777" w:rsidR="006D1471" w:rsidRPr="0049155A" w:rsidRDefault="006D1471" w:rsidP="006D1471">
            <w:r w:rsidRPr="0049155A">
              <w:t>6.16.3</w:t>
            </w:r>
          </w:p>
        </w:tc>
        <w:tc>
          <w:tcPr>
            <w:tcW w:w="6285" w:type="dxa"/>
            <w:hideMark/>
          </w:tcPr>
          <w:p w14:paraId="1DF023BA" w14:textId="77777777" w:rsidR="006D1471" w:rsidRPr="0049155A" w:rsidRDefault="006D1471" w:rsidP="006D1471">
            <w:proofErr w:type="spellStart"/>
            <w:r w:rsidRPr="0049155A">
              <w:t>make</w:t>
            </w:r>
            <w:proofErr w:type="spellEnd"/>
            <w:r w:rsidRPr="0049155A">
              <w:t xml:space="preserve"> </w:t>
            </w:r>
            <w:proofErr w:type="spellStart"/>
            <w:r w:rsidRPr="0049155A">
              <w:t>all</w:t>
            </w:r>
            <w:proofErr w:type="spellEnd"/>
            <w:r w:rsidRPr="0049155A">
              <w:t xml:space="preserve"> </w:t>
            </w:r>
            <w:proofErr w:type="spellStart"/>
            <w:r w:rsidRPr="0049155A">
              <w:t>declarations</w:t>
            </w:r>
            <w:proofErr w:type="spellEnd"/>
            <w:r w:rsidRPr="0049155A">
              <w:t xml:space="preserve"> and </w:t>
            </w:r>
            <w:proofErr w:type="spellStart"/>
            <w:r w:rsidRPr="0049155A">
              <w:t>other</w:t>
            </w:r>
            <w:proofErr w:type="spellEnd"/>
            <w:r w:rsidRPr="0049155A">
              <w:t xml:space="preserve"> </w:t>
            </w:r>
            <w:proofErr w:type="spellStart"/>
            <w:r w:rsidRPr="0049155A">
              <w:t>communications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necessary</w:t>
            </w:r>
            <w:proofErr w:type="spellEnd"/>
            <w:r w:rsidRPr="0049155A">
              <w:t xml:space="preserve"> for </w:t>
            </w:r>
            <w:proofErr w:type="spellStart"/>
            <w:r w:rsidRPr="0049155A">
              <w:t>official</w:t>
            </w:r>
            <w:proofErr w:type="spellEnd"/>
            <w:r w:rsidRPr="0049155A">
              <w:t xml:space="preserve"> controls; (Article39 ust.1b Reg.2018/848)</w:t>
            </w:r>
          </w:p>
        </w:tc>
        <w:tc>
          <w:tcPr>
            <w:tcW w:w="960" w:type="dxa"/>
            <w:noWrap/>
            <w:hideMark/>
          </w:tcPr>
          <w:p w14:paraId="2097676C" w14:textId="7430E4BF" w:rsidR="006D1471" w:rsidRPr="0049155A" w:rsidRDefault="006D1471" w:rsidP="006D1471"/>
        </w:tc>
        <w:tc>
          <w:tcPr>
            <w:tcW w:w="960" w:type="dxa"/>
            <w:noWrap/>
            <w:hideMark/>
          </w:tcPr>
          <w:p w14:paraId="6B6758D6" w14:textId="77777777" w:rsidR="006D1471" w:rsidRPr="0049155A" w:rsidRDefault="006D1471">
            <w:r w:rsidRPr="0049155A">
              <w:t> </w:t>
            </w:r>
          </w:p>
        </w:tc>
        <w:tc>
          <w:tcPr>
            <w:tcW w:w="960" w:type="dxa"/>
            <w:noWrap/>
            <w:hideMark/>
          </w:tcPr>
          <w:p w14:paraId="76C7ED95" w14:textId="77777777" w:rsidR="006D1471" w:rsidRPr="0049155A" w:rsidRDefault="006D1471">
            <w:r w:rsidRPr="0049155A">
              <w:t> </w:t>
            </w:r>
          </w:p>
        </w:tc>
      </w:tr>
      <w:tr w:rsidR="006D1471" w:rsidRPr="0049155A" w14:paraId="37F08F27" w14:textId="77777777" w:rsidTr="00755DE7">
        <w:trPr>
          <w:trHeight w:val="288"/>
        </w:trPr>
        <w:tc>
          <w:tcPr>
            <w:tcW w:w="1160" w:type="dxa"/>
            <w:noWrap/>
            <w:hideMark/>
          </w:tcPr>
          <w:p w14:paraId="62B2C625" w14:textId="77777777" w:rsidR="006D1471" w:rsidRPr="0049155A" w:rsidRDefault="006D1471" w:rsidP="006D1471">
            <w:r w:rsidRPr="0049155A">
              <w:t>6.16.4</w:t>
            </w:r>
          </w:p>
        </w:tc>
        <w:tc>
          <w:tcPr>
            <w:tcW w:w="6285" w:type="dxa"/>
            <w:hideMark/>
          </w:tcPr>
          <w:p w14:paraId="7F68675C" w14:textId="77777777" w:rsidR="006D1471" w:rsidRPr="0049155A" w:rsidRDefault="006D1471" w:rsidP="006D1471">
            <w:proofErr w:type="spellStart"/>
            <w:r w:rsidRPr="0049155A">
              <w:t>take</w:t>
            </w:r>
            <w:proofErr w:type="spellEnd"/>
            <w:r w:rsidRPr="0049155A">
              <w:t xml:space="preserve"> </w:t>
            </w:r>
            <w:proofErr w:type="spellStart"/>
            <w:r w:rsidRPr="0049155A">
              <w:t>relevant</w:t>
            </w:r>
            <w:proofErr w:type="spellEnd"/>
            <w:r w:rsidRPr="0049155A">
              <w:t xml:space="preserve"> </w:t>
            </w:r>
            <w:proofErr w:type="spellStart"/>
            <w:r w:rsidRPr="0049155A">
              <w:t>practical</w:t>
            </w:r>
            <w:proofErr w:type="spellEnd"/>
            <w:r w:rsidRPr="0049155A">
              <w:t xml:space="preserve"> </w:t>
            </w:r>
            <w:proofErr w:type="spellStart"/>
            <w:r w:rsidRPr="0049155A">
              <w:t>measures</w:t>
            </w:r>
            <w:proofErr w:type="spellEnd"/>
            <w:r w:rsidRPr="0049155A">
              <w:t xml:space="preserve"> to </w:t>
            </w:r>
            <w:proofErr w:type="spellStart"/>
            <w:r w:rsidRPr="0049155A">
              <w:t>ensure</w:t>
            </w:r>
            <w:proofErr w:type="spellEnd"/>
            <w:r w:rsidRPr="0049155A">
              <w:t xml:space="preserve"> </w:t>
            </w:r>
            <w:proofErr w:type="spellStart"/>
            <w:r w:rsidRPr="0049155A">
              <w:t>compliance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(Article39 ust.1c Reg.2018/848)</w:t>
            </w:r>
          </w:p>
        </w:tc>
        <w:tc>
          <w:tcPr>
            <w:tcW w:w="960" w:type="dxa"/>
            <w:noWrap/>
            <w:hideMark/>
          </w:tcPr>
          <w:p w14:paraId="6352202B" w14:textId="12C4577E" w:rsidR="006D1471" w:rsidRPr="0049155A" w:rsidRDefault="006D1471" w:rsidP="006D1471"/>
        </w:tc>
        <w:tc>
          <w:tcPr>
            <w:tcW w:w="960" w:type="dxa"/>
            <w:noWrap/>
            <w:hideMark/>
          </w:tcPr>
          <w:p w14:paraId="60A8F340" w14:textId="77777777" w:rsidR="006D1471" w:rsidRPr="0049155A" w:rsidRDefault="006D1471">
            <w:r w:rsidRPr="0049155A">
              <w:t> </w:t>
            </w:r>
          </w:p>
        </w:tc>
        <w:tc>
          <w:tcPr>
            <w:tcW w:w="960" w:type="dxa"/>
            <w:noWrap/>
            <w:hideMark/>
          </w:tcPr>
          <w:p w14:paraId="4C88D217" w14:textId="77777777" w:rsidR="006D1471" w:rsidRPr="0049155A" w:rsidRDefault="006D1471">
            <w:r w:rsidRPr="0049155A">
              <w:t> </w:t>
            </w:r>
          </w:p>
        </w:tc>
      </w:tr>
      <w:tr w:rsidR="006D1471" w:rsidRPr="0049155A" w14:paraId="27429864" w14:textId="77777777" w:rsidTr="00755DE7">
        <w:trPr>
          <w:trHeight w:val="288"/>
        </w:trPr>
        <w:tc>
          <w:tcPr>
            <w:tcW w:w="1160" w:type="dxa"/>
            <w:noWrap/>
            <w:hideMark/>
          </w:tcPr>
          <w:p w14:paraId="22B099FF" w14:textId="77777777" w:rsidR="006D1471" w:rsidRPr="0049155A" w:rsidRDefault="006D1471" w:rsidP="006D1471">
            <w:r w:rsidRPr="0049155A">
              <w:lastRenderedPageBreak/>
              <w:t>6.16.5</w:t>
            </w:r>
          </w:p>
        </w:tc>
        <w:tc>
          <w:tcPr>
            <w:tcW w:w="6285" w:type="dxa"/>
            <w:shd w:val="clear" w:color="auto" w:fill="D9D9D9" w:themeFill="background1" w:themeFillShade="D9"/>
            <w:hideMark/>
          </w:tcPr>
          <w:p w14:paraId="6C108268" w14:textId="77777777" w:rsidR="006D1471" w:rsidRPr="0049155A" w:rsidRDefault="006D1471">
            <w:proofErr w:type="spellStart"/>
            <w:r w:rsidRPr="0049155A">
              <w:t>provide</w:t>
            </w:r>
            <w:proofErr w:type="spellEnd"/>
            <w:r w:rsidRPr="0049155A">
              <w:t xml:space="preserve">, in form of a </w:t>
            </w:r>
            <w:proofErr w:type="spellStart"/>
            <w:r w:rsidRPr="0049155A">
              <w:t>declaration</w:t>
            </w:r>
            <w:proofErr w:type="spellEnd"/>
            <w:r w:rsidRPr="0049155A">
              <w:t xml:space="preserve"> to be </w:t>
            </w:r>
            <w:proofErr w:type="spellStart"/>
            <w:r w:rsidRPr="0049155A">
              <w:t>signed</w:t>
            </w:r>
            <w:proofErr w:type="spellEnd"/>
            <w:r w:rsidRPr="0049155A">
              <w:t xml:space="preserve"> and </w:t>
            </w:r>
            <w:proofErr w:type="spellStart"/>
            <w:r w:rsidRPr="0049155A">
              <w:t>updated</w:t>
            </w:r>
            <w:proofErr w:type="spellEnd"/>
            <w:r w:rsidRPr="0049155A">
              <w:t xml:space="preserve"> as </w:t>
            </w:r>
            <w:proofErr w:type="spellStart"/>
            <w:r w:rsidRPr="0049155A">
              <w:t>necessary</w:t>
            </w:r>
            <w:proofErr w:type="spellEnd"/>
            <w:r w:rsidRPr="0049155A">
              <w:t>:</w:t>
            </w:r>
          </w:p>
        </w:tc>
        <w:tc>
          <w:tcPr>
            <w:tcW w:w="960" w:type="dxa"/>
            <w:shd w:val="clear" w:color="auto" w:fill="D9D9D9" w:themeFill="background1" w:themeFillShade="D9"/>
            <w:noWrap/>
            <w:hideMark/>
          </w:tcPr>
          <w:p w14:paraId="5067C784" w14:textId="77777777" w:rsidR="006D1471" w:rsidRPr="0049155A" w:rsidRDefault="006D1471" w:rsidP="006D1471">
            <w:r w:rsidRPr="0049155A">
              <w:t> </w:t>
            </w:r>
          </w:p>
        </w:tc>
        <w:tc>
          <w:tcPr>
            <w:tcW w:w="960" w:type="dxa"/>
            <w:shd w:val="clear" w:color="auto" w:fill="D9D9D9" w:themeFill="background1" w:themeFillShade="D9"/>
            <w:noWrap/>
            <w:hideMark/>
          </w:tcPr>
          <w:p w14:paraId="385DF6FC" w14:textId="77777777" w:rsidR="006D1471" w:rsidRPr="0049155A" w:rsidRDefault="006D1471">
            <w:r w:rsidRPr="0049155A">
              <w:t> </w:t>
            </w:r>
          </w:p>
        </w:tc>
        <w:tc>
          <w:tcPr>
            <w:tcW w:w="960" w:type="dxa"/>
            <w:shd w:val="clear" w:color="auto" w:fill="D9D9D9" w:themeFill="background1" w:themeFillShade="D9"/>
            <w:noWrap/>
            <w:hideMark/>
          </w:tcPr>
          <w:p w14:paraId="07D8E7D5" w14:textId="77777777" w:rsidR="006D1471" w:rsidRPr="0049155A" w:rsidRDefault="006D1471">
            <w:r w:rsidRPr="0049155A">
              <w:t> </w:t>
            </w:r>
          </w:p>
        </w:tc>
      </w:tr>
      <w:tr w:rsidR="006D1471" w:rsidRPr="0049155A" w14:paraId="5664C03F" w14:textId="77777777" w:rsidTr="00755DE7">
        <w:trPr>
          <w:trHeight w:val="288"/>
        </w:trPr>
        <w:tc>
          <w:tcPr>
            <w:tcW w:w="1160" w:type="dxa"/>
            <w:noWrap/>
            <w:hideMark/>
          </w:tcPr>
          <w:p w14:paraId="40DD0F24" w14:textId="77777777" w:rsidR="006D1471" w:rsidRPr="0049155A" w:rsidRDefault="006D1471" w:rsidP="006D1471">
            <w:r w:rsidRPr="0049155A">
              <w:t>6.16.6</w:t>
            </w:r>
          </w:p>
        </w:tc>
        <w:tc>
          <w:tcPr>
            <w:tcW w:w="6285" w:type="dxa"/>
            <w:hideMark/>
          </w:tcPr>
          <w:p w14:paraId="7B9AB79C" w14:textId="77777777" w:rsidR="006D1471" w:rsidRPr="0049155A" w:rsidRDefault="006D1471" w:rsidP="006D1471">
            <w:r w:rsidRPr="0049155A">
              <w:t xml:space="preserve">the </w:t>
            </w:r>
            <w:proofErr w:type="spellStart"/>
            <w:r w:rsidRPr="0049155A">
              <w:t>full</w:t>
            </w:r>
            <w:proofErr w:type="spellEnd"/>
            <w:r w:rsidRPr="0049155A">
              <w:t xml:space="preserve"> </w:t>
            </w:r>
            <w:proofErr w:type="spellStart"/>
            <w:r w:rsidRPr="0049155A">
              <w:t>description</w:t>
            </w:r>
            <w:proofErr w:type="spellEnd"/>
            <w:r w:rsidRPr="0049155A">
              <w:t xml:space="preserve"> of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production</w:t>
            </w:r>
            <w:proofErr w:type="spellEnd"/>
            <w:r w:rsidRPr="0049155A">
              <w:t xml:space="preserve"> unit and of the </w:t>
            </w:r>
            <w:proofErr w:type="spellStart"/>
            <w:r w:rsidRPr="0049155A">
              <w:t>activities</w:t>
            </w:r>
            <w:proofErr w:type="spellEnd"/>
            <w:r w:rsidRPr="0049155A">
              <w:t xml:space="preserve"> to be </w:t>
            </w:r>
            <w:proofErr w:type="spellStart"/>
            <w:r w:rsidRPr="0049155A">
              <w:t>performed</w:t>
            </w:r>
            <w:proofErr w:type="spellEnd"/>
            <w:r w:rsidRPr="0049155A">
              <w:t xml:space="preserve"> in </w:t>
            </w:r>
            <w:proofErr w:type="spellStart"/>
            <w:r w:rsidRPr="0049155A">
              <w:t>accordance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;(Article39 ust.1d(i)Reg.2018/848)</w:t>
            </w:r>
          </w:p>
        </w:tc>
        <w:tc>
          <w:tcPr>
            <w:tcW w:w="960" w:type="dxa"/>
            <w:noWrap/>
            <w:hideMark/>
          </w:tcPr>
          <w:p w14:paraId="7982CC36" w14:textId="115D4A07" w:rsidR="006D1471" w:rsidRPr="0049155A" w:rsidRDefault="006D1471" w:rsidP="006D1471"/>
        </w:tc>
        <w:tc>
          <w:tcPr>
            <w:tcW w:w="960" w:type="dxa"/>
            <w:noWrap/>
            <w:hideMark/>
          </w:tcPr>
          <w:p w14:paraId="29E12D3A" w14:textId="77777777" w:rsidR="006D1471" w:rsidRPr="0049155A" w:rsidRDefault="006D1471">
            <w:r w:rsidRPr="0049155A">
              <w:t> </w:t>
            </w:r>
          </w:p>
        </w:tc>
        <w:tc>
          <w:tcPr>
            <w:tcW w:w="960" w:type="dxa"/>
            <w:noWrap/>
            <w:hideMark/>
          </w:tcPr>
          <w:p w14:paraId="3E90DC6B" w14:textId="77777777" w:rsidR="006D1471" w:rsidRPr="0049155A" w:rsidRDefault="006D1471">
            <w:r w:rsidRPr="0049155A">
              <w:t> </w:t>
            </w:r>
          </w:p>
        </w:tc>
      </w:tr>
      <w:tr w:rsidR="006D1471" w:rsidRPr="0049155A" w14:paraId="25883A49" w14:textId="77777777" w:rsidTr="00755DE7">
        <w:trPr>
          <w:trHeight w:val="288"/>
        </w:trPr>
        <w:tc>
          <w:tcPr>
            <w:tcW w:w="1160" w:type="dxa"/>
            <w:noWrap/>
            <w:hideMark/>
          </w:tcPr>
          <w:p w14:paraId="723026BF" w14:textId="77777777" w:rsidR="006D1471" w:rsidRPr="0049155A" w:rsidRDefault="006D1471" w:rsidP="006D1471">
            <w:r w:rsidRPr="0049155A">
              <w:t>6.16.7</w:t>
            </w:r>
          </w:p>
        </w:tc>
        <w:tc>
          <w:tcPr>
            <w:tcW w:w="6285" w:type="dxa"/>
            <w:hideMark/>
          </w:tcPr>
          <w:p w14:paraId="3C4B62E0" w14:textId="77777777" w:rsidR="006D1471" w:rsidRPr="0049155A" w:rsidRDefault="006D1471" w:rsidP="006D1471">
            <w:r w:rsidRPr="0049155A">
              <w:t xml:space="preserve">the </w:t>
            </w:r>
            <w:proofErr w:type="spellStart"/>
            <w:r w:rsidRPr="0049155A">
              <w:t>relevant</w:t>
            </w:r>
            <w:proofErr w:type="spellEnd"/>
            <w:r w:rsidRPr="0049155A">
              <w:t xml:space="preserve"> </w:t>
            </w:r>
            <w:proofErr w:type="spellStart"/>
            <w:r w:rsidRPr="0049155A">
              <w:t>practical</w:t>
            </w:r>
            <w:proofErr w:type="spellEnd"/>
            <w:r w:rsidRPr="0049155A">
              <w:t xml:space="preserve"> </w:t>
            </w:r>
            <w:proofErr w:type="spellStart"/>
            <w:r w:rsidRPr="0049155A">
              <w:t>measures</w:t>
            </w:r>
            <w:proofErr w:type="spellEnd"/>
            <w:r w:rsidRPr="0049155A">
              <w:t xml:space="preserve"> to be </w:t>
            </w:r>
            <w:proofErr w:type="spellStart"/>
            <w:r w:rsidRPr="0049155A">
              <w:t>taken</w:t>
            </w:r>
            <w:proofErr w:type="spellEnd"/>
            <w:r w:rsidRPr="0049155A">
              <w:t xml:space="preserve"> to </w:t>
            </w:r>
            <w:proofErr w:type="spellStart"/>
            <w:r w:rsidRPr="0049155A">
              <w:t>ensure</w:t>
            </w:r>
            <w:proofErr w:type="spellEnd"/>
            <w:r w:rsidRPr="0049155A">
              <w:t xml:space="preserve"> </w:t>
            </w:r>
            <w:proofErr w:type="spellStart"/>
            <w:r w:rsidRPr="0049155A">
              <w:t>compliance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;(Article39 ust.1d(ii) Reg.2018/848)</w:t>
            </w:r>
          </w:p>
        </w:tc>
        <w:tc>
          <w:tcPr>
            <w:tcW w:w="960" w:type="dxa"/>
            <w:noWrap/>
            <w:hideMark/>
          </w:tcPr>
          <w:p w14:paraId="331CFE06" w14:textId="42EDAC6F" w:rsidR="006D1471" w:rsidRPr="0049155A" w:rsidRDefault="006D1471" w:rsidP="006D1471"/>
        </w:tc>
        <w:tc>
          <w:tcPr>
            <w:tcW w:w="960" w:type="dxa"/>
            <w:noWrap/>
            <w:hideMark/>
          </w:tcPr>
          <w:p w14:paraId="7A49ED10" w14:textId="77777777" w:rsidR="006D1471" w:rsidRPr="0049155A" w:rsidRDefault="006D1471">
            <w:r w:rsidRPr="0049155A">
              <w:t> </w:t>
            </w:r>
          </w:p>
        </w:tc>
        <w:tc>
          <w:tcPr>
            <w:tcW w:w="960" w:type="dxa"/>
            <w:noWrap/>
            <w:hideMark/>
          </w:tcPr>
          <w:p w14:paraId="01188A8F" w14:textId="77777777" w:rsidR="006D1471" w:rsidRPr="0049155A" w:rsidRDefault="006D1471">
            <w:r w:rsidRPr="0049155A">
              <w:t> </w:t>
            </w:r>
          </w:p>
        </w:tc>
      </w:tr>
      <w:tr w:rsidR="006D1471" w:rsidRPr="0049155A" w14:paraId="070B367F" w14:textId="77777777" w:rsidTr="00755DE7">
        <w:trPr>
          <w:trHeight w:val="2592"/>
        </w:trPr>
        <w:tc>
          <w:tcPr>
            <w:tcW w:w="1160" w:type="dxa"/>
            <w:noWrap/>
            <w:hideMark/>
          </w:tcPr>
          <w:p w14:paraId="7630CE0C" w14:textId="77777777" w:rsidR="006D1471" w:rsidRPr="0049155A" w:rsidRDefault="006D1471" w:rsidP="006D1471">
            <w:r w:rsidRPr="0049155A">
              <w:t>6.16.8</w:t>
            </w:r>
          </w:p>
        </w:tc>
        <w:tc>
          <w:tcPr>
            <w:tcW w:w="6285" w:type="dxa"/>
            <w:hideMark/>
          </w:tcPr>
          <w:p w14:paraId="495D8B4C" w14:textId="77777777" w:rsidR="006D1471" w:rsidRPr="0049155A" w:rsidRDefault="006D1471">
            <w:proofErr w:type="spellStart"/>
            <w:r w:rsidRPr="0049155A">
              <w:t>Undertake</w:t>
            </w:r>
            <w:proofErr w:type="spellEnd"/>
            <w:r w:rsidRPr="0049155A">
              <w:t xml:space="preserve"> </w:t>
            </w:r>
            <w:r w:rsidRPr="0049155A">
              <w:br/>
              <w:t xml:space="preserve">— to </w:t>
            </w:r>
            <w:proofErr w:type="spellStart"/>
            <w:r w:rsidRPr="0049155A">
              <w:t>inform</w:t>
            </w:r>
            <w:proofErr w:type="spellEnd"/>
            <w:r w:rsidRPr="0049155A">
              <w:t xml:space="preserve"> in </w:t>
            </w:r>
            <w:proofErr w:type="spellStart"/>
            <w:r w:rsidRPr="0049155A">
              <w:t>writing</w:t>
            </w:r>
            <w:proofErr w:type="spellEnd"/>
            <w:r w:rsidRPr="0049155A">
              <w:t xml:space="preserve"> and </w:t>
            </w:r>
            <w:proofErr w:type="spellStart"/>
            <w:r w:rsidRPr="0049155A">
              <w:t>without</w:t>
            </w:r>
            <w:proofErr w:type="spellEnd"/>
            <w:r w:rsidRPr="0049155A">
              <w:t xml:space="preserve"> </w:t>
            </w:r>
            <w:proofErr w:type="spellStart"/>
            <w:r w:rsidRPr="0049155A">
              <w:t>undue</w:t>
            </w:r>
            <w:proofErr w:type="spellEnd"/>
            <w:r w:rsidRPr="0049155A">
              <w:t xml:space="preserve"> </w:t>
            </w:r>
            <w:proofErr w:type="spellStart"/>
            <w:r w:rsidRPr="0049155A">
              <w:t>delay</w:t>
            </w:r>
            <w:proofErr w:type="spellEnd"/>
            <w:r w:rsidRPr="0049155A">
              <w:t xml:space="preserve"> </w:t>
            </w:r>
            <w:proofErr w:type="spellStart"/>
            <w:r w:rsidRPr="0049155A">
              <w:t>buyers</w:t>
            </w:r>
            <w:proofErr w:type="spellEnd"/>
            <w:r w:rsidRPr="0049155A">
              <w:t xml:space="preserve"> of the products and to exchange </w:t>
            </w:r>
            <w:proofErr w:type="spellStart"/>
            <w:r w:rsidRPr="0049155A">
              <w:t>relevant</w:t>
            </w:r>
            <w:proofErr w:type="spellEnd"/>
            <w:r w:rsidRPr="0049155A">
              <w:t xml:space="preserve"> </w:t>
            </w:r>
            <w:proofErr w:type="spellStart"/>
            <w:r w:rsidRPr="0049155A">
              <w:t>information</w:t>
            </w:r>
            <w:proofErr w:type="spellEnd"/>
            <w:r w:rsidRPr="0049155A">
              <w:t xml:space="preserve"> with the </w:t>
            </w:r>
            <w:proofErr w:type="spellStart"/>
            <w:r w:rsidRPr="0049155A">
              <w:t>competent</w:t>
            </w:r>
            <w:proofErr w:type="spellEnd"/>
            <w:r w:rsidRPr="0049155A">
              <w:t xml:space="preserve"> authority,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with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in the event </w:t>
            </w:r>
            <w:proofErr w:type="spellStart"/>
            <w:r w:rsidRPr="0049155A">
              <w:t>that</w:t>
            </w:r>
            <w:proofErr w:type="spellEnd"/>
            <w:r w:rsidRPr="0049155A">
              <w:t xml:space="preserve"> a </w:t>
            </w:r>
            <w:proofErr w:type="spellStart"/>
            <w:r w:rsidRPr="0049155A">
              <w:t>suspicion</w:t>
            </w:r>
            <w:proofErr w:type="spellEnd"/>
            <w:r w:rsidRPr="0049155A">
              <w:t xml:space="preserve"> of non-</w:t>
            </w:r>
            <w:proofErr w:type="spellStart"/>
            <w:r w:rsidRPr="0049155A">
              <w:t>compliance</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substantiated</w:t>
            </w:r>
            <w:proofErr w:type="spellEnd"/>
            <w:r w:rsidRPr="0049155A">
              <w:t xml:space="preserve">, </w:t>
            </w:r>
            <w:proofErr w:type="spellStart"/>
            <w:r w:rsidRPr="0049155A">
              <w:t>that</w:t>
            </w:r>
            <w:proofErr w:type="spellEnd"/>
            <w:r w:rsidRPr="0049155A">
              <w:t xml:space="preserve"> a </w:t>
            </w:r>
            <w:proofErr w:type="spellStart"/>
            <w:r w:rsidRPr="0049155A">
              <w:t>suspicion</w:t>
            </w:r>
            <w:proofErr w:type="spellEnd"/>
            <w:r w:rsidRPr="0049155A">
              <w:t xml:space="preserve"> of non-</w:t>
            </w:r>
            <w:proofErr w:type="spellStart"/>
            <w:r w:rsidRPr="0049155A">
              <w:t>compliance</w:t>
            </w:r>
            <w:proofErr w:type="spellEnd"/>
            <w:r w:rsidRPr="0049155A">
              <w:t xml:space="preserve"> </w:t>
            </w:r>
            <w:proofErr w:type="spellStart"/>
            <w:r w:rsidRPr="0049155A">
              <w:t>cannot</w:t>
            </w:r>
            <w:proofErr w:type="spellEnd"/>
            <w:r w:rsidRPr="0049155A">
              <w:t xml:space="preserve"> be </w:t>
            </w:r>
            <w:proofErr w:type="spellStart"/>
            <w:r w:rsidRPr="0049155A">
              <w:t>eliminated</w:t>
            </w:r>
            <w:proofErr w:type="spellEnd"/>
            <w:r w:rsidRPr="0049155A">
              <w:t xml:space="preserve">, </w:t>
            </w:r>
            <w:proofErr w:type="spellStart"/>
            <w:r w:rsidRPr="0049155A">
              <w:t>or</w:t>
            </w:r>
            <w:proofErr w:type="spellEnd"/>
            <w:r w:rsidRPr="0049155A">
              <w:t xml:space="preserve"> </w:t>
            </w:r>
            <w:proofErr w:type="spellStart"/>
            <w:r w:rsidRPr="0049155A">
              <w:t>that</w:t>
            </w:r>
            <w:proofErr w:type="spellEnd"/>
            <w:r w:rsidRPr="0049155A">
              <w:t xml:space="preserve"> non-</w:t>
            </w:r>
            <w:proofErr w:type="spellStart"/>
            <w:r w:rsidRPr="0049155A">
              <w:t>compliance</w:t>
            </w:r>
            <w:proofErr w:type="spellEnd"/>
            <w:r w:rsidRPr="0049155A">
              <w:t xml:space="preserve"> </w:t>
            </w:r>
            <w:proofErr w:type="spellStart"/>
            <w:r w:rsidRPr="0049155A">
              <w:t>that</w:t>
            </w:r>
            <w:proofErr w:type="spellEnd"/>
            <w:r w:rsidRPr="0049155A">
              <w:t xml:space="preserve"> </w:t>
            </w:r>
            <w:proofErr w:type="spellStart"/>
            <w:r w:rsidRPr="0049155A">
              <w:t>affects</w:t>
            </w:r>
            <w:proofErr w:type="spellEnd"/>
            <w:r w:rsidRPr="0049155A">
              <w:t xml:space="preserve"> the </w:t>
            </w:r>
            <w:proofErr w:type="spellStart"/>
            <w:r w:rsidRPr="0049155A">
              <w:t>integrity</w:t>
            </w:r>
            <w:proofErr w:type="spellEnd"/>
            <w:r w:rsidRPr="0049155A">
              <w:t xml:space="preserve"> of the products in </w:t>
            </w:r>
            <w:proofErr w:type="spellStart"/>
            <w:r w:rsidRPr="0049155A">
              <w:t>question</w:t>
            </w:r>
            <w:proofErr w:type="spellEnd"/>
            <w:r w:rsidRPr="0049155A">
              <w:t xml:space="preserve"> </w:t>
            </w:r>
            <w:proofErr w:type="spellStart"/>
            <w:r w:rsidRPr="0049155A">
              <w:t>has</w:t>
            </w:r>
            <w:proofErr w:type="spellEnd"/>
            <w:r w:rsidRPr="0049155A">
              <w:t xml:space="preserve"> </w:t>
            </w:r>
            <w:proofErr w:type="spellStart"/>
            <w:r w:rsidRPr="0049155A">
              <w:t>been</w:t>
            </w:r>
            <w:proofErr w:type="spellEnd"/>
            <w:r w:rsidRPr="0049155A">
              <w:t xml:space="preserve"> </w:t>
            </w:r>
            <w:proofErr w:type="spellStart"/>
            <w:r w:rsidRPr="0049155A">
              <w:t>established</w:t>
            </w:r>
            <w:proofErr w:type="spellEnd"/>
            <w:r w:rsidRPr="0049155A">
              <w:t>,</w:t>
            </w:r>
            <w:r w:rsidRPr="0049155A">
              <w:br/>
              <w:t xml:space="preserve">— to </w:t>
            </w:r>
            <w:proofErr w:type="spellStart"/>
            <w:r w:rsidRPr="0049155A">
              <w:t>accept</w:t>
            </w:r>
            <w:proofErr w:type="spellEnd"/>
            <w:r w:rsidRPr="0049155A">
              <w:t xml:space="preserve"> the transfer of the </w:t>
            </w:r>
            <w:proofErr w:type="spellStart"/>
            <w:r w:rsidRPr="0049155A">
              <w:t>control</w:t>
            </w:r>
            <w:proofErr w:type="spellEnd"/>
            <w:r w:rsidRPr="0049155A">
              <w:t xml:space="preserve"> file in the </w:t>
            </w:r>
            <w:proofErr w:type="spellStart"/>
            <w:r w:rsidRPr="0049155A">
              <w:t>case</w:t>
            </w:r>
            <w:proofErr w:type="spellEnd"/>
            <w:r w:rsidRPr="0049155A">
              <w:t xml:space="preserve"> of </w:t>
            </w:r>
            <w:proofErr w:type="spellStart"/>
            <w:r w:rsidRPr="0049155A">
              <w:t>change</w:t>
            </w:r>
            <w:proofErr w:type="spellEnd"/>
            <w:r w:rsidRPr="0049155A">
              <w:t xml:space="preserve"> of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or</w:t>
            </w:r>
            <w:proofErr w:type="spellEnd"/>
            <w:r w:rsidRPr="0049155A">
              <w:t xml:space="preserve">, in the </w:t>
            </w:r>
            <w:proofErr w:type="spellStart"/>
            <w:r w:rsidRPr="0049155A">
              <w:t>case</w:t>
            </w:r>
            <w:proofErr w:type="spellEnd"/>
            <w:r w:rsidRPr="0049155A">
              <w:t xml:space="preserve"> of </w:t>
            </w:r>
            <w:proofErr w:type="spellStart"/>
            <w:r w:rsidRPr="0049155A">
              <w:t>withdrawal</w:t>
            </w:r>
            <w:proofErr w:type="spellEnd"/>
            <w:r w:rsidRPr="0049155A">
              <w:t xml:space="preserve"> from </w:t>
            </w:r>
            <w:proofErr w:type="spellStart"/>
            <w:r w:rsidRPr="0049155A">
              <w:t>organic</w:t>
            </w:r>
            <w:proofErr w:type="spellEnd"/>
            <w:r w:rsidRPr="0049155A">
              <w:t xml:space="preserve"> </w:t>
            </w:r>
            <w:proofErr w:type="spellStart"/>
            <w:r w:rsidRPr="0049155A">
              <w:t>production</w:t>
            </w:r>
            <w:proofErr w:type="spellEnd"/>
            <w:r w:rsidRPr="0049155A">
              <w:t xml:space="preserve">, the </w:t>
            </w:r>
            <w:proofErr w:type="spellStart"/>
            <w:r w:rsidRPr="0049155A">
              <w:t>keeping</w:t>
            </w:r>
            <w:proofErr w:type="spellEnd"/>
            <w:r w:rsidRPr="0049155A">
              <w:t xml:space="preserve"> of the </w:t>
            </w:r>
            <w:proofErr w:type="spellStart"/>
            <w:r w:rsidRPr="0049155A">
              <w:t>control</w:t>
            </w:r>
            <w:proofErr w:type="spellEnd"/>
            <w:r w:rsidRPr="0049155A">
              <w:t xml:space="preserve"> file for </w:t>
            </w:r>
            <w:proofErr w:type="spellStart"/>
            <w:r w:rsidRPr="0049155A">
              <w:t>at</w:t>
            </w:r>
            <w:proofErr w:type="spellEnd"/>
            <w:r w:rsidRPr="0049155A">
              <w:t xml:space="preserve"> </w:t>
            </w:r>
            <w:proofErr w:type="spellStart"/>
            <w:r w:rsidRPr="0049155A">
              <w:t>least</w:t>
            </w:r>
            <w:proofErr w:type="spellEnd"/>
            <w:r w:rsidRPr="0049155A">
              <w:t xml:space="preserve"> five </w:t>
            </w:r>
            <w:proofErr w:type="spellStart"/>
            <w:r w:rsidRPr="0049155A">
              <w:t>years</w:t>
            </w:r>
            <w:proofErr w:type="spellEnd"/>
            <w:r w:rsidRPr="0049155A">
              <w:t xml:space="preserve"> by the </w:t>
            </w:r>
            <w:proofErr w:type="spellStart"/>
            <w:r w:rsidRPr="0049155A">
              <w:t>last</w:t>
            </w:r>
            <w:proofErr w:type="spellEnd"/>
            <w:r w:rsidRPr="0049155A">
              <w:t xml:space="preserv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w:t>
            </w:r>
            <w:r w:rsidRPr="0049155A">
              <w:br/>
              <w:t xml:space="preserve">—  to </w:t>
            </w:r>
            <w:proofErr w:type="spellStart"/>
            <w:r w:rsidRPr="0049155A">
              <w:t>immediately</w:t>
            </w:r>
            <w:proofErr w:type="spellEnd"/>
            <w:r w:rsidRPr="0049155A">
              <w:t xml:space="preserve"> </w:t>
            </w:r>
            <w:proofErr w:type="spellStart"/>
            <w:r w:rsidRPr="0049155A">
              <w:t>inform</w:t>
            </w:r>
            <w:proofErr w:type="spellEnd"/>
            <w:r w:rsidRPr="0049155A">
              <w:t xml:space="preserve"> the </w:t>
            </w:r>
            <w:proofErr w:type="spellStart"/>
            <w:r w:rsidRPr="0049155A">
              <w:t>competent</w:t>
            </w:r>
            <w:proofErr w:type="spellEnd"/>
            <w:r w:rsidRPr="0049155A">
              <w:t xml:space="preserve"> authority </w:t>
            </w:r>
            <w:proofErr w:type="spellStart"/>
            <w:r w:rsidRPr="0049155A">
              <w:t>or</w:t>
            </w:r>
            <w:proofErr w:type="spellEnd"/>
            <w:r w:rsidRPr="0049155A">
              <w:t xml:space="preserve"> the authority </w:t>
            </w:r>
            <w:proofErr w:type="spellStart"/>
            <w:r w:rsidRPr="0049155A">
              <w:t>or</w:t>
            </w:r>
            <w:proofErr w:type="spellEnd"/>
            <w:r w:rsidRPr="0049155A">
              <w:t xml:space="preserve"> body </w:t>
            </w:r>
            <w:proofErr w:type="spellStart"/>
            <w:r w:rsidRPr="0049155A">
              <w:t>designated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34(4) in the event of </w:t>
            </w:r>
            <w:proofErr w:type="spellStart"/>
            <w:r w:rsidRPr="0049155A">
              <w:t>withdrawal</w:t>
            </w:r>
            <w:proofErr w:type="spellEnd"/>
            <w:r w:rsidRPr="0049155A">
              <w:t xml:space="preserve"> from </w:t>
            </w:r>
            <w:proofErr w:type="spellStart"/>
            <w:r w:rsidRPr="0049155A">
              <w:t>organic</w:t>
            </w:r>
            <w:proofErr w:type="spellEnd"/>
            <w:r w:rsidRPr="0049155A">
              <w:t xml:space="preserve"> </w:t>
            </w:r>
            <w:proofErr w:type="spellStart"/>
            <w:r w:rsidRPr="0049155A">
              <w:t>production</w:t>
            </w:r>
            <w:proofErr w:type="spellEnd"/>
            <w:r w:rsidRPr="0049155A">
              <w:t>, and</w:t>
            </w:r>
            <w:r w:rsidRPr="0049155A">
              <w:br/>
              <w:t xml:space="preserve">—  to </w:t>
            </w:r>
            <w:proofErr w:type="spellStart"/>
            <w:r w:rsidRPr="0049155A">
              <w:t>accept</w:t>
            </w:r>
            <w:proofErr w:type="spellEnd"/>
            <w:r w:rsidRPr="0049155A">
              <w:t xml:space="preserve"> the exchange of </w:t>
            </w:r>
            <w:proofErr w:type="spellStart"/>
            <w:r w:rsidRPr="0049155A">
              <w:t>information</w:t>
            </w:r>
            <w:proofErr w:type="spellEnd"/>
            <w:r w:rsidRPr="0049155A">
              <w:t xml:space="preserve"> </w:t>
            </w:r>
            <w:proofErr w:type="spellStart"/>
            <w:r w:rsidRPr="0049155A">
              <w:t>among</w:t>
            </w:r>
            <w:proofErr w:type="spellEnd"/>
            <w:r w:rsidRPr="0049155A">
              <w:t xml:space="preserve"> </w:t>
            </w:r>
            <w:proofErr w:type="spellStart"/>
            <w:r w:rsidRPr="0049155A">
              <w:t>those</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bodies</w:t>
            </w:r>
            <w:proofErr w:type="spellEnd"/>
            <w:r w:rsidRPr="0049155A">
              <w:t xml:space="preserve"> in the event </w:t>
            </w:r>
            <w:proofErr w:type="spellStart"/>
            <w:r w:rsidRPr="0049155A">
              <w:t>that</w:t>
            </w:r>
            <w:proofErr w:type="spellEnd"/>
            <w:r w:rsidRPr="0049155A">
              <w:t xml:space="preserve"> </w:t>
            </w:r>
            <w:proofErr w:type="spellStart"/>
            <w:r w:rsidRPr="0049155A">
              <w:t>subcontractors</w:t>
            </w:r>
            <w:proofErr w:type="spellEnd"/>
            <w:r w:rsidRPr="0049155A">
              <w:t xml:space="preserve"> </w:t>
            </w:r>
            <w:proofErr w:type="spellStart"/>
            <w:r w:rsidRPr="0049155A">
              <w:t>are</w:t>
            </w:r>
            <w:proofErr w:type="spellEnd"/>
            <w:r w:rsidRPr="0049155A">
              <w:t xml:space="preserve"> </w:t>
            </w:r>
            <w:proofErr w:type="spellStart"/>
            <w:r w:rsidRPr="0049155A">
              <w:t>subject</w:t>
            </w:r>
            <w:proofErr w:type="spellEnd"/>
            <w:r w:rsidRPr="0049155A">
              <w:t xml:space="preserve"> to controls by </w:t>
            </w:r>
            <w:proofErr w:type="spellStart"/>
            <w:r w:rsidRPr="0049155A">
              <w:t>different</w:t>
            </w:r>
            <w:proofErr w:type="spellEnd"/>
            <w:r w:rsidRPr="0049155A">
              <w:t xml:space="preserve">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.(Article39 ust.1d(iii) Reg.2018/848)</w:t>
            </w:r>
          </w:p>
        </w:tc>
        <w:tc>
          <w:tcPr>
            <w:tcW w:w="960" w:type="dxa"/>
            <w:noWrap/>
            <w:hideMark/>
          </w:tcPr>
          <w:p w14:paraId="24B5B841" w14:textId="32FCF983" w:rsidR="006D1471" w:rsidRPr="0049155A" w:rsidRDefault="006D1471" w:rsidP="006D1471"/>
        </w:tc>
        <w:tc>
          <w:tcPr>
            <w:tcW w:w="960" w:type="dxa"/>
            <w:noWrap/>
            <w:hideMark/>
          </w:tcPr>
          <w:p w14:paraId="6A6A60B0" w14:textId="77777777" w:rsidR="006D1471" w:rsidRPr="0049155A" w:rsidRDefault="006D1471">
            <w:r w:rsidRPr="0049155A">
              <w:t> </w:t>
            </w:r>
          </w:p>
        </w:tc>
        <w:tc>
          <w:tcPr>
            <w:tcW w:w="960" w:type="dxa"/>
            <w:noWrap/>
            <w:hideMark/>
          </w:tcPr>
          <w:p w14:paraId="0E0C404B" w14:textId="77777777" w:rsidR="006D1471" w:rsidRPr="0049155A" w:rsidRDefault="006D1471">
            <w:r w:rsidRPr="0049155A">
              <w:t> </w:t>
            </w:r>
          </w:p>
        </w:tc>
      </w:tr>
      <w:tr w:rsidR="00EE5E51" w:rsidRPr="0049155A" w14:paraId="34DBE635" w14:textId="77777777" w:rsidTr="00755DE7">
        <w:trPr>
          <w:trHeight w:val="396"/>
        </w:trPr>
        <w:tc>
          <w:tcPr>
            <w:tcW w:w="1160" w:type="dxa"/>
            <w:shd w:val="clear" w:color="auto" w:fill="D9D9D9" w:themeFill="background1" w:themeFillShade="D9"/>
            <w:noWrap/>
            <w:hideMark/>
          </w:tcPr>
          <w:p w14:paraId="543650EB" w14:textId="77777777" w:rsidR="006D1471" w:rsidRPr="0049155A" w:rsidRDefault="006D1471" w:rsidP="006D1471">
            <w:r w:rsidRPr="0049155A">
              <w:t>6.17</w:t>
            </w:r>
          </w:p>
        </w:tc>
        <w:tc>
          <w:tcPr>
            <w:tcW w:w="6285" w:type="dxa"/>
            <w:shd w:val="clear" w:color="auto" w:fill="D9D9D9" w:themeFill="background1" w:themeFillShade="D9"/>
            <w:hideMark/>
          </w:tcPr>
          <w:p w14:paraId="42CB3CB5" w14:textId="77777777" w:rsidR="006D1471" w:rsidRPr="0049155A" w:rsidRDefault="006D1471">
            <w:pPr>
              <w:rPr>
                <w:b/>
                <w:bCs/>
              </w:rPr>
            </w:pPr>
            <w:proofErr w:type="spellStart"/>
            <w:r w:rsidRPr="0049155A">
              <w:rPr>
                <w:b/>
                <w:bCs/>
              </w:rPr>
              <w:t>Checks</w:t>
            </w:r>
            <w:proofErr w:type="spellEnd"/>
            <w:r w:rsidRPr="0049155A">
              <w:rPr>
                <w:b/>
                <w:bCs/>
              </w:rPr>
              <w:t xml:space="preserve"> of </w:t>
            </w:r>
            <w:proofErr w:type="spellStart"/>
            <w:r w:rsidRPr="0049155A">
              <w:rPr>
                <w:b/>
                <w:bCs/>
              </w:rPr>
              <w:t>documentary</w:t>
            </w:r>
            <w:proofErr w:type="spellEnd"/>
            <w:r w:rsidRPr="0049155A">
              <w:rPr>
                <w:b/>
                <w:bCs/>
              </w:rPr>
              <w:t xml:space="preserve"> </w:t>
            </w:r>
            <w:proofErr w:type="spellStart"/>
            <w:r w:rsidRPr="0049155A">
              <w:rPr>
                <w:b/>
                <w:bCs/>
              </w:rPr>
              <w:t>accounts</w:t>
            </w:r>
            <w:proofErr w:type="spellEnd"/>
          </w:p>
        </w:tc>
        <w:tc>
          <w:tcPr>
            <w:tcW w:w="960" w:type="dxa"/>
            <w:shd w:val="clear" w:color="auto" w:fill="D9D9D9" w:themeFill="background1" w:themeFillShade="D9"/>
            <w:noWrap/>
            <w:hideMark/>
          </w:tcPr>
          <w:p w14:paraId="09E4D6D4" w14:textId="77777777" w:rsidR="006D1471" w:rsidRPr="0049155A" w:rsidRDefault="006D1471" w:rsidP="006D1471">
            <w:r w:rsidRPr="0049155A">
              <w:t> </w:t>
            </w:r>
          </w:p>
        </w:tc>
        <w:tc>
          <w:tcPr>
            <w:tcW w:w="960" w:type="dxa"/>
            <w:shd w:val="clear" w:color="auto" w:fill="D9D9D9" w:themeFill="background1" w:themeFillShade="D9"/>
            <w:noWrap/>
            <w:hideMark/>
          </w:tcPr>
          <w:p w14:paraId="2B124C26" w14:textId="77777777" w:rsidR="006D1471" w:rsidRPr="0049155A" w:rsidRDefault="006D1471">
            <w:r w:rsidRPr="0049155A">
              <w:t> </w:t>
            </w:r>
          </w:p>
        </w:tc>
        <w:tc>
          <w:tcPr>
            <w:tcW w:w="960" w:type="dxa"/>
            <w:shd w:val="clear" w:color="auto" w:fill="D9D9D9" w:themeFill="background1" w:themeFillShade="D9"/>
            <w:noWrap/>
            <w:hideMark/>
          </w:tcPr>
          <w:p w14:paraId="78000C11" w14:textId="77777777" w:rsidR="006D1471" w:rsidRPr="0049155A" w:rsidRDefault="006D1471">
            <w:r w:rsidRPr="0049155A">
              <w:t> </w:t>
            </w:r>
          </w:p>
        </w:tc>
      </w:tr>
      <w:tr w:rsidR="006D1471" w:rsidRPr="0049155A" w14:paraId="1CD2555A" w14:textId="77777777" w:rsidTr="00755DE7">
        <w:trPr>
          <w:trHeight w:val="444"/>
        </w:trPr>
        <w:tc>
          <w:tcPr>
            <w:tcW w:w="1160" w:type="dxa"/>
            <w:noWrap/>
            <w:hideMark/>
          </w:tcPr>
          <w:p w14:paraId="731B46CF" w14:textId="77777777" w:rsidR="006D1471" w:rsidRPr="0049155A" w:rsidRDefault="006D1471" w:rsidP="006D1471">
            <w:r w:rsidRPr="0049155A">
              <w:t> </w:t>
            </w:r>
          </w:p>
        </w:tc>
        <w:tc>
          <w:tcPr>
            <w:tcW w:w="6285" w:type="dxa"/>
            <w:shd w:val="clear" w:color="auto" w:fill="D9D9D9" w:themeFill="background1" w:themeFillShade="D9"/>
            <w:hideMark/>
          </w:tcPr>
          <w:p w14:paraId="78785EF1" w14:textId="77777777" w:rsidR="006D1471" w:rsidRPr="0049155A" w:rsidRDefault="006D1471">
            <w:pPr>
              <w:rPr>
                <w:b/>
                <w:bCs/>
              </w:rPr>
            </w:pPr>
            <w:r w:rsidRPr="0049155A">
              <w:rPr>
                <w:b/>
                <w:bCs/>
              </w:rPr>
              <w:t xml:space="preserve">The </w:t>
            </w:r>
            <w:proofErr w:type="spellStart"/>
            <w:r w:rsidRPr="0049155A">
              <w:rPr>
                <w:b/>
                <w:bCs/>
              </w:rPr>
              <w:t>traceability</w:t>
            </w:r>
            <w:proofErr w:type="spellEnd"/>
            <w:r w:rsidRPr="0049155A">
              <w:rPr>
                <w:b/>
                <w:bCs/>
              </w:rPr>
              <w:t xml:space="preserve"> </w:t>
            </w:r>
            <w:proofErr w:type="spellStart"/>
            <w:r w:rsidRPr="0049155A">
              <w:rPr>
                <w:b/>
                <w:bCs/>
              </w:rPr>
              <w:t>check</w:t>
            </w:r>
            <w:proofErr w:type="spellEnd"/>
            <w:r w:rsidRPr="0049155A">
              <w:rPr>
                <w:b/>
                <w:bCs/>
              </w:rPr>
              <w:t xml:space="preserve"> </w:t>
            </w:r>
            <w:proofErr w:type="spellStart"/>
            <w:r w:rsidRPr="0049155A">
              <w:rPr>
                <w:b/>
                <w:bCs/>
              </w:rPr>
              <w:t>shall</w:t>
            </w:r>
            <w:proofErr w:type="spellEnd"/>
            <w:r w:rsidRPr="0049155A">
              <w:rPr>
                <w:b/>
                <w:bCs/>
              </w:rPr>
              <w:t xml:space="preserve"> </w:t>
            </w:r>
            <w:proofErr w:type="spellStart"/>
            <w:r w:rsidRPr="0049155A">
              <w:rPr>
                <w:b/>
                <w:bCs/>
              </w:rPr>
              <w:t>cover</w:t>
            </w:r>
            <w:proofErr w:type="spellEnd"/>
            <w:r w:rsidRPr="0049155A">
              <w:rPr>
                <w:b/>
                <w:bCs/>
              </w:rPr>
              <w:t xml:space="preserve"> </w:t>
            </w:r>
            <w:proofErr w:type="spellStart"/>
            <w:r w:rsidRPr="0049155A">
              <w:rPr>
                <w:b/>
                <w:bCs/>
              </w:rPr>
              <w:t>at</w:t>
            </w:r>
            <w:proofErr w:type="spellEnd"/>
            <w:r w:rsidRPr="0049155A">
              <w:rPr>
                <w:b/>
                <w:bCs/>
              </w:rPr>
              <w:t xml:space="preserve"> </w:t>
            </w:r>
            <w:proofErr w:type="spellStart"/>
            <w:r w:rsidRPr="0049155A">
              <w:rPr>
                <w:b/>
                <w:bCs/>
              </w:rPr>
              <w:t>least</w:t>
            </w:r>
            <w:proofErr w:type="spellEnd"/>
            <w:r w:rsidRPr="0049155A">
              <w:rPr>
                <w:b/>
                <w:bCs/>
              </w:rPr>
              <w:t xml:space="preserve"> the </w:t>
            </w:r>
            <w:proofErr w:type="spellStart"/>
            <w:r w:rsidRPr="0049155A">
              <w:rPr>
                <w:b/>
                <w:bCs/>
              </w:rPr>
              <w:t>following</w:t>
            </w:r>
            <w:proofErr w:type="spellEnd"/>
            <w:r w:rsidRPr="0049155A">
              <w:rPr>
                <w:b/>
                <w:bCs/>
              </w:rPr>
              <w:t xml:space="preserve"> </w:t>
            </w:r>
            <w:proofErr w:type="spellStart"/>
            <w:r w:rsidRPr="0049155A">
              <w:rPr>
                <w:b/>
                <w:bCs/>
              </w:rPr>
              <w:t>elements</w:t>
            </w:r>
            <w:proofErr w:type="spellEnd"/>
            <w:r w:rsidRPr="0049155A">
              <w:rPr>
                <w:b/>
                <w:bCs/>
              </w:rPr>
              <w:t xml:space="preserve"> </w:t>
            </w:r>
            <w:proofErr w:type="spellStart"/>
            <w:r w:rsidRPr="0049155A">
              <w:rPr>
                <w:b/>
                <w:bCs/>
              </w:rPr>
              <w:t>justified</w:t>
            </w:r>
            <w:proofErr w:type="spellEnd"/>
            <w:r w:rsidRPr="0049155A">
              <w:rPr>
                <w:b/>
                <w:bCs/>
              </w:rPr>
              <w:t xml:space="preserve"> by </w:t>
            </w:r>
            <w:proofErr w:type="spellStart"/>
            <w:r w:rsidRPr="0049155A">
              <w:rPr>
                <w:b/>
                <w:bCs/>
              </w:rPr>
              <w:t>appropriate</w:t>
            </w:r>
            <w:proofErr w:type="spellEnd"/>
            <w:r w:rsidRPr="0049155A">
              <w:rPr>
                <w:b/>
                <w:bCs/>
              </w:rPr>
              <w:t xml:space="preserve"> </w:t>
            </w:r>
            <w:proofErr w:type="spellStart"/>
            <w:r w:rsidRPr="0049155A">
              <w:rPr>
                <w:b/>
                <w:bCs/>
              </w:rPr>
              <w:t>documents</w:t>
            </w:r>
            <w:proofErr w:type="spellEnd"/>
            <w:r w:rsidRPr="0049155A">
              <w:rPr>
                <w:b/>
                <w:bCs/>
              </w:rPr>
              <w:t xml:space="preserve"> </w:t>
            </w:r>
            <w:proofErr w:type="spellStart"/>
            <w:r w:rsidRPr="0049155A">
              <w:rPr>
                <w:b/>
                <w:bCs/>
              </w:rPr>
              <w:t>including</w:t>
            </w:r>
            <w:proofErr w:type="spellEnd"/>
            <w:r w:rsidRPr="0049155A">
              <w:rPr>
                <w:b/>
                <w:bCs/>
              </w:rPr>
              <w:t xml:space="preserve"> </w:t>
            </w:r>
            <w:proofErr w:type="spellStart"/>
            <w:r w:rsidRPr="0049155A">
              <w:rPr>
                <w:b/>
                <w:bCs/>
              </w:rPr>
              <w:t>stock</w:t>
            </w:r>
            <w:proofErr w:type="spellEnd"/>
            <w:r w:rsidRPr="0049155A">
              <w:rPr>
                <w:b/>
                <w:bCs/>
              </w:rPr>
              <w:t xml:space="preserve"> and </w:t>
            </w:r>
            <w:proofErr w:type="spellStart"/>
            <w:r w:rsidRPr="0049155A">
              <w:rPr>
                <w:b/>
                <w:bCs/>
              </w:rPr>
              <w:t>financial</w:t>
            </w:r>
            <w:proofErr w:type="spellEnd"/>
            <w:r w:rsidRPr="0049155A">
              <w:rPr>
                <w:b/>
                <w:bCs/>
              </w:rPr>
              <w:t xml:space="preserve"> </w:t>
            </w:r>
            <w:proofErr w:type="spellStart"/>
            <w:r w:rsidRPr="0049155A">
              <w:rPr>
                <w:b/>
                <w:bCs/>
              </w:rPr>
              <w:t>records</w:t>
            </w:r>
            <w:proofErr w:type="spellEnd"/>
            <w:r w:rsidRPr="0049155A">
              <w:rPr>
                <w:b/>
                <w:bCs/>
              </w:rPr>
              <w:t>:</w:t>
            </w:r>
          </w:p>
        </w:tc>
        <w:tc>
          <w:tcPr>
            <w:tcW w:w="960" w:type="dxa"/>
            <w:shd w:val="clear" w:color="auto" w:fill="D9D9D9" w:themeFill="background1" w:themeFillShade="D9"/>
            <w:noWrap/>
            <w:hideMark/>
          </w:tcPr>
          <w:p w14:paraId="3CDF4B8C" w14:textId="77777777" w:rsidR="006D1471" w:rsidRPr="0049155A" w:rsidRDefault="006D1471" w:rsidP="006D1471">
            <w:r w:rsidRPr="0049155A">
              <w:t> </w:t>
            </w:r>
          </w:p>
        </w:tc>
        <w:tc>
          <w:tcPr>
            <w:tcW w:w="960" w:type="dxa"/>
            <w:shd w:val="clear" w:color="auto" w:fill="D9D9D9" w:themeFill="background1" w:themeFillShade="D9"/>
            <w:noWrap/>
            <w:hideMark/>
          </w:tcPr>
          <w:p w14:paraId="5D620769" w14:textId="77777777" w:rsidR="006D1471" w:rsidRPr="0049155A" w:rsidRDefault="006D1471">
            <w:r w:rsidRPr="0049155A">
              <w:t> </w:t>
            </w:r>
          </w:p>
        </w:tc>
        <w:tc>
          <w:tcPr>
            <w:tcW w:w="960" w:type="dxa"/>
            <w:shd w:val="clear" w:color="auto" w:fill="D9D9D9" w:themeFill="background1" w:themeFillShade="D9"/>
            <w:noWrap/>
            <w:hideMark/>
          </w:tcPr>
          <w:p w14:paraId="14C320E9" w14:textId="77777777" w:rsidR="006D1471" w:rsidRPr="0049155A" w:rsidRDefault="006D1471">
            <w:r w:rsidRPr="0049155A">
              <w:t> </w:t>
            </w:r>
          </w:p>
        </w:tc>
      </w:tr>
      <w:tr w:rsidR="006D1471" w:rsidRPr="0049155A" w14:paraId="540FF928" w14:textId="77777777" w:rsidTr="00755DE7">
        <w:trPr>
          <w:trHeight w:val="480"/>
        </w:trPr>
        <w:tc>
          <w:tcPr>
            <w:tcW w:w="1160" w:type="dxa"/>
            <w:noWrap/>
            <w:hideMark/>
          </w:tcPr>
          <w:p w14:paraId="4C2114D8" w14:textId="77777777" w:rsidR="006D1471" w:rsidRPr="0049155A" w:rsidRDefault="006D1471" w:rsidP="006D1471">
            <w:r w:rsidRPr="0049155A">
              <w:t>6.17.1</w:t>
            </w:r>
          </w:p>
        </w:tc>
        <w:tc>
          <w:tcPr>
            <w:tcW w:w="6285" w:type="dxa"/>
            <w:hideMark/>
          </w:tcPr>
          <w:p w14:paraId="2C297052" w14:textId="77777777" w:rsidR="006D1471" w:rsidRPr="0049155A" w:rsidRDefault="006D1471" w:rsidP="006D1471">
            <w:r w:rsidRPr="0049155A">
              <w:t xml:space="preserve">the </w:t>
            </w:r>
            <w:proofErr w:type="spellStart"/>
            <w:r w:rsidRPr="0049155A">
              <w:t>name</w:t>
            </w:r>
            <w:proofErr w:type="spellEnd"/>
            <w:r w:rsidRPr="0049155A">
              <w:t xml:space="preserve"> and </w:t>
            </w:r>
            <w:proofErr w:type="spellStart"/>
            <w:r w:rsidRPr="0049155A">
              <w:t>address</w:t>
            </w:r>
            <w:proofErr w:type="spellEnd"/>
            <w:r w:rsidRPr="0049155A">
              <w:t xml:space="preserve"> of the </w:t>
            </w:r>
            <w:proofErr w:type="spellStart"/>
            <w:r w:rsidRPr="0049155A">
              <w:t>supplier</w:t>
            </w:r>
            <w:proofErr w:type="spellEnd"/>
            <w:r w:rsidRPr="0049155A">
              <w:t xml:space="preserve"> and, </w:t>
            </w:r>
            <w:proofErr w:type="spellStart"/>
            <w:r w:rsidRPr="0049155A">
              <w:t>where</w:t>
            </w:r>
            <w:proofErr w:type="spellEnd"/>
            <w:r w:rsidRPr="0049155A">
              <w:t xml:space="preserve"> </w:t>
            </w:r>
            <w:proofErr w:type="spellStart"/>
            <w:r w:rsidRPr="0049155A">
              <w:t>different</w:t>
            </w:r>
            <w:proofErr w:type="spellEnd"/>
            <w:r w:rsidRPr="0049155A">
              <w:t xml:space="preserve">, of the </w:t>
            </w:r>
            <w:proofErr w:type="spellStart"/>
            <w:r w:rsidRPr="0049155A">
              <w:t>owner</w:t>
            </w:r>
            <w:proofErr w:type="spellEnd"/>
            <w:r w:rsidRPr="0049155A">
              <w:t xml:space="preserve"> </w:t>
            </w:r>
            <w:proofErr w:type="spellStart"/>
            <w:r w:rsidRPr="0049155A">
              <w:t>or</w:t>
            </w:r>
            <w:proofErr w:type="spellEnd"/>
            <w:r w:rsidRPr="0049155A">
              <w:t xml:space="preserve"> the </w:t>
            </w:r>
            <w:proofErr w:type="spellStart"/>
            <w:r w:rsidRPr="0049155A">
              <w:t>seller</w:t>
            </w:r>
            <w:proofErr w:type="spellEnd"/>
            <w:r w:rsidRPr="0049155A">
              <w:t xml:space="preserve">, </w:t>
            </w:r>
            <w:proofErr w:type="spellStart"/>
            <w:r w:rsidRPr="0049155A">
              <w:t>or</w:t>
            </w:r>
            <w:proofErr w:type="spellEnd"/>
            <w:r w:rsidRPr="0049155A">
              <w:t xml:space="preserve"> the </w:t>
            </w:r>
            <w:proofErr w:type="spellStart"/>
            <w:r w:rsidRPr="0049155A">
              <w:t>exporter</w:t>
            </w:r>
            <w:proofErr w:type="spellEnd"/>
            <w:r w:rsidRPr="0049155A">
              <w:t xml:space="preserve"> of the products (Article1 (4a)) Reg.2021/771)</w:t>
            </w:r>
          </w:p>
        </w:tc>
        <w:tc>
          <w:tcPr>
            <w:tcW w:w="960" w:type="dxa"/>
            <w:noWrap/>
            <w:hideMark/>
          </w:tcPr>
          <w:p w14:paraId="4CC6C910" w14:textId="2DFCF29A" w:rsidR="006D1471" w:rsidRPr="0049155A" w:rsidRDefault="006D1471" w:rsidP="006D1471"/>
        </w:tc>
        <w:tc>
          <w:tcPr>
            <w:tcW w:w="960" w:type="dxa"/>
            <w:noWrap/>
            <w:hideMark/>
          </w:tcPr>
          <w:p w14:paraId="011C4B66" w14:textId="77777777" w:rsidR="006D1471" w:rsidRPr="0049155A" w:rsidRDefault="006D1471">
            <w:r w:rsidRPr="0049155A">
              <w:t> </w:t>
            </w:r>
          </w:p>
        </w:tc>
        <w:tc>
          <w:tcPr>
            <w:tcW w:w="960" w:type="dxa"/>
            <w:noWrap/>
            <w:hideMark/>
          </w:tcPr>
          <w:p w14:paraId="358540B4" w14:textId="77777777" w:rsidR="006D1471" w:rsidRPr="0049155A" w:rsidRDefault="006D1471">
            <w:r w:rsidRPr="0049155A">
              <w:t> </w:t>
            </w:r>
          </w:p>
        </w:tc>
      </w:tr>
      <w:tr w:rsidR="006D1471" w:rsidRPr="0049155A" w14:paraId="67949FF1" w14:textId="77777777" w:rsidTr="00755DE7">
        <w:trPr>
          <w:trHeight w:val="480"/>
        </w:trPr>
        <w:tc>
          <w:tcPr>
            <w:tcW w:w="1160" w:type="dxa"/>
            <w:noWrap/>
            <w:hideMark/>
          </w:tcPr>
          <w:p w14:paraId="03D64894" w14:textId="77777777" w:rsidR="006D1471" w:rsidRPr="0049155A" w:rsidRDefault="006D1471" w:rsidP="006D1471">
            <w:r w:rsidRPr="0049155A">
              <w:t>6.17.2</w:t>
            </w:r>
          </w:p>
        </w:tc>
        <w:tc>
          <w:tcPr>
            <w:tcW w:w="6285" w:type="dxa"/>
            <w:hideMark/>
          </w:tcPr>
          <w:p w14:paraId="4EAB0F76" w14:textId="77777777" w:rsidR="006D1471" w:rsidRPr="0049155A" w:rsidRDefault="006D1471" w:rsidP="006D1471">
            <w:r w:rsidRPr="0049155A">
              <w:t xml:space="preserve">the </w:t>
            </w:r>
            <w:proofErr w:type="spellStart"/>
            <w:r w:rsidRPr="0049155A">
              <w:t>name</w:t>
            </w:r>
            <w:proofErr w:type="spellEnd"/>
            <w:r w:rsidRPr="0049155A">
              <w:t xml:space="preserve"> and </w:t>
            </w:r>
            <w:proofErr w:type="spellStart"/>
            <w:r w:rsidRPr="0049155A">
              <w:t>address</w:t>
            </w:r>
            <w:proofErr w:type="spellEnd"/>
            <w:r w:rsidRPr="0049155A">
              <w:t xml:space="preserve"> of the </w:t>
            </w:r>
            <w:proofErr w:type="spellStart"/>
            <w:r w:rsidRPr="0049155A">
              <w:t>consignee</w:t>
            </w:r>
            <w:proofErr w:type="spellEnd"/>
            <w:r w:rsidRPr="0049155A">
              <w:t xml:space="preserve"> and, </w:t>
            </w:r>
            <w:proofErr w:type="spellStart"/>
            <w:r w:rsidRPr="0049155A">
              <w:t>where</w:t>
            </w:r>
            <w:proofErr w:type="spellEnd"/>
            <w:r w:rsidRPr="0049155A">
              <w:t xml:space="preserve"> </w:t>
            </w:r>
            <w:proofErr w:type="spellStart"/>
            <w:r w:rsidRPr="0049155A">
              <w:t>different</w:t>
            </w:r>
            <w:proofErr w:type="spellEnd"/>
            <w:r w:rsidRPr="0049155A">
              <w:t xml:space="preserve">, of the </w:t>
            </w:r>
            <w:proofErr w:type="spellStart"/>
            <w:r w:rsidRPr="0049155A">
              <w:t>buyer</w:t>
            </w:r>
            <w:proofErr w:type="spellEnd"/>
            <w:r w:rsidRPr="0049155A">
              <w:t xml:space="preserve"> </w:t>
            </w:r>
            <w:proofErr w:type="spellStart"/>
            <w:r w:rsidRPr="0049155A">
              <w:t>or</w:t>
            </w:r>
            <w:proofErr w:type="spellEnd"/>
            <w:r w:rsidRPr="0049155A">
              <w:t xml:space="preserve"> importer of the products (Article1 (4b)) Reg.2021/771)</w:t>
            </w:r>
          </w:p>
        </w:tc>
        <w:tc>
          <w:tcPr>
            <w:tcW w:w="960" w:type="dxa"/>
            <w:noWrap/>
            <w:hideMark/>
          </w:tcPr>
          <w:p w14:paraId="137CF677" w14:textId="5BF3D9E2" w:rsidR="006D1471" w:rsidRPr="0049155A" w:rsidRDefault="006D1471" w:rsidP="006D1471"/>
        </w:tc>
        <w:tc>
          <w:tcPr>
            <w:tcW w:w="960" w:type="dxa"/>
            <w:noWrap/>
            <w:hideMark/>
          </w:tcPr>
          <w:p w14:paraId="3C07E97B" w14:textId="77777777" w:rsidR="006D1471" w:rsidRPr="0049155A" w:rsidRDefault="006D1471">
            <w:r w:rsidRPr="0049155A">
              <w:t> </w:t>
            </w:r>
          </w:p>
        </w:tc>
        <w:tc>
          <w:tcPr>
            <w:tcW w:w="960" w:type="dxa"/>
            <w:noWrap/>
            <w:hideMark/>
          </w:tcPr>
          <w:p w14:paraId="1694DAA5" w14:textId="77777777" w:rsidR="006D1471" w:rsidRPr="0049155A" w:rsidRDefault="006D1471">
            <w:r w:rsidRPr="0049155A">
              <w:t> </w:t>
            </w:r>
          </w:p>
        </w:tc>
      </w:tr>
      <w:tr w:rsidR="006D1471" w:rsidRPr="0049155A" w14:paraId="6D4F1489" w14:textId="77777777" w:rsidTr="00755DE7">
        <w:trPr>
          <w:trHeight w:val="480"/>
        </w:trPr>
        <w:tc>
          <w:tcPr>
            <w:tcW w:w="1160" w:type="dxa"/>
            <w:noWrap/>
            <w:hideMark/>
          </w:tcPr>
          <w:p w14:paraId="4BC8BCA3" w14:textId="77777777" w:rsidR="006D1471" w:rsidRPr="0049155A" w:rsidRDefault="006D1471" w:rsidP="006D1471">
            <w:r w:rsidRPr="0049155A">
              <w:t>6.17.3</w:t>
            </w:r>
          </w:p>
        </w:tc>
        <w:tc>
          <w:tcPr>
            <w:tcW w:w="6285" w:type="dxa"/>
            <w:hideMark/>
          </w:tcPr>
          <w:p w14:paraId="6EF99C1E" w14:textId="77777777" w:rsidR="006D1471" w:rsidRPr="0049155A" w:rsidRDefault="006D1471" w:rsidP="006D1471">
            <w:r w:rsidRPr="0049155A">
              <w:t xml:space="preserve">the </w:t>
            </w:r>
            <w:proofErr w:type="spellStart"/>
            <w:r w:rsidRPr="0049155A">
              <w:t>certificate</w:t>
            </w:r>
            <w:proofErr w:type="spellEnd"/>
            <w:r w:rsidRPr="0049155A">
              <w:t xml:space="preserve"> of the </w:t>
            </w:r>
            <w:proofErr w:type="spellStart"/>
            <w:r w:rsidRPr="0049155A">
              <w:t>supplier</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35(6) of </w:t>
            </w:r>
            <w:proofErr w:type="spellStart"/>
            <w:r w:rsidRPr="0049155A">
              <w:t>Regulation</w:t>
            </w:r>
            <w:proofErr w:type="spellEnd"/>
            <w:r w:rsidRPr="0049155A">
              <w:t xml:space="preserve"> (EU) 2018/848 (Article1 (4c)) Reg.2021/771)</w:t>
            </w:r>
          </w:p>
        </w:tc>
        <w:tc>
          <w:tcPr>
            <w:tcW w:w="960" w:type="dxa"/>
            <w:noWrap/>
            <w:hideMark/>
          </w:tcPr>
          <w:p w14:paraId="78E7221B" w14:textId="34FA8812" w:rsidR="006D1471" w:rsidRPr="0049155A" w:rsidRDefault="006D1471" w:rsidP="006D1471"/>
        </w:tc>
        <w:tc>
          <w:tcPr>
            <w:tcW w:w="960" w:type="dxa"/>
            <w:noWrap/>
            <w:hideMark/>
          </w:tcPr>
          <w:p w14:paraId="561465B6" w14:textId="77777777" w:rsidR="006D1471" w:rsidRPr="0049155A" w:rsidRDefault="006D1471">
            <w:r w:rsidRPr="0049155A">
              <w:t> </w:t>
            </w:r>
          </w:p>
        </w:tc>
        <w:tc>
          <w:tcPr>
            <w:tcW w:w="960" w:type="dxa"/>
            <w:noWrap/>
            <w:hideMark/>
          </w:tcPr>
          <w:p w14:paraId="678ED35A" w14:textId="77777777" w:rsidR="006D1471" w:rsidRPr="0049155A" w:rsidRDefault="006D1471">
            <w:r w:rsidRPr="0049155A">
              <w:t> </w:t>
            </w:r>
          </w:p>
        </w:tc>
      </w:tr>
      <w:tr w:rsidR="006D1471" w:rsidRPr="0049155A" w14:paraId="0B39616A" w14:textId="77777777" w:rsidTr="00755DE7">
        <w:trPr>
          <w:trHeight w:val="480"/>
        </w:trPr>
        <w:tc>
          <w:tcPr>
            <w:tcW w:w="1160" w:type="dxa"/>
            <w:noWrap/>
            <w:hideMark/>
          </w:tcPr>
          <w:p w14:paraId="0DD3BABE" w14:textId="77777777" w:rsidR="006D1471" w:rsidRPr="0049155A" w:rsidRDefault="006D1471" w:rsidP="006D1471">
            <w:r w:rsidRPr="0049155A">
              <w:t>6.17.4</w:t>
            </w:r>
          </w:p>
        </w:tc>
        <w:tc>
          <w:tcPr>
            <w:tcW w:w="6285" w:type="dxa"/>
            <w:hideMark/>
          </w:tcPr>
          <w:p w14:paraId="0EAFBEF4" w14:textId="77777777" w:rsidR="006D1471" w:rsidRPr="0049155A" w:rsidRDefault="006D1471" w:rsidP="006D1471">
            <w:r w:rsidRPr="0049155A">
              <w:t xml:space="preserve">the </w:t>
            </w:r>
            <w:proofErr w:type="spellStart"/>
            <w:r w:rsidRPr="0049155A">
              <w:t>information</w:t>
            </w:r>
            <w:proofErr w:type="spellEnd"/>
            <w:r w:rsidRPr="0049155A">
              <w:t xml:space="preserve"> </w:t>
            </w:r>
            <w:proofErr w:type="spellStart"/>
            <w:r w:rsidRPr="0049155A">
              <w:t>referred</w:t>
            </w:r>
            <w:proofErr w:type="spellEnd"/>
            <w:r w:rsidRPr="0049155A">
              <w:t xml:space="preserve"> to in the </w:t>
            </w:r>
            <w:proofErr w:type="spellStart"/>
            <w:r w:rsidRPr="0049155A">
              <w:t>first</w:t>
            </w:r>
            <w:proofErr w:type="spellEnd"/>
            <w:r w:rsidRPr="0049155A">
              <w:t xml:space="preserve"> </w:t>
            </w:r>
            <w:proofErr w:type="spellStart"/>
            <w:r w:rsidRPr="0049155A">
              <w:t>paragraph</w:t>
            </w:r>
            <w:proofErr w:type="spellEnd"/>
            <w:r w:rsidRPr="0049155A">
              <w:t xml:space="preserve"> of point 2.1 of </w:t>
            </w:r>
            <w:proofErr w:type="spellStart"/>
            <w:r w:rsidRPr="0049155A">
              <w:t>Annex</w:t>
            </w:r>
            <w:proofErr w:type="spellEnd"/>
            <w:r w:rsidRPr="0049155A">
              <w:t xml:space="preserve"> III to </w:t>
            </w:r>
            <w:proofErr w:type="spellStart"/>
            <w:r w:rsidRPr="0049155A">
              <w:t>Regulation</w:t>
            </w:r>
            <w:proofErr w:type="spellEnd"/>
            <w:r w:rsidRPr="0049155A">
              <w:t xml:space="preserve"> (EU) 2018/848  (Article1 (4d)) Reg.2021/771)</w:t>
            </w:r>
          </w:p>
        </w:tc>
        <w:tc>
          <w:tcPr>
            <w:tcW w:w="960" w:type="dxa"/>
            <w:noWrap/>
            <w:hideMark/>
          </w:tcPr>
          <w:p w14:paraId="073D4566" w14:textId="0A42F3A2" w:rsidR="006D1471" w:rsidRPr="0049155A" w:rsidRDefault="006D1471" w:rsidP="006D1471"/>
        </w:tc>
        <w:tc>
          <w:tcPr>
            <w:tcW w:w="960" w:type="dxa"/>
            <w:noWrap/>
            <w:hideMark/>
          </w:tcPr>
          <w:p w14:paraId="549C1AB8" w14:textId="77777777" w:rsidR="006D1471" w:rsidRPr="0049155A" w:rsidRDefault="006D1471">
            <w:r w:rsidRPr="0049155A">
              <w:t> </w:t>
            </w:r>
          </w:p>
        </w:tc>
        <w:tc>
          <w:tcPr>
            <w:tcW w:w="960" w:type="dxa"/>
            <w:noWrap/>
            <w:hideMark/>
          </w:tcPr>
          <w:p w14:paraId="03B9D552" w14:textId="77777777" w:rsidR="006D1471" w:rsidRPr="0049155A" w:rsidRDefault="006D1471">
            <w:r w:rsidRPr="0049155A">
              <w:t> </w:t>
            </w:r>
          </w:p>
        </w:tc>
      </w:tr>
      <w:tr w:rsidR="006D1471" w:rsidRPr="0049155A" w14:paraId="3BC00360" w14:textId="77777777" w:rsidTr="00755DE7">
        <w:trPr>
          <w:trHeight w:val="480"/>
        </w:trPr>
        <w:tc>
          <w:tcPr>
            <w:tcW w:w="1160" w:type="dxa"/>
            <w:noWrap/>
            <w:hideMark/>
          </w:tcPr>
          <w:p w14:paraId="335AE2F2" w14:textId="77777777" w:rsidR="006D1471" w:rsidRPr="0049155A" w:rsidRDefault="006D1471" w:rsidP="006D1471">
            <w:r w:rsidRPr="0049155A">
              <w:t>6.17.5</w:t>
            </w:r>
          </w:p>
        </w:tc>
        <w:tc>
          <w:tcPr>
            <w:tcW w:w="6285" w:type="dxa"/>
            <w:hideMark/>
          </w:tcPr>
          <w:p w14:paraId="40C123AC" w14:textId="77777777" w:rsidR="006D1471" w:rsidRPr="0049155A" w:rsidRDefault="006D1471" w:rsidP="006D1471">
            <w:r w:rsidRPr="0049155A">
              <w:t xml:space="preserve">the </w:t>
            </w:r>
            <w:proofErr w:type="spellStart"/>
            <w:r w:rsidRPr="0049155A">
              <w:t>appropriate</w:t>
            </w:r>
            <w:proofErr w:type="spellEnd"/>
            <w:r w:rsidRPr="0049155A">
              <w:t xml:space="preserve"> lot </w:t>
            </w:r>
            <w:proofErr w:type="spellStart"/>
            <w:r w:rsidRPr="0049155A">
              <w:t>identification</w:t>
            </w:r>
            <w:proofErr w:type="spellEnd"/>
            <w:r w:rsidRPr="0049155A">
              <w:t>.(Article1 ust.4e) Reg.2021/771)</w:t>
            </w:r>
          </w:p>
        </w:tc>
        <w:tc>
          <w:tcPr>
            <w:tcW w:w="960" w:type="dxa"/>
            <w:noWrap/>
            <w:hideMark/>
          </w:tcPr>
          <w:p w14:paraId="4C825B72" w14:textId="45894034" w:rsidR="006D1471" w:rsidRPr="0049155A" w:rsidRDefault="006D1471" w:rsidP="006D1471"/>
        </w:tc>
        <w:tc>
          <w:tcPr>
            <w:tcW w:w="960" w:type="dxa"/>
            <w:noWrap/>
            <w:hideMark/>
          </w:tcPr>
          <w:p w14:paraId="3FFAF5B6" w14:textId="77777777" w:rsidR="006D1471" w:rsidRPr="0049155A" w:rsidRDefault="006D1471">
            <w:r w:rsidRPr="0049155A">
              <w:t> </w:t>
            </w:r>
          </w:p>
        </w:tc>
        <w:tc>
          <w:tcPr>
            <w:tcW w:w="960" w:type="dxa"/>
            <w:noWrap/>
            <w:hideMark/>
          </w:tcPr>
          <w:p w14:paraId="19B12408" w14:textId="77777777" w:rsidR="006D1471" w:rsidRPr="0049155A" w:rsidRDefault="006D1471">
            <w:r w:rsidRPr="0049155A">
              <w:t> </w:t>
            </w:r>
          </w:p>
        </w:tc>
      </w:tr>
      <w:tr w:rsidR="006D1471" w:rsidRPr="0049155A" w14:paraId="5BA90E4C" w14:textId="77777777" w:rsidTr="00755DE7">
        <w:trPr>
          <w:trHeight w:val="420"/>
        </w:trPr>
        <w:tc>
          <w:tcPr>
            <w:tcW w:w="1160" w:type="dxa"/>
            <w:noWrap/>
            <w:hideMark/>
          </w:tcPr>
          <w:p w14:paraId="504E43C1" w14:textId="77777777" w:rsidR="006D1471" w:rsidRPr="0049155A" w:rsidRDefault="006D1471" w:rsidP="006D1471">
            <w:r w:rsidRPr="0049155A">
              <w:t> </w:t>
            </w:r>
          </w:p>
        </w:tc>
        <w:tc>
          <w:tcPr>
            <w:tcW w:w="6285" w:type="dxa"/>
            <w:shd w:val="clear" w:color="auto" w:fill="D9D9D9" w:themeFill="background1" w:themeFillShade="D9"/>
            <w:hideMark/>
          </w:tcPr>
          <w:p w14:paraId="658A20B2" w14:textId="77777777" w:rsidR="006D1471" w:rsidRPr="0049155A" w:rsidRDefault="006D1471">
            <w:pPr>
              <w:rPr>
                <w:b/>
                <w:bCs/>
              </w:rPr>
            </w:pPr>
            <w:r w:rsidRPr="0049155A">
              <w:rPr>
                <w:b/>
                <w:bCs/>
              </w:rPr>
              <w:t xml:space="preserve">The mass </w:t>
            </w:r>
            <w:proofErr w:type="spellStart"/>
            <w:r w:rsidRPr="0049155A">
              <w:rPr>
                <w:b/>
                <w:bCs/>
              </w:rPr>
              <w:t>balance</w:t>
            </w:r>
            <w:proofErr w:type="spellEnd"/>
            <w:r w:rsidRPr="0049155A">
              <w:rPr>
                <w:b/>
                <w:bCs/>
              </w:rPr>
              <w:t xml:space="preserve"> </w:t>
            </w:r>
            <w:proofErr w:type="spellStart"/>
            <w:r w:rsidRPr="0049155A">
              <w:rPr>
                <w:b/>
                <w:bCs/>
              </w:rPr>
              <w:t>check</w:t>
            </w:r>
            <w:proofErr w:type="spellEnd"/>
            <w:r w:rsidRPr="0049155A">
              <w:rPr>
                <w:b/>
                <w:bCs/>
              </w:rPr>
              <w:t xml:space="preserve"> </w:t>
            </w:r>
            <w:proofErr w:type="spellStart"/>
            <w:r w:rsidRPr="0049155A">
              <w:rPr>
                <w:b/>
                <w:bCs/>
              </w:rPr>
              <w:t>shall</w:t>
            </w:r>
            <w:proofErr w:type="spellEnd"/>
            <w:r w:rsidRPr="0049155A">
              <w:rPr>
                <w:b/>
                <w:bCs/>
              </w:rPr>
              <w:t xml:space="preserve"> </w:t>
            </w:r>
            <w:proofErr w:type="spellStart"/>
            <w:r w:rsidRPr="0049155A">
              <w:rPr>
                <w:b/>
                <w:bCs/>
              </w:rPr>
              <w:t>cover</w:t>
            </w:r>
            <w:proofErr w:type="spellEnd"/>
            <w:r w:rsidRPr="0049155A">
              <w:rPr>
                <w:b/>
                <w:bCs/>
              </w:rPr>
              <w:t xml:space="preserve"> </w:t>
            </w:r>
            <w:proofErr w:type="spellStart"/>
            <w:r w:rsidRPr="0049155A">
              <w:rPr>
                <w:b/>
                <w:bCs/>
              </w:rPr>
              <w:t>at</w:t>
            </w:r>
            <w:proofErr w:type="spellEnd"/>
            <w:r w:rsidRPr="0049155A">
              <w:rPr>
                <w:b/>
                <w:bCs/>
              </w:rPr>
              <w:t xml:space="preserve"> </w:t>
            </w:r>
            <w:proofErr w:type="spellStart"/>
            <w:r w:rsidRPr="0049155A">
              <w:rPr>
                <w:b/>
                <w:bCs/>
              </w:rPr>
              <w:t>least</w:t>
            </w:r>
            <w:proofErr w:type="spellEnd"/>
            <w:r w:rsidRPr="0049155A">
              <w:rPr>
                <w:b/>
                <w:bCs/>
              </w:rPr>
              <w:t xml:space="preserve"> the </w:t>
            </w:r>
            <w:proofErr w:type="spellStart"/>
            <w:r w:rsidRPr="0049155A">
              <w:rPr>
                <w:b/>
                <w:bCs/>
              </w:rPr>
              <w:t>following</w:t>
            </w:r>
            <w:proofErr w:type="spellEnd"/>
            <w:r w:rsidRPr="0049155A">
              <w:rPr>
                <w:b/>
                <w:bCs/>
              </w:rPr>
              <w:t xml:space="preserve"> </w:t>
            </w:r>
            <w:proofErr w:type="spellStart"/>
            <w:r w:rsidRPr="0049155A">
              <w:rPr>
                <w:b/>
                <w:bCs/>
              </w:rPr>
              <w:t>elements</w:t>
            </w:r>
            <w:proofErr w:type="spellEnd"/>
            <w:r w:rsidRPr="0049155A">
              <w:rPr>
                <w:b/>
                <w:bCs/>
              </w:rPr>
              <w:t xml:space="preserve"> </w:t>
            </w:r>
            <w:proofErr w:type="spellStart"/>
            <w:r w:rsidRPr="0049155A">
              <w:rPr>
                <w:b/>
                <w:bCs/>
              </w:rPr>
              <w:t>justified</w:t>
            </w:r>
            <w:proofErr w:type="spellEnd"/>
            <w:r w:rsidRPr="0049155A">
              <w:rPr>
                <w:b/>
                <w:bCs/>
              </w:rPr>
              <w:t xml:space="preserve"> by </w:t>
            </w:r>
            <w:proofErr w:type="spellStart"/>
            <w:r w:rsidRPr="0049155A">
              <w:rPr>
                <w:b/>
                <w:bCs/>
              </w:rPr>
              <w:t>appropriate</w:t>
            </w:r>
            <w:proofErr w:type="spellEnd"/>
            <w:r w:rsidRPr="0049155A">
              <w:rPr>
                <w:b/>
                <w:bCs/>
              </w:rPr>
              <w:t xml:space="preserve"> </w:t>
            </w:r>
            <w:proofErr w:type="spellStart"/>
            <w:r w:rsidRPr="0049155A">
              <w:rPr>
                <w:b/>
                <w:bCs/>
              </w:rPr>
              <w:t>documents</w:t>
            </w:r>
            <w:proofErr w:type="spellEnd"/>
            <w:r w:rsidRPr="0049155A">
              <w:rPr>
                <w:b/>
                <w:bCs/>
              </w:rPr>
              <w:t xml:space="preserve"> </w:t>
            </w:r>
            <w:proofErr w:type="spellStart"/>
            <w:r w:rsidRPr="0049155A">
              <w:rPr>
                <w:b/>
                <w:bCs/>
              </w:rPr>
              <w:t>including</w:t>
            </w:r>
            <w:proofErr w:type="spellEnd"/>
            <w:r w:rsidRPr="0049155A">
              <w:rPr>
                <w:b/>
                <w:bCs/>
              </w:rPr>
              <w:t xml:space="preserve"> </w:t>
            </w:r>
            <w:proofErr w:type="spellStart"/>
            <w:r w:rsidRPr="0049155A">
              <w:rPr>
                <w:b/>
                <w:bCs/>
              </w:rPr>
              <w:t>stock</w:t>
            </w:r>
            <w:proofErr w:type="spellEnd"/>
            <w:r w:rsidRPr="0049155A">
              <w:rPr>
                <w:b/>
                <w:bCs/>
              </w:rPr>
              <w:t xml:space="preserve"> and </w:t>
            </w:r>
            <w:proofErr w:type="spellStart"/>
            <w:r w:rsidRPr="0049155A">
              <w:rPr>
                <w:b/>
                <w:bCs/>
              </w:rPr>
              <w:t>financial</w:t>
            </w:r>
            <w:proofErr w:type="spellEnd"/>
            <w:r w:rsidRPr="0049155A">
              <w:rPr>
                <w:b/>
                <w:bCs/>
              </w:rPr>
              <w:t xml:space="preserve"> </w:t>
            </w:r>
            <w:proofErr w:type="spellStart"/>
            <w:r w:rsidRPr="0049155A">
              <w:rPr>
                <w:b/>
                <w:bCs/>
              </w:rPr>
              <w:t>records</w:t>
            </w:r>
            <w:proofErr w:type="spellEnd"/>
            <w:r w:rsidRPr="0049155A">
              <w:rPr>
                <w:b/>
                <w:bCs/>
              </w:rPr>
              <w:t>:</w:t>
            </w:r>
          </w:p>
        </w:tc>
        <w:tc>
          <w:tcPr>
            <w:tcW w:w="960" w:type="dxa"/>
            <w:shd w:val="clear" w:color="auto" w:fill="D9D9D9" w:themeFill="background1" w:themeFillShade="D9"/>
            <w:noWrap/>
            <w:hideMark/>
          </w:tcPr>
          <w:p w14:paraId="7F1547D8" w14:textId="77777777" w:rsidR="006D1471" w:rsidRPr="0049155A" w:rsidRDefault="006D1471" w:rsidP="006D1471">
            <w:r w:rsidRPr="0049155A">
              <w:t> </w:t>
            </w:r>
          </w:p>
        </w:tc>
        <w:tc>
          <w:tcPr>
            <w:tcW w:w="960" w:type="dxa"/>
            <w:shd w:val="clear" w:color="auto" w:fill="D9D9D9" w:themeFill="background1" w:themeFillShade="D9"/>
            <w:noWrap/>
            <w:hideMark/>
          </w:tcPr>
          <w:p w14:paraId="6E721AFC" w14:textId="77777777" w:rsidR="006D1471" w:rsidRPr="0049155A" w:rsidRDefault="006D1471">
            <w:r w:rsidRPr="0049155A">
              <w:t> </w:t>
            </w:r>
          </w:p>
        </w:tc>
        <w:tc>
          <w:tcPr>
            <w:tcW w:w="960" w:type="dxa"/>
            <w:shd w:val="clear" w:color="auto" w:fill="D9D9D9" w:themeFill="background1" w:themeFillShade="D9"/>
            <w:noWrap/>
            <w:hideMark/>
          </w:tcPr>
          <w:p w14:paraId="2A821695" w14:textId="77777777" w:rsidR="006D1471" w:rsidRPr="0049155A" w:rsidRDefault="006D1471">
            <w:r w:rsidRPr="0049155A">
              <w:t> </w:t>
            </w:r>
          </w:p>
        </w:tc>
      </w:tr>
      <w:tr w:rsidR="006D1471" w:rsidRPr="0049155A" w14:paraId="2A1CE681" w14:textId="77777777" w:rsidTr="00755DE7">
        <w:trPr>
          <w:trHeight w:val="600"/>
        </w:trPr>
        <w:tc>
          <w:tcPr>
            <w:tcW w:w="1160" w:type="dxa"/>
            <w:noWrap/>
            <w:hideMark/>
          </w:tcPr>
          <w:p w14:paraId="7F964DFA" w14:textId="77777777" w:rsidR="006D1471" w:rsidRPr="0049155A" w:rsidRDefault="006D1471" w:rsidP="006D1471">
            <w:r w:rsidRPr="0049155A">
              <w:t>6.17.6</w:t>
            </w:r>
          </w:p>
        </w:tc>
        <w:tc>
          <w:tcPr>
            <w:tcW w:w="6285" w:type="dxa"/>
            <w:hideMark/>
          </w:tcPr>
          <w:p w14:paraId="443A5DE4" w14:textId="77777777" w:rsidR="006D1471" w:rsidRPr="0049155A" w:rsidRDefault="006D1471" w:rsidP="006D1471">
            <w:r w:rsidRPr="0049155A">
              <w:t xml:space="preserve">the </w:t>
            </w:r>
            <w:proofErr w:type="spellStart"/>
            <w:r w:rsidRPr="0049155A">
              <w:t>nature</w:t>
            </w:r>
            <w:proofErr w:type="spellEnd"/>
            <w:r w:rsidRPr="0049155A">
              <w:t xml:space="preserve"> and the </w:t>
            </w:r>
            <w:proofErr w:type="spellStart"/>
            <w:r w:rsidRPr="0049155A">
              <w:t>quantities</w:t>
            </w:r>
            <w:proofErr w:type="spellEnd"/>
            <w:r w:rsidRPr="0049155A">
              <w:t xml:space="preserve"> of products </w:t>
            </w:r>
            <w:proofErr w:type="spellStart"/>
            <w:r w:rsidRPr="0049155A">
              <w:t>delivered</w:t>
            </w:r>
            <w:proofErr w:type="spellEnd"/>
            <w:r w:rsidRPr="0049155A">
              <w:t xml:space="preserve"> to the unit and, </w:t>
            </w:r>
            <w:proofErr w:type="spellStart"/>
            <w:r w:rsidRPr="0049155A">
              <w:t>where</w:t>
            </w:r>
            <w:proofErr w:type="spellEnd"/>
            <w:r w:rsidRPr="0049155A">
              <w:t xml:space="preserve"> </w:t>
            </w:r>
            <w:proofErr w:type="spellStart"/>
            <w:r w:rsidRPr="0049155A">
              <w:t>relevant</w:t>
            </w:r>
            <w:proofErr w:type="spellEnd"/>
            <w:r w:rsidRPr="0049155A">
              <w:t xml:space="preserve">, of materials </w:t>
            </w:r>
            <w:proofErr w:type="spellStart"/>
            <w:r w:rsidRPr="0049155A">
              <w:t>bought</w:t>
            </w:r>
            <w:proofErr w:type="spellEnd"/>
            <w:r w:rsidRPr="0049155A">
              <w:t xml:space="preserve"> and the </w:t>
            </w:r>
            <w:proofErr w:type="spellStart"/>
            <w:r w:rsidRPr="0049155A">
              <w:t>use</w:t>
            </w:r>
            <w:proofErr w:type="spellEnd"/>
            <w:r w:rsidRPr="0049155A">
              <w:t xml:space="preserve"> of </w:t>
            </w:r>
            <w:proofErr w:type="spellStart"/>
            <w:r w:rsidRPr="0049155A">
              <w:t>such</w:t>
            </w:r>
            <w:proofErr w:type="spellEnd"/>
            <w:r w:rsidRPr="0049155A">
              <w:t xml:space="preserve"> materials, and, </w:t>
            </w:r>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composition</w:t>
            </w:r>
            <w:proofErr w:type="spellEnd"/>
            <w:r w:rsidRPr="0049155A">
              <w:t xml:space="preserve"> of products (Article1 (5a) Reg.2021/771)</w:t>
            </w:r>
          </w:p>
        </w:tc>
        <w:tc>
          <w:tcPr>
            <w:tcW w:w="960" w:type="dxa"/>
            <w:noWrap/>
            <w:hideMark/>
          </w:tcPr>
          <w:p w14:paraId="0E30C73A" w14:textId="3D70E721" w:rsidR="006D1471" w:rsidRPr="0049155A" w:rsidRDefault="006D1471" w:rsidP="006D1471"/>
        </w:tc>
        <w:tc>
          <w:tcPr>
            <w:tcW w:w="960" w:type="dxa"/>
            <w:noWrap/>
            <w:hideMark/>
          </w:tcPr>
          <w:p w14:paraId="0057B5EB" w14:textId="77777777" w:rsidR="006D1471" w:rsidRPr="0049155A" w:rsidRDefault="006D1471">
            <w:r w:rsidRPr="0049155A">
              <w:t> </w:t>
            </w:r>
          </w:p>
        </w:tc>
        <w:tc>
          <w:tcPr>
            <w:tcW w:w="960" w:type="dxa"/>
            <w:noWrap/>
            <w:hideMark/>
          </w:tcPr>
          <w:p w14:paraId="3FEAB48A" w14:textId="77777777" w:rsidR="006D1471" w:rsidRPr="0049155A" w:rsidRDefault="006D1471">
            <w:r w:rsidRPr="0049155A">
              <w:t> </w:t>
            </w:r>
          </w:p>
        </w:tc>
      </w:tr>
      <w:tr w:rsidR="006D1471" w:rsidRPr="0049155A" w14:paraId="0084C654" w14:textId="77777777" w:rsidTr="00755DE7">
        <w:trPr>
          <w:trHeight w:val="480"/>
        </w:trPr>
        <w:tc>
          <w:tcPr>
            <w:tcW w:w="1160" w:type="dxa"/>
            <w:noWrap/>
            <w:hideMark/>
          </w:tcPr>
          <w:p w14:paraId="31C3B8F5" w14:textId="77777777" w:rsidR="006D1471" w:rsidRPr="0049155A" w:rsidRDefault="006D1471" w:rsidP="006D1471">
            <w:r w:rsidRPr="0049155A">
              <w:t>6.17.7</w:t>
            </w:r>
          </w:p>
        </w:tc>
        <w:tc>
          <w:tcPr>
            <w:tcW w:w="6285" w:type="dxa"/>
            <w:hideMark/>
          </w:tcPr>
          <w:p w14:paraId="3C9B5D87" w14:textId="77777777" w:rsidR="006D1471" w:rsidRPr="0049155A" w:rsidRDefault="006D1471" w:rsidP="006D1471">
            <w:r w:rsidRPr="0049155A">
              <w:t xml:space="preserve">the </w:t>
            </w:r>
            <w:proofErr w:type="spellStart"/>
            <w:r w:rsidRPr="0049155A">
              <w:t>nature</w:t>
            </w:r>
            <w:proofErr w:type="spellEnd"/>
            <w:r w:rsidRPr="0049155A">
              <w:t xml:space="preserve"> and the </w:t>
            </w:r>
            <w:proofErr w:type="spellStart"/>
            <w:r w:rsidRPr="0049155A">
              <w:t>quantities</w:t>
            </w:r>
            <w:proofErr w:type="spellEnd"/>
            <w:r w:rsidRPr="0049155A">
              <w:t xml:space="preserve"> of products </w:t>
            </w:r>
            <w:proofErr w:type="spellStart"/>
            <w:r w:rsidRPr="0049155A">
              <w:t>held</w:t>
            </w:r>
            <w:proofErr w:type="spellEnd"/>
            <w:r w:rsidRPr="0049155A">
              <w:t xml:space="preserve"> in </w:t>
            </w:r>
            <w:proofErr w:type="spellStart"/>
            <w:r w:rsidRPr="0049155A">
              <w:t>storage</w:t>
            </w:r>
            <w:proofErr w:type="spellEnd"/>
            <w:r w:rsidRPr="0049155A">
              <w:t xml:space="preserve"> </w:t>
            </w:r>
            <w:proofErr w:type="spellStart"/>
            <w:r w:rsidRPr="0049155A">
              <w:t>at</w:t>
            </w:r>
            <w:proofErr w:type="spellEnd"/>
            <w:r w:rsidRPr="0049155A">
              <w:t xml:space="preserve"> the </w:t>
            </w:r>
            <w:proofErr w:type="spellStart"/>
            <w:r w:rsidRPr="0049155A">
              <w:t>premises</w:t>
            </w:r>
            <w:proofErr w:type="spellEnd"/>
            <w:r w:rsidRPr="0049155A">
              <w:t xml:space="preserve">  (Article1 (5b) Reg.2021/771)</w:t>
            </w:r>
          </w:p>
        </w:tc>
        <w:tc>
          <w:tcPr>
            <w:tcW w:w="960" w:type="dxa"/>
            <w:noWrap/>
            <w:hideMark/>
          </w:tcPr>
          <w:p w14:paraId="2F5FEBAC" w14:textId="2F5FA778" w:rsidR="006D1471" w:rsidRPr="0049155A" w:rsidRDefault="006D1471" w:rsidP="006D1471"/>
        </w:tc>
        <w:tc>
          <w:tcPr>
            <w:tcW w:w="960" w:type="dxa"/>
            <w:noWrap/>
            <w:hideMark/>
          </w:tcPr>
          <w:p w14:paraId="0DE0E0FB" w14:textId="77777777" w:rsidR="006D1471" w:rsidRPr="0049155A" w:rsidRDefault="006D1471">
            <w:r w:rsidRPr="0049155A">
              <w:t> </w:t>
            </w:r>
          </w:p>
        </w:tc>
        <w:tc>
          <w:tcPr>
            <w:tcW w:w="960" w:type="dxa"/>
            <w:noWrap/>
            <w:hideMark/>
          </w:tcPr>
          <w:p w14:paraId="0723B934" w14:textId="77777777" w:rsidR="006D1471" w:rsidRPr="0049155A" w:rsidRDefault="006D1471">
            <w:r w:rsidRPr="0049155A">
              <w:t> </w:t>
            </w:r>
          </w:p>
        </w:tc>
      </w:tr>
      <w:tr w:rsidR="006D1471" w:rsidRPr="0049155A" w14:paraId="78D12323" w14:textId="77777777" w:rsidTr="00755DE7">
        <w:trPr>
          <w:trHeight w:val="396"/>
        </w:trPr>
        <w:tc>
          <w:tcPr>
            <w:tcW w:w="1160" w:type="dxa"/>
            <w:noWrap/>
            <w:hideMark/>
          </w:tcPr>
          <w:p w14:paraId="00B92E1B" w14:textId="77777777" w:rsidR="006D1471" w:rsidRPr="0049155A" w:rsidRDefault="006D1471" w:rsidP="006D1471">
            <w:r w:rsidRPr="0049155A">
              <w:t>6.17.8</w:t>
            </w:r>
          </w:p>
        </w:tc>
        <w:tc>
          <w:tcPr>
            <w:tcW w:w="6285" w:type="dxa"/>
            <w:hideMark/>
          </w:tcPr>
          <w:p w14:paraId="5B2A6E04" w14:textId="77777777" w:rsidR="006D1471" w:rsidRPr="0049155A" w:rsidRDefault="006D1471" w:rsidP="006D1471">
            <w:r w:rsidRPr="0049155A">
              <w:t xml:space="preserve">the </w:t>
            </w:r>
            <w:proofErr w:type="spellStart"/>
            <w:r w:rsidRPr="0049155A">
              <w:t>nature</w:t>
            </w:r>
            <w:proofErr w:type="spellEnd"/>
            <w:r w:rsidRPr="0049155A">
              <w:t xml:space="preserve"> and the </w:t>
            </w:r>
            <w:proofErr w:type="spellStart"/>
            <w:r w:rsidRPr="0049155A">
              <w:t>quantities</w:t>
            </w:r>
            <w:proofErr w:type="spellEnd"/>
            <w:r w:rsidRPr="0049155A">
              <w:t xml:space="preserve"> of the products </w:t>
            </w:r>
            <w:proofErr w:type="spellStart"/>
            <w:r w:rsidRPr="0049155A">
              <w:t>that</w:t>
            </w:r>
            <w:proofErr w:type="spellEnd"/>
            <w:r w:rsidRPr="0049155A">
              <w:t xml:space="preserve"> </w:t>
            </w:r>
            <w:proofErr w:type="spellStart"/>
            <w:r w:rsidRPr="0049155A">
              <w:t>have</w:t>
            </w:r>
            <w:proofErr w:type="spellEnd"/>
            <w:r w:rsidRPr="0049155A">
              <w:t xml:space="preserve"> </w:t>
            </w:r>
            <w:proofErr w:type="spellStart"/>
            <w:r w:rsidRPr="0049155A">
              <w:t>left</w:t>
            </w:r>
            <w:proofErr w:type="spellEnd"/>
            <w:r w:rsidRPr="0049155A">
              <w:t xml:space="preserve"> the unit of operator </w:t>
            </w:r>
            <w:proofErr w:type="spellStart"/>
            <w:r w:rsidRPr="0049155A">
              <w:t>or</w:t>
            </w:r>
            <w:proofErr w:type="spellEnd"/>
            <w:r w:rsidRPr="0049155A">
              <w:t xml:space="preserve"> </w:t>
            </w:r>
            <w:proofErr w:type="spellStart"/>
            <w:r w:rsidRPr="0049155A">
              <w:t>group</w:t>
            </w:r>
            <w:proofErr w:type="spellEnd"/>
            <w:r w:rsidRPr="0049155A">
              <w:t xml:space="preserve"> of </w:t>
            </w:r>
            <w:proofErr w:type="spellStart"/>
            <w:r w:rsidRPr="0049155A">
              <w:t>operators</w:t>
            </w:r>
            <w:proofErr w:type="spellEnd"/>
            <w:r w:rsidRPr="0049155A">
              <w:t xml:space="preserve"> to the </w:t>
            </w:r>
            <w:proofErr w:type="spellStart"/>
            <w:r w:rsidRPr="0049155A">
              <w:t>consignee’s</w:t>
            </w:r>
            <w:proofErr w:type="spellEnd"/>
            <w:r w:rsidRPr="0049155A">
              <w:t xml:space="preserve"> </w:t>
            </w:r>
            <w:proofErr w:type="spellStart"/>
            <w:r w:rsidRPr="0049155A">
              <w:t>premises</w:t>
            </w:r>
            <w:proofErr w:type="spellEnd"/>
            <w:r w:rsidRPr="0049155A">
              <w:t xml:space="preserve"> </w:t>
            </w:r>
            <w:proofErr w:type="spellStart"/>
            <w:r w:rsidRPr="0049155A">
              <w:t>or</w:t>
            </w:r>
            <w:proofErr w:type="spellEnd"/>
            <w:r w:rsidRPr="0049155A">
              <w:t xml:space="preserve"> </w:t>
            </w:r>
            <w:proofErr w:type="spellStart"/>
            <w:r w:rsidRPr="0049155A">
              <w:t>storage</w:t>
            </w:r>
            <w:proofErr w:type="spellEnd"/>
            <w:r w:rsidRPr="0049155A">
              <w:t xml:space="preserve"> </w:t>
            </w:r>
            <w:proofErr w:type="spellStart"/>
            <w:r w:rsidRPr="0049155A">
              <w:t>facilities</w:t>
            </w:r>
            <w:proofErr w:type="spellEnd"/>
            <w:r w:rsidRPr="0049155A">
              <w:t xml:space="preserve"> (Article1 (5c) Reg.2021/771)</w:t>
            </w:r>
          </w:p>
        </w:tc>
        <w:tc>
          <w:tcPr>
            <w:tcW w:w="960" w:type="dxa"/>
            <w:noWrap/>
            <w:hideMark/>
          </w:tcPr>
          <w:p w14:paraId="05CB7B3D" w14:textId="03A86F34" w:rsidR="006D1471" w:rsidRPr="0049155A" w:rsidRDefault="006D1471" w:rsidP="006D1471"/>
        </w:tc>
        <w:tc>
          <w:tcPr>
            <w:tcW w:w="960" w:type="dxa"/>
            <w:noWrap/>
            <w:hideMark/>
          </w:tcPr>
          <w:p w14:paraId="6A438DFA" w14:textId="77777777" w:rsidR="006D1471" w:rsidRPr="0049155A" w:rsidRDefault="006D1471">
            <w:r w:rsidRPr="0049155A">
              <w:t> </w:t>
            </w:r>
          </w:p>
        </w:tc>
        <w:tc>
          <w:tcPr>
            <w:tcW w:w="960" w:type="dxa"/>
            <w:noWrap/>
            <w:hideMark/>
          </w:tcPr>
          <w:p w14:paraId="3CAAA037" w14:textId="77777777" w:rsidR="006D1471" w:rsidRPr="0049155A" w:rsidRDefault="006D1471">
            <w:r w:rsidRPr="0049155A">
              <w:t> </w:t>
            </w:r>
          </w:p>
        </w:tc>
      </w:tr>
      <w:tr w:rsidR="006D1471" w:rsidRPr="0049155A" w14:paraId="289B7FBC" w14:textId="77777777" w:rsidTr="00755DE7">
        <w:trPr>
          <w:trHeight w:val="648"/>
        </w:trPr>
        <w:tc>
          <w:tcPr>
            <w:tcW w:w="1160" w:type="dxa"/>
            <w:noWrap/>
            <w:hideMark/>
          </w:tcPr>
          <w:p w14:paraId="0A3DE8A9" w14:textId="77777777" w:rsidR="006D1471" w:rsidRPr="0049155A" w:rsidRDefault="006D1471" w:rsidP="006D1471">
            <w:r w:rsidRPr="0049155A">
              <w:t>6.17.9</w:t>
            </w:r>
          </w:p>
        </w:tc>
        <w:tc>
          <w:tcPr>
            <w:tcW w:w="6285" w:type="dxa"/>
            <w:hideMark/>
          </w:tcPr>
          <w:p w14:paraId="04134116" w14:textId="77777777" w:rsidR="006D1471" w:rsidRPr="0049155A" w:rsidRDefault="006D1471" w:rsidP="006D1471">
            <w:r w:rsidRPr="0049155A">
              <w:t xml:space="preserve">in </w:t>
            </w:r>
            <w:proofErr w:type="spellStart"/>
            <w:r w:rsidRPr="0049155A">
              <w:t>case</w:t>
            </w:r>
            <w:proofErr w:type="spellEnd"/>
            <w:r w:rsidRPr="0049155A">
              <w:t xml:space="preserve"> of </w:t>
            </w:r>
            <w:proofErr w:type="spellStart"/>
            <w:r w:rsidRPr="0049155A">
              <w:t>operators</w:t>
            </w:r>
            <w:proofErr w:type="spellEnd"/>
            <w:r w:rsidRPr="0049155A">
              <w:t xml:space="preserve"> </w:t>
            </w:r>
            <w:proofErr w:type="spellStart"/>
            <w:r w:rsidRPr="0049155A">
              <w:t>who</w:t>
            </w:r>
            <w:proofErr w:type="spellEnd"/>
            <w:r w:rsidRPr="0049155A">
              <w:t xml:space="preserve"> </w:t>
            </w:r>
            <w:proofErr w:type="spellStart"/>
            <w:r w:rsidRPr="0049155A">
              <w:t>buy</w:t>
            </w:r>
            <w:proofErr w:type="spellEnd"/>
            <w:r w:rsidRPr="0049155A">
              <w:t xml:space="preserve"> and </w:t>
            </w:r>
            <w:proofErr w:type="spellStart"/>
            <w:r w:rsidRPr="0049155A">
              <w:t>sell</w:t>
            </w:r>
            <w:proofErr w:type="spellEnd"/>
            <w:r w:rsidRPr="0049155A">
              <w:t xml:space="preserve"> the </w:t>
            </w:r>
            <w:proofErr w:type="spellStart"/>
            <w:r w:rsidRPr="0049155A">
              <w:t>product</w:t>
            </w:r>
            <w:proofErr w:type="spellEnd"/>
            <w:r w:rsidRPr="0049155A">
              <w:t xml:space="preserve">(s) </w:t>
            </w:r>
            <w:proofErr w:type="spellStart"/>
            <w:r w:rsidRPr="0049155A">
              <w:t>without</w:t>
            </w:r>
            <w:proofErr w:type="spellEnd"/>
            <w:r w:rsidRPr="0049155A">
              <w:t xml:space="preserve"> </w:t>
            </w:r>
            <w:proofErr w:type="spellStart"/>
            <w:r w:rsidRPr="0049155A">
              <w:t>physically</w:t>
            </w:r>
            <w:proofErr w:type="spellEnd"/>
            <w:r w:rsidRPr="0049155A">
              <w:t xml:space="preserve"> </w:t>
            </w:r>
            <w:proofErr w:type="spellStart"/>
            <w:r w:rsidRPr="0049155A">
              <w:t>handling</w:t>
            </w:r>
            <w:proofErr w:type="spellEnd"/>
            <w:r w:rsidRPr="0049155A">
              <w:t xml:space="preserve"> the </w:t>
            </w:r>
            <w:proofErr w:type="spellStart"/>
            <w:r w:rsidRPr="0049155A">
              <w:t>product</w:t>
            </w:r>
            <w:proofErr w:type="spellEnd"/>
            <w:r w:rsidRPr="0049155A">
              <w:t xml:space="preserve">(s), the </w:t>
            </w:r>
            <w:proofErr w:type="spellStart"/>
            <w:r w:rsidRPr="0049155A">
              <w:t>nature</w:t>
            </w:r>
            <w:proofErr w:type="spellEnd"/>
            <w:r w:rsidRPr="0049155A">
              <w:t xml:space="preserve"> and the </w:t>
            </w:r>
            <w:proofErr w:type="spellStart"/>
            <w:r w:rsidRPr="0049155A">
              <w:t>quantities</w:t>
            </w:r>
            <w:proofErr w:type="spellEnd"/>
            <w:r w:rsidRPr="0049155A">
              <w:t xml:space="preserve"> of products </w:t>
            </w:r>
            <w:proofErr w:type="spellStart"/>
            <w:r w:rsidRPr="0049155A">
              <w:t>that</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bought</w:t>
            </w:r>
            <w:proofErr w:type="spellEnd"/>
            <w:r w:rsidRPr="0049155A">
              <w:t xml:space="preserve"> and sold, and the </w:t>
            </w:r>
            <w:proofErr w:type="spellStart"/>
            <w:r w:rsidRPr="0049155A">
              <w:t>suppliers</w:t>
            </w:r>
            <w:proofErr w:type="spellEnd"/>
            <w:r w:rsidRPr="0049155A">
              <w:t xml:space="preserve">, and </w:t>
            </w:r>
            <w:proofErr w:type="spellStart"/>
            <w:r w:rsidRPr="0049155A">
              <w:t>where</w:t>
            </w:r>
            <w:proofErr w:type="spellEnd"/>
            <w:r w:rsidRPr="0049155A">
              <w:t xml:space="preserve"> </w:t>
            </w:r>
            <w:proofErr w:type="spellStart"/>
            <w:r w:rsidRPr="0049155A">
              <w:t>different</w:t>
            </w:r>
            <w:proofErr w:type="spellEnd"/>
            <w:r w:rsidRPr="0049155A">
              <w:t xml:space="preserve">, the </w:t>
            </w:r>
            <w:proofErr w:type="spellStart"/>
            <w:r w:rsidRPr="0049155A">
              <w:t>sellers</w:t>
            </w:r>
            <w:proofErr w:type="spellEnd"/>
            <w:r w:rsidRPr="0049155A">
              <w:t xml:space="preserve"> </w:t>
            </w:r>
            <w:proofErr w:type="spellStart"/>
            <w:r w:rsidRPr="0049155A">
              <w:t>or</w:t>
            </w:r>
            <w:proofErr w:type="spellEnd"/>
            <w:r w:rsidRPr="0049155A">
              <w:t xml:space="preserve"> the </w:t>
            </w:r>
            <w:proofErr w:type="spellStart"/>
            <w:r w:rsidRPr="0049155A">
              <w:t>exporters</w:t>
            </w:r>
            <w:proofErr w:type="spellEnd"/>
            <w:r w:rsidRPr="0049155A">
              <w:t xml:space="preserve"> and the </w:t>
            </w:r>
            <w:proofErr w:type="spellStart"/>
            <w:r w:rsidRPr="0049155A">
              <w:t>buyers</w:t>
            </w:r>
            <w:proofErr w:type="spellEnd"/>
            <w:r w:rsidRPr="0049155A">
              <w:t xml:space="preserve">, and </w:t>
            </w:r>
            <w:proofErr w:type="spellStart"/>
            <w:r w:rsidRPr="0049155A">
              <w:t>where</w:t>
            </w:r>
            <w:proofErr w:type="spellEnd"/>
            <w:r w:rsidRPr="0049155A">
              <w:t xml:space="preserve"> </w:t>
            </w:r>
            <w:proofErr w:type="spellStart"/>
            <w:r w:rsidRPr="0049155A">
              <w:t>different</w:t>
            </w:r>
            <w:proofErr w:type="spellEnd"/>
            <w:r w:rsidRPr="0049155A">
              <w:t xml:space="preserve">, the </w:t>
            </w:r>
            <w:proofErr w:type="spellStart"/>
            <w:r w:rsidRPr="0049155A">
              <w:t>consignees</w:t>
            </w:r>
            <w:proofErr w:type="spellEnd"/>
            <w:r w:rsidRPr="0049155A">
              <w:t xml:space="preserve"> (Article1 (5d) Reg.2021/771)</w:t>
            </w:r>
          </w:p>
        </w:tc>
        <w:tc>
          <w:tcPr>
            <w:tcW w:w="960" w:type="dxa"/>
            <w:noWrap/>
            <w:hideMark/>
          </w:tcPr>
          <w:p w14:paraId="71B4AA7A" w14:textId="6FBED1BD" w:rsidR="006D1471" w:rsidRPr="0049155A" w:rsidRDefault="006D1471" w:rsidP="006D1471"/>
        </w:tc>
        <w:tc>
          <w:tcPr>
            <w:tcW w:w="960" w:type="dxa"/>
            <w:noWrap/>
            <w:hideMark/>
          </w:tcPr>
          <w:p w14:paraId="3AFD0115" w14:textId="77777777" w:rsidR="006D1471" w:rsidRPr="0049155A" w:rsidRDefault="006D1471">
            <w:r w:rsidRPr="0049155A">
              <w:t> </w:t>
            </w:r>
          </w:p>
        </w:tc>
        <w:tc>
          <w:tcPr>
            <w:tcW w:w="960" w:type="dxa"/>
            <w:noWrap/>
            <w:hideMark/>
          </w:tcPr>
          <w:p w14:paraId="171F58B9" w14:textId="77777777" w:rsidR="006D1471" w:rsidRPr="0049155A" w:rsidRDefault="006D1471">
            <w:r w:rsidRPr="0049155A">
              <w:t> </w:t>
            </w:r>
          </w:p>
        </w:tc>
      </w:tr>
      <w:tr w:rsidR="006D1471" w:rsidRPr="0049155A" w14:paraId="2CDB0F8B" w14:textId="77777777" w:rsidTr="00755DE7">
        <w:trPr>
          <w:trHeight w:val="480"/>
        </w:trPr>
        <w:tc>
          <w:tcPr>
            <w:tcW w:w="1160" w:type="dxa"/>
            <w:noWrap/>
            <w:hideMark/>
          </w:tcPr>
          <w:p w14:paraId="7080108F" w14:textId="77777777" w:rsidR="006D1471" w:rsidRPr="0049155A" w:rsidRDefault="006D1471" w:rsidP="006D1471">
            <w:r w:rsidRPr="0049155A">
              <w:t>6.17.10</w:t>
            </w:r>
          </w:p>
        </w:tc>
        <w:tc>
          <w:tcPr>
            <w:tcW w:w="6285" w:type="dxa"/>
            <w:hideMark/>
          </w:tcPr>
          <w:p w14:paraId="7C081FCD" w14:textId="77777777" w:rsidR="006D1471" w:rsidRPr="0049155A" w:rsidRDefault="006D1471" w:rsidP="006D1471">
            <w:r w:rsidRPr="0049155A">
              <w:t xml:space="preserve">the </w:t>
            </w:r>
            <w:proofErr w:type="spellStart"/>
            <w:r w:rsidRPr="0049155A">
              <w:t>yield</w:t>
            </w:r>
            <w:proofErr w:type="spellEnd"/>
            <w:r w:rsidRPr="0049155A">
              <w:t xml:space="preserve"> of the products </w:t>
            </w:r>
            <w:proofErr w:type="spellStart"/>
            <w:r w:rsidRPr="0049155A">
              <w:t>obtained</w:t>
            </w:r>
            <w:proofErr w:type="spellEnd"/>
            <w:r w:rsidRPr="0049155A">
              <w:t xml:space="preserve">, </w:t>
            </w:r>
            <w:proofErr w:type="spellStart"/>
            <w:r w:rsidRPr="0049155A">
              <w:t>collected</w:t>
            </w:r>
            <w:proofErr w:type="spellEnd"/>
            <w:r w:rsidRPr="0049155A">
              <w:t xml:space="preserve"> </w:t>
            </w:r>
            <w:proofErr w:type="spellStart"/>
            <w:r w:rsidRPr="0049155A">
              <w:t>or</w:t>
            </w:r>
            <w:proofErr w:type="spellEnd"/>
            <w:r w:rsidRPr="0049155A">
              <w:t xml:space="preserve"> </w:t>
            </w:r>
            <w:proofErr w:type="spellStart"/>
            <w:r w:rsidRPr="0049155A">
              <w:t>harvested</w:t>
            </w:r>
            <w:proofErr w:type="spellEnd"/>
            <w:r w:rsidRPr="0049155A">
              <w:t xml:space="preserve"> </w:t>
            </w:r>
            <w:proofErr w:type="spellStart"/>
            <w:r w:rsidRPr="0049155A">
              <w:t>over</w:t>
            </w:r>
            <w:proofErr w:type="spellEnd"/>
            <w:r w:rsidRPr="0049155A">
              <w:t xml:space="preserve"> the </w:t>
            </w:r>
            <w:proofErr w:type="spellStart"/>
            <w:r w:rsidRPr="0049155A">
              <w:t>previous</w:t>
            </w:r>
            <w:proofErr w:type="spellEnd"/>
            <w:r w:rsidRPr="0049155A">
              <w:t xml:space="preserve"> </w:t>
            </w:r>
            <w:proofErr w:type="spellStart"/>
            <w:r w:rsidRPr="0049155A">
              <w:t>year</w:t>
            </w:r>
            <w:proofErr w:type="spellEnd"/>
            <w:r w:rsidRPr="0049155A">
              <w:t xml:space="preserve"> (Article1 (5e) Reg.2021/771)</w:t>
            </w:r>
          </w:p>
        </w:tc>
        <w:tc>
          <w:tcPr>
            <w:tcW w:w="960" w:type="dxa"/>
            <w:noWrap/>
            <w:hideMark/>
          </w:tcPr>
          <w:p w14:paraId="5EB9045D" w14:textId="0681342D" w:rsidR="006D1471" w:rsidRPr="0049155A" w:rsidRDefault="006D1471" w:rsidP="006D1471"/>
        </w:tc>
        <w:tc>
          <w:tcPr>
            <w:tcW w:w="960" w:type="dxa"/>
            <w:noWrap/>
            <w:hideMark/>
          </w:tcPr>
          <w:p w14:paraId="7AE95E97" w14:textId="77777777" w:rsidR="006D1471" w:rsidRPr="0049155A" w:rsidRDefault="006D1471">
            <w:r w:rsidRPr="0049155A">
              <w:t> </w:t>
            </w:r>
          </w:p>
        </w:tc>
        <w:tc>
          <w:tcPr>
            <w:tcW w:w="960" w:type="dxa"/>
            <w:noWrap/>
            <w:hideMark/>
          </w:tcPr>
          <w:p w14:paraId="65DEBBE4" w14:textId="77777777" w:rsidR="006D1471" w:rsidRPr="0049155A" w:rsidRDefault="006D1471">
            <w:r w:rsidRPr="0049155A">
              <w:t> </w:t>
            </w:r>
          </w:p>
        </w:tc>
      </w:tr>
      <w:tr w:rsidR="006D1471" w:rsidRPr="0049155A" w14:paraId="2C7A4D9B" w14:textId="77777777" w:rsidTr="00755DE7">
        <w:trPr>
          <w:trHeight w:val="480"/>
        </w:trPr>
        <w:tc>
          <w:tcPr>
            <w:tcW w:w="1160" w:type="dxa"/>
            <w:noWrap/>
            <w:hideMark/>
          </w:tcPr>
          <w:p w14:paraId="6AF008AE" w14:textId="77777777" w:rsidR="006D1471" w:rsidRPr="0049155A" w:rsidRDefault="006D1471" w:rsidP="006D1471">
            <w:r w:rsidRPr="0049155A">
              <w:t>6.17.11</w:t>
            </w:r>
          </w:p>
        </w:tc>
        <w:tc>
          <w:tcPr>
            <w:tcW w:w="6285" w:type="dxa"/>
            <w:hideMark/>
          </w:tcPr>
          <w:p w14:paraId="1589FC77" w14:textId="77777777" w:rsidR="006D1471" w:rsidRPr="0049155A" w:rsidRDefault="006D1471" w:rsidP="006D1471">
            <w:r w:rsidRPr="0049155A">
              <w:t xml:space="preserve">the </w:t>
            </w:r>
            <w:proofErr w:type="spellStart"/>
            <w:r w:rsidRPr="0049155A">
              <w:t>actual</w:t>
            </w:r>
            <w:proofErr w:type="spellEnd"/>
            <w:r w:rsidRPr="0049155A">
              <w:t xml:space="preserve"> </w:t>
            </w:r>
            <w:proofErr w:type="spellStart"/>
            <w:r w:rsidRPr="0049155A">
              <w:t>yield</w:t>
            </w:r>
            <w:proofErr w:type="spellEnd"/>
            <w:r w:rsidRPr="0049155A">
              <w:t xml:space="preserve"> of the products </w:t>
            </w:r>
            <w:proofErr w:type="spellStart"/>
            <w:r w:rsidRPr="0049155A">
              <w:t>obtained</w:t>
            </w:r>
            <w:proofErr w:type="spellEnd"/>
            <w:r w:rsidRPr="0049155A">
              <w:t xml:space="preserve">, </w:t>
            </w:r>
            <w:proofErr w:type="spellStart"/>
            <w:r w:rsidRPr="0049155A">
              <w:t>collected</w:t>
            </w:r>
            <w:proofErr w:type="spellEnd"/>
            <w:r w:rsidRPr="0049155A">
              <w:t xml:space="preserve"> </w:t>
            </w:r>
            <w:proofErr w:type="spellStart"/>
            <w:r w:rsidRPr="0049155A">
              <w:t>or</w:t>
            </w:r>
            <w:proofErr w:type="spellEnd"/>
            <w:r w:rsidRPr="0049155A">
              <w:t xml:space="preserve"> </w:t>
            </w:r>
            <w:proofErr w:type="spellStart"/>
            <w:r w:rsidRPr="0049155A">
              <w:t>harvested</w:t>
            </w:r>
            <w:proofErr w:type="spellEnd"/>
            <w:r w:rsidRPr="0049155A">
              <w:t xml:space="preserve"> </w:t>
            </w:r>
            <w:proofErr w:type="spellStart"/>
            <w:r w:rsidRPr="0049155A">
              <w:t>over</w:t>
            </w:r>
            <w:proofErr w:type="spellEnd"/>
            <w:r w:rsidRPr="0049155A">
              <w:t xml:space="preserve"> the </w:t>
            </w:r>
            <w:proofErr w:type="spellStart"/>
            <w:r w:rsidRPr="0049155A">
              <w:t>current</w:t>
            </w:r>
            <w:proofErr w:type="spellEnd"/>
            <w:r w:rsidRPr="0049155A">
              <w:t xml:space="preserve"> </w:t>
            </w:r>
            <w:proofErr w:type="spellStart"/>
            <w:r w:rsidRPr="0049155A">
              <w:t>year</w:t>
            </w:r>
            <w:proofErr w:type="spellEnd"/>
            <w:r w:rsidRPr="0049155A">
              <w:t xml:space="preserve"> (Article1 (5f) Reg.2021/771)</w:t>
            </w:r>
          </w:p>
        </w:tc>
        <w:tc>
          <w:tcPr>
            <w:tcW w:w="960" w:type="dxa"/>
            <w:noWrap/>
            <w:hideMark/>
          </w:tcPr>
          <w:p w14:paraId="69A72171" w14:textId="25BB6735" w:rsidR="006D1471" w:rsidRPr="0049155A" w:rsidRDefault="006D1471" w:rsidP="006D1471"/>
        </w:tc>
        <w:tc>
          <w:tcPr>
            <w:tcW w:w="960" w:type="dxa"/>
            <w:noWrap/>
            <w:hideMark/>
          </w:tcPr>
          <w:p w14:paraId="4BBADF71" w14:textId="77777777" w:rsidR="006D1471" w:rsidRPr="0049155A" w:rsidRDefault="006D1471">
            <w:r w:rsidRPr="0049155A">
              <w:t> </w:t>
            </w:r>
          </w:p>
        </w:tc>
        <w:tc>
          <w:tcPr>
            <w:tcW w:w="960" w:type="dxa"/>
            <w:noWrap/>
            <w:hideMark/>
          </w:tcPr>
          <w:p w14:paraId="5B1AC166" w14:textId="77777777" w:rsidR="006D1471" w:rsidRPr="0049155A" w:rsidRDefault="006D1471">
            <w:r w:rsidRPr="0049155A">
              <w:t> </w:t>
            </w:r>
          </w:p>
        </w:tc>
      </w:tr>
      <w:tr w:rsidR="006D1471" w:rsidRPr="0049155A" w14:paraId="6FC4FBA2" w14:textId="77777777" w:rsidTr="00755DE7">
        <w:trPr>
          <w:trHeight w:val="480"/>
        </w:trPr>
        <w:tc>
          <w:tcPr>
            <w:tcW w:w="1160" w:type="dxa"/>
            <w:noWrap/>
            <w:hideMark/>
          </w:tcPr>
          <w:p w14:paraId="6B000E32" w14:textId="77777777" w:rsidR="006D1471" w:rsidRPr="0049155A" w:rsidRDefault="006D1471" w:rsidP="006D1471">
            <w:r w:rsidRPr="0049155A">
              <w:t>6.17.12</w:t>
            </w:r>
          </w:p>
        </w:tc>
        <w:tc>
          <w:tcPr>
            <w:tcW w:w="6285" w:type="dxa"/>
            <w:hideMark/>
          </w:tcPr>
          <w:p w14:paraId="7C2D7AAA" w14:textId="77777777" w:rsidR="006D1471" w:rsidRPr="0049155A" w:rsidRDefault="006D1471" w:rsidP="006D1471">
            <w:r w:rsidRPr="0049155A">
              <w:t xml:space="preserve">the </w:t>
            </w:r>
            <w:proofErr w:type="spellStart"/>
            <w:r w:rsidRPr="0049155A">
              <w:t>number</w:t>
            </w:r>
            <w:proofErr w:type="spellEnd"/>
            <w:r w:rsidRPr="0049155A">
              <w:t xml:space="preserve"> and/</w:t>
            </w:r>
            <w:proofErr w:type="spellStart"/>
            <w:r w:rsidRPr="0049155A">
              <w:t>or</w:t>
            </w:r>
            <w:proofErr w:type="spellEnd"/>
            <w:r w:rsidRPr="0049155A">
              <w:t xml:space="preserve"> </w:t>
            </w:r>
            <w:proofErr w:type="spellStart"/>
            <w:r w:rsidRPr="0049155A">
              <w:t>weight</w:t>
            </w:r>
            <w:proofErr w:type="spellEnd"/>
            <w:r w:rsidRPr="0049155A">
              <w:t xml:space="preserve"> in </w:t>
            </w:r>
            <w:proofErr w:type="spellStart"/>
            <w:r w:rsidRPr="0049155A">
              <w:t>case</w:t>
            </w:r>
            <w:proofErr w:type="spellEnd"/>
            <w:r w:rsidRPr="0049155A">
              <w:t xml:space="preserve"> of </w:t>
            </w:r>
            <w:proofErr w:type="spellStart"/>
            <w:r w:rsidRPr="0049155A">
              <w:t>livestock</w:t>
            </w:r>
            <w:proofErr w:type="spellEnd"/>
            <w:r w:rsidRPr="0049155A">
              <w:t xml:space="preserve"> </w:t>
            </w:r>
            <w:proofErr w:type="spellStart"/>
            <w:r w:rsidRPr="0049155A">
              <w:t>managed</w:t>
            </w:r>
            <w:proofErr w:type="spellEnd"/>
            <w:r w:rsidRPr="0049155A">
              <w:t xml:space="preserve"> </w:t>
            </w:r>
            <w:proofErr w:type="spellStart"/>
            <w:r w:rsidRPr="0049155A">
              <w:t>over</w:t>
            </w:r>
            <w:proofErr w:type="spellEnd"/>
            <w:r w:rsidRPr="0049155A">
              <w:t xml:space="preserve"> the </w:t>
            </w:r>
            <w:proofErr w:type="spellStart"/>
            <w:r w:rsidRPr="0049155A">
              <w:t>current</w:t>
            </w:r>
            <w:proofErr w:type="spellEnd"/>
            <w:r w:rsidRPr="0049155A">
              <w:t xml:space="preserve"> and </w:t>
            </w:r>
            <w:proofErr w:type="spellStart"/>
            <w:r w:rsidRPr="0049155A">
              <w:t>previous</w:t>
            </w:r>
            <w:proofErr w:type="spellEnd"/>
            <w:r w:rsidRPr="0049155A">
              <w:t xml:space="preserve"> </w:t>
            </w:r>
            <w:proofErr w:type="spellStart"/>
            <w:r w:rsidRPr="0049155A">
              <w:t>year</w:t>
            </w:r>
            <w:proofErr w:type="spellEnd"/>
            <w:r w:rsidRPr="0049155A">
              <w:t xml:space="preserve"> (Article1 (5g) Reg.2021/771)</w:t>
            </w:r>
          </w:p>
        </w:tc>
        <w:tc>
          <w:tcPr>
            <w:tcW w:w="960" w:type="dxa"/>
            <w:noWrap/>
            <w:hideMark/>
          </w:tcPr>
          <w:p w14:paraId="77C7B82D" w14:textId="21733353" w:rsidR="006D1471" w:rsidRPr="0049155A" w:rsidRDefault="006D1471" w:rsidP="006D1471"/>
        </w:tc>
        <w:tc>
          <w:tcPr>
            <w:tcW w:w="960" w:type="dxa"/>
            <w:noWrap/>
            <w:hideMark/>
          </w:tcPr>
          <w:p w14:paraId="43F19042" w14:textId="77777777" w:rsidR="006D1471" w:rsidRPr="0049155A" w:rsidRDefault="006D1471">
            <w:r w:rsidRPr="0049155A">
              <w:t> </w:t>
            </w:r>
          </w:p>
        </w:tc>
        <w:tc>
          <w:tcPr>
            <w:tcW w:w="960" w:type="dxa"/>
            <w:noWrap/>
            <w:hideMark/>
          </w:tcPr>
          <w:p w14:paraId="2537FBD6" w14:textId="77777777" w:rsidR="006D1471" w:rsidRPr="0049155A" w:rsidRDefault="006D1471">
            <w:r w:rsidRPr="0049155A">
              <w:t> </w:t>
            </w:r>
          </w:p>
        </w:tc>
      </w:tr>
      <w:tr w:rsidR="006D1471" w:rsidRPr="0049155A" w14:paraId="2ECE4278" w14:textId="77777777" w:rsidTr="00755DE7">
        <w:trPr>
          <w:trHeight w:val="480"/>
        </w:trPr>
        <w:tc>
          <w:tcPr>
            <w:tcW w:w="1160" w:type="dxa"/>
            <w:noWrap/>
            <w:hideMark/>
          </w:tcPr>
          <w:p w14:paraId="72F66D36" w14:textId="77777777" w:rsidR="006D1471" w:rsidRPr="0049155A" w:rsidRDefault="006D1471" w:rsidP="006D1471">
            <w:r w:rsidRPr="0049155A">
              <w:t>6.17.13</w:t>
            </w:r>
          </w:p>
        </w:tc>
        <w:tc>
          <w:tcPr>
            <w:tcW w:w="6285" w:type="dxa"/>
            <w:hideMark/>
          </w:tcPr>
          <w:p w14:paraId="72C89817" w14:textId="77777777" w:rsidR="006D1471" w:rsidRPr="0049155A" w:rsidRDefault="006D1471" w:rsidP="006D1471">
            <w:proofErr w:type="spellStart"/>
            <w:r w:rsidRPr="0049155A">
              <w:t>any</w:t>
            </w:r>
            <w:proofErr w:type="spellEnd"/>
            <w:r w:rsidRPr="0049155A">
              <w:t xml:space="preserve"> </w:t>
            </w:r>
            <w:proofErr w:type="spellStart"/>
            <w:r w:rsidRPr="0049155A">
              <w:t>losses</w:t>
            </w:r>
            <w:proofErr w:type="spellEnd"/>
            <w:r w:rsidRPr="0049155A">
              <w:t xml:space="preserve">, </w:t>
            </w:r>
            <w:proofErr w:type="spellStart"/>
            <w:r w:rsidRPr="0049155A">
              <w:t>increase</w:t>
            </w:r>
            <w:proofErr w:type="spellEnd"/>
            <w:r w:rsidRPr="0049155A">
              <w:t xml:space="preserve"> </w:t>
            </w:r>
            <w:proofErr w:type="spellStart"/>
            <w:r w:rsidRPr="0049155A">
              <w:t>or</w:t>
            </w:r>
            <w:proofErr w:type="spellEnd"/>
            <w:r w:rsidRPr="0049155A">
              <w:t xml:space="preserve"> </w:t>
            </w:r>
            <w:proofErr w:type="spellStart"/>
            <w:r w:rsidRPr="0049155A">
              <w:t>decrease</w:t>
            </w:r>
            <w:proofErr w:type="spellEnd"/>
            <w:r w:rsidRPr="0049155A">
              <w:t xml:space="preserve"> in </w:t>
            </w:r>
            <w:proofErr w:type="spellStart"/>
            <w:r w:rsidRPr="0049155A">
              <w:t>quantity</w:t>
            </w:r>
            <w:proofErr w:type="spellEnd"/>
            <w:r w:rsidRPr="0049155A">
              <w:t xml:space="preserve"> of products </w:t>
            </w:r>
            <w:proofErr w:type="spellStart"/>
            <w:r w:rsidRPr="0049155A">
              <w:t>at</w:t>
            </w:r>
            <w:proofErr w:type="spellEnd"/>
            <w:r w:rsidRPr="0049155A">
              <w:t xml:space="preserve"> </w:t>
            </w:r>
            <w:proofErr w:type="spellStart"/>
            <w:r w:rsidRPr="0049155A">
              <w:t>any</w:t>
            </w:r>
            <w:proofErr w:type="spellEnd"/>
            <w:r w:rsidRPr="0049155A">
              <w:t xml:space="preserve"> </w:t>
            </w:r>
            <w:proofErr w:type="spellStart"/>
            <w:r w:rsidRPr="0049155A">
              <w:t>stage</w:t>
            </w:r>
            <w:proofErr w:type="spellEnd"/>
            <w:r w:rsidRPr="0049155A">
              <w:t xml:space="preserve"> of </w:t>
            </w:r>
            <w:proofErr w:type="spellStart"/>
            <w:r w:rsidRPr="0049155A">
              <w:t>production</w:t>
            </w:r>
            <w:proofErr w:type="spellEnd"/>
            <w:r w:rsidRPr="0049155A">
              <w:t xml:space="preserve">, </w:t>
            </w:r>
            <w:proofErr w:type="spellStart"/>
            <w:r w:rsidRPr="0049155A">
              <w:t>preparation</w:t>
            </w:r>
            <w:proofErr w:type="spellEnd"/>
            <w:r w:rsidRPr="0049155A">
              <w:t xml:space="preserve"> and </w:t>
            </w:r>
            <w:proofErr w:type="spellStart"/>
            <w:r w:rsidRPr="0049155A">
              <w:t>distribution</w:t>
            </w:r>
            <w:proofErr w:type="spellEnd"/>
            <w:r w:rsidRPr="0049155A">
              <w:t xml:space="preserve"> (Article1 (5h) Reg.2021/771)</w:t>
            </w:r>
          </w:p>
        </w:tc>
        <w:tc>
          <w:tcPr>
            <w:tcW w:w="960" w:type="dxa"/>
            <w:noWrap/>
            <w:hideMark/>
          </w:tcPr>
          <w:p w14:paraId="147FA4B7" w14:textId="5B84AD2D" w:rsidR="006D1471" w:rsidRPr="0049155A" w:rsidRDefault="006D1471" w:rsidP="006D1471"/>
        </w:tc>
        <w:tc>
          <w:tcPr>
            <w:tcW w:w="960" w:type="dxa"/>
            <w:noWrap/>
            <w:hideMark/>
          </w:tcPr>
          <w:p w14:paraId="7FDECBC8" w14:textId="77777777" w:rsidR="006D1471" w:rsidRPr="0049155A" w:rsidRDefault="006D1471">
            <w:r w:rsidRPr="0049155A">
              <w:t> </w:t>
            </w:r>
          </w:p>
        </w:tc>
        <w:tc>
          <w:tcPr>
            <w:tcW w:w="960" w:type="dxa"/>
            <w:noWrap/>
            <w:hideMark/>
          </w:tcPr>
          <w:p w14:paraId="213CA68D" w14:textId="77777777" w:rsidR="006D1471" w:rsidRPr="0049155A" w:rsidRDefault="006D1471">
            <w:r w:rsidRPr="0049155A">
              <w:t> </w:t>
            </w:r>
          </w:p>
        </w:tc>
      </w:tr>
      <w:tr w:rsidR="006D1471" w:rsidRPr="0049155A" w14:paraId="3F831D37" w14:textId="77777777" w:rsidTr="00755DE7">
        <w:trPr>
          <w:trHeight w:val="480"/>
        </w:trPr>
        <w:tc>
          <w:tcPr>
            <w:tcW w:w="1160" w:type="dxa"/>
            <w:noWrap/>
            <w:hideMark/>
          </w:tcPr>
          <w:p w14:paraId="39D8C7DE" w14:textId="77777777" w:rsidR="006D1471" w:rsidRPr="0049155A" w:rsidRDefault="006D1471" w:rsidP="006D1471">
            <w:r w:rsidRPr="0049155A">
              <w:t>6.17.14</w:t>
            </w:r>
          </w:p>
        </w:tc>
        <w:tc>
          <w:tcPr>
            <w:tcW w:w="6285" w:type="dxa"/>
            <w:hideMark/>
          </w:tcPr>
          <w:p w14:paraId="4C78540F" w14:textId="77777777" w:rsidR="006D1471" w:rsidRPr="0049155A" w:rsidRDefault="006D1471" w:rsidP="006D1471">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products </w:t>
            </w:r>
            <w:proofErr w:type="spellStart"/>
            <w:r w:rsidRPr="0049155A">
              <w:t>that</w:t>
            </w:r>
            <w:proofErr w:type="spellEnd"/>
            <w:r w:rsidRPr="0049155A">
              <w:t xml:space="preserve"> </w:t>
            </w:r>
            <w:proofErr w:type="spellStart"/>
            <w:r w:rsidRPr="0049155A">
              <w:t>are</w:t>
            </w:r>
            <w:proofErr w:type="spellEnd"/>
            <w:r w:rsidRPr="0049155A">
              <w:t xml:space="preserve"> sold on the market as non-</w:t>
            </w:r>
            <w:proofErr w:type="spellStart"/>
            <w:r w:rsidRPr="0049155A">
              <w:t>organic</w:t>
            </w:r>
            <w:proofErr w:type="spellEnd"/>
            <w:r w:rsidRPr="0049155A">
              <w:t>. (Article1 (5i) Reg.2021/771)</w:t>
            </w:r>
          </w:p>
        </w:tc>
        <w:tc>
          <w:tcPr>
            <w:tcW w:w="960" w:type="dxa"/>
            <w:noWrap/>
            <w:hideMark/>
          </w:tcPr>
          <w:p w14:paraId="3F3D9712" w14:textId="0BF46FC4" w:rsidR="006D1471" w:rsidRPr="0049155A" w:rsidRDefault="006D1471" w:rsidP="006D1471"/>
        </w:tc>
        <w:tc>
          <w:tcPr>
            <w:tcW w:w="960" w:type="dxa"/>
            <w:noWrap/>
            <w:hideMark/>
          </w:tcPr>
          <w:p w14:paraId="38D95C4A" w14:textId="77777777" w:rsidR="006D1471" w:rsidRPr="0049155A" w:rsidRDefault="006D1471">
            <w:r w:rsidRPr="0049155A">
              <w:t> </w:t>
            </w:r>
          </w:p>
        </w:tc>
        <w:tc>
          <w:tcPr>
            <w:tcW w:w="960" w:type="dxa"/>
            <w:noWrap/>
            <w:hideMark/>
          </w:tcPr>
          <w:p w14:paraId="05B6590E" w14:textId="77777777" w:rsidR="006D1471" w:rsidRPr="0049155A" w:rsidRDefault="006D1471">
            <w:r w:rsidRPr="0049155A">
              <w:t> </w:t>
            </w:r>
          </w:p>
        </w:tc>
      </w:tr>
      <w:tr w:rsidR="00EE5E51" w:rsidRPr="0049155A" w14:paraId="3802C65A" w14:textId="77777777" w:rsidTr="00755DE7">
        <w:trPr>
          <w:trHeight w:val="360"/>
        </w:trPr>
        <w:tc>
          <w:tcPr>
            <w:tcW w:w="1160" w:type="dxa"/>
            <w:shd w:val="clear" w:color="auto" w:fill="D9D9D9" w:themeFill="background1" w:themeFillShade="D9"/>
            <w:noWrap/>
            <w:hideMark/>
          </w:tcPr>
          <w:p w14:paraId="2404AA7D" w14:textId="77777777" w:rsidR="006D1471" w:rsidRPr="0049155A" w:rsidRDefault="006D1471" w:rsidP="006D1471">
            <w:r w:rsidRPr="0049155A">
              <w:t>6.19</w:t>
            </w:r>
          </w:p>
        </w:tc>
        <w:tc>
          <w:tcPr>
            <w:tcW w:w="6285" w:type="dxa"/>
            <w:shd w:val="clear" w:color="auto" w:fill="D9D9D9" w:themeFill="background1" w:themeFillShade="D9"/>
            <w:hideMark/>
          </w:tcPr>
          <w:p w14:paraId="620D3947" w14:textId="77777777" w:rsidR="006D1471" w:rsidRPr="0049155A" w:rsidRDefault="006D1471">
            <w:pPr>
              <w:rPr>
                <w:b/>
                <w:bCs/>
              </w:rPr>
            </w:pPr>
            <w:r w:rsidRPr="0049155A">
              <w:rPr>
                <w:b/>
                <w:bCs/>
              </w:rPr>
              <w:t xml:space="preserve">Import of </w:t>
            </w:r>
            <w:proofErr w:type="spellStart"/>
            <w:r w:rsidRPr="0049155A">
              <w:rPr>
                <w:b/>
                <w:bCs/>
              </w:rPr>
              <w:t>organic</w:t>
            </w:r>
            <w:proofErr w:type="spellEnd"/>
            <w:r w:rsidRPr="0049155A">
              <w:rPr>
                <w:b/>
                <w:bCs/>
              </w:rPr>
              <w:t xml:space="preserve"> and in-</w:t>
            </w:r>
            <w:proofErr w:type="spellStart"/>
            <w:r w:rsidRPr="0049155A">
              <w:rPr>
                <w:b/>
                <w:bCs/>
              </w:rPr>
              <w:t>conversion</w:t>
            </w:r>
            <w:proofErr w:type="spellEnd"/>
            <w:r w:rsidRPr="0049155A">
              <w:rPr>
                <w:b/>
                <w:bCs/>
              </w:rPr>
              <w:t xml:space="preserve"> products</w:t>
            </w:r>
          </w:p>
        </w:tc>
        <w:tc>
          <w:tcPr>
            <w:tcW w:w="960" w:type="dxa"/>
            <w:shd w:val="clear" w:color="auto" w:fill="D9D9D9" w:themeFill="background1" w:themeFillShade="D9"/>
            <w:noWrap/>
            <w:hideMark/>
          </w:tcPr>
          <w:p w14:paraId="305B37A7" w14:textId="77777777" w:rsidR="006D1471" w:rsidRPr="0049155A" w:rsidRDefault="006D1471" w:rsidP="006D1471">
            <w:r w:rsidRPr="0049155A">
              <w:t> </w:t>
            </w:r>
          </w:p>
        </w:tc>
        <w:tc>
          <w:tcPr>
            <w:tcW w:w="960" w:type="dxa"/>
            <w:shd w:val="clear" w:color="auto" w:fill="D9D9D9" w:themeFill="background1" w:themeFillShade="D9"/>
            <w:noWrap/>
            <w:hideMark/>
          </w:tcPr>
          <w:p w14:paraId="3672D9DC" w14:textId="77777777" w:rsidR="006D1471" w:rsidRPr="0049155A" w:rsidRDefault="006D1471">
            <w:r w:rsidRPr="0049155A">
              <w:t> </w:t>
            </w:r>
          </w:p>
        </w:tc>
        <w:tc>
          <w:tcPr>
            <w:tcW w:w="960" w:type="dxa"/>
            <w:shd w:val="clear" w:color="auto" w:fill="D9D9D9" w:themeFill="background1" w:themeFillShade="D9"/>
            <w:noWrap/>
            <w:hideMark/>
          </w:tcPr>
          <w:p w14:paraId="6F1C9EBE" w14:textId="77777777" w:rsidR="006D1471" w:rsidRPr="0049155A" w:rsidRDefault="006D1471">
            <w:r w:rsidRPr="0049155A">
              <w:t> </w:t>
            </w:r>
          </w:p>
        </w:tc>
      </w:tr>
      <w:tr w:rsidR="006D1471" w:rsidRPr="0049155A" w14:paraId="54190489" w14:textId="77777777" w:rsidTr="00755DE7">
        <w:trPr>
          <w:trHeight w:val="576"/>
        </w:trPr>
        <w:tc>
          <w:tcPr>
            <w:tcW w:w="1160" w:type="dxa"/>
            <w:noWrap/>
            <w:hideMark/>
          </w:tcPr>
          <w:p w14:paraId="5D8030C0" w14:textId="77777777" w:rsidR="006D1471" w:rsidRPr="0049155A" w:rsidRDefault="006D1471" w:rsidP="006D1471">
            <w:r w:rsidRPr="0049155A">
              <w:lastRenderedPageBreak/>
              <w:t>6.19.1</w:t>
            </w:r>
          </w:p>
        </w:tc>
        <w:tc>
          <w:tcPr>
            <w:tcW w:w="6285" w:type="dxa"/>
            <w:shd w:val="clear" w:color="auto" w:fill="D9D9D9" w:themeFill="background1" w:themeFillShade="D9"/>
            <w:hideMark/>
          </w:tcPr>
          <w:p w14:paraId="19DB2F96" w14:textId="77777777" w:rsidR="006D1471" w:rsidRPr="0049155A" w:rsidRDefault="006D1471">
            <w:r w:rsidRPr="0049155A">
              <w:t xml:space="preserve">A </w:t>
            </w:r>
            <w:proofErr w:type="spellStart"/>
            <w:r w:rsidRPr="0049155A">
              <w:t>product</w:t>
            </w:r>
            <w:proofErr w:type="spellEnd"/>
            <w:r w:rsidRPr="0049155A">
              <w:t xml:space="preserve"> </w:t>
            </w:r>
            <w:proofErr w:type="spellStart"/>
            <w:r w:rsidRPr="0049155A">
              <w:t>may</w:t>
            </w:r>
            <w:proofErr w:type="spellEnd"/>
            <w:r w:rsidRPr="0049155A">
              <w:t xml:space="preserve"> be </w:t>
            </w:r>
            <w:proofErr w:type="spellStart"/>
            <w:r w:rsidRPr="0049155A">
              <w:t>imported</w:t>
            </w:r>
            <w:proofErr w:type="spellEnd"/>
            <w:r w:rsidRPr="0049155A">
              <w:t xml:space="preserve"> from a third country for the </w:t>
            </w:r>
            <w:proofErr w:type="spellStart"/>
            <w:r w:rsidRPr="0049155A">
              <w:t>purpose</w:t>
            </w:r>
            <w:proofErr w:type="spellEnd"/>
            <w:r w:rsidRPr="0049155A">
              <w:t xml:space="preserve"> of </w:t>
            </w:r>
            <w:proofErr w:type="spellStart"/>
            <w:r w:rsidRPr="0049155A">
              <w:t>placing</w:t>
            </w:r>
            <w:proofErr w:type="spellEnd"/>
            <w:r w:rsidRPr="0049155A">
              <w:t xml:space="preserve"> </w:t>
            </w:r>
            <w:proofErr w:type="spellStart"/>
            <w:r w:rsidRPr="0049155A">
              <w:t>that</w:t>
            </w:r>
            <w:proofErr w:type="spellEnd"/>
            <w:r w:rsidRPr="0049155A">
              <w:t xml:space="preserve"> </w:t>
            </w:r>
            <w:proofErr w:type="spellStart"/>
            <w:r w:rsidRPr="0049155A">
              <w:t>product</w:t>
            </w:r>
            <w:proofErr w:type="spellEnd"/>
            <w:r w:rsidRPr="0049155A">
              <w:t xml:space="preserve"> on the market </w:t>
            </w:r>
            <w:proofErr w:type="spellStart"/>
            <w:r w:rsidRPr="0049155A">
              <w:t>within</w:t>
            </w:r>
            <w:proofErr w:type="spellEnd"/>
            <w:r w:rsidRPr="0049155A">
              <w:t xml:space="preserve"> the Union as </w:t>
            </w:r>
            <w:proofErr w:type="spellStart"/>
            <w:r w:rsidRPr="0049155A">
              <w:t>an</w:t>
            </w:r>
            <w:proofErr w:type="spellEnd"/>
            <w:r w:rsidRPr="0049155A">
              <w:t xml:space="preserve"> </w:t>
            </w:r>
            <w:proofErr w:type="spellStart"/>
            <w:r w:rsidRPr="0049155A">
              <w:t>organic</w:t>
            </w:r>
            <w:proofErr w:type="spellEnd"/>
            <w:r w:rsidRPr="0049155A">
              <w:t xml:space="preserve"> </w:t>
            </w:r>
            <w:proofErr w:type="spellStart"/>
            <w:r w:rsidRPr="0049155A">
              <w:t>product</w:t>
            </w:r>
            <w:proofErr w:type="spellEnd"/>
            <w:r w:rsidRPr="0049155A">
              <w:t xml:space="preserve"> </w:t>
            </w:r>
            <w:proofErr w:type="spellStart"/>
            <w:r w:rsidRPr="0049155A">
              <w:t>or</w:t>
            </w:r>
            <w:proofErr w:type="spellEnd"/>
            <w:r w:rsidRPr="0049155A">
              <w:t xml:space="preserve"> as </w:t>
            </w:r>
            <w:proofErr w:type="spellStart"/>
            <w:r w:rsidRPr="0049155A">
              <w:t>an</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w:t>
            </w:r>
            <w:proofErr w:type="spellStart"/>
            <w:r w:rsidRPr="0049155A">
              <w:t>provided</w:t>
            </w:r>
            <w:proofErr w:type="spellEnd"/>
            <w:r w:rsidRPr="0049155A">
              <w:t xml:space="preserve"> </w:t>
            </w:r>
            <w:proofErr w:type="spellStart"/>
            <w:r w:rsidRPr="0049155A">
              <w:t>that</w:t>
            </w:r>
            <w:proofErr w:type="spellEnd"/>
            <w:r w:rsidRPr="0049155A">
              <w:t xml:space="preserve"> the </w:t>
            </w:r>
            <w:proofErr w:type="spellStart"/>
            <w:r w:rsidRPr="0049155A">
              <w:t>following</w:t>
            </w:r>
            <w:proofErr w:type="spellEnd"/>
            <w:r w:rsidRPr="0049155A">
              <w:t xml:space="preserve"> </w:t>
            </w:r>
            <w:proofErr w:type="spellStart"/>
            <w:r w:rsidRPr="0049155A">
              <w:t>three</w:t>
            </w:r>
            <w:proofErr w:type="spellEnd"/>
            <w:r w:rsidRPr="0049155A">
              <w:t xml:space="preserve"> </w:t>
            </w:r>
            <w:proofErr w:type="spellStart"/>
            <w:r w:rsidRPr="0049155A">
              <w:t>conditions</w:t>
            </w:r>
            <w:proofErr w:type="spellEnd"/>
            <w:r w:rsidRPr="0049155A">
              <w:t xml:space="preserve"> </w:t>
            </w:r>
            <w:proofErr w:type="spellStart"/>
            <w:r w:rsidRPr="0049155A">
              <w:t>are</w:t>
            </w:r>
            <w:proofErr w:type="spellEnd"/>
            <w:r w:rsidRPr="0049155A">
              <w:t xml:space="preserve"> met:</w:t>
            </w:r>
          </w:p>
        </w:tc>
        <w:tc>
          <w:tcPr>
            <w:tcW w:w="960" w:type="dxa"/>
            <w:shd w:val="clear" w:color="auto" w:fill="D9D9D9" w:themeFill="background1" w:themeFillShade="D9"/>
            <w:noWrap/>
            <w:hideMark/>
          </w:tcPr>
          <w:p w14:paraId="08BD4E4F" w14:textId="77777777" w:rsidR="006D1471" w:rsidRPr="0049155A" w:rsidRDefault="006D1471" w:rsidP="006D1471">
            <w:r w:rsidRPr="0049155A">
              <w:t> </w:t>
            </w:r>
          </w:p>
        </w:tc>
        <w:tc>
          <w:tcPr>
            <w:tcW w:w="960" w:type="dxa"/>
            <w:shd w:val="clear" w:color="auto" w:fill="D9D9D9" w:themeFill="background1" w:themeFillShade="D9"/>
            <w:noWrap/>
            <w:hideMark/>
          </w:tcPr>
          <w:p w14:paraId="6171E4BE" w14:textId="77777777" w:rsidR="006D1471" w:rsidRPr="0049155A" w:rsidRDefault="006D1471">
            <w:r w:rsidRPr="0049155A">
              <w:t> </w:t>
            </w:r>
          </w:p>
        </w:tc>
        <w:tc>
          <w:tcPr>
            <w:tcW w:w="960" w:type="dxa"/>
            <w:shd w:val="clear" w:color="auto" w:fill="D9D9D9" w:themeFill="background1" w:themeFillShade="D9"/>
            <w:noWrap/>
            <w:hideMark/>
          </w:tcPr>
          <w:p w14:paraId="69614821" w14:textId="77777777" w:rsidR="006D1471" w:rsidRPr="0049155A" w:rsidRDefault="006D1471">
            <w:r w:rsidRPr="0049155A">
              <w:t> </w:t>
            </w:r>
          </w:p>
        </w:tc>
      </w:tr>
      <w:tr w:rsidR="006D1471" w:rsidRPr="0049155A" w14:paraId="7C967A64" w14:textId="77777777" w:rsidTr="00755DE7">
        <w:trPr>
          <w:trHeight w:val="288"/>
        </w:trPr>
        <w:tc>
          <w:tcPr>
            <w:tcW w:w="1160" w:type="dxa"/>
            <w:noWrap/>
            <w:hideMark/>
          </w:tcPr>
          <w:p w14:paraId="5ECFE0D9" w14:textId="77777777" w:rsidR="006D1471" w:rsidRPr="0049155A" w:rsidRDefault="006D1471" w:rsidP="006D1471">
            <w:r w:rsidRPr="0049155A">
              <w:t>6.19.2</w:t>
            </w:r>
          </w:p>
        </w:tc>
        <w:tc>
          <w:tcPr>
            <w:tcW w:w="6285" w:type="dxa"/>
            <w:hideMark/>
          </w:tcPr>
          <w:p w14:paraId="67F1BFF1" w14:textId="77777777" w:rsidR="006D1471" w:rsidRPr="0049155A" w:rsidRDefault="006D1471">
            <w:r w:rsidRPr="0049155A">
              <w:t xml:space="preserve">the </w:t>
            </w:r>
            <w:proofErr w:type="spellStart"/>
            <w:r w:rsidRPr="0049155A">
              <w:t>product</w:t>
            </w:r>
            <w:proofErr w:type="spellEnd"/>
            <w:r w:rsidRPr="0049155A">
              <w:t xml:space="preserve"> </w:t>
            </w:r>
            <w:proofErr w:type="spellStart"/>
            <w:r w:rsidRPr="0049155A">
              <w:t>is</w:t>
            </w:r>
            <w:proofErr w:type="spellEnd"/>
            <w:r w:rsidRPr="0049155A">
              <w:t xml:space="preserve"> a </w:t>
            </w:r>
            <w:proofErr w:type="spellStart"/>
            <w:r w:rsidRPr="0049155A">
              <w:t>product</w:t>
            </w:r>
            <w:proofErr w:type="spellEnd"/>
            <w:r w:rsidRPr="0049155A">
              <w:t xml:space="preserve"> as </w:t>
            </w:r>
            <w:proofErr w:type="spellStart"/>
            <w:r w:rsidRPr="0049155A">
              <w:t>referred</w:t>
            </w:r>
            <w:proofErr w:type="spellEnd"/>
            <w:r w:rsidRPr="0049155A">
              <w:t xml:space="preserve"> to in </w:t>
            </w:r>
            <w:proofErr w:type="spellStart"/>
            <w:r w:rsidRPr="0049155A">
              <w:t>Article</w:t>
            </w:r>
            <w:proofErr w:type="spellEnd"/>
            <w:r w:rsidRPr="0049155A">
              <w:t xml:space="preserve"> 2(1) (Article.45  (1a)  Reg. 2018/848)</w:t>
            </w:r>
          </w:p>
        </w:tc>
        <w:tc>
          <w:tcPr>
            <w:tcW w:w="960" w:type="dxa"/>
            <w:noWrap/>
            <w:hideMark/>
          </w:tcPr>
          <w:p w14:paraId="405D7BF5" w14:textId="3B707291" w:rsidR="006D1471" w:rsidRPr="0049155A" w:rsidRDefault="006D1471" w:rsidP="006D1471"/>
        </w:tc>
        <w:tc>
          <w:tcPr>
            <w:tcW w:w="960" w:type="dxa"/>
            <w:noWrap/>
            <w:hideMark/>
          </w:tcPr>
          <w:p w14:paraId="5D69460F" w14:textId="77777777" w:rsidR="006D1471" w:rsidRPr="0049155A" w:rsidRDefault="006D1471">
            <w:r w:rsidRPr="0049155A">
              <w:t> </w:t>
            </w:r>
          </w:p>
        </w:tc>
        <w:tc>
          <w:tcPr>
            <w:tcW w:w="960" w:type="dxa"/>
            <w:noWrap/>
            <w:hideMark/>
          </w:tcPr>
          <w:p w14:paraId="2AB1A868" w14:textId="77777777" w:rsidR="006D1471" w:rsidRPr="0049155A" w:rsidRDefault="006D1471">
            <w:r w:rsidRPr="0049155A">
              <w:t> </w:t>
            </w:r>
          </w:p>
        </w:tc>
      </w:tr>
      <w:tr w:rsidR="006D1471" w:rsidRPr="0049155A" w14:paraId="41F183DB" w14:textId="77777777" w:rsidTr="00755DE7">
        <w:trPr>
          <w:trHeight w:val="828"/>
        </w:trPr>
        <w:tc>
          <w:tcPr>
            <w:tcW w:w="1160" w:type="dxa"/>
            <w:noWrap/>
            <w:hideMark/>
          </w:tcPr>
          <w:p w14:paraId="33E23BA6" w14:textId="77777777" w:rsidR="006D1471" w:rsidRPr="0049155A" w:rsidRDefault="006D1471" w:rsidP="006D1471">
            <w:r w:rsidRPr="0049155A">
              <w:t>6.19.3</w:t>
            </w:r>
          </w:p>
        </w:tc>
        <w:tc>
          <w:tcPr>
            <w:tcW w:w="6285" w:type="dxa"/>
            <w:hideMark/>
          </w:tcPr>
          <w:p w14:paraId="091729BF" w14:textId="77777777" w:rsidR="006D1471" w:rsidRPr="0049155A" w:rsidRDefault="006D1471" w:rsidP="006D1471">
            <w:r w:rsidRPr="0049155A">
              <w:t xml:space="preserve">the </w:t>
            </w:r>
            <w:proofErr w:type="spellStart"/>
            <w:r w:rsidRPr="0049155A">
              <w:t>product</w:t>
            </w:r>
            <w:proofErr w:type="spellEnd"/>
            <w:r w:rsidRPr="0049155A">
              <w:t xml:space="preserve"> </w:t>
            </w:r>
            <w:proofErr w:type="spellStart"/>
            <w:r w:rsidRPr="0049155A">
              <w:t>complies</w:t>
            </w:r>
            <w:proofErr w:type="spellEnd"/>
            <w:r w:rsidRPr="0049155A">
              <w:t xml:space="preserve"> with </w:t>
            </w:r>
            <w:proofErr w:type="spellStart"/>
            <w:r w:rsidRPr="0049155A">
              <w:t>Chapters</w:t>
            </w:r>
            <w:proofErr w:type="spellEnd"/>
            <w:r w:rsidRPr="0049155A">
              <w:t xml:space="preserve"> II, III and IV of </w:t>
            </w:r>
            <w:proofErr w:type="spellStart"/>
            <w:r w:rsidRPr="0049155A">
              <w:t>this</w:t>
            </w:r>
            <w:proofErr w:type="spellEnd"/>
            <w:r w:rsidRPr="0049155A">
              <w:t xml:space="preserve"> </w:t>
            </w:r>
            <w:proofErr w:type="spellStart"/>
            <w:r w:rsidRPr="0049155A">
              <w:t>Regulation</w:t>
            </w:r>
            <w:proofErr w:type="spellEnd"/>
            <w:r w:rsidRPr="0049155A">
              <w:t xml:space="preserve">, and </w:t>
            </w:r>
            <w:proofErr w:type="spellStart"/>
            <w:r w:rsidRPr="0049155A">
              <w:t>all</w:t>
            </w:r>
            <w:proofErr w:type="spellEnd"/>
            <w:r w:rsidRPr="0049155A">
              <w:t xml:space="preserve"> </w:t>
            </w:r>
            <w:proofErr w:type="spellStart"/>
            <w:r w:rsidRPr="0049155A">
              <w:t>operators</w:t>
            </w:r>
            <w:proofErr w:type="spellEnd"/>
            <w:r w:rsidRPr="0049155A">
              <w:t xml:space="preserve"> and </w:t>
            </w:r>
            <w:proofErr w:type="spellStart"/>
            <w:r w:rsidRPr="0049155A">
              <w:t>groups</w:t>
            </w:r>
            <w:proofErr w:type="spellEnd"/>
            <w:r w:rsidRPr="0049155A">
              <w:t xml:space="preserve"> of </w:t>
            </w:r>
            <w:proofErr w:type="spellStart"/>
            <w:r w:rsidRPr="0049155A">
              <w:t>operators</w:t>
            </w:r>
            <w:proofErr w:type="spellEnd"/>
            <w:r w:rsidRPr="0049155A">
              <w:t xml:space="preserve"> </w:t>
            </w:r>
            <w:proofErr w:type="spellStart"/>
            <w:r w:rsidRPr="0049155A">
              <w:t>referred</w:t>
            </w:r>
            <w:proofErr w:type="spellEnd"/>
            <w:r w:rsidRPr="0049155A">
              <w:t xml:space="preserve"> to in </w:t>
            </w:r>
            <w:proofErr w:type="spellStart"/>
            <w:r w:rsidRPr="0049155A">
              <w:t>Article</w:t>
            </w:r>
            <w:proofErr w:type="spellEnd"/>
            <w:r w:rsidRPr="0049155A">
              <w:t xml:space="preserve"> 36, </w:t>
            </w:r>
            <w:proofErr w:type="spellStart"/>
            <w:r w:rsidRPr="0049155A">
              <w:t>including</w:t>
            </w:r>
            <w:proofErr w:type="spellEnd"/>
            <w:r w:rsidRPr="0049155A">
              <w:t xml:space="preserve"> </w:t>
            </w:r>
            <w:proofErr w:type="spellStart"/>
            <w:r w:rsidRPr="0049155A">
              <w:t>exporters</w:t>
            </w:r>
            <w:proofErr w:type="spellEnd"/>
            <w:r w:rsidRPr="0049155A">
              <w:t xml:space="preserve"> in the third country </w:t>
            </w:r>
            <w:proofErr w:type="spellStart"/>
            <w:r w:rsidRPr="0049155A">
              <w:t>concerned</w:t>
            </w:r>
            <w:proofErr w:type="spellEnd"/>
            <w:r w:rsidRPr="0049155A">
              <w:t xml:space="preserve">, </w:t>
            </w:r>
            <w:proofErr w:type="spellStart"/>
            <w:r w:rsidRPr="0049155A">
              <w:t>have</w:t>
            </w:r>
            <w:proofErr w:type="spellEnd"/>
            <w:r w:rsidRPr="0049155A">
              <w:t xml:space="preserve"> </w:t>
            </w:r>
            <w:proofErr w:type="spellStart"/>
            <w:r w:rsidRPr="0049155A">
              <w:t>been</w:t>
            </w:r>
            <w:proofErr w:type="spellEnd"/>
            <w:r w:rsidRPr="0049155A">
              <w:t xml:space="preserve"> </w:t>
            </w:r>
            <w:proofErr w:type="spellStart"/>
            <w:r w:rsidRPr="0049155A">
              <w:t>subject</w:t>
            </w:r>
            <w:proofErr w:type="spellEnd"/>
            <w:r w:rsidRPr="0049155A">
              <w:t xml:space="preserve"> to controls by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w:t>
            </w:r>
            <w:proofErr w:type="spellStart"/>
            <w:r w:rsidRPr="0049155A">
              <w:t>recognised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46, and </w:t>
            </w:r>
            <w:proofErr w:type="spellStart"/>
            <w:r w:rsidRPr="0049155A">
              <w:t>those</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bodies</w:t>
            </w:r>
            <w:proofErr w:type="spellEnd"/>
            <w:r w:rsidRPr="0049155A">
              <w:t xml:space="preserve"> </w:t>
            </w:r>
            <w:proofErr w:type="spellStart"/>
            <w:r w:rsidRPr="0049155A">
              <w:t>have</w:t>
            </w:r>
            <w:proofErr w:type="spellEnd"/>
            <w:r w:rsidRPr="0049155A">
              <w:t xml:space="preserve"> </w:t>
            </w:r>
            <w:proofErr w:type="spellStart"/>
            <w:r w:rsidRPr="0049155A">
              <w:t>provided</w:t>
            </w:r>
            <w:proofErr w:type="spellEnd"/>
            <w:r w:rsidRPr="0049155A">
              <w:t xml:space="preserve"> </w:t>
            </w:r>
            <w:proofErr w:type="spellStart"/>
            <w:r w:rsidRPr="0049155A">
              <w:t>all</w:t>
            </w:r>
            <w:proofErr w:type="spellEnd"/>
            <w:r w:rsidRPr="0049155A">
              <w:t xml:space="preserve"> </w:t>
            </w:r>
            <w:proofErr w:type="spellStart"/>
            <w:r w:rsidRPr="0049155A">
              <w:t>such</w:t>
            </w:r>
            <w:proofErr w:type="spellEnd"/>
            <w:r w:rsidRPr="0049155A">
              <w:t xml:space="preserve"> </w:t>
            </w:r>
            <w:proofErr w:type="spellStart"/>
            <w:r w:rsidRPr="0049155A">
              <w:t>operators</w:t>
            </w:r>
            <w:proofErr w:type="spellEnd"/>
            <w:r w:rsidRPr="0049155A">
              <w:t xml:space="preserve">, </w:t>
            </w:r>
            <w:proofErr w:type="spellStart"/>
            <w:r w:rsidRPr="0049155A">
              <w:t>groups</w:t>
            </w:r>
            <w:proofErr w:type="spellEnd"/>
            <w:r w:rsidRPr="0049155A">
              <w:t xml:space="preserve"> of </w:t>
            </w:r>
            <w:proofErr w:type="spellStart"/>
            <w:r w:rsidRPr="0049155A">
              <w:t>operators</w:t>
            </w:r>
            <w:proofErr w:type="spellEnd"/>
            <w:r w:rsidRPr="0049155A">
              <w:t xml:space="preserve"> and </w:t>
            </w:r>
            <w:proofErr w:type="spellStart"/>
            <w:r w:rsidRPr="0049155A">
              <w:t>exporters</w:t>
            </w:r>
            <w:proofErr w:type="spellEnd"/>
            <w:r w:rsidRPr="0049155A">
              <w:t xml:space="preserve"> with a </w:t>
            </w:r>
            <w:proofErr w:type="spellStart"/>
            <w:r w:rsidRPr="0049155A">
              <w:t>certificate</w:t>
            </w:r>
            <w:proofErr w:type="spellEnd"/>
            <w:r w:rsidRPr="0049155A">
              <w:t xml:space="preserve"> </w:t>
            </w:r>
            <w:proofErr w:type="spellStart"/>
            <w:r w:rsidRPr="0049155A">
              <w:t>confirming</w:t>
            </w:r>
            <w:proofErr w:type="spellEnd"/>
            <w:r w:rsidRPr="0049155A">
              <w:t xml:space="preserve"> </w:t>
            </w:r>
            <w:proofErr w:type="spellStart"/>
            <w:r w:rsidRPr="0049155A">
              <w:t>that</w:t>
            </w:r>
            <w:proofErr w:type="spellEnd"/>
            <w:r w:rsidRPr="0049155A">
              <w:t xml:space="preserve"> </w:t>
            </w:r>
            <w:proofErr w:type="spellStart"/>
            <w:r w:rsidRPr="0049155A">
              <w:t>they</w:t>
            </w:r>
            <w:proofErr w:type="spellEnd"/>
            <w:r w:rsidRPr="0049155A">
              <w:t xml:space="preserve"> </w:t>
            </w:r>
            <w:proofErr w:type="spellStart"/>
            <w:r w:rsidRPr="0049155A">
              <w:t>comply</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(Article.45  (1b(i))  Reg. 2018/848) </w:t>
            </w:r>
            <w:proofErr w:type="spellStart"/>
            <w:r w:rsidRPr="0049155A">
              <w:t>or</w:t>
            </w:r>
            <w:proofErr w:type="spellEnd"/>
          </w:p>
        </w:tc>
        <w:tc>
          <w:tcPr>
            <w:tcW w:w="960" w:type="dxa"/>
            <w:noWrap/>
            <w:hideMark/>
          </w:tcPr>
          <w:p w14:paraId="58A94114" w14:textId="63E7FFA3" w:rsidR="006D1471" w:rsidRPr="0049155A" w:rsidRDefault="006D1471" w:rsidP="006D1471"/>
        </w:tc>
        <w:tc>
          <w:tcPr>
            <w:tcW w:w="960" w:type="dxa"/>
            <w:noWrap/>
            <w:hideMark/>
          </w:tcPr>
          <w:p w14:paraId="70327B0C" w14:textId="77777777" w:rsidR="006D1471" w:rsidRPr="0049155A" w:rsidRDefault="006D1471">
            <w:r w:rsidRPr="0049155A">
              <w:t> </w:t>
            </w:r>
          </w:p>
        </w:tc>
        <w:tc>
          <w:tcPr>
            <w:tcW w:w="960" w:type="dxa"/>
            <w:noWrap/>
            <w:hideMark/>
          </w:tcPr>
          <w:p w14:paraId="5BA772F2" w14:textId="77777777" w:rsidR="006D1471" w:rsidRPr="0049155A" w:rsidRDefault="006D1471">
            <w:r w:rsidRPr="0049155A">
              <w:t> </w:t>
            </w:r>
          </w:p>
        </w:tc>
      </w:tr>
      <w:tr w:rsidR="006D1471" w:rsidRPr="0049155A" w14:paraId="2DC41210" w14:textId="77777777" w:rsidTr="00755DE7">
        <w:trPr>
          <w:trHeight w:val="552"/>
        </w:trPr>
        <w:tc>
          <w:tcPr>
            <w:tcW w:w="1160" w:type="dxa"/>
            <w:noWrap/>
            <w:hideMark/>
          </w:tcPr>
          <w:p w14:paraId="695C4F82" w14:textId="77777777" w:rsidR="006D1471" w:rsidRPr="0049155A" w:rsidRDefault="006D1471" w:rsidP="006D1471">
            <w:r w:rsidRPr="0049155A">
              <w:t>6.19.4</w:t>
            </w:r>
          </w:p>
        </w:tc>
        <w:tc>
          <w:tcPr>
            <w:tcW w:w="6285" w:type="dxa"/>
            <w:hideMark/>
          </w:tcPr>
          <w:p w14:paraId="15631E19" w14:textId="77777777" w:rsidR="006D1471" w:rsidRPr="0049155A" w:rsidRDefault="006D1471" w:rsidP="006D1471">
            <w:r w:rsidRPr="0049155A">
              <w:t xml:space="preserve">in </w:t>
            </w:r>
            <w:proofErr w:type="spellStart"/>
            <w:r w:rsidRPr="0049155A">
              <w:t>cases</w:t>
            </w:r>
            <w:proofErr w:type="spellEnd"/>
            <w:r w:rsidRPr="0049155A">
              <w:t xml:space="preserve"> </w:t>
            </w:r>
            <w:proofErr w:type="spellStart"/>
            <w:r w:rsidRPr="0049155A">
              <w:t>where</w:t>
            </w:r>
            <w:proofErr w:type="spellEnd"/>
            <w:r w:rsidRPr="0049155A">
              <w:t xml:space="preserve"> the </w:t>
            </w:r>
            <w:proofErr w:type="spellStart"/>
            <w:r w:rsidRPr="0049155A">
              <w:t>product</w:t>
            </w:r>
            <w:proofErr w:type="spellEnd"/>
            <w:r w:rsidRPr="0049155A">
              <w:t xml:space="preserve"> </w:t>
            </w:r>
            <w:proofErr w:type="spellStart"/>
            <w:r w:rsidRPr="0049155A">
              <w:t>comes</w:t>
            </w:r>
            <w:proofErr w:type="spellEnd"/>
            <w:r w:rsidRPr="0049155A">
              <w:t xml:space="preserve"> from a third country </w:t>
            </w:r>
            <w:proofErr w:type="spellStart"/>
            <w:r w:rsidRPr="0049155A">
              <w:t>which</w:t>
            </w:r>
            <w:proofErr w:type="spellEnd"/>
            <w:r w:rsidRPr="0049155A">
              <w:t xml:space="preserve"> </w:t>
            </w:r>
            <w:proofErr w:type="spellStart"/>
            <w:r w:rsidRPr="0049155A">
              <w:t>is</w:t>
            </w:r>
            <w:proofErr w:type="spellEnd"/>
            <w:r w:rsidRPr="0049155A">
              <w:t xml:space="preserve"> </w:t>
            </w:r>
            <w:proofErr w:type="spellStart"/>
            <w:r w:rsidRPr="0049155A">
              <w:t>recognised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47, </w:t>
            </w:r>
            <w:proofErr w:type="spellStart"/>
            <w:r w:rsidRPr="0049155A">
              <w:t>that</w:t>
            </w:r>
            <w:proofErr w:type="spellEnd"/>
            <w:r w:rsidRPr="0049155A">
              <w:t xml:space="preserve"> </w:t>
            </w:r>
            <w:proofErr w:type="spellStart"/>
            <w:r w:rsidRPr="0049155A">
              <w:t>product</w:t>
            </w:r>
            <w:proofErr w:type="spellEnd"/>
            <w:r w:rsidRPr="0049155A">
              <w:t xml:space="preserve"> </w:t>
            </w:r>
            <w:proofErr w:type="spellStart"/>
            <w:r w:rsidRPr="0049155A">
              <w:t>complies</w:t>
            </w:r>
            <w:proofErr w:type="spellEnd"/>
            <w:r w:rsidRPr="0049155A">
              <w:t xml:space="preserve"> with the </w:t>
            </w:r>
            <w:proofErr w:type="spellStart"/>
            <w:r w:rsidRPr="0049155A">
              <w:t>conditions</w:t>
            </w:r>
            <w:proofErr w:type="spellEnd"/>
            <w:r w:rsidRPr="0049155A">
              <w:t xml:space="preserve"> </w:t>
            </w:r>
            <w:proofErr w:type="spellStart"/>
            <w:r w:rsidRPr="0049155A">
              <w:t>laid</w:t>
            </w:r>
            <w:proofErr w:type="spellEnd"/>
            <w:r w:rsidRPr="0049155A">
              <w:t xml:space="preserve"> down in the </w:t>
            </w:r>
            <w:proofErr w:type="spellStart"/>
            <w:r w:rsidRPr="0049155A">
              <w:t>relevant</w:t>
            </w:r>
            <w:proofErr w:type="spellEnd"/>
            <w:r w:rsidRPr="0049155A">
              <w:t xml:space="preserve"> trade </w:t>
            </w:r>
            <w:proofErr w:type="spellStart"/>
            <w:r w:rsidRPr="0049155A">
              <w:t>agreement</w:t>
            </w:r>
            <w:proofErr w:type="spellEnd"/>
            <w:r w:rsidRPr="0049155A">
              <w:t xml:space="preserve"> (Article.45  (1b(ii))  Reg. 2018/848) </w:t>
            </w:r>
            <w:proofErr w:type="spellStart"/>
            <w:r w:rsidRPr="0049155A">
              <w:t>or</w:t>
            </w:r>
            <w:proofErr w:type="spellEnd"/>
          </w:p>
        </w:tc>
        <w:tc>
          <w:tcPr>
            <w:tcW w:w="960" w:type="dxa"/>
            <w:noWrap/>
            <w:hideMark/>
          </w:tcPr>
          <w:p w14:paraId="16865FD4" w14:textId="5646FDAF" w:rsidR="006D1471" w:rsidRPr="0049155A" w:rsidRDefault="006D1471" w:rsidP="006D1471"/>
        </w:tc>
        <w:tc>
          <w:tcPr>
            <w:tcW w:w="960" w:type="dxa"/>
            <w:noWrap/>
            <w:hideMark/>
          </w:tcPr>
          <w:p w14:paraId="3C170B14" w14:textId="77777777" w:rsidR="006D1471" w:rsidRPr="0049155A" w:rsidRDefault="006D1471">
            <w:r w:rsidRPr="0049155A">
              <w:t> </w:t>
            </w:r>
          </w:p>
        </w:tc>
        <w:tc>
          <w:tcPr>
            <w:tcW w:w="960" w:type="dxa"/>
            <w:noWrap/>
            <w:hideMark/>
          </w:tcPr>
          <w:p w14:paraId="5B10C78B" w14:textId="77777777" w:rsidR="006D1471" w:rsidRPr="0049155A" w:rsidRDefault="006D1471">
            <w:r w:rsidRPr="0049155A">
              <w:t> </w:t>
            </w:r>
          </w:p>
        </w:tc>
      </w:tr>
      <w:tr w:rsidR="006D1471" w:rsidRPr="0049155A" w14:paraId="18F9F49E" w14:textId="77777777" w:rsidTr="00755DE7">
        <w:trPr>
          <w:trHeight w:val="828"/>
        </w:trPr>
        <w:tc>
          <w:tcPr>
            <w:tcW w:w="1160" w:type="dxa"/>
            <w:noWrap/>
            <w:hideMark/>
          </w:tcPr>
          <w:p w14:paraId="55F5BF3C" w14:textId="77777777" w:rsidR="006D1471" w:rsidRPr="0049155A" w:rsidRDefault="006D1471" w:rsidP="006D1471">
            <w:r w:rsidRPr="0049155A">
              <w:t>6.19.5</w:t>
            </w:r>
          </w:p>
        </w:tc>
        <w:tc>
          <w:tcPr>
            <w:tcW w:w="6285" w:type="dxa"/>
            <w:hideMark/>
          </w:tcPr>
          <w:p w14:paraId="4FB64F51" w14:textId="77777777" w:rsidR="006D1471" w:rsidRPr="0049155A" w:rsidRDefault="006D1471" w:rsidP="006D1471">
            <w:r w:rsidRPr="0049155A">
              <w:t xml:space="preserve">in </w:t>
            </w:r>
            <w:proofErr w:type="spellStart"/>
            <w:r w:rsidRPr="0049155A">
              <w:t>cases</w:t>
            </w:r>
            <w:proofErr w:type="spellEnd"/>
            <w:r w:rsidRPr="0049155A">
              <w:t xml:space="preserve"> </w:t>
            </w:r>
            <w:proofErr w:type="spellStart"/>
            <w:r w:rsidRPr="0049155A">
              <w:t>where</w:t>
            </w:r>
            <w:proofErr w:type="spellEnd"/>
            <w:r w:rsidRPr="0049155A">
              <w:t xml:space="preserve"> the </w:t>
            </w:r>
            <w:proofErr w:type="spellStart"/>
            <w:r w:rsidRPr="0049155A">
              <w:t>product</w:t>
            </w:r>
            <w:proofErr w:type="spellEnd"/>
            <w:r w:rsidRPr="0049155A">
              <w:t xml:space="preserve"> </w:t>
            </w:r>
            <w:proofErr w:type="spellStart"/>
            <w:r w:rsidRPr="0049155A">
              <w:t>comes</w:t>
            </w:r>
            <w:proofErr w:type="spellEnd"/>
            <w:r w:rsidRPr="0049155A">
              <w:t xml:space="preserve"> from a third country </w:t>
            </w:r>
            <w:proofErr w:type="spellStart"/>
            <w:r w:rsidRPr="0049155A">
              <w:t>which</w:t>
            </w:r>
            <w:proofErr w:type="spellEnd"/>
            <w:r w:rsidRPr="0049155A">
              <w:t xml:space="preserve"> </w:t>
            </w:r>
            <w:proofErr w:type="spellStart"/>
            <w:r w:rsidRPr="0049155A">
              <w:t>is</w:t>
            </w:r>
            <w:proofErr w:type="spellEnd"/>
            <w:r w:rsidRPr="0049155A">
              <w:t xml:space="preserve"> </w:t>
            </w:r>
            <w:proofErr w:type="spellStart"/>
            <w:r w:rsidRPr="0049155A">
              <w:t>recognised</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48, </w:t>
            </w:r>
            <w:proofErr w:type="spellStart"/>
            <w:r w:rsidRPr="0049155A">
              <w:t>that</w:t>
            </w:r>
            <w:proofErr w:type="spellEnd"/>
            <w:r w:rsidRPr="0049155A">
              <w:t xml:space="preserve"> </w:t>
            </w:r>
            <w:proofErr w:type="spellStart"/>
            <w:r w:rsidRPr="0049155A">
              <w:t>product</w:t>
            </w:r>
            <w:proofErr w:type="spellEnd"/>
            <w:r w:rsidRPr="0049155A">
              <w:t xml:space="preserve"> </w:t>
            </w:r>
            <w:proofErr w:type="spellStart"/>
            <w:r w:rsidRPr="0049155A">
              <w:t>complies</w:t>
            </w:r>
            <w:proofErr w:type="spellEnd"/>
            <w:r w:rsidRPr="0049155A">
              <w:t xml:space="preserve"> with the </w:t>
            </w:r>
            <w:proofErr w:type="spellStart"/>
            <w:r w:rsidRPr="0049155A">
              <w:t>equivalent</w:t>
            </w:r>
            <w:proofErr w:type="spellEnd"/>
            <w:r w:rsidRPr="0049155A">
              <w:t xml:space="preserve"> </w:t>
            </w:r>
            <w:proofErr w:type="spellStart"/>
            <w:r w:rsidRPr="0049155A">
              <w:t>production</w:t>
            </w:r>
            <w:proofErr w:type="spellEnd"/>
            <w:r w:rsidRPr="0049155A">
              <w:t xml:space="preserve"> and </w:t>
            </w:r>
            <w:proofErr w:type="spellStart"/>
            <w:r w:rsidRPr="0049155A">
              <w:t>control</w:t>
            </w:r>
            <w:proofErr w:type="spellEnd"/>
            <w:r w:rsidRPr="0049155A">
              <w:t xml:space="preserve"> </w:t>
            </w:r>
            <w:proofErr w:type="spellStart"/>
            <w:r w:rsidRPr="0049155A">
              <w:t>rules</w:t>
            </w:r>
            <w:proofErr w:type="spellEnd"/>
            <w:r w:rsidRPr="0049155A">
              <w:t xml:space="preserve"> of </w:t>
            </w:r>
            <w:proofErr w:type="spellStart"/>
            <w:r w:rsidRPr="0049155A">
              <w:t>that</w:t>
            </w:r>
            <w:proofErr w:type="spellEnd"/>
            <w:r w:rsidRPr="0049155A">
              <w:t xml:space="preserve"> third country and </w:t>
            </w:r>
            <w:proofErr w:type="spellStart"/>
            <w:r w:rsidRPr="0049155A">
              <w:t>is</w:t>
            </w:r>
            <w:proofErr w:type="spellEnd"/>
            <w:r w:rsidRPr="0049155A">
              <w:t xml:space="preserve"> </w:t>
            </w:r>
            <w:proofErr w:type="spellStart"/>
            <w:r w:rsidRPr="0049155A">
              <w:t>imported</w:t>
            </w:r>
            <w:proofErr w:type="spellEnd"/>
            <w:r w:rsidRPr="0049155A">
              <w:t xml:space="preserve"> with a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confirming</w:t>
            </w:r>
            <w:proofErr w:type="spellEnd"/>
            <w:r w:rsidRPr="0049155A">
              <w:t xml:space="preserve"> </w:t>
            </w:r>
            <w:proofErr w:type="spellStart"/>
            <w:r w:rsidRPr="0049155A">
              <w:t>this</w:t>
            </w:r>
            <w:proofErr w:type="spellEnd"/>
            <w:r w:rsidRPr="0049155A">
              <w:t xml:space="preserve"> </w:t>
            </w:r>
            <w:proofErr w:type="spellStart"/>
            <w:r w:rsidRPr="0049155A">
              <w:t>compliance</w:t>
            </w:r>
            <w:proofErr w:type="spellEnd"/>
            <w:r w:rsidRPr="0049155A">
              <w:t xml:space="preserve"> </w:t>
            </w:r>
            <w:proofErr w:type="spellStart"/>
            <w:r w:rsidRPr="0049155A">
              <w:t>that</w:t>
            </w:r>
            <w:proofErr w:type="spellEnd"/>
            <w:r w:rsidRPr="0049155A">
              <w:t xml:space="preserve"> was </w:t>
            </w:r>
            <w:proofErr w:type="spellStart"/>
            <w:r w:rsidRPr="0049155A">
              <w:t>issued</w:t>
            </w:r>
            <w:proofErr w:type="spellEnd"/>
            <w:r w:rsidRPr="0049155A">
              <w:t xml:space="preserve"> by the </w:t>
            </w:r>
            <w:proofErr w:type="spellStart"/>
            <w:r w:rsidRPr="0049155A">
              <w:t>competent</w:t>
            </w:r>
            <w:proofErr w:type="spellEnd"/>
            <w:r w:rsidRPr="0049155A">
              <w:t xml:space="preserve"> </w:t>
            </w:r>
            <w:proofErr w:type="spellStart"/>
            <w:r w:rsidRPr="0049155A">
              <w:t>authorities</w:t>
            </w:r>
            <w:proofErr w:type="spellEnd"/>
            <w:r w:rsidRPr="0049155A">
              <w:t xml:space="preserve">,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of </w:t>
            </w:r>
            <w:proofErr w:type="spellStart"/>
            <w:r w:rsidRPr="0049155A">
              <w:t>that</w:t>
            </w:r>
            <w:proofErr w:type="spellEnd"/>
            <w:r w:rsidRPr="0049155A">
              <w:t xml:space="preserve"> third country (Article.45  (1b(iii))  Reg. 2018/848)</w:t>
            </w:r>
          </w:p>
        </w:tc>
        <w:tc>
          <w:tcPr>
            <w:tcW w:w="960" w:type="dxa"/>
            <w:noWrap/>
            <w:hideMark/>
          </w:tcPr>
          <w:p w14:paraId="200DAD32" w14:textId="7C7F0ADF" w:rsidR="006D1471" w:rsidRPr="0049155A" w:rsidRDefault="006D1471" w:rsidP="006D1471"/>
        </w:tc>
        <w:tc>
          <w:tcPr>
            <w:tcW w:w="960" w:type="dxa"/>
            <w:noWrap/>
            <w:hideMark/>
          </w:tcPr>
          <w:p w14:paraId="47BA17AD" w14:textId="77777777" w:rsidR="006D1471" w:rsidRPr="0049155A" w:rsidRDefault="006D1471">
            <w:r w:rsidRPr="0049155A">
              <w:t> </w:t>
            </w:r>
          </w:p>
        </w:tc>
        <w:tc>
          <w:tcPr>
            <w:tcW w:w="960" w:type="dxa"/>
            <w:noWrap/>
            <w:hideMark/>
          </w:tcPr>
          <w:p w14:paraId="492B30BF" w14:textId="77777777" w:rsidR="006D1471" w:rsidRPr="0049155A" w:rsidRDefault="006D1471">
            <w:r w:rsidRPr="0049155A">
              <w:t> </w:t>
            </w:r>
          </w:p>
        </w:tc>
      </w:tr>
      <w:tr w:rsidR="006D1471" w:rsidRPr="0049155A" w14:paraId="2130E643" w14:textId="77777777" w:rsidTr="00755DE7">
        <w:trPr>
          <w:trHeight w:val="828"/>
        </w:trPr>
        <w:tc>
          <w:tcPr>
            <w:tcW w:w="1160" w:type="dxa"/>
            <w:noWrap/>
            <w:hideMark/>
          </w:tcPr>
          <w:p w14:paraId="482A1416" w14:textId="77777777" w:rsidR="006D1471" w:rsidRPr="0049155A" w:rsidRDefault="006D1471" w:rsidP="006D1471">
            <w:r w:rsidRPr="0049155A">
              <w:t>6.19.6</w:t>
            </w:r>
          </w:p>
        </w:tc>
        <w:tc>
          <w:tcPr>
            <w:tcW w:w="6285" w:type="dxa"/>
            <w:hideMark/>
          </w:tcPr>
          <w:p w14:paraId="11515CCC" w14:textId="77777777" w:rsidR="006D1471" w:rsidRPr="0049155A" w:rsidRDefault="006D1471" w:rsidP="006D1471">
            <w:r w:rsidRPr="0049155A">
              <w:t xml:space="preserve">the </w:t>
            </w:r>
            <w:proofErr w:type="spellStart"/>
            <w:r w:rsidRPr="0049155A">
              <w:t>operators</w:t>
            </w:r>
            <w:proofErr w:type="spellEnd"/>
            <w:r w:rsidRPr="0049155A">
              <w:t xml:space="preserve"> in third </w:t>
            </w:r>
            <w:proofErr w:type="spellStart"/>
            <w:r w:rsidRPr="0049155A">
              <w:t>countries</w:t>
            </w:r>
            <w:proofErr w:type="spellEnd"/>
            <w:r w:rsidRPr="0049155A">
              <w:t xml:space="preserve"> </w:t>
            </w:r>
            <w:proofErr w:type="spellStart"/>
            <w:r w:rsidRPr="0049155A">
              <w:t>are</w:t>
            </w:r>
            <w:proofErr w:type="spellEnd"/>
            <w:r w:rsidRPr="0049155A">
              <w:t xml:space="preserve"> </w:t>
            </w:r>
            <w:proofErr w:type="spellStart"/>
            <w:r w:rsidRPr="0049155A">
              <w:t>able</w:t>
            </w:r>
            <w:proofErr w:type="spellEnd"/>
            <w:r w:rsidRPr="0049155A">
              <w:t xml:space="preserve"> </w:t>
            </w:r>
            <w:proofErr w:type="spellStart"/>
            <w:r w:rsidRPr="0049155A">
              <w:t>at</w:t>
            </w:r>
            <w:proofErr w:type="spellEnd"/>
            <w:r w:rsidRPr="0049155A">
              <w:t xml:space="preserve"> </w:t>
            </w:r>
            <w:proofErr w:type="spellStart"/>
            <w:r w:rsidRPr="0049155A">
              <w:t>any</w:t>
            </w:r>
            <w:proofErr w:type="spellEnd"/>
            <w:r w:rsidRPr="0049155A">
              <w:t xml:space="preserve"> </w:t>
            </w:r>
            <w:proofErr w:type="spellStart"/>
            <w:r w:rsidRPr="0049155A">
              <w:t>time</w:t>
            </w:r>
            <w:proofErr w:type="spellEnd"/>
            <w:r w:rsidRPr="0049155A">
              <w:t xml:space="preserve"> to </w:t>
            </w:r>
            <w:proofErr w:type="spellStart"/>
            <w:r w:rsidRPr="0049155A">
              <w:t>provide</w:t>
            </w:r>
            <w:proofErr w:type="spellEnd"/>
            <w:r w:rsidRPr="0049155A">
              <w:t xml:space="preserve"> the </w:t>
            </w:r>
            <w:proofErr w:type="spellStart"/>
            <w:r w:rsidRPr="0049155A">
              <w:t>importers</w:t>
            </w:r>
            <w:proofErr w:type="spellEnd"/>
            <w:r w:rsidRPr="0049155A">
              <w:t xml:space="preserve"> and the </w:t>
            </w:r>
            <w:proofErr w:type="spellStart"/>
            <w:r w:rsidRPr="0049155A">
              <w:t>national</w:t>
            </w:r>
            <w:proofErr w:type="spellEnd"/>
            <w:r w:rsidRPr="0049155A">
              <w:t xml:space="preserve"> </w:t>
            </w:r>
            <w:proofErr w:type="spellStart"/>
            <w:r w:rsidRPr="0049155A">
              <w:t>authorities</w:t>
            </w:r>
            <w:proofErr w:type="spellEnd"/>
            <w:r w:rsidRPr="0049155A">
              <w:t xml:space="preserve"> in the Union and in </w:t>
            </w:r>
            <w:proofErr w:type="spellStart"/>
            <w:r w:rsidRPr="0049155A">
              <w:t>those</w:t>
            </w:r>
            <w:proofErr w:type="spellEnd"/>
            <w:r w:rsidRPr="0049155A">
              <w:t xml:space="preserve"> third </w:t>
            </w:r>
            <w:proofErr w:type="spellStart"/>
            <w:r w:rsidRPr="0049155A">
              <w:t>countries</w:t>
            </w:r>
            <w:proofErr w:type="spellEnd"/>
            <w:r w:rsidRPr="0049155A">
              <w:t xml:space="preserve"> with </w:t>
            </w:r>
            <w:proofErr w:type="spellStart"/>
            <w:r w:rsidRPr="0049155A">
              <w:t>information</w:t>
            </w:r>
            <w:proofErr w:type="spellEnd"/>
            <w:r w:rsidRPr="0049155A">
              <w:t xml:space="preserve"> </w:t>
            </w:r>
            <w:proofErr w:type="spellStart"/>
            <w:r w:rsidRPr="0049155A">
              <w:t>allowing</w:t>
            </w:r>
            <w:proofErr w:type="spellEnd"/>
            <w:r w:rsidRPr="0049155A">
              <w:t xml:space="preserve"> the </w:t>
            </w:r>
            <w:proofErr w:type="spellStart"/>
            <w:r w:rsidRPr="0049155A">
              <w:t>identification</w:t>
            </w:r>
            <w:proofErr w:type="spellEnd"/>
            <w:r w:rsidRPr="0049155A">
              <w:t xml:space="preserve"> of the </w:t>
            </w:r>
            <w:proofErr w:type="spellStart"/>
            <w:r w:rsidRPr="0049155A">
              <w:t>operators</w:t>
            </w:r>
            <w:proofErr w:type="spellEnd"/>
            <w:r w:rsidRPr="0049155A">
              <w:t xml:space="preserve"> </w:t>
            </w:r>
            <w:proofErr w:type="spellStart"/>
            <w:r w:rsidRPr="0049155A">
              <w:t>that</w:t>
            </w:r>
            <w:proofErr w:type="spellEnd"/>
            <w:r w:rsidRPr="0049155A">
              <w:t xml:space="preserve"> </w:t>
            </w:r>
            <w:proofErr w:type="spellStart"/>
            <w:r w:rsidRPr="0049155A">
              <w:t>are</w:t>
            </w:r>
            <w:proofErr w:type="spellEnd"/>
            <w:r w:rsidRPr="0049155A">
              <w:t xml:space="preserve"> </w:t>
            </w:r>
            <w:proofErr w:type="spellStart"/>
            <w:r w:rsidRPr="0049155A">
              <w:t>their</w:t>
            </w:r>
            <w:proofErr w:type="spellEnd"/>
            <w:r w:rsidRPr="0049155A">
              <w:t xml:space="preserve"> </w:t>
            </w:r>
            <w:proofErr w:type="spellStart"/>
            <w:r w:rsidRPr="0049155A">
              <w:t>suppliers</w:t>
            </w:r>
            <w:proofErr w:type="spellEnd"/>
            <w:r w:rsidRPr="0049155A">
              <w:t xml:space="preserve"> and the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of </w:t>
            </w:r>
            <w:proofErr w:type="spellStart"/>
            <w:r w:rsidRPr="0049155A">
              <w:t>those</w:t>
            </w:r>
            <w:proofErr w:type="spellEnd"/>
            <w:r w:rsidRPr="0049155A">
              <w:t xml:space="preserve"> </w:t>
            </w:r>
            <w:proofErr w:type="spellStart"/>
            <w:r w:rsidRPr="0049155A">
              <w:t>suppliers</w:t>
            </w:r>
            <w:proofErr w:type="spellEnd"/>
            <w:r w:rsidRPr="0049155A">
              <w:t xml:space="preserve">, with a </w:t>
            </w:r>
            <w:proofErr w:type="spellStart"/>
            <w:r w:rsidRPr="0049155A">
              <w:t>view</w:t>
            </w:r>
            <w:proofErr w:type="spellEnd"/>
            <w:r w:rsidRPr="0049155A">
              <w:t xml:space="preserve"> to </w:t>
            </w:r>
            <w:proofErr w:type="spellStart"/>
            <w:r w:rsidRPr="0049155A">
              <w:t>ensuring</w:t>
            </w:r>
            <w:proofErr w:type="spellEnd"/>
            <w:r w:rsidRPr="0049155A">
              <w:t xml:space="preserve"> the </w:t>
            </w:r>
            <w:proofErr w:type="spellStart"/>
            <w:r w:rsidRPr="0049155A">
              <w:t>traceability</w:t>
            </w:r>
            <w:proofErr w:type="spellEnd"/>
            <w:r w:rsidRPr="0049155A">
              <w:t xml:space="preserve"> of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w:t>
            </w:r>
            <w:proofErr w:type="spellEnd"/>
            <w:r w:rsidRPr="0049155A">
              <w:t xml:space="preserve"> </w:t>
            </w:r>
            <w:proofErr w:type="spellStart"/>
            <w:r w:rsidRPr="0049155A">
              <w:t>concerned</w:t>
            </w:r>
            <w:proofErr w:type="spellEnd"/>
            <w:r w:rsidRPr="0049155A">
              <w:t xml:space="preserve">. </w:t>
            </w:r>
            <w:proofErr w:type="spellStart"/>
            <w:r w:rsidRPr="0049155A">
              <w:t>That</w:t>
            </w:r>
            <w:proofErr w:type="spellEnd"/>
            <w:r w:rsidRPr="0049155A">
              <w:t xml:space="preserve"> </w:t>
            </w:r>
            <w:proofErr w:type="spellStart"/>
            <w:r w:rsidRPr="0049155A">
              <w:t>information</w:t>
            </w:r>
            <w:proofErr w:type="spellEnd"/>
            <w:r w:rsidRPr="0049155A">
              <w:t xml:space="preserve"> </w:t>
            </w:r>
            <w:proofErr w:type="spellStart"/>
            <w:r w:rsidRPr="0049155A">
              <w:t>shall</w:t>
            </w:r>
            <w:proofErr w:type="spellEnd"/>
            <w:r w:rsidRPr="0049155A">
              <w:t xml:space="preserve"> </w:t>
            </w:r>
            <w:proofErr w:type="spellStart"/>
            <w:r w:rsidRPr="0049155A">
              <w:t>also</w:t>
            </w:r>
            <w:proofErr w:type="spellEnd"/>
            <w:r w:rsidRPr="0049155A">
              <w:t xml:space="preserve"> be </w:t>
            </w:r>
            <w:proofErr w:type="spellStart"/>
            <w:r w:rsidRPr="0049155A">
              <w:t>made</w:t>
            </w:r>
            <w:proofErr w:type="spellEnd"/>
            <w:r w:rsidRPr="0049155A">
              <w:t xml:space="preserve"> </w:t>
            </w:r>
            <w:proofErr w:type="spellStart"/>
            <w:r w:rsidRPr="0049155A">
              <w:t>available</w:t>
            </w:r>
            <w:proofErr w:type="spellEnd"/>
            <w:r w:rsidRPr="0049155A">
              <w:t xml:space="preserve"> to the </w:t>
            </w:r>
            <w:proofErr w:type="spellStart"/>
            <w:r w:rsidRPr="0049155A">
              <w:t>control</w:t>
            </w:r>
            <w:proofErr w:type="spellEnd"/>
            <w:r w:rsidRPr="0049155A">
              <w:t xml:space="preserve"> </w:t>
            </w:r>
            <w:proofErr w:type="spellStart"/>
            <w:r w:rsidRPr="0049155A">
              <w:t>authorities</w:t>
            </w:r>
            <w:proofErr w:type="spellEnd"/>
            <w:r w:rsidRPr="0049155A">
              <w:t xml:space="preserve"> </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of the </w:t>
            </w:r>
            <w:proofErr w:type="spellStart"/>
            <w:r w:rsidRPr="0049155A">
              <w:t>importers</w:t>
            </w:r>
            <w:proofErr w:type="spellEnd"/>
            <w:r w:rsidRPr="0049155A">
              <w:t>. (Article.45  (1c)  Reg. 2018/848)</w:t>
            </w:r>
          </w:p>
        </w:tc>
        <w:tc>
          <w:tcPr>
            <w:tcW w:w="960" w:type="dxa"/>
            <w:noWrap/>
            <w:hideMark/>
          </w:tcPr>
          <w:p w14:paraId="7961B88D" w14:textId="30D10739" w:rsidR="006D1471" w:rsidRPr="0049155A" w:rsidRDefault="006D1471" w:rsidP="006D1471"/>
        </w:tc>
        <w:tc>
          <w:tcPr>
            <w:tcW w:w="960" w:type="dxa"/>
            <w:noWrap/>
            <w:hideMark/>
          </w:tcPr>
          <w:p w14:paraId="34F1ED23" w14:textId="77777777" w:rsidR="006D1471" w:rsidRPr="0049155A" w:rsidRDefault="006D1471">
            <w:r w:rsidRPr="0049155A">
              <w:t> </w:t>
            </w:r>
          </w:p>
        </w:tc>
        <w:tc>
          <w:tcPr>
            <w:tcW w:w="960" w:type="dxa"/>
            <w:noWrap/>
            <w:hideMark/>
          </w:tcPr>
          <w:p w14:paraId="4023318E" w14:textId="77777777" w:rsidR="006D1471" w:rsidRPr="0049155A" w:rsidRDefault="006D1471">
            <w:r w:rsidRPr="0049155A">
              <w:t> </w:t>
            </w:r>
          </w:p>
        </w:tc>
      </w:tr>
      <w:tr w:rsidR="00EE5E51" w:rsidRPr="0049155A" w14:paraId="7E23CFCB" w14:textId="77777777" w:rsidTr="00755DE7">
        <w:trPr>
          <w:trHeight w:val="288"/>
        </w:trPr>
        <w:tc>
          <w:tcPr>
            <w:tcW w:w="1160" w:type="dxa"/>
            <w:shd w:val="clear" w:color="auto" w:fill="D9D9D9" w:themeFill="background1" w:themeFillShade="D9"/>
            <w:noWrap/>
            <w:hideMark/>
          </w:tcPr>
          <w:p w14:paraId="6BFE4B5D" w14:textId="77777777" w:rsidR="006D1471" w:rsidRPr="0049155A" w:rsidRDefault="006D1471" w:rsidP="006D1471">
            <w:r w:rsidRPr="0049155A">
              <w:t> </w:t>
            </w:r>
          </w:p>
        </w:tc>
        <w:tc>
          <w:tcPr>
            <w:tcW w:w="6285" w:type="dxa"/>
            <w:shd w:val="clear" w:color="auto" w:fill="D9D9D9" w:themeFill="background1" w:themeFillShade="D9"/>
            <w:hideMark/>
          </w:tcPr>
          <w:p w14:paraId="159E2360" w14:textId="77777777" w:rsidR="006D1471" w:rsidRPr="0049155A" w:rsidRDefault="006D1471">
            <w:pPr>
              <w:rPr>
                <w:b/>
                <w:bCs/>
              </w:rPr>
            </w:pPr>
            <w:proofErr w:type="spellStart"/>
            <w:r w:rsidRPr="0049155A">
              <w:rPr>
                <w:b/>
                <w:bCs/>
              </w:rPr>
              <w:t>Prior</w:t>
            </w:r>
            <w:proofErr w:type="spellEnd"/>
            <w:r w:rsidRPr="0049155A">
              <w:rPr>
                <w:b/>
                <w:bCs/>
              </w:rPr>
              <w:t xml:space="preserve"> </w:t>
            </w:r>
            <w:proofErr w:type="spellStart"/>
            <w:r w:rsidRPr="0049155A">
              <w:rPr>
                <w:b/>
                <w:bCs/>
              </w:rPr>
              <w:t>notification</w:t>
            </w:r>
            <w:proofErr w:type="spellEnd"/>
            <w:r w:rsidRPr="0049155A">
              <w:rPr>
                <w:b/>
                <w:bCs/>
              </w:rPr>
              <w:t xml:space="preserve"> of </w:t>
            </w:r>
            <w:proofErr w:type="spellStart"/>
            <w:r w:rsidRPr="0049155A">
              <w:rPr>
                <w:b/>
                <w:bCs/>
              </w:rPr>
              <w:t>arrival</w:t>
            </w:r>
            <w:proofErr w:type="spellEnd"/>
          </w:p>
        </w:tc>
        <w:tc>
          <w:tcPr>
            <w:tcW w:w="960" w:type="dxa"/>
            <w:shd w:val="clear" w:color="auto" w:fill="D9D9D9" w:themeFill="background1" w:themeFillShade="D9"/>
            <w:noWrap/>
            <w:hideMark/>
          </w:tcPr>
          <w:p w14:paraId="6EBFE5A0" w14:textId="77777777" w:rsidR="006D1471" w:rsidRPr="0049155A" w:rsidRDefault="006D1471" w:rsidP="006D1471">
            <w:r w:rsidRPr="0049155A">
              <w:t> </w:t>
            </w:r>
          </w:p>
        </w:tc>
        <w:tc>
          <w:tcPr>
            <w:tcW w:w="960" w:type="dxa"/>
            <w:shd w:val="clear" w:color="auto" w:fill="D9D9D9" w:themeFill="background1" w:themeFillShade="D9"/>
            <w:noWrap/>
            <w:hideMark/>
          </w:tcPr>
          <w:p w14:paraId="52D91D77" w14:textId="77777777" w:rsidR="006D1471" w:rsidRPr="0049155A" w:rsidRDefault="006D1471">
            <w:r w:rsidRPr="0049155A">
              <w:t> </w:t>
            </w:r>
          </w:p>
        </w:tc>
        <w:tc>
          <w:tcPr>
            <w:tcW w:w="960" w:type="dxa"/>
            <w:shd w:val="clear" w:color="auto" w:fill="D9D9D9" w:themeFill="background1" w:themeFillShade="D9"/>
            <w:noWrap/>
            <w:hideMark/>
          </w:tcPr>
          <w:p w14:paraId="6E4C3F43" w14:textId="77777777" w:rsidR="006D1471" w:rsidRPr="0049155A" w:rsidRDefault="006D1471">
            <w:r w:rsidRPr="0049155A">
              <w:t> </w:t>
            </w:r>
          </w:p>
        </w:tc>
      </w:tr>
      <w:tr w:rsidR="00EE5E51" w:rsidRPr="0049155A" w14:paraId="13CF6A8E" w14:textId="77777777" w:rsidTr="00755DE7">
        <w:trPr>
          <w:trHeight w:val="1152"/>
        </w:trPr>
        <w:tc>
          <w:tcPr>
            <w:tcW w:w="1160" w:type="dxa"/>
            <w:noWrap/>
            <w:hideMark/>
          </w:tcPr>
          <w:p w14:paraId="3EE792A9" w14:textId="77777777" w:rsidR="006D1471" w:rsidRPr="0049155A" w:rsidRDefault="006D1471" w:rsidP="006D1471">
            <w:r w:rsidRPr="0049155A">
              <w:t>6.19.7</w:t>
            </w:r>
          </w:p>
        </w:tc>
        <w:tc>
          <w:tcPr>
            <w:tcW w:w="6285" w:type="dxa"/>
            <w:shd w:val="clear" w:color="auto" w:fill="D9D9D9" w:themeFill="background1" w:themeFillShade="D9"/>
            <w:hideMark/>
          </w:tcPr>
          <w:p w14:paraId="54F2373C" w14:textId="77777777" w:rsidR="006D1471" w:rsidRPr="0049155A" w:rsidRDefault="006D1471">
            <w:r w:rsidRPr="0049155A">
              <w:t xml:space="preserve">For </w:t>
            </w:r>
            <w:proofErr w:type="spellStart"/>
            <w:r w:rsidRPr="0049155A">
              <w:t>each</w:t>
            </w:r>
            <w:proofErr w:type="spellEnd"/>
            <w:r w:rsidRPr="0049155A">
              <w:t xml:space="preserve"> </w:t>
            </w:r>
            <w:proofErr w:type="spellStart"/>
            <w:r w:rsidRPr="0049155A">
              <w:t>consignment</w:t>
            </w:r>
            <w:proofErr w:type="spellEnd"/>
            <w:r w:rsidRPr="0049155A">
              <w:t xml:space="preserve">, the importer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appropriate</w:t>
            </w:r>
            <w:proofErr w:type="spellEnd"/>
            <w:r w:rsidRPr="0049155A">
              <w:t xml:space="preserve">, the operator </w:t>
            </w:r>
            <w:proofErr w:type="spellStart"/>
            <w:r w:rsidRPr="0049155A">
              <w:t>responsible</w:t>
            </w:r>
            <w:proofErr w:type="spellEnd"/>
            <w:r w:rsidRPr="0049155A">
              <w:t xml:space="preserve"> for the </w:t>
            </w:r>
            <w:proofErr w:type="spellStart"/>
            <w:r w:rsidRPr="0049155A">
              <w:t>consignment</w:t>
            </w:r>
            <w:proofErr w:type="spellEnd"/>
            <w:r w:rsidRPr="0049155A">
              <w:t xml:space="preserve">, </w:t>
            </w:r>
            <w:proofErr w:type="spellStart"/>
            <w:r w:rsidRPr="0049155A">
              <w:t>shall</w:t>
            </w:r>
            <w:proofErr w:type="spellEnd"/>
            <w:r w:rsidRPr="0049155A">
              <w:t xml:space="preserve"> </w:t>
            </w:r>
            <w:proofErr w:type="spellStart"/>
            <w:r w:rsidRPr="0049155A">
              <w:t>give</w:t>
            </w:r>
            <w:proofErr w:type="spellEnd"/>
            <w:r w:rsidRPr="0049155A">
              <w:t xml:space="preserve"> </w:t>
            </w:r>
            <w:proofErr w:type="spellStart"/>
            <w:r w:rsidRPr="0049155A">
              <w:t>prior</w:t>
            </w:r>
            <w:proofErr w:type="spellEnd"/>
            <w:r w:rsidRPr="0049155A">
              <w:t xml:space="preserve"> </w:t>
            </w:r>
            <w:proofErr w:type="spellStart"/>
            <w:r w:rsidRPr="0049155A">
              <w:t>notification</w:t>
            </w:r>
            <w:proofErr w:type="spellEnd"/>
            <w:r w:rsidRPr="0049155A">
              <w:t xml:space="preserve"> of the </w:t>
            </w:r>
            <w:proofErr w:type="spellStart"/>
            <w:r w:rsidRPr="0049155A">
              <w:t>arrival</w:t>
            </w:r>
            <w:proofErr w:type="spellEnd"/>
            <w:r w:rsidRPr="0049155A">
              <w:t xml:space="preserve"> of the </w:t>
            </w:r>
            <w:proofErr w:type="spellStart"/>
            <w:r w:rsidRPr="0049155A">
              <w:t>consignment</w:t>
            </w:r>
            <w:proofErr w:type="spellEnd"/>
            <w:r w:rsidRPr="0049155A">
              <w:t xml:space="preserve"> </w:t>
            </w:r>
            <w:proofErr w:type="spellStart"/>
            <w:r w:rsidRPr="0049155A">
              <w:t>at</w:t>
            </w:r>
            <w:proofErr w:type="spellEnd"/>
            <w:r w:rsidRPr="0049155A">
              <w:t xml:space="preserve"> the </w:t>
            </w:r>
            <w:proofErr w:type="spellStart"/>
            <w:r w:rsidRPr="0049155A">
              <w:t>border</w:t>
            </w:r>
            <w:proofErr w:type="spellEnd"/>
            <w:r w:rsidRPr="0049155A">
              <w:t xml:space="preserve"> </w:t>
            </w:r>
            <w:proofErr w:type="spellStart"/>
            <w:r w:rsidRPr="0049155A">
              <w:t>control</w:t>
            </w:r>
            <w:proofErr w:type="spellEnd"/>
            <w:r w:rsidRPr="0049155A">
              <w:t xml:space="preserve"> post </w:t>
            </w:r>
            <w:proofErr w:type="spellStart"/>
            <w:r w:rsidRPr="0049155A">
              <w:t>or</w:t>
            </w:r>
            <w:proofErr w:type="spellEnd"/>
            <w:r w:rsidRPr="0049155A">
              <w:t xml:space="preserve"> the point of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by </w:t>
            </w:r>
            <w:proofErr w:type="spellStart"/>
            <w:r w:rsidRPr="0049155A">
              <w:t>completing</w:t>
            </w:r>
            <w:proofErr w:type="spellEnd"/>
            <w:r w:rsidRPr="0049155A">
              <w:t xml:space="preserve"> and </w:t>
            </w:r>
            <w:proofErr w:type="spellStart"/>
            <w:r w:rsidRPr="0049155A">
              <w:t>submitting</w:t>
            </w:r>
            <w:proofErr w:type="spellEnd"/>
            <w:r w:rsidRPr="0049155A">
              <w:t xml:space="preserve"> in the Trade Control and </w:t>
            </w:r>
            <w:proofErr w:type="spellStart"/>
            <w:r w:rsidRPr="0049155A">
              <w:t>Expert</w:t>
            </w:r>
            <w:proofErr w:type="spellEnd"/>
            <w:r w:rsidRPr="0049155A">
              <w:t xml:space="preserve"> System (TRACES) </w:t>
            </w:r>
            <w:proofErr w:type="spellStart"/>
            <w:r w:rsidRPr="0049155A">
              <w:t>referred</w:t>
            </w:r>
            <w:proofErr w:type="spellEnd"/>
            <w:r w:rsidRPr="0049155A">
              <w:t xml:space="preserve"> to in </w:t>
            </w:r>
            <w:proofErr w:type="spellStart"/>
            <w:r w:rsidRPr="0049155A">
              <w:t>Article</w:t>
            </w:r>
            <w:proofErr w:type="spellEnd"/>
            <w:r w:rsidRPr="0049155A">
              <w:t xml:space="preserve"> 2, point (36), of </w:t>
            </w:r>
            <w:proofErr w:type="spellStart"/>
            <w:r w:rsidRPr="0049155A">
              <w:t>Commission</w:t>
            </w:r>
            <w:proofErr w:type="spellEnd"/>
            <w:r w:rsidRPr="0049155A">
              <w:t xml:space="preserve"> </w:t>
            </w:r>
            <w:proofErr w:type="spellStart"/>
            <w:r w:rsidRPr="0049155A">
              <w:t>Implementing</w:t>
            </w:r>
            <w:proofErr w:type="spellEnd"/>
            <w:r w:rsidRPr="0049155A">
              <w:t xml:space="preserve"> </w:t>
            </w:r>
            <w:proofErr w:type="spellStart"/>
            <w:r w:rsidRPr="0049155A">
              <w:t>Regulation</w:t>
            </w:r>
            <w:proofErr w:type="spellEnd"/>
            <w:r w:rsidRPr="0049155A">
              <w:t xml:space="preserve"> (EU) 2019/1715 (6) the </w:t>
            </w:r>
            <w:proofErr w:type="spellStart"/>
            <w:r w:rsidRPr="0049155A">
              <w:t>relevant</w:t>
            </w:r>
            <w:proofErr w:type="spellEnd"/>
            <w:r w:rsidRPr="0049155A">
              <w:t xml:space="preserve"> part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in </w:t>
            </w:r>
            <w:proofErr w:type="spellStart"/>
            <w:r w:rsidRPr="0049155A">
              <w:t>accordance</w:t>
            </w:r>
            <w:proofErr w:type="spellEnd"/>
            <w:r w:rsidRPr="0049155A">
              <w:t xml:space="preserve"> with the model and the notes set out in the </w:t>
            </w:r>
            <w:proofErr w:type="spellStart"/>
            <w:r w:rsidRPr="0049155A">
              <w:t>Annex</w:t>
            </w:r>
            <w:proofErr w:type="spellEnd"/>
            <w:r w:rsidRPr="0049155A">
              <w:t xml:space="preserve"> to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to the </w:t>
            </w:r>
            <w:proofErr w:type="spellStart"/>
            <w:r w:rsidRPr="0049155A">
              <w:t>following</w:t>
            </w:r>
            <w:proofErr w:type="spellEnd"/>
            <w:r w:rsidRPr="0049155A">
              <w:t xml:space="preserve"> </w:t>
            </w:r>
            <w:proofErr w:type="spellStart"/>
            <w:r w:rsidRPr="0049155A">
              <w:t>entities</w:t>
            </w:r>
            <w:proofErr w:type="spellEnd"/>
            <w:r w:rsidRPr="0049155A">
              <w:t>:</w:t>
            </w:r>
          </w:p>
        </w:tc>
        <w:tc>
          <w:tcPr>
            <w:tcW w:w="960" w:type="dxa"/>
            <w:shd w:val="clear" w:color="auto" w:fill="D9D9D9" w:themeFill="background1" w:themeFillShade="D9"/>
            <w:noWrap/>
            <w:hideMark/>
          </w:tcPr>
          <w:p w14:paraId="6B3DCA77" w14:textId="77777777" w:rsidR="006D1471" w:rsidRPr="0049155A" w:rsidRDefault="006D1471" w:rsidP="006D1471">
            <w:r w:rsidRPr="0049155A">
              <w:t> </w:t>
            </w:r>
          </w:p>
        </w:tc>
        <w:tc>
          <w:tcPr>
            <w:tcW w:w="960" w:type="dxa"/>
            <w:shd w:val="clear" w:color="auto" w:fill="D9D9D9" w:themeFill="background1" w:themeFillShade="D9"/>
            <w:noWrap/>
            <w:hideMark/>
          </w:tcPr>
          <w:p w14:paraId="3C8D36FC" w14:textId="77777777" w:rsidR="006D1471" w:rsidRPr="0049155A" w:rsidRDefault="006D1471">
            <w:r w:rsidRPr="0049155A">
              <w:t> </w:t>
            </w:r>
          </w:p>
        </w:tc>
        <w:tc>
          <w:tcPr>
            <w:tcW w:w="960" w:type="dxa"/>
            <w:shd w:val="clear" w:color="auto" w:fill="D9D9D9" w:themeFill="background1" w:themeFillShade="D9"/>
            <w:noWrap/>
            <w:hideMark/>
          </w:tcPr>
          <w:p w14:paraId="10832FDA" w14:textId="77777777" w:rsidR="006D1471" w:rsidRPr="0049155A" w:rsidRDefault="006D1471">
            <w:r w:rsidRPr="0049155A">
              <w:t> </w:t>
            </w:r>
          </w:p>
        </w:tc>
      </w:tr>
      <w:tr w:rsidR="006D1471" w:rsidRPr="0049155A" w14:paraId="19199372" w14:textId="77777777" w:rsidTr="00755DE7">
        <w:trPr>
          <w:trHeight w:val="360"/>
        </w:trPr>
        <w:tc>
          <w:tcPr>
            <w:tcW w:w="1160" w:type="dxa"/>
            <w:noWrap/>
            <w:hideMark/>
          </w:tcPr>
          <w:p w14:paraId="17379172" w14:textId="77777777" w:rsidR="006D1471" w:rsidRPr="0049155A" w:rsidRDefault="006D1471" w:rsidP="006D1471">
            <w:r w:rsidRPr="0049155A">
              <w:t>6.19.8</w:t>
            </w:r>
          </w:p>
        </w:tc>
        <w:tc>
          <w:tcPr>
            <w:tcW w:w="6285" w:type="dxa"/>
            <w:hideMark/>
          </w:tcPr>
          <w:p w14:paraId="49D37D4F" w14:textId="77777777" w:rsidR="006D1471" w:rsidRPr="0049155A" w:rsidRDefault="006D1471" w:rsidP="006D1471">
            <w:r w:rsidRPr="0049155A">
              <w:t xml:space="preserve">the </w:t>
            </w:r>
            <w:proofErr w:type="spellStart"/>
            <w:r w:rsidRPr="0049155A">
              <w:t>competent</w:t>
            </w:r>
            <w:proofErr w:type="spellEnd"/>
            <w:r w:rsidRPr="0049155A">
              <w:t xml:space="preserve"> authority </w:t>
            </w:r>
            <w:proofErr w:type="spellStart"/>
            <w:r w:rsidRPr="0049155A">
              <w:t>referred</w:t>
            </w:r>
            <w:proofErr w:type="spellEnd"/>
            <w:r w:rsidRPr="0049155A">
              <w:t xml:space="preserve"> to in </w:t>
            </w:r>
            <w:proofErr w:type="spellStart"/>
            <w:r w:rsidRPr="0049155A">
              <w:t>Article</w:t>
            </w:r>
            <w:proofErr w:type="spellEnd"/>
            <w:r w:rsidRPr="0049155A">
              <w:t xml:space="preserve"> 6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w:t>
            </w:r>
          </w:p>
        </w:tc>
        <w:tc>
          <w:tcPr>
            <w:tcW w:w="960" w:type="dxa"/>
            <w:noWrap/>
            <w:hideMark/>
          </w:tcPr>
          <w:p w14:paraId="517B10B2" w14:textId="5E0ED312" w:rsidR="006D1471" w:rsidRPr="0049155A" w:rsidRDefault="006D1471" w:rsidP="006D1471"/>
        </w:tc>
        <w:tc>
          <w:tcPr>
            <w:tcW w:w="960" w:type="dxa"/>
            <w:noWrap/>
            <w:hideMark/>
          </w:tcPr>
          <w:p w14:paraId="793C6410" w14:textId="77777777" w:rsidR="006D1471" w:rsidRPr="0049155A" w:rsidRDefault="006D1471">
            <w:r w:rsidRPr="0049155A">
              <w:t> </w:t>
            </w:r>
          </w:p>
        </w:tc>
        <w:tc>
          <w:tcPr>
            <w:tcW w:w="960" w:type="dxa"/>
            <w:noWrap/>
            <w:hideMark/>
          </w:tcPr>
          <w:p w14:paraId="1CD7AD21" w14:textId="77777777" w:rsidR="006D1471" w:rsidRPr="0049155A" w:rsidRDefault="006D1471">
            <w:r w:rsidRPr="0049155A">
              <w:t> </w:t>
            </w:r>
          </w:p>
        </w:tc>
      </w:tr>
      <w:tr w:rsidR="006D1471" w:rsidRPr="0049155A" w14:paraId="7C963D1C" w14:textId="77777777" w:rsidTr="00755DE7">
        <w:trPr>
          <w:trHeight w:val="288"/>
        </w:trPr>
        <w:tc>
          <w:tcPr>
            <w:tcW w:w="1160" w:type="dxa"/>
            <w:noWrap/>
            <w:hideMark/>
          </w:tcPr>
          <w:p w14:paraId="053A48B2" w14:textId="77777777" w:rsidR="006D1471" w:rsidRPr="0049155A" w:rsidRDefault="006D1471" w:rsidP="006D1471">
            <w:r w:rsidRPr="0049155A">
              <w:t>6.19.9</w:t>
            </w:r>
          </w:p>
        </w:tc>
        <w:tc>
          <w:tcPr>
            <w:tcW w:w="6285" w:type="dxa"/>
            <w:hideMark/>
          </w:tcPr>
          <w:p w14:paraId="280384B2" w14:textId="77777777" w:rsidR="006D1471" w:rsidRPr="0049155A" w:rsidRDefault="006D1471" w:rsidP="006D1471">
            <w:r w:rsidRPr="0049155A">
              <w:t xml:space="preserve">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of the importer.</w:t>
            </w:r>
          </w:p>
        </w:tc>
        <w:tc>
          <w:tcPr>
            <w:tcW w:w="960" w:type="dxa"/>
            <w:noWrap/>
            <w:hideMark/>
          </w:tcPr>
          <w:p w14:paraId="2A0664B3" w14:textId="79C450AC" w:rsidR="006D1471" w:rsidRPr="0049155A" w:rsidRDefault="006D1471" w:rsidP="006D1471"/>
        </w:tc>
        <w:tc>
          <w:tcPr>
            <w:tcW w:w="960" w:type="dxa"/>
            <w:noWrap/>
            <w:hideMark/>
          </w:tcPr>
          <w:p w14:paraId="5251FE2B" w14:textId="77777777" w:rsidR="006D1471" w:rsidRPr="0049155A" w:rsidRDefault="006D1471">
            <w:r w:rsidRPr="0049155A">
              <w:t> </w:t>
            </w:r>
          </w:p>
        </w:tc>
        <w:tc>
          <w:tcPr>
            <w:tcW w:w="960" w:type="dxa"/>
            <w:noWrap/>
            <w:hideMark/>
          </w:tcPr>
          <w:p w14:paraId="2E909AFA" w14:textId="77777777" w:rsidR="006D1471" w:rsidRPr="0049155A" w:rsidRDefault="006D1471">
            <w:r w:rsidRPr="0049155A">
              <w:t> </w:t>
            </w:r>
          </w:p>
        </w:tc>
      </w:tr>
      <w:tr w:rsidR="006D1471" w:rsidRPr="0049155A" w14:paraId="26764F52" w14:textId="77777777" w:rsidTr="00755DE7">
        <w:trPr>
          <w:trHeight w:val="552"/>
        </w:trPr>
        <w:tc>
          <w:tcPr>
            <w:tcW w:w="1160" w:type="dxa"/>
            <w:noWrap/>
            <w:hideMark/>
          </w:tcPr>
          <w:p w14:paraId="2AB368A3" w14:textId="77777777" w:rsidR="006D1471" w:rsidRPr="0049155A" w:rsidRDefault="006D1471" w:rsidP="006D1471">
            <w:r w:rsidRPr="0049155A">
              <w:t>6.19.10</w:t>
            </w:r>
          </w:p>
        </w:tc>
        <w:tc>
          <w:tcPr>
            <w:tcW w:w="6285" w:type="dxa"/>
            <w:hideMark/>
          </w:tcPr>
          <w:p w14:paraId="3FC20CA8" w14:textId="77777777" w:rsidR="006D1471" w:rsidRPr="0049155A" w:rsidRDefault="006D1471" w:rsidP="006D1471">
            <w:r w:rsidRPr="0049155A">
              <w:t xml:space="preserve">For </w:t>
            </w:r>
            <w:proofErr w:type="spellStart"/>
            <w:r w:rsidRPr="0049155A">
              <w:t>each</w:t>
            </w:r>
            <w:proofErr w:type="spellEnd"/>
            <w:r w:rsidRPr="0049155A">
              <w:t xml:space="preserve"> </w:t>
            </w:r>
            <w:proofErr w:type="spellStart"/>
            <w:r w:rsidRPr="0049155A">
              <w:t>consignment</w:t>
            </w:r>
            <w:proofErr w:type="spellEnd"/>
            <w:r w:rsidRPr="0049155A">
              <w:t xml:space="preserve"> </w:t>
            </w:r>
            <w:proofErr w:type="spellStart"/>
            <w:r w:rsidRPr="0049155A">
              <w:t>subject</w:t>
            </w:r>
            <w:proofErr w:type="spellEnd"/>
            <w:r w:rsidRPr="0049155A">
              <w:t xml:space="preserve"> to </w:t>
            </w:r>
            <w:proofErr w:type="spellStart"/>
            <w:r w:rsidRPr="0049155A">
              <w:t>official</w:t>
            </w:r>
            <w:proofErr w:type="spellEnd"/>
            <w:r w:rsidRPr="0049155A">
              <w:t xml:space="preserve"> controls </w:t>
            </w:r>
            <w:proofErr w:type="spellStart"/>
            <w:r w:rsidRPr="0049155A">
              <w:t>at</w:t>
            </w:r>
            <w:proofErr w:type="spellEnd"/>
            <w:r w:rsidRPr="0049155A">
              <w:t xml:space="preserve"> </w:t>
            </w:r>
            <w:proofErr w:type="spellStart"/>
            <w:r w:rsidRPr="0049155A">
              <w:t>border</w:t>
            </w:r>
            <w:proofErr w:type="spellEnd"/>
            <w:r w:rsidRPr="0049155A">
              <w:t xml:space="preserve"> </w:t>
            </w:r>
            <w:proofErr w:type="spellStart"/>
            <w:r w:rsidRPr="0049155A">
              <w:t>control</w:t>
            </w:r>
            <w:proofErr w:type="spellEnd"/>
            <w:r w:rsidRPr="0049155A">
              <w:t xml:space="preserve"> </w:t>
            </w:r>
            <w:proofErr w:type="spellStart"/>
            <w:r w:rsidRPr="0049155A">
              <w:t>posts</w:t>
            </w:r>
            <w:proofErr w:type="spellEnd"/>
            <w:r w:rsidRPr="0049155A">
              <w:t xml:space="preserve">, </w:t>
            </w:r>
            <w:proofErr w:type="spellStart"/>
            <w:r w:rsidRPr="0049155A">
              <w:t>paragraph</w:t>
            </w:r>
            <w:proofErr w:type="spellEnd"/>
            <w:r w:rsidRPr="0049155A">
              <w:t xml:space="preserve"> 1 </w:t>
            </w:r>
            <w:proofErr w:type="spellStart"/>
            <w:r w:rsidRPr="0049155A">
              <w:t>shall</w:t>
            </w:r>
            <w:proofErr w:type="spellEnd"/>
            <w:r w:rsidRPr="0049155A">
              <w:t xml:space="preserve"> </w:t>
            </w:r>
            <w:proofErr w:type="spellStart"/>
            <w:r w:rsidRPr="0049155A">
              <w:t>apply</w:t>
            </w:r>
            <w:proofErr w:type="spellEnd"/>
            <w:r w:rsidRPr="0049155A">
              <w:t xml:space="preserve"> in </w:t>
            </w:r>
            <w:proofErr w:type="spellStart"/>
            <w:r w:rsidRPr="0049155A">
              <w:t>addition</w:t>
            </w:r>
            <w:proofErr w:type="spellEnd"/>
            <w:r w:rsidRPr="0049155A">
              <w:t xml:space="preserve"> to the </w:t>
            </w:r>
            <w:proofErr w:type="spellStart"/>
            <w:r w:rsidRPr="0049155A">
              <w:t>requirements</w:t>
            </w:r>
            <w:proofErr w:type="spellEnd"/>
            <w:r w:rsidRPr="0049155A">
              <w:t xml:space="preserve"> on </w:t>
            </w:r>
            <w:proofErr w:type="spellStart"/>
            <w:r w:rsidRPr="0049155A">
              <w:t>prior</w:t>
            </w:r>
            <w:proofErr w:type="spellEnd"/>
            <w:r w:rsidRPr="0049155A">
              <w:t xml:space="preserve"> </w:t>
            </w:r>
            <w:proofErr w:type="spellStart"/>
            <w:r w:rsidRPr="0049155A">
              <w:t>notification</w:t>
            </w:r>
            <w:proofErr w:type="spellEnd"/>
            <w:r w:rsidRPr="0049155A">
              <w:t xml:space="preserve"> to the </w:t>
            </w:r>
            <w:proofErr w:type="spellStart"/>
            <w:r w:rsidRPr="0049155A">
              <w:t>competent</w:t>
            </w:r>
            <w:proofErr w:type="spellEnd"/>
            <w:r w:rsidRPr="0049155A">
              <w:t xml:space="preserve"> </w:t>
            </w:r>
            <w:proofErr w:type="spellStart"/>
            <w:r w:rsidRPr="0049155A">
              <w:t>authorities</w:t>
            </w:r>
            <w:proofErr w:type="spellEnd"/>
            <w:r w:rsidRPr="0049155A">
              <w:t xml:space="preserve"> </w:t>
            </w:r>
            <w:proofErr w:type="spellStart"/>
            <w:r w:rsidRPr="0049155A">
              <w:t>at</w:t>
            </w:r>
            <w:proofErr w:type="spellEnd"/>
            <w:r w:rsidRPr="0049155A">
              <w:t xml:space="preserve"> the </w:t>
            </w:r>
            <w:proofErr w:type="spellStart"/>
            <w:r w:rsidRPr="0049155A">
              <w:t>border</w:t>
            </w:r>
            <w:proofErr w:type="spellEnd"/>
            <w:r w:rsidRPr="0049155A">
              <w:t xml:space="preserve"> </w:t>
            </w:r>
            <w:proofErr w:type="spellStart"/>
            <w:r w:rsidRPr="0049155A">
              <w:t>control</w:t>
            </w:r>
            <w:proofErr w:type="spellEnd"/>
            <w:r w:rsidRPr="0049155A">
              <w:t xml:space="preserve"> </w:t>
            </w:r>
            <w:proofErr w:type="spellStart"/>
            <w:r w:rsidRPr="0049155A">
              <w:t>posts</w:t>
            </w:r>
            <w:proofErr w:type="spellEnd"/>
            <w:r w:rsidRPr="0049155A">
              <w:t xml:space="preserve"> of </w:t>
            </w:r>
            <w:proofErr w:type="spellStart"/>
            <w:r w:rsidRPr="0049155A">
              <w:t>arrival</w:t>
            </w:r>
            <w:proofErr w:type="spellEnd"/>
            <w:r w:rsidRPr="0049155A">
              <w:t xml:space="preserve"> of </w:t>
            </w:r>
            <w:proofErr w:type="spellStart"/>
            <w:r w:rsidRPr="0049155A">
              <w:t>consignments</w:t>
            </w:r>
            <w:proofErr w:type="spellEnd"/>
            <w:r w:rsidRPr="0049155A">
              <w:t xml:space="preserve"> </w:t>
            </w:r>
            <w:proofErr w:type="spellStart"/>
            <w:r w:rsidRPr="0049155A">
              <w:t>pursuant</w:t>
            </w:r>
            <w:proofErr w:type="spellEnd"/>
            <w:r w:rsidRPr="0049155A">
              <w:t xml:space="preserve"> to </w:t>
            </w:r>
            <w:proofErr w:type="spellStart"/>
            <w:r w:rsidRPr="0049155A">
              <w:t>Article</w:t>
            </w:r>
            <w:proofErr w:type="spellEnd"/>
            <w:r w:rsidRPr="0049155A">
              <w:t xml:space="preserve"> 56(3), point (a), of </w:t>
            </w:r>
            <w:proofErr w:type="spellStart"/>
            <w:r w:rsidRPr="0049155A">
              <w:t>Regulation</w:t>
            </w:r>
            <w:proofErr w:type="spellEnd"/>
            <w:r w:rsidRPr="0049155A">
              <w:t xml:space="preserve"> (EU) 2017/625.</w:t>
            </w:r>
          </w:p>
        </w:tc>
        <w:tc>
          <w:tcPr>
            <w:tcW w:w="960" w:type="dxa"/>
            <w:noWrap/>
            <w:hideMark/>
          </w:tcPr>
          <w:p w14:paraId="126C61E6" w14:textId="7B57CF57" w:rsidR="006D1471" w:rsidRPr="0049155A" w:rsidRDefault="006D1471" w:rsidP="006D1471"/>
        </w:tc>
        <w:tc>
          <w:tcPr>
            <w:tcW w:w="960" w:type="dxa"/>
            <w:noWrap/>
            <w:hideMark/>
          </w:tcPr>
          <w:p w14:paraId="62F4785D" w14:textId="77777777" w:rsidR="006D1471" w:rsidRPr="0049155A" w:rsidRDefault="006D1471">
            <w:r w:rsidRPr="0049155A">
              <w:t> </w:t>
            </w:r>
          </w:p>
        </w:tc>
        <w:tc>
          <w:tcPr>
            <w:tcW w:w="960" w:type="dxa"/>
            <w:noWrap/>
            <w:hideMark/>
          </w:tcPr>
          <w:p w14:paraId="57BA7062" w14:textId="77777777" w:rsidR="006D1471" w:rsidRPr="0049155A" w:rsidRDefault="006D1471">
            <w:r w:rsidRPr="0049155A">
              <w:t> </w:t>
            </w:r>
          </w:p>
        </w:tc>
      </w:tr>
      <w:tr w:rsidR="006D1471" w:rsidRPr="0049155A" w14:paraId="436AA162" w14:textId="77777777" w:rsidTr="00755DE7">
        <w:trPr>
          <w:trHeight w:val="288"/>
        </w:trPr>
        <w:tc>
          <w:tcPr>
            <w:tcW w:w="1160" w:type="dxa"/>
            <w:noWrap/>
            <w:hideMark/>
          </w:tcPr>
          <w:p w14:paraId="23CDCFF6" w14:textId="77777777" w:rsidR="006D1471" w:rsidRPr="0049155A" w:rsidRDefault="006D1471" w:rsidP="006D1471">
            <w:r w:rsidRPr="0049155A">
              <w:t>6.19.11</w:t>
            </w:r>
          </w:p>
        </w:tc>
        <w:tc>
          <w:tcPr>
            <w:tcW w:w="6285" w:type="dxa"/>
            <w:hideMark/>
          </w:tcPr>
          <w:p w14:paraId="29AFDBAC" w14:textId="77777777" w:rsidR="006D1471" w:rsidRPr="0049155A" w:rsidRDefault="006D1471" w:rsidP="006D1471">
            <w:proofErr w:type="spellStart"/>
            <w:r w:rsidRPr="0049155A">
              <w:t>Prior</w:t>
            </w:r>
            <w:proofErr w:type="spellEnd"/>
            <w:r w:rsidRPr="0049155A">
              <w:t xml:space="preserve"> </w:t>
            </w:r>
            <w:proofErr w:type="spellStart"/>
            <w:r w:rsidRPr="0049155A">
              <w:t>notifications</w:t>
            </w:r>
            <w:proofErr w:type="spellEnd"/>
            <w:r w:rsidRPr="0049155A">
              <w:t xml:space="preserve"> </w:t>
            </w:r>
            <w:proofErr w:type="spellStart"/>
            <w:r w:rsidRPr="0049155A">
              <w:t>pursuant</w:t>
            </w:r>
            <w:proofErr w:type="spellEnd"/>
            <w:r w:rsidRPr="0049155A">
              <w:t xml:space="preserve"> to </w:t>
            </w:r>
            <w:proofErr w:type="spellStart"/>
            <w:r w:rsidRPr="0049155A">
              <w:t>paragraph</w:t>
            </w:r>
            <w:proofErr w:type="spellEnd"/>
            <w:r w:rsidRPr="0049155A">
              <w:t xml:space="preserve"> 1 </w:t>
            </w:r>
            <w:proofErr w:type="spellStart"/>
            <w:r w:rsidRPr="0049155A">
              <w:t>shall</w:t>
            </w:r>
            <w:proofErr w:type="spellEnd"/>
            <w:r w:rsidRPr="0049155A">
              <w:t xml:space="preserve"> be </w:t>
            </w:r>
            <w:proofErr w:type="spellStart"/>
            <w:r w:rsidRPr="0049155A">
              <w:t>given</w:t>
            </w:r>
            <w:proofErr w:type="spellEnd"/>
            <w:r w:rsidRPr="0049155A">
              <w:t xml:space="preserve"> in </w:t>
            </w:r>
            <w:proofErr w:type="spellStart"/>
            <w:r w:rsidRPr="0049155A">
              <w:t>accordance</w:t>
            </w:r>
            <w:proofErr w:type="spellEnd"/>
            <w:r w:rsidRPr="0049155A">
              <w:t xml:space="preserve"> with the minimum </w:t>
            </w:r>
            <w:proofErr w:type="spellStart"/>
            <w:r w:rsidRPr="0049155A">
              <w:t>time</w:t>
            </w:r>
            <w:proofErr w:type="spellEnd"/>
            <w:r w:rsidRPr="0049155A">
              <w:t xml:space="preserve"> </w:t>
            </w:r>
            <w:proofErr w:type="spellStart"/>
            <w:r w:rsidRPr="0049155A">
              <w:t>requirements</w:t>
            </w:r>
            <w:proofErr w:type="spellEnd"/>
            <w:r w:rsidRPr="0049155A">
              <w:t xml:space="preserve"> </w:t>
            </w:r>
            <w:proofErr w:type="spellStart"/>
            <w:r w:rsidRPr="0049155A">
              <w:t>laid</w:t>
            </w:r>
            <w:proofErr w:type="spellEnd"/>
            <w:r w:rsidRPr="0049155A">
              <w:t xml:space="preserve"> down in </w:t>
            </w:r>
            <w:proofErr w:type="spellStart"/>
            <w:r w:rsidRPr="0049155A">
              <w:t>Commission</w:t>
            </w:r>
            <w:proofErr w:type="spellEnd"/>
            <w:r w:rsidRPr="0049155A">
              <w:t xml:space="preserve"> </w:t>
            </w:r>
            <w:proofErr w:type="spellStart"/>
            <w:r w:rsidRPr="0049155A">
              <w:t>Implementing</w:t>
            </w:r>
            <w:proofErr w:type="spellEnd"/>
            <w:r w:rsidRPr="0049155A">
              <w:t xml:space="preserve"> </w:t>
            </w:r>
            <w:proofErr w:type="spellStart"/>
            <w:r w:rsidRPr="0049155A">
              <w:t>Regulation</w:t>
            </w:r>
            <w:proofErr w:type="spellEnd"/>
            <w:r w:rsidRPr="0049155A">
              <w:t xml:space="preserve"> (EU) 2019/1013 (7).</w:t>
            </w:r>
          </w:p>
        </w:tc>
        <w:tc>
          <w:tcPr>
            <w:tcW w:w="960" w:type="dxa"/>
            <w:noWrap/>
            <w:hideMark/>
          </w:tcPr>
          <w:p w14:paraId="5A8B1E03" w14:textId="72BA3C5B" w:rsidR="006D1471" w:rsidRPr="0049155A" w:rsidRDefault="006D1471" w:rsidP="006D1471"/>
        </w:tc>
        <w:tc>
          <w:tcPr>
            <w:tcW w:w="960" w:type="dxa"/>
            <w:noWrap/>
            <w:hideMark/>
          </w:tcPr>
          <w:p w14:paraId="260B52B3" w14:textId="77777777" w:rsidR="006D1471" w:rsidRPr="0049155A" w:rsidRDefault="006D1471">
            <w:r w:rsidRPr="0049155A">
              <w:t> </w:t>
            </w:r>
          </w:p>
        </w:tc>
        <w:tc>
          <w:tcPr>
            <w:tcW w:w="960" w:type="dxa"/>
            <w:noWrap/>
            <w:hideMark/>
          </w:tcPr>
          <w:p w14:paraId="1B706F4D" w14:textId="77777777" w:rsidR="006D1471" w:rsidRPr="0049155A" w:rsidRDefault="006D1471">
            <w:r w:rsidRPr="0049155A">
              <w:t> </w:t>
            </w:r>
          </w:p>
        </w:tc>
      </w:tr>
      <w:tr w:rsidR="00755DE7" w:rsidRPr="0049155A" w14:paraId="31F586AA" w14:textId="77777777" w:rsidTr="00755DE7">
        <w:trPr>
          <w:trHeight w:val="288"/>
        </w:trPr>
        <w:tc>
          <w:tcPr>
            <w:tcW w:w="1160" w:type="dxa"/>
            <w:noWrap/>
            <w:hideMark/>
          </w:tcPr>
          <w:p w14:paraId="6CBE0038" w14:textId="77777777" w:rsidR="006D1471" w:rsidRPr="0049155A" w:rsidRDefault="006D1471" w:rsidP="006D1471">
            <w:r w:rsidRPr="0049155A">
              <w:t> </w:t>
            </w:r>
          </w:p>
        </w:tc>
        <w:tc>
          <w:tcPr>
            <w:tcW w:w="6285" w:type="dxa"/>
            <w:shd w:val="clear" w:color="auto" w:fill="D9D9D9" w:themeFill="background1" w:themeFillShade="D9"/>
            <w:hideMark/>
          </w:tcPr>
          <w:p w14:paraId="501B5975" w14:textId="77777777" w:rsidR="006D1471" w:rsidRPr="0049155A" w:rsidRDefault="006D1471">
            <w:pPr>
              <w:rPr>
                <w:b/>
                <w:bCs/>
              </w:rPr>
            </w:pPr>
            <w:proofErr w:type="spellStart"/>
            <w:r w:rsidRPr="0049155A">
              <w:rPr>
                <w:b/>
                <w:bCs/>
              </w:rPr>
              <w:t>Certificate</w:t>
            </w:r>
            <w:proofErr w:type="spellEnd"/>
            <w:r w:rsidRPr="0049155A">
              <w:rPr>
                <w:b/>
                <w:bCs/>
              </w:rPr>
              <w:t xml:space="preserve"> of </w:t>
            </w:r>
            <w:proofErr w:type="spellStart"/>
            <w:r w:rsidRPr="0049155A">
              <w:rPr>
                <w:b/>
                <w:bCs/>
              </w:rPr>
              <w:t>inspection</w:t>
            </w:r>
            <w:proofErr w:type="spellEnd"/>
            <w:r w:rsidRPr="0049155A">
              <w:rPr>
                <w:b/>
                <w:bCs/>
              </w:rPr>
              <w:t xml:space="preserve"> and </w:t>
            </w:r>
            <w:proofErr w:type="spellStart"/>
            <w:r w:rsidRPr="0049155A">
              <w:rPr>
                <w:b/>
                <w:bCs/>
              </w:rPr>
              <w:t>extract</w:t>
            </w:r>
            <w:proofErr w:type="spellEnd"/>
            <w:r w:rsidRPr="0049155A">
              <w:rPr>
                <w:b/>
                <w:bCs/>
              </w:rPr>
              <w:t xml:space="preserve"> of the </w:t>
            </w:r>
            <w:proofErr w:type="spellStart"/>
            <w:r w:rsidRPr="0049155A">
              <w:rPr>
                <w:b/>
                <w:bCs/>
              </w:rPr>
              <w:t>certificate</w:t>
            </w:r>
            <w:proofErr w:type="spellEnd"/>
            <w:r w:rsidRPr="0049155A">
              <w:rPr>
                <w:b/>
                <w:bCs/>
              </w:rPr>
              <w:t xml:space="preserve"> of </w:t>
            </w:r>
            <w:proofErr w:type="spellStart"/>
            <w:r w:rsidRPr="0049155A">
              <w:rPr>
                <w:b/>
                <w:bCs/>
              </w:rPr>
              <w:t>inspection</w:t>
            </w:r>
            <w:proofErr w:type="spellEnd"/>
          </w:p>
        </w:tc>
        <w:tc>
          <w:tcPr>
            <w:tcW w:w="960" w:type="dxa"/>
            <w:shd w:val="clear" w:color="auto" w:fill="D9D9D9" w:themeFill="background1" w:themeFillShade="D9"/>
            <w:noWrap/>
            <w:hideMark/>
          </w:tcPr>
          <w:p w14:paraId="4443B3BF" w14:textId="77777777" w:rsidR="006D1471" w:rsidRPr="0049155A" w:rsidRDefault="006D1471" w:rsidP="006D1471">
            <w:r w:rsidRPr="0049155A">
              <w:t> </w:t>
            </w:r>
          </w:p>
        </w:tc>
        <w:tc>
          <w:tcPr>
            <w:tcW w:w="960" w:type="dxa"/>
            <w:shd w:val="clear" w:color="auto" w:fill="D9D9D9" w:themeFill="background1" w:themeFillShade="D9"/>
            <w:noWrap/>
            <w:hideMark/>
          </w:tcPr>
          <w:p w14:paraId="745382D8" w14:textId="77777777" w:rsidR="006D1471" w:rsidRPr="0049155A" w:rsidRDefault="006D1471">
            <w:r w:rsidRPr="0049155A">
              <w:t> </w:t>
            </w:r>
          </w:p>
        </w:tc>
        <w:tc>
          <w:tcPr>
            <w:tcW w:w="960" w:type="dxa"/>
            <w:shd w:val="clear" w:color="auto" w:fill="D9D9D9" w:themeFill="background1" w:themeFillShade="D9"/>
            <w:noWrap/>
            <w:hideMark/>
          </w:tcPr>
          <w:p w14:paraId="42CF9E37" w14:textId="77777777" w:rsidR="006D1471" w:rsidRPr="0049155A" w:rsidRDefault="006D1471">
            <w:r w:rsidRPr="0049155A">
              <w:t> </w:t>
            </w:r>
          </w:p>
        </w:tc>
      </w:tr>
      <w:tr w:rsidR="006D1471" w:rsidRPr="0049155A" w14:paraId="74B183FA" w14:textId="77777777" w:rsidTr="00755DE7">
        <w:trPr>
          <w:trHeight w:val="288"/>
        </w:trPr>
        <w:tc>
          <w:tcPr>
            <w:tcW w:w="1160" w:type="dxa"/>
            <w:noWrap/>
            <w:hideMark/>
          </w:tcPr>
          <w:p w14:paraId="333BE3B4" w14:textId="77777777" w:rsidR="006D1471" w:rsidRPr="0049155A" w:rsidRDefault="006D1471" w:rsidP="006D1471">
            <w:r w:rsidRPr="0049155A">
              <w:t>6.19.12</w:t>
            </w:r>
          </w:p>
        </w:tc>
        <w:tc>
          <w:tcPr>
            <w:tcW w:w="6285" w:type="dxa"/>
            <w:shd w:val="clear" w:color="auto" w:fill="D9D9D9" w:themeFill="background1" w:themeFillShade="D9"/>
            <w:hideMark/>
          </w:tcPr>
          <w:p w14:paraId="1B9B2FDC" w14:textId="77777777" w:rsidR="006D1471" w:rsidRPr="0049155A" w:rsidRDefault="006D1471">
            <w:r w:rsidRPr="0049155A">
              <w:t xml:space="preserve">The importer and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complete</w:t>
            </w:r>
            <w:proofErr w:type="spellEnd"/>
            <w:r w:rsidRPr="0049155A">
              <w:t xml:space="preserve"> the </w:t>
            </w:r>
            <w:proofErr w:type="spellStart"/>
            <w:r w:rsidRPr="0049155A">
              <w:t>certificate</w:t>
            </w:r>
            <w:proofErr w:type="spellEnd"/>
            <w:r w:rsidRPr="0049155A">
              <w:t xml:space="preserve"> of </w:t>
            </w:r>
            <w:proofErr w:type="spellStart"/>
            <w:r w:rsidRPr="0049155A">
              <w:t>inspection</w:t>
            </w:r>
            <w:proofErr w:type="spellEnd"/>
            <w:r w:rsidRPr="0049155A">
              <w:t xml:space="preserve"> in TRACES as </w:t>
            </w:r>
            <w:proofErr w:type="spellStart"/>
            <w:r w:rsidRPr="0049155A">
              <w:t>follows</w:t>
            </w:r>
            <w:proofErr w:type="spellEnd"/>
            <w:r w:rsidRPr="0049155A">
              <w:t>:</w:t>
            </w:r>
          </w:p>
        </w:tc>
        <w:tc>
          <w:tcPr>
            <w:tcW w:w="960" w:type="dxa"/>
            <w:shd w:val="clear" w:color="auto" w:fill="D9D9D9" w:themeFill="background1" w:themeFillShade="D9"/>
            <w:noWrap/>
            <w:hideMark/>
          </w:tcPr>
          <w:p w14:paraId="2B87B8A1" w14:textId="77777777" w:rsidR="006D1471" w:rsidRPr="0049155A" w:rsidRDefault="006D1471" w:rsidP="006D1471">
            <w:r w:rsidRPr="0049155A">
              <w:t> </w:t>
            </w:r>
          </w:p>
        </w:tc>
        <w:tc>
          <w:tcPr>
            <w:tcW w:w="960" w:type="dxa"/>
            <w:shd w:val="clear" w:color="auto" w:fill="D9D9D9" w:themeFill="background1" w:themeFillShade="D9"/>
            <w:noWrap/>
            <w:hideMark/>
          </w:tcPr>
          <w:p w14:paraId="10C2CAB0" w14:textId="77777777" w:rsidR="006D1471" w:rsidRPr="0049155A" w:rsidRDefault="006D1471">
            <w:r w:rsidRPr="0049155A">
              <w:t> </w:t>
            </w:r>
          </w:p>
        </w:tc>
        <w:tc>
          <w:tcPr>
            <w:tcW w:w="960" w:type="dxa"/>
            <w:shd w:val="clear" w:color="auto" w:fill="D9D9D9" w:themeFill="background1" w:themeFillShade="D9"/>
            <w:noWrap/>
            <w:hideMark/>
          </w:tcPr>
          <w:p w14:paraId="1BE67F62" w14:textId="77777777" w:rsidR="006D1471" w:rsidRPr="0049155A" w:rsidRDefault="006D1471">
            <w:r w:rsidRPr="0049155A">
              <w:t> </w:t>
            </w:r>
          </w:p>
        </w:tc>
      </w:tr>
      <w:tr w:rsidR="006D1471" w:rsidRPr="0049155A" w14:paraId="7D7A0A9C" w14:textId="77777777" w:rsidTr="00755DE7">
        <w:trPr>
          <w:trHeight w:val="552"/>
        </w:trPr>
        <w:tc>
          <w:tcPr>
            <w:tcW w:w="1160" w:type="dxa"/>
            <w:noWrap/>
            <w:hideMark/>
          </w:tcPr>
          <w:p w14:paraId="5921028F" w14:textId="77777777" w:rsidR="006D1471" w:rsidRPr="0049155A" w:rsidRDefault="006D1471" w:rsidP="006D1471">
            <w:r w:rsidRPr="0049155A">
              <w:t>6.19.13</w:t>
            </w:r>
          </w:p>
        </w:tc>
        <w:tc>
          <w:tcPr>
            <w:tcW w:w="6285" w:type="dxa"/>
            <w:hideMark/>
          </w:tcPr>
          <w:p w14:paraId="626C01C9" w14:textId="77777777" w:rsidR="006D1471" w:rsidRPr="0049155A" w:rsidRDefault="006D1471" w:rsidP="006D1471">
            <w:r w:rsidRPr="0049155A">
              <w:t xml:space="preserve">in </w:t>
            </w:r>
            <w:proofErr w:type="spellStart"/>
            <w:r w:rsidRPr="0049155A">
              <w:t>box</w:t>
            </w:r>
            <w:proofErr w:type="spellEnd"/>
            <w:r w:rsidRPr="0049155A">
              <w:t xml:space="preserve"> 23 on </w:t>
            </w:r>
            <w:proofErr w:type="spellStart"/>
            <w:r w:rsidRPr="0049155A">
              <w:t>special</w:t>
            </w:r>
            <w:proofErr w:type="spellEnd"/>
            <w:r w:rsidRPr="0049155A">
              <w:t xml:space="preserve"> </w:t>
            </w:r>
            <w:proofErr w:type="spellStart"/>
            <w:r w:rsidRPr="0049155A">
              <w:t>customs</w:t>
            </w:r>
            <w:proofErr w:type="spellEnd"/>
            <w:r w:rsidRPr="0049155A">
              <w:t xml:space="preserve"> </w:t>
            </w:r>
            <w:proofErr w:type="spellStart"/>
            <w:r w:rsidRPr="0049155A">
              <w:t>procedures</w:t>
            </w:r>
            <w:proofErr w:type="spellEnd"/>
            <w:r w:rsidRPr="0049155A">
              <w:t xml:space="preserve">, the importer </w:t>
            </w:r>
            <w:proofErr w:type="spellStart"/>
            <w:r w:rsidRPr="0049155A">
              <w:t>shall</w:t>
            </w:r>
            <w:proofErr w:type="spellEnd"/>
            <w:r w:rsidRPr="0049155A">
              <w:t xml:space="preserve"> </w:t>
            </w:r>
            <w:proofErr w:type="spellStart"/>
            <w:r w:rsidRPr="0049155A">
              <w:t>complete</w:t>
            </w:r>
            <w:proofErr w:type="spellEnd"/>
            <w:r w:rsidRPr="0049155A">
              <w:t xml:space="preserve"> in TRACES </w:t>
            </w:r>
            <w:proofErr w:type="spellStart"/>
            <w:r w:rsidRPr="0049155A">
              <w:t>all</w:t>
            </w:r>
            <w:proofErr w:type="spellEnd"/>
            <w:r w:rsidRPr="0049155A">
              <w:t xml:space="preserve"> the </w:t>
            </w:r>
            <w:proofErr w:type="spellStart"/>
            <w:r w:rsidRPr="0049155A">
              <w:t>information</w:t>
            </w:r>
            <w:proofErr w:type="spellEnd"/>
            <w:r w:rsidRPr="0049155A">
              <w:t xml:space="preserve">, </w:t>
            </w:r>
            <w:proofErr w:type="spellStart"/>
            <w:r w:rsidRPr="0049155A">
              <w:t>except</w:t>
            </w:r>
            <w:proofErr w:type="spellEnd"/>
            <w:r w:rsidRPr="0049155A">
              <w:t xml:space="preserve"> the </w:t>
            </w:r>
            <w:proofErr w:type="spellStart"/>
            <w:r w:rsidRPr="0049155A">
              <w:t>information</w:t>
            </w:r>
            <w:proofErr w:type="spellEnd"/>
            <w:r w:rsidRPr="0049155A">
              <w:t xml:space="preserve"> on the </w:t>
            </w:r>
            <w:proofErr w:type="spellStart"/>
            <w:r w:rsidRPr="0049155A">
              <w:t>verification</w:t>
            </w:r>
            <w:proofErr w:type="spellEnd"/>
            <w:r w:rsidRPr="0049155A">
              <w:t xml:space="preserve"> </w:t>
            </w:r>
            <w:proofErr w:type="spellStart"/>
            <w:r w:rsidRPr="0049155A">
              <w:t>carried</w:t>
            </w:r>
            <w:proofErr w:type="spellEnd"/>
            <w:r w:rsidRPr="0049155A">
              <w:t xml:space="preserve"> out by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(Article4 (1a) Reg.2021/2307)</w:t>
            </w:r>
          </w:p>
        </w:tc>
        <w:tc>
          <w:tcPr>
            <w:tcW w:w="960" w:type="dxa"/>
            <w:noWrap/>
            <w:hideMark/>
          </w:tcPr>
          <w:p w14:paraId="648D740E" w14:textId="6DAA63B8" w:rsidR="006D1471" w:rsidRPr="0049155A" w:rsidRDefault="006D1471" w:rsidP="006D1471"/>
        </w:tc>
        <w:tc>
          <w:tcPr>
            <w:tcW w:w="960" w:type="dxa"/>
            <w:noWrap/>
            <w:hideMark/>
          </w:tcPr>
          <w:p w14:paraId="21AA167A" w14:textId="77777777" w:rsidR="006D1471" w:rsidRPr="0049155A" w:rsidRDefault="006D1471">
            <w:r w:rsidRPr="0049155A">
              <w:t> </w:t>
            </w:r>
          </w:p>
        </w:tc>
        <w:tc>
          <w:tcPr>
            <w:tcW w:w="960" w:type="dxa"/>
            <w:noWrap/>
            <w:hideMark/>
          </w:tcPr>
          <w:p w14:paraId="152D148C" w14:textId="77777777" w:rsidR="006D1471" w:rsidRPr="0049155A" w:rsidRDefault="006D1471">
            <w:r w:rsidRPr="0049155A">
              <w:t> </w:t>
            </w:r>
          </w:p>
        </w:tc>
      </w:tr>
      <w:tr w:rsidR="006D1471" w:rsidRPr="0049155A" w14:paraId="20615599" w14:textId="77777777" w:rsidTr="00755DE7">
        <w:trPr>
          <w:trHeight w:val="552"/>
        </w:trPr>
        <w:tc>
          <w:tcPr>
            <w:tcW w:w="1160" w:type="dxa"/>
            <w:noWrap/>
            <w:hideMark/>
          </w:tcPr>
          <w:p w14:paraId="4DF5F503" w14:textId="77777777" w:rsidR="006D1471" w:rsidRPr="0049155A" w:rsidRDefault="006D1471" w:rsidP="006D1471">
            <w:r w:rsidRPr="0049155A">
              <w:t>6.19.14</w:t>
            </w:r>
          </w:p>
        </w:tc>
        <w:tc>
          <w:tcPr>
            <w:tcW w:w="6285" w:type="dxa"/>
            <w:hideMark/>
          </w:tcPr>
          <w:p w14:paraId="6FC5551F" w14:textId="77777777" w:rsidR="006D1471" w:rsidRPr="0049155A" w:rsidRDefault="006D1471" w:rsidP="006D1471">
            <w:r w:rsidRPr="0049155A">
              <w:t xml:space="preserve">in </w:t>
            </w:r>
            <w:proofErr w:type="spellStart"/>
            <w:r w:rsidRPr="0049155A">
              <w:t>box</w:t>
            </w:r>
            <w:proofErr w:type="spellEnd"/>
            <w:r w:rsidRPr="0049155A">
              <w:t xml:space="preserve"> 24 on the </w:t>
            </w:r>
            <w:proofErr w:type="spellStart"/>
            <w:r w:rsidRPr="0049155A">
              <w:t>first</w:t>
            </w:r>
            <w:proofErr w:type="spellEnd"/>
            <w:r w:rsidRPr="0049155A">
              <w:t xml:space="preserve"> </w:t>
            </w:r>
            <w:proofErr w:type="spellStart"/>
            <w:r w:rsidRPr="0049155A">
              <w:t>consignee</w:t>
            </w:r>
            <w:proofErr w:type="spellEnd"/>
            <w:r w:rsidRPr="0049155A">
              <w:t xml:space="preserve">, the importer </w:t>
            </w:r>
            <w:proofErr w:type="spellStart"/>
            <w:r w:rsidRPr="0049155A">
              <w:t>shall</w:t>
            </w:r>
            <w:proofErr w:type="spellEnd"/>
            <w:r w:rsidRPr="0049155A">
              <w:t xml:space="preserve"> </w:t>
            </w:r>
            <w:proofErr w:type="spellStart"/>
            <w:r w:rsidRPr="0049155A">
              <w:t>complete</w:t>
            </w:r>
            <w:proofErr w:type="spellEnd"/>
            <w:r w:rsidRPr="0049155A">
              <w:t xml:space="preserve"> in TRACES the </w:t>
            </w:r>
            <w:proofErr w:type="spellStart"/>
            <w:r w:rsidRPr="0049155A">
              <w:t>information</w:t>
            </w:r>
            <w:proofErr w:type="spellEnd"/>
            <w:r w:rsidRPr="0049155A">
              <w:t xml:space="preserve"> </w:t>
            </w:r>
            <w:proofErr w:type="spellStart"/>
            <w:r w:rsidRPr="0049155A">
              <w:t>if</w:t>
            </w:r>
            <w:proofErr w:type="spellEnd"/>
            <w:r w:rsidRPr="0049155A">
              <w:t xml:space="preserve"> the </w:t>
            </w:r>
            <w:proofErr w:type="spellStart"/>
            <w:r w:rsidRPr="0049155A">
              <w:t>information</w:t>
            </w:r>
            <w:proofErr w:type="spellEnd"/>
            <w:r w:rsidRPr="0049155A">
              <w:t xml:space="preserve"> </w:t>
            </w:r>
            <w:proofErr w:type="spellStart"/>
            <w:r w:rsidRPr="0049155A">
              <w:t>has</w:t>
            </w:r>
            <w:proofErr w:type="spellEnd"/>
            <w:r w:rsidRPr="0049155A">
              <w:t xml:space="preserve"> not </w:t>
            </w:r>
            <w:proofErr w:type="spellStart"/>
            <w:r w:rsidRPr="0049155A">
              <w:t>been</w:t>
            </w:r>
            <w:proofErr w:type="spellEnd"/>
            <w:r w:rsidRPr="0049155A">
              <w:t xml:space="preserve"> </w:t>
            </w:r>
            <w:proofErr w:type="spellStart"/>
            <w:r w:rsidRPr="0049155A">
              <w:t>filled</w:t>
            </w:r>
            <w:proofErr w:type="spellEnd"/>
            <w:r w:rsidRPr="0049155A">
              <w:t xml:space="preserve"> in by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in the third country </w:t>
            </w:r>
            <w:proofErr w:type="spellStart"/>
            <w:r w:rsidRPr="0049155A">
              <w:t>before</w:t>
            </w:r>
            <w:proofErr w:type="spellEnd"/>
            <w:r w:rsidRPr="0049155A">
              <w:t xml:space="preserve"> the </w:t>
            </w:r>
            <w:proofErr w:type="spellStart"/>
            <w:r w:rsidRPr="0049155A">
              <w:t>verification</w:t>
            </w:r>
            <w:proofErr w:type="spellEnd"/>
            <w:r w:rsidRPr="0049155A">
              <w:t xml:space="preserve"> of the </w:t>
            </w:r>
            <w:proofErr w:type="spellStart"/>
            <w:r w:rsidRPr="0049155A">
              <w:t>consignment</w:t>
            </w:r>
            <w:proofErr w:type="spellEnd"/>
            <w:r w:rsidRPr="0049155A">
              <w:t xml:space="preserve"> and the </w:t>
            </w:r>
            <w:proofErr w:type="spellStart"/>
            <w:r w:rsidRPr="0049155A">
              <w:t>endorsement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by the </w:t>
            </w:r>
            <w:proofErr w:type="spellStart"/>
            <w:r w:rsidRPr="0049155A">
              <w:t>competent</w:t>
            </w:r>
            <w:proofErr w:type="spellEnd"/>
            <w:r w:rsidRPr="0049155A">
              <w:t xml:space="preserve"> authority (Article4 (1b) Reg.2021/2307)</w:t>
            </w:r>
          </w:p>
        </w:tc>
        <w:tc>
          <w:tcPr>
            <w:tcW w:w="960" w:type="dxa"/>
            <w:noWrap/>
            <w:hideMark/>
          </w:tcPr>
          <w:p w14:paraId="005F68B9" w14:textId="3CC08301" w:rsidR="006D1471" w:rsidRPr="0049155A" w:rsidRDefault="006D1471" w:rsidP="006D1471"/>
        </w:tc>
        <w:tc>
          <w:tcPr>
            <w:tcW w:w="960" w:type="dxa"/>
            <w:noWrap/>
            <w:hideMark/>
          </w:tcPr>
          <w:p w14:paraId="67412864" w14:textId="77777777" w:rsidR="006D1471" w:rsidRPr="0049155A" w:rsidRDefault="006D1471">
            <w:r w:rsidRPr="0049155A">
              <w:t> </w:t>
            </w:r>
          </w:p>
        </w:tc>
        <w:tc>
          <w:tcPr>
            <w:tcW w:w="960" w:type="dxa"/>
            <w:noWrap/>
            <w:hideMark/>
          </w:tcPr>
          <w:p w14:paraId="49B78475" w14:textId="77777777" w:rsidR="006D1471" w:rsidRPr="0049155A" w:rsidRDefault="006D1471">
            <w:r w:rsidRPr="0049155A">
              <w:t> </w:t>
            </w:r>
          </w:p>
        </w:tc>
      </w:tr>
      <w:tr w:rsidR="006D1471" w:rsidRPr="0049155A" w14:paraId="74F14913" w14:textId="77777777" w:rsidTr="00755DE7">
        <w:trPr>
          <w:trHeight w:val="552"/>
        </w:trPr>
        <w:tc>
          <w:tcPr>
            <w:tcW w:w="1160" w:type="dxa"/>
            <w:noWrap/>
            <w:hideMark/>
          </w:tcPr>
          <w:p w14:paraId="511D80EF" w14:textId="77777777" w:rsidR="006D1471" w:rsidRPr="0049155A" w:rsidRDefault="006D1471" w:rsidP="006D1471">
            <w:r w:rsidRPr="0049155A">
              <w:lastRenderedPageBreak/>
              <w:t>6.19.15</w:t>
            </w:r>
          </w:p>
        </w:tc>
        <w:tc>
          <w:tcPr>
            <w:tcW w:w="6285" w:type="dxa"/>
            <w:hideMark/>
          </w:tcPr>
          <w:p w14:paraId="73E82D0F" w14:textId="77777777" w:rsidR="006D1471" w:rsidRPr="0049155A" w:rsidRDefault="006D1471" w:rsidP="006D1471">
            <w:proofErr w:type="spellStart"/>
            <w:r w:rsidRPr="0049155A">
              <w:t>box</w:t>
            </w:r>
            <w:proofErr w:type="spellEnd"/>
            <w:r w:rsidRPr="0049155A">
              <w:t xml:space="preserve"> 31 on the </w:t>
            </w:r>
            <w:proofErr w:type="spellStart"/>
            <w:r w:rsidRPr="0049155A">
              <w:t>declaration</w:t>
            </w:r>
            <w:proofErr w:type="spellEnd"/>
            <w:r w:rsidRPr="0049155A">
              <w:t xml:space="preserve"> of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shall</w:t>
            </w:r>
            <w:proofErr w:type="spellEnd"/>
            <w:r w:rsidRPr="0049155A">
              <w:t xml:space="preserve"> be </w:t>
            </w:r>
            <w:proofErr w:type="spellStart"/>
            <w:r w:rsidRPr="0049155A">
              <w:t>completed</w:t>
            </w:r>
            <w:proofErr w:type="spellEnd"/>
            <w:r w:rsidRPr="0049155A">
              <w:t xml:space="preserve"> in TRACES by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the </w:t>
            </w:r>
            <w:proofErr w:type="spellStart"/>
            <w:r w:rsidRPr="0049155A">
              <w:t>consignment</w:t>
            </w:r>
            <w:proofErr w:type="spellEnd"/>
            <w:r w:rsidRPr="0049155A">
              <w:t xml:space="preserve"> </w:t>
            </w:r>
            <w:proofErr w:type="spellStart"/>
            <w:r w:rsidRPr="0049155A">
              <w:t>after</w:t>
            </w:r>
            <w:proofErr w:type="spellEnd"/>
            <w:r w:rsidRPr="0049155A">
              <w:t xml:space="preserve"> </w:t>
            </w:r>
            <w:proofErr w:type="spellStart"/>
            <w:r w:rsidRPr="0049155A">
              <w:t>its</w:t>
            </w:r>
            <w:proofErr w:type="spellEnd"/>
            <w:r w:rsidRPr="0049155A">
              <w:t xml:space="preserve">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(Article4 (1c) Reg.2021/2307)</w:t>
            </w:r>
          </w:p>
        </w:tc>
        <w:tc>
          <w:tcPr>
            <w:tcW w:w="960" w:type="dxa"/>
            <w:noWrap/>
            <w:hideMark/>
          </w:tcPr>
          <w:p w14:paraId="2D15894B" w14:textId="406E8C43" w:rsidR="006D1471" w:rsidRPr="0049155A" w:rsidRDefault="006D1471" w:rsidP="006D1471"/>
        </w:tc>
        <w:tc>
          <w:tcPr>
            <w:tcW w:w="960" w:type="dxa"/>
            <w:noWrap/>
            <w:hideMark/>
          </w:tcPr>
          <w:p w14:paraId="2E40CB01" w14:textId="77777777" w:rsidR="006D1471" w:rsidRPr="0049155A" w:rsidRDefault="006D1471">
            <w:r w:rsidRPr="0049155A">
              <w:t> </w:t>
            </w:r>
          </w:p>
        </w:tc>
        <w:tc>
          <w:tcPr>
            <w:tcW w:w="960" w:type="dxa"/>
            <w:noWrap/>
            <w:hideMark/>
          </w:tcPr>
          <w:p w14:paraId="06B8A727" w14:textId="77777777" w:rsidR="006D1471" w:rsidRPr="0049155A" w:rsidRDefault="006D1471">
            <w:r w:rsidRPr="0049155A">
              <w:t> </w:t>
            </w:r>
          </w:p>
        </w:tc>
      </w:tr>
      <w:tr w:rsidR="006D1471" w:rsidRPr="0049155A" w14:paraId="39712B5C" w14:textId="77777777" w:rsidTr="00755DE7">
        <w:trPr>
          <w:trHeight w:val="1152"/>
        </w:trPr>
        <w:tc>
          <w:tcPr>
            <w:tcW w:w="1160" w:type="dxa"/>
            <w:noWrap/>
            <w:hideMark/>
          </w:tcPr>
          <w:p w14:paraId="678D49CC" w14:textId="77777777" w:rsidR="006D1471" w:rsidRPr="0049155A" w:rsidRDefault="006D1471" w:rsidP="006D1471">
            <w:r w:rsidRPr="0049155A">
              <w:t>6.19.16</w:t>
            </w:r>
          </w:p>
        </w:tc>
        <w:tc>
          <w:tcPr>
            <w:tcW w:w="6285" w:type="dxa"/>
            <w:hideMark/>
          </w:tcPr>
          <w:p w14:paraId="32550687" w14:textId="77777777" w:rsidR="006D1471" w:rsidRPr="0049155A" w:rsidRDefault="006D1471">
            <w:proofErr w:type="spellStart"/>
            <w:r w:rsidRPr="0049155A">
              <w:t>If</w:t>
            </w:r>
            <w:proofErr w:type="spellEnd"/>
            <w:r w:rsidRPr="0049155A">
              <w:t xml:space="preserve"> the </w:t>
            </w:r>
            <w:proofErr w:type="spellStart"/>
            <w:r w:rsidRPr="0049155A">
              <w:t>decision</w:t>
            </w:r>
            <w:proofErr w:type="spellEnd"/>
            <w:r w:rsidRPr="0049155A">
              <w:t xml:space="preserve"> </w:t>
            </w:r>
            <w:proofErr w:type="spellStart"/>
            <w:r w:rsidRPr="0049155A">
              <w:t>taken</w:t>
            </w:r>
            <w:proofErr w:type="spellEnd"/>
            <w:r w:rsidRPr="0049155A">
              <w:t xml:space="preserve"> on the </w:t>
            </w:r>
            <w:proofErr w:type="spellStart"/>
            <w:r w:rsidRPr="0049155A">
              <w:t>consignment</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6(3)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w:t>
            </w:r>
            <w:proofErr w:type="spellStart"/>
            <w:r w:rsidRPr="0049155A">
              <w:t>indicates</w:t>
            </w:r>
            <w:proofErr w:type="spellEnd"/>
            <w:r w:rsidRPr="0049155A">
              <w:t xml:space="preserve"> </w:t>
            </w:r>
            <w:proofErr w:type="spellStart"/>
            <w:r w:rsidRPr="0049155A">
              <w:t>that</w:t>
            </w:r>
            <w:proofErr w:type="spellEnd"/>
            <w:r w:rsidRPr="0049155A">
              <w:t xml:space="preserve"> the </w:t>
            </w:r>
            <w:proofErr w:type="spellStart"/>
            <w:r w:rsidRPr="0049155A">
              <w:t>consignment</w:t>
            </w:r>
            <w:proofErr w:type="spellEnd"/>
            <w:r w:rsidRPr="0049155A">
              <w:t xml:space="preserve"> </w:t>
            </w:r>
            <w:proofErr w:type="spellStart"/>
            <w:r w:rsidRPr="0049155A">
              <w:t>is</w:t>
            </w:r>
            <w:proofErr w:type="spellEnd"/>
            <w:r w:rsidRPr="0049155A">
              <w:t xml:space="preserve"> to be </w:t>
            </w:r>
            <w:proofErr w:type="spellStart"/>
            <w:r w:rsidRPr="0049155A">
              <w:t>released</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the importer </w:t>
            </w:r>
            <w:proofErr w:type="spellStart"/>
            <w:r w:rsidRPr="0049155A">
              <w:t>shall</w:t>
            </w:r>
            <w:proofErr w:type="spellEnd"/>
            <w:r w:rsidRPr="0049155A">
              <w:t xml:space="preserve"> report the </w:t>
            </w:r>
            <w:proofErr w:type="spellStart"/>
            <w:r w:rsidRPr="0049155A">
              <w:t>number</w:t>
            </w:r>
            <w:proofErr w:type="spellEnd"/>
            <w:r w:rsidRPr="0049155A">
              <w:t xml:space="preserve"> of the </w:t>
            </w:r>
            <w:proofErr w:type="spellStart"/>
            <w:r w:rsidRPr="0049155A">
              <w:t>certificate</w:t>
            </w:r>
            <w:proofErr w:type="spellEnd"/>
            <w:r w:rsidRPr="0049155A">
              <w:t xml:space="preserve"> </w:t>
            </w:r>
            <w:r w:rsidRPr="0049155A">
              <w:br/>
              <w:t xml:space="preserve">of </w:t>
            </w:r>
            <w:proofErr w:type="spellStart"/>
            <w:r w:rsidRPr="0049155A">
              <w:t>inspection</w:t>
            </w:r>
            <w:proofErr w:type="spellEnd"/>
            <w:r w:rsidRPr="0049155A">
              <w:t xml:space="preserve"> in the </w:t>
            </w:r>
            <w:proofErr w:type="spellStart"/>
            <w:r w:rsidRPr="0049155A">
              <w:t>customs</w:t>
            </w:r>
            <w:proofErr w:type="spellEnd"/>
            <w:r w:rsidRPr="0049155A">
              <w:t xml:space="preserve"> </w:t>
            </w:r>
            <w:proofErr w:type="spellStart"/>
            <w:r w:rsidRPr="0049155A">
              <w:t>declaration</w:t>
            </w:r>
            <w:proofErr w:type="spellEnd"/>
            <w:r w:rsidRPr="0049155A">
              <w:t xml:space="preserve"> for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as </w:t>
            </w:r>
            <w:proofErr w:type="spellStart"/>
            <w:r w:rsidRPr="0049155A">
              <w:t>referred</w:t>
            </w:r>
            <w:proofErr w:type="spellEnd"/>
            <w:r w:rsidRPr="0049155A">
              <w:t xml:space="preserve"> to in </w:t>
            </w:r>
            <w:proofErr w:type="spellStart"/>
            <w:r w:rsidRPr="0049155A">
              <w:t>Article</w:t>
            </w:r>
            <w:proofErr w:type="spellEnd"/>
            <w:r w:rsidRPr="0049155A">
              <w:t xml:space="preserve"> 158(1) of </w:t>
            </w:r>
            <w:proofErr w:type="spellStart"/>
            <w:r w:rsidRPr="0049155A">
              <w:t>Regulation</w:t>
            </w:r>
            <w:proofErr w:type="spellEnd"/>
            <w:r w:rsidRPr="0049155A">
              <w:t xml:space="preserve"> (EU) No 952/2013 of the </w:t>
            </w:r>
            <w:proofErr w:type="spellStart"/>
            <w:r w:rsidRPr="0049155A">
              <w:t>European</w:t>
            </w:r>
            <w:proofErr w:type="spellEnd"/>
            <w:r w:rsidRPr="0049155A">
              <w:t xml:space="preserve"> </w:t>
            </w:r>
            <w:proofErr w:type="spellStart"/>
            <w:r w:rsidRPr="0049155A">
              <w:t>Parliament</w:t>
            </w:r>
            <w:proofErr w:type="spellEnd"/>
            <w:r w:rsidRPr="0049155A">
              <w:t xml:space="preserve"> and of the </w:t>
            </w:r>
            <w:proofErr w:type="spellStart"/>
            <w:r w:rsidRPr="0049155A">
              <w:t>Council</w:t>
            </w:r>
            <w:proofErr w:type="spellEnd"/>
            <w:r w:rsidRPr="0049155A">
              <w:t xml:space="preserve"> (8) (Article4 (2) Reg.2021/2307)</w:t>
            </w:r>
          </w:p>
        </w:tc>
        <w:tc>
          <w:tcPr>
            <w:tcW w:w="960" w:type="dxa"/>
            <w:noWrap/>
            <w:hideMark/>
          </w:tcPr>
          <w:p w14:paraId="02E846B5" w14:textId="6C07CA71" w:rsidR="006D1471" w:rsidRPr="0049155A" w:rsidRDefault="006D1471" w:rsidP="006D1471"/>
        </w:tc>
        <w:tc>
          <w:tcPr>
            <w:tcW w:w="960" w:type="dxa"/>
            <w:noWrap/>
            <w:hideMark/>
          </w:tcPr>
          <w:p w14:paraId="23ED432E" w14:textId="77777777" w:rsidR="006D1471" w:rsidRPr="0049155A" w:rsidRDefault="006D1471">
            <w:r w:rsidRPr="0049155A">
              <w:t> </w:t>
            </w:r>
          </w:p>
        </w:tc>
        <w:tc>
          <w:tcPr>
            <w:tcW w:w="960" w:type="dxa"/>
            <w:noWrap/>
            <w:hideMark/>
          </w:tcPr>
          <w:p w14:paraId="603702BE" w14:textId="77777777" w:rsidR="006D1471" w:rsidRPr="0049155A" w:rsidRDefault="006D1471">
            <w:r w:rsidRPr="0049155A">
              <w:t> </w:t>
            </w:r>
          </w:p>
        </w:tc>
      </w:tr>
      <w:tr w:rsidR="006D1471" w:rsidRPr="0049155A" w14:paraId="1B251870" w14:textId="77777777" w:rsidTr="00755DE7">
        <w:trPr>
          <w:trHeight w:val="1104"/>
        </w:trPr>
        <w:tc>
          <w:tcPr>
            <w:tcW w:w="1160" w:type="dxa"/>
            <w:noWrap/>
            <w:hideMark/>
          </w:tcPr>
          <w:p w14:paraId="45993752" w14:textId="77777777" w:rsidR="006D1471" w:rsidRPr="0049155A" w:rsidRDefault="006D1471" w:rsidP="006D1471">
            <w:r w:rsidRPr="0049155A">
              <w:t>6.19.17</w:t>
            </w:r>
          </w:p>
        </w:tc>
        <w:tc>
          <w:tcPr>
            <w:tcW w:w="6285" w:type="dxa"/>
            <w:hideMark/>
          </w:tcPr>
          <w:p w14:paraId="21EC28E5" w14:textId="77777777" w:rsidR="006D1471" w:rsidRPr="0049155A" w:rsidRDefault="006D1471" w:rsidP="006D1471">
            <w:proofErr w:type="spellStart"/>
            <w:r w:rsidRPr="0049155A">
              <w:t>There</w:t>
            </w:r>
            <w:proofErr w:type="spellEnd"/>
            <w:r w:rsidRPr="0049155A">
              <w:t xml:space="preserve"> a </w:t>
            </w:r>
            <w:proofErr w:type="spellStart"/>
            <w:r w:rsidRPr="0049155A">
              <w:t>consignment</w:t>
            </w:r>
            <w:proofErr w:type="spellEnd"/>
            <w:r w:rsidRPr="0049155A">
              <w:t xml:space="preserve"> </w:t>
            </w:r>
            <w:proofErr w:type="spellStart"/>
            <w:r w:rsidRPr="0049155A">
              <w:t>is</w:t>
            </w:r>
            <w:proofErr w:type="spellEnd"/>
            <w:r w:rsidRPr="0049155A">
              <w:t xml:space="preserve"> </w:t>
            </w:r>
            <w:proofErr w:type="spellStart"/>
            <w:r w:rsidRPr="0049155A">
              <w:t>split</w:t>
            </w:r>
            <w:proofErr w:type="spellEnd"/>
            <w:r w:rsidRPr="0049155A">
              <w:t xml:space="preserve"> </w:t>
            </w:r>
            <w:proofErr w:type="spellStart"/>
            <w:r w:rsidRPr="0049155A">
              <w:t>into</w:t>
            </w:r>
            <w:proofErr w:type="spellEnd"/>
            <w:r w:rsidRPr="0049155A">
              <w:t xml:space="preserve"> </w:t>
            </w:r>
            <w:proofErr w:type="spellStart"/>
            <w:r w:rsidRPr="0049155A">
              <w:t>different</w:t>
            </w:r>
            <w:proofErr w:type="spellEnd"/>
            <w:r w:rsidRPr="0049155A">
              <w:t xml:space="preserve"> </w:t>
            </w:r>
            <w:proofErr w:type="spellStart"/>
            <w:r w:rsidRPr="0049155A">
              <w:t>batches</w:t>
            </w:r>
            <w:proofErr w:type="spellEnd"/>
            <w:r w:rsidRPr="0049155A">
              <w:t xml:space="preserve"> </w:t>
            </w:r>
            <w:proofErr w:type="spellStart"/>
            <w:r w:rsidRPr="0049155A">
              <w:t>under</w:t>
            </w:r>
            <w:proofErr w:type="spellEnd"/>
            <w:r w:rsidRPr="0049155A">
              <w:t xml:space="preserve"> </w:t>
            </w:r>
            <w:proofErr w:type="spellStart"/>
            <w:r w:rsidRPr="0049155A">
              <w:t>customs</w:t>
            </w:r>
            <w:proofErr w:type="spellEnd"/>
            <w:r w:rsidRPr="0049155A">
              <w:t xml:space="preserve"> </w:t>
            </w:r>
            <w:proofErr w:type="spellStart"/>
            <w:r w:rsidRPr="0049155A">
              <w:t>supervision</w:t>
            </w:r>
            <w:proofErr w:type="spellEnd"/>
            <w:r w:rsidRPr="0049155A">
              <w:t xml:space="preserve"> and </w:t>
            </w:r>
            <w:proofErr w:type="spellStart"/>
            <w:r w:rsidRPr="0049155A">
              <w:t>before</w:t>
            </w:r>
            <w:proofErr w:type="spellEnd"/>
            <w:r w:rsidRPr="0049155A">
              <w:t xml:space="preserve"> the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6(6)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the importer </w:t>
            </w:r>
            <w:proofErr w:type="spellStart"/>
            <w:r w:rsidRPr="0049155A">
              <w:t>shall</w:t>
            </w:r>
            <w:proofErr w:type="spellEnd"/>
            <w:r w:rsidRPr="0049155A">
              <w:t xml:space="preserve"> </w:t>
            </w:r>
            <w:proofErr w:type="spellStart"/>
            <w:r w:rsidRPr="0049155A">
              <w:t>complete</w:t>
            </w:r>
            <w:proofErr w:type="spellEnd"/>
            <w:r w:rsidRPr="0049155A">
              <w:t xml:space="preserve"> and </w:t>
            </w:r>
            <w:proofErr w:type="spellStart"/>
            <w:r w:rsidRPr="0049155A">
              <w:t>submit</w:t>
            </w:r>
            <w:proofErr w:type="spellEnd"/>
            <w:r w:rsidRPr="0049155A">
              <w:t xml:space="preserve"> </w:t>
            </w:r>
            <w:proofErr w:type="spellStart"/>
            <w:r w:rsidRPr="0049155A">
              <w:t>an</w:t>
            </w:r>
            <w:proofErr w:type="spellEnd"/>
            <w:r w:rsidRPr="0049155A">
              <w:t xml:space="preserv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through</w:t>
            </w:r>
            <w:proofErr w:type="spellEnd"/>
            <w:r w:rsidRPr="0049155A">
              <w:t xml:space="preserve"> TRACES for </w:t>
            </w:r>
            <w:proofErr w:type="spellStart"/>
            <w:r w:rsidRPr="0049155A">
              <w:t>each</w:t>
            </w:r>
            <w:proofErr w:type="spellEnd"/>
            <w:r w:rsidRPr="0049155A">
              <w:t xml:space="preserve"> of the </w:t>
            </w:r>
            <w:proofErr w:type="spellStart"/>
            <w:r w:rsidRPr="0049155A">
              <w:t>batches</w:t>
            </w:r>
            <w:proofErr w:type="spellEnd"/>
            <w:r w:rsidRPr="0049155A">
              <w:t xml:space="preserve"> in </w:t>
            </w:r>
            <w:proofErr w:type="spellStart"/>
            <w:r w:rsidRPr="0049155A">
              <w:t>accordance</w:t>
            </w:r>
            <w:proofErr w:type="spellEnd"/>
            <w:r w:rsidRPr="0049155A">
              <w:t xml:space="preserve"> with the model and the notes set out in the </w:t>
            </w:r>
            <w:proofErr w:type="spellStart"/>
            <w:r w:rsidRPr="0049155A">
              <w:t>Annex</w:t>
            </w:r>
            <w:proofErr w:type="spellEnd"/>
            <w:r w:rsidRPr="0049155A">
              <w:t xml:space="preserve"> to </w:t>
            </w:r>
            <w:proofErr w:type="spellStart"/>
            <w:r w:rsidRPr="0049155A">
              <w:t>this</w:t>
            </w:r>
            <w:proofErr w:type="spellEnd"/>
            <w:r w:rsidRPr="0049155A">
              <w:t xml:space="preserve"> </w:t>
            </w:r>
            <w:proofErr w:type="spellStart"/>
            <w:r w:rsidRPr="0049155A">
              <w:t>Regulation</w:t>
            </w:r>
            <w:proofErr w:type="spellEnd"/>
            <w:r w:rsidRPr="0049155A">
              <w:t xml:space="preserve">.  he same </w:t>
            </w:r>
            <w:proofErr w:type="spellStart"/>
            <w:r w:rsidRPr="0049155A">
              <w:t>applies</w:t>
            </w:r>
            <w:proofErr w:type="spellEnd"/>
            <w:r w:rsidRPr="0049155A">
              <w:t xml:space="preserve"> </w:t>
            </w:r>
            <w:proofErr w:type="spellStart"/>
            <w:r w:rsidRPr="0049155A">
              <w:t>if</w:t>
            </w:r>
            <w:proofErr w:type="spellEnd"/>
            <w:r w:rsidRPr="0049155A">
              <w:t xml:space="preserve"> a </w:t>
            </w:r>
            <w:proofErr w:type="spellStart"/>
            <w:r w:rsidRPr="0049155A">
              <w:t>consignment</w:t>
            </w:r>
            <w:proofErr w:type="spellEnd"/>
            <w:r w:rsidRPr="0049155A">
              <w:t xml:space="preserve"> </w:t>
            </w:r>
            <w:proofErr w:type="spellStart"/>
            <w:r w:rsidRPr="0049155A">
              <w:t>is</w:t>
            </w:r>
            <w:proofErr w:type="spellEnd"/>
            <w:r w:rsidRPr="0049155A">
              <w:t xml:space="preserve"> </w:t>
            </w:r>
            <w:proofErr w:type="spellStart"/>
            <w:r w:rsidRPr="0049155A">
              <w:t>split</w:t>
            </w:r>
            <w:proofErr w:type="spellEnd"/>
            <w:r w:rsidRPr="0049155A">
              <w:t xml:space="preserve"> </w:t>
            </w:r>
            <w:proofErr w:type="spellStart"/>
            <w:r w:rsidRPr="0049155A">
              <w:t>into</w:t>
            </w:r>
            <w:proofErr w:type="spellEnd"/>
            <w:r w:rsidRPr="0049155A">
              <w:t xml:space="preserve"> </w:t>
            </w:r>
            <w:proofErr w:type="spellStart"/>
            <w:r w:rsidRPr="0049155A">
              <w:t>different</w:t>
            </w:r>
            <w:proofErr w:type="spellEnd"/>
            <w:r w:rsidRPr="0049155A">
              <w:t xml:space="preserve"> </w:t>
            </w:r>
            <w:proofErr w:type="spellStart"/>
            <w:r w:rsidRPr="0049155A">
              <w:t>batches</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7(3)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w:t>
            </w:r>
            <w:proofErr w:type="spellStart"/>
            <w:r w:rsidRPr="0049155A">
              <w:t>after</w:t>
            </w:r>
            <w:proofErr w:type="spellEnd"/>
            <w:r w:rsidRPr="0049155A">
              <w:t xml:space="preserve"> the </w:t>
            </w:r>
            <w:proofErr w:type="spellStart"/>
            <w:r w:rsidRPr="0049155A">
              <w:t>verification</w:t>
            </w:r>
            <w:proofErr w:type="spellEnd"/>
            <w:r w:rsidRPr="0049155A">
              <w:t xml:space="preserve"> and the </w:t>
            </w:r>
            <w:proofErr w:type="spellStart"/>
            <w:r w:rsidRPr="0049155A">
              <w:t>endorsement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(Article4 (3) Reg.2021/2307)</w:t>
            </w:r>
          </w:p>
        </w:tc>
        <w:tc>
          <w:tcPr>
            <w:tcW w:w="960" w:type="dxa"/>
            <w:noWrap/>
            <w:hideMark/>
          </w:tcPr>
          <w:p w14:paraId="7BE9A670" w14:textId="01EE44AB" w:rsidR="006D1471" w:rsidRPr="0049155A" w:rsidRDefault="006D1471" w:rsidP="006D1471"/>
        </w:tc>
        <w:tc>
          <w:tcPr>
            <w:tcW w:w="960" w:type="dxa"/>
            <w:noWrap/>
            <w:hideMark/>
          </w:tcPr>
          <w:p w14:paraId="4DA3214E" w14:textId="77777777" w:rsidR="006D1471" w:rsidRPr="0049155A" w:rsidRDefault="006D1471">
            <w:r w:rsidRPr="0049155A">
              <w:t> </w:t>
            </w:r>
          </w:p>
        </w:tc>
        <w:tc>
          <w:tcPr>
            <w:tcW w:w="960" w:type="dxa"/>
            <w:noWrap/>
            <w:hideMark/>
          </w:tcPr>
          <w:p w14:paraId="064188AD" w14:textId="77777777" w:rsidR="006D1471" w:rsidRPr="0049155A" w:rsidRDefault="006D1471">
            <w:r w:rsidRPr="0049155A">
              <w:t> </w:t>
            </w:r>
          </w:p>
        </w:tc>
      </w:tr>
      <w:tr w:rsidR="006D1471" w:rsidRPr="0049155A" w14:paraId="2D071374" w14:textId="77777777" w:rsidTr="00755DE7">
        <w:trPr>
          <w:trHeight w:val="828"/>
        </w:trPr>
        <w:tc>
          <w:tcPr>
            <w:tcW w:w="1160" w:type="dxa"/>
            <w:noWrap/>
            <w:hideMark/>
          </w:tcPr>
          <w:p w14:paraId="79272E04" w14:textId="77777777" w:rsidR="006D1471" w:rsidRPr="0049155A" w:rsidRDefault="006D1471" w:rsidP="006D1471">
            <w:r w:rsidRPr="0049155A">
              <w:t>6.19.18</w:t>
            </w:r>
          </w:p>
        </w:tc>
        <w:tc>
          <w:tcPr>
            <w:tcW w:w="6285" w:type="dxa"/>
            <w:hideMark/>
          </w:tcPr>
          <w:p w14:paraId="6F1D4B88" w14:textId="77777777" w:rsidR="006D1471" w:rsidRPr="0049155A" w:rsidRDefault="006D1471" w:rsidP="006D1471">
            <w:proofErr w:type="spellStart"/>
            <w:r w:rsidRPr="0049155A">
              <w:t>If</w:t>
            </w:r>
            <w:proofErr w:type="spellEnd"/>
            <w:r w:rsidRPr="0049155A">
              <w:t xml:space="preserve"> the </w:t>
            </w:r>
            <w:proofErr w:type="spellStart"/>
            <w:r w:rsidRPr="0049155A">
              <w:t>decision</w:t>
            </w:r>
            <w:proofErr w:type="spellEnd"/>
            <w:r w:rsidRPr="0049155A">
              <w:t xml:space="preserve"> in </w:t>
            </w:r>
            <w:proofErr w:type="spellStart"/>
            <w:r w:rsidRPr="0049155A">
              <w:t>relation</w:t>
            </w:r>
            <w:proofErr w:type="spellEnd"/>
            <w:r w:rsidRPr="0049155A">
              <w:t xml:space="preserve"> to a </w:t>
            </w:r>
            <w:proofErr w:type="spellStart"/>
            <w:r w:rsidRPr="0049155A">
              <w:t>batch</w:t>
            </w:r>
            <w:proofErr w:type="spellEnd"/>
            <w:r w:rsidRPr="0049155A">
              <w:t xml:space="preserve"> </w:t>
            </w:r>
            <w:proofErr w:type="spellStart"/>
            <w:r w:rsidRPr="0049155A">
              <w:t>recorded</w:t>
            </w:r>
            <w:proofErr w:type="spellEnd"/>
            <w:r w:rsidRPr="0049155A">
              <w:t xml:space="preserve"> in the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in </w:t>
            </w:r>
            <w:proofErr w:type="spellStart"/>
            <w:r w:rsidRPr="0049155A">
              <w:t>accordance</w:t>
            </w:r>
            <w:proofErr w:type="spellEnd"/>
            <w:r w:rsidRPr="0049155A">
              <w:t xml:space="preserve"> with </w:t>
            </w:r>
            <w:proofErr w:type="spellStart"/>
            <w:r w:rsidRPr="0049155A">
              <w:t>Articles</w:t>
            </w:r>
            <w:proofErr w:type="spellEnd"/>
            <w:r w:rsidRPr="0049155A">
              <w:t xml:space="preserve"> 6(6) and 7(4)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w:t>
            </w:r>
            <w:proofErr w:type="spellStart"/>
            <w:r w:rsidRPr="0049155A">
              <w:t>indicates</w:t>
            </w:r>
            <w:proofErr w:type="spellEnd"/>
            <w:r w:rsidRPr="0049155A">
              <w:t xml:space="preserve"> </w:t>
            </w:r>
            <w:proofErr w:type="spellStart"/>
            <w:r w:rsidRPr="0049155A">
              <w:t>that</w:t>
            </w:r>
            <w:proofErr w:type="spellEnd"/>
            <w:r w:rsidRPr="0049155A">
              <w:t xml:space="preserve"> the </w:t>
            </w:r>
            <w:proofErr w:type="spellStart"/>
            <w:r w:rsidRPr="0049155A">
              <w:t>batch</w:t>
            </w:r>
            <w:proofErr w:type="spellEnd"/>
            <w:r w:rsidRPr="0049155A">
              <w:t xml:space="preserve"> </w:t>
            </w:r>
            <w:proofErr w:type="spellStart"/>
            <w:r w:rsidRPr="0049155A">
              <w:t>is</w:t>
            </w:r>
            <w:proofErr w:type="spellEnd"/>
            <w:r w:rsidRPr="0049155A">
              <w:t xml:space="preserve"> to be </w:t>
            </w:r>
            <w:proofErr w:type="spellStart"/>
            <w:r w:rsidRPr="0049155A">
              <w:t>released</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the </w:t>
            </w:r>
            <w:proofErr w:type="spellStart"/>
            <w:r w:rsidRPr="0049155A">
              <w:t>number</w:t>
            </w:r>
            <w:proofErr w:type="spellEnd"/>
            <w:r w:rsidRPr="0049155A">
              <w:t xml:space="preserve"> of the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shall</w:t>
            </w:r>
            <w:proofErr w:type="spellEnd"/>
            <w:r w:rsidRPr="0049155A">
              <w:t xml:space="preserve"> be </w:t>
            </w:r>
            <w:proofErr w:type="spellStart"/>
            <w:r w:rsidRPr="0049155A">
              <w:t>reported</w:t>
            </w:r>
            <w:proofErr w:type="spellEnd"/>
            <w:r w:rsidRPr="0049155A">
              <w:t xml:space="preserve"> in the </w:t>
            </w:r>
            <w:proofErr w:type="spellStart"/>
            <w:r w:rsidRPr="0049155A">
              <w:t>customs</w:t>
            </w:r>
            <w:proofErr w:type="spellEnd"/>
            <w:r w:rsidRPr="0049155A">
              <w:t xml:space="preserve"> </w:t>
            </w:r>
            <w:proofErr w:type="spellStart"/>
            <w:r w:rsidRPr="0049155A">
              <w:t>declaration</w:t>
            </w:r>
            <w:proofErr w:type="spellEnd"/>
            <w:r w:rsidRPr="0049155A">
              <w:t xml:space="preserve"> for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as </w:t>
            </w:r>
            <w:proofErr w:type="spellStart"/>
            <w:r w:rsidRPr="0049155A">
              <w:t>referred</w:t>
            </w:r>
            <w:proofErr w:type="spellEnd"/>
            <w:r w:rsidRPr="0049155A">
              <w:t xml:space="preserve"> to in </w:t>
            </w:r>
            <w:proofErr w:type="spellStart"/>
            <w:r w:rsidRPr="0049155A">
              <w:t>Article</w:t>
            </w:r>
            <w:proofErr w:type="spellEnd"/>
            <w:r w:rsidRPr="0049155A">
              <w:t xml:space="preserve"> 158(1) of </w:t>
            </w:r>
            <w:proofErr w:type="spellStart"/>
            <w:r w:rsidRPr="0049155A">
              <w:t>Regulation</w:t>
            </w:r>
            <w:proofErr w:type="spellEnd"/>
            <w:r w:rsidRPr="0049155A">
              <w:t xml:space="preserve"> EU) No 952/2013. (Article4 (3) Reg.2021/2307)</w:t>
            </w:r>
          </w:p>
        </w:tc>
        <w:tc>
          <w:tcPr>
            <w:tcW w:w="960" w:type="dxa"/>
            <w:noWrap/>
            <w:hideMark/>
          </w:tcPr>
          <w:p w14:paraId="51E798D1" w14:textId="2CCD1217" w:rsidR="006D1471" w:rsidRPr="0049155A" w:rsidRDefault="006D1471" w:rsidP="006D1471"/>
        </w:tc>
        <w:tc>
          <w:tcPr>
            <w:tcW w:w="960" w:type="dxa"/>
            <w:noWrap/>
            <w:hideMark/>
          </w:tcPr>
          <w:p w14:paraId="3CDE5FDE" w14:textId="77777777" w:rsidR="006D1471" w:rsidRPr="0049155A" w:rsidRDefault="006D1471">
            <w:r w:rsidRPr="0049155A">
              <w:t> </w:t>
            </w:r>
          </w:p>
        </w:tc>
        <w:tc>
          <w:tcPr>
            <w:tcW w:w="960" w:type="dxa"/>
            <w:noWrap/>
            <w:hideMark/>
          </w:tcPr>
          <w:p w14:paraId="3A10AE9A" w14:textId="77777777" w:rsidR="006D1471" w:rsidRPr="0049155A" w:rsidRDefault="006D1471">
            <w:r w:rsidRPr="0049155A">
              <w:t> </w:t>
            </w:r>
          </w:p>
        </w:tc>
      </w:tr>
      <w:tr w:rsidR="006D1471" w:rsidRPr="0049155A" w14:paraId="525A3534" w14:textId="77777777" w:rsidTr="00755DE7">
        <w:trPr>
          <w:trHeight w:val="552"/>
        </w:trPr>
        <w:tc>
          <w:tcPr>
            <w:tcW w:w="1160" w:type="dxa"/>
            <w:noWrap/>
            <w:hideMark/>
          </w:tcPr>
          <w:p w14:paraId="038203E3" w14:textId="77777777" w:rsidR="006D1471" w:rsidRPr="0049155A" w:rsidRDefault="006D1471" w:rsidP="006D1471">
            <w:r w:rsidRPr="0049155A">
              <w:t>6.19.19</w:t>
            </w:r>
          </w:p>
        </w:tc>
        <w:tc>
          <w:tcPr>
            <w:tcW w:w="6285" w:type="dxa"/>
            <w:hideMark/>
          </w:tcPr>
          <w:p w14:paraId="2DDBDE87" w14:textId="77777777" w:rsidR="006D1471" w:rsidRPr="0049155A" w:rsidRDefault="006D1471" w:rsidP="006D1471">
            <w:r w:rsidRPr="0049155A">
              <w:t xml:space="preserve">he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a </w:t>
            </w:r>
            <w:proofErr w:type="spellStart"/>
            <w:r w:rsidRPr="0049155A">
              <w:t>batch</w:t>
            </w:r>
            <w:proofErr w:type="spellEnd"/>
            <w:r w:rsidRPr="0049155A">
              <w:t xml:space="preserve">, </w:t>
            </w:r>
            <w:proofErr w:type="spellStart"/>
            <w:r w:rsidRPr="0049155A">
              <w:t>complete</w:t>
            </w:r>
            <w:proofErr w:type="spellEnd"/>
            <w:r w:rsidRPr="0049155A">
              <w:t xml:space="preserve"> in TRACES </w:t>
            </w:r>
            <w:proofErr w:type="spellStart"/>
            <w:r w:rsidRPr="0049155A">
              <w:t>box</w:t>
            </w:r>
            <w:proofErr w:type="spellEnd"/>
            <w:r w:rsidRPr="0049155A">
              <w:t xml:space="preserve"> 13 of the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confirming</w:t>
            </w:r>
            <w:proofErr w:type="spellEnd"/>
            <w:r w:rsidRPr="0049155A">
              <w:t xml:space="preserve"> </w:t>
            </w:r>
            <w:proofErr w:type="spellStart"/>
            <w:r w:rsidRPr="0049155A">
              <w:t>whether</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the </w:t>
            </w:r>
            <w:proofErr w:type="spellStart"/>
            <w:r w:rsidRPr="0049155A">
              <w:t>batch</w:t>
            </w:r>
            <w:proofErr w:type="spellEnd"/>
            <w:r w:rsidRPr="0049155A">
              <w:t xml:space="preserve">, the </w:t>
            </w:r>
            <w:proofErr w:type="spellStart"/>
            <w:r w:rsidRPr="0049155A">
              <w:t>packaging</w:t>
            </w:r>
            <w:proofErr w:type="spellEnd"/>
            <w:r w:rsidRPr="0049155A">
              <w:t xml:space="preserve"> </w:t>
            </w:r>
            <w:proofErr w:type="spellStart"/>
            <w:r w:rsidRPr="0049155A">
              <w:t>or</w:t>
            </w:r>
            <w:proofErr w:type="spellEnd"/>
            <w:r w:rsidRPr="0049155A">
              <w:t xml:space="preserve"> </w:t>
            </w:r>
            <w:proofErr w:type="spellStart"/>
            <w:r w:rsidRPr="0049155A">
              <w:t>container</w:t>
            </w:r>
            <w:proofErr w:type="spellEnd"/>
            <w:r w:rsidRPr="0049155A">
              <w:t xml:space="preserve"> and, </w:t>
            </w:r>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are</w:t>
            </w:r>
            <w:proofErr w:type="spellEnd"/>
            <w:r w:rsidRPr="0049155A">
              <w:t xml:space="preserve"> in </w:t>
            </w:r>
            <w:proofErr w:type="spellStart"/>
            <w:r w:rsidRPr="0049155A">
              <w:t>accordance</w:t>
            </w:r>
            <w:proofErr w:type="spellEnd"/>
            <w:r w:rsidRPr="0049155A">
              <w:t xml:space="preserve"> with point 6 of </w:t>
            </w:r>
            <w:proofErr w:type="spellStart"/>
            <w:r w:rsidRPr="0049155A">
              <w:t>Annex</w:t>
            </w:r>
            <w:proofErr w:type="spellEnd"/>
            <w:r w:rsidRPr="0049155A">
              <w:t xml:space="preserve"> III to </w:t>
            </w:r>
            <w:proofErr w:type="spellStart"/>
            <w:r w:rsidRPr="0049155A">
              <w:t>Regulation</w:t>
            </w:r>
            <w:proofErr w:type="spellEnd"/>
            <w:r w:rsidRPr="0049155A">
              <w:t xml:space="preserve"> (EU) 2018/848. (Article4 (3) Reg.2021/2307)</w:t>
            </w:r>
          </w:p>
        </w:tc>
        <w:tc>
          <w:tcPr>
            <w:tcW w:w="960" w:type="dxa"/>
            <w:noWrap/>
            <w:hideMark/>
          </w:tcPr>
          <w:p w14:paraId="66F4AA52" w14:textId="523BB826" w:rsidR="006D1471" w:rsidRPr="0049155A" w:rsidRDefault="006D1471" w:rsidP="006D1471"/>
        </w:tc>
        <w:tc>
          <w:tcPr>
            <w:tcW w:w="960" w:type="dxa"/>
            <w:noWrap/>
            <w:hideMark/>
          </w:tcPr>
          <w:p w14:paraId="5336FE5B" w14:textId="77777777" w:rsidR="006D1471" w:rsidRPr="0049155A" w:rsidRDefault="006D1471">
            <w:r w:rsidRPr="0049155A">
              <w:t> </w:t>
            </w:r>
          </w:p>
        </w:tc>
        <w:tc>
          <w:tcPr>
            <w:tcW w:w="960" w:type="dxa"/>
            <w:noWrap/>
            <w:hideMark/>
          </w:tcPr>
          <w:p w14:paraId="7FC8B87B" w14:textId="77777777" w:rsidR="006D1471" w:rsidRPr="0049155A" w:rsidRDefault="006D1471">
            <w:r w:rsidRPr="0049155A">
              <w:t> </w:t>
            </w:r>
          </w:p>
        </w:tc>
      </w:tr>
      <w:tr w:rsidR="006D1471" w:rsidRPr="0049155A" w14:paraId="197082DF" w14:textId="77777777" w:rsidTr="00755DE7">
        <w:trPr>
          <w:trHeight w:val="552"/>
        </w:trPr>
        <w:tc>
          <w:tcPr>
            <w:tcW w:w="1160" w:type="dxa"/>
            <w:noWrap/>
            <w:hideMark/>
          </w:tcPr>
          <w:p w14:paraId="69B7E2BB" w14:textId="77777777" w:rsidR="006D1471" w:rsidRPr="0049155A" w:rsidRDefault="006D1471" w:rsidP="006D1471">
            <w:r w:rsidRPr="0049155A">
              <w:t>6.19.20</w:t>
            </w:r>
          </w:p>
        </w:tc>
        <w:tc>
          <w:tcPr>
            <w:tcW w:w="6285" w:type="dxa"/>
            <w:hideMark/>
          </w:tcPr>
          <w:p w14:paraId="4E820DC7" w14:textId="77777777" w:rsidR="006D1471" w:rsidRPr="0049155A" w:rsidRDefault="006D1471" w:rsidP="006D1471">
            <w:r w:rsidRPr="0049155A">
              <w:t xml:space="preserve">The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a </w:t>
            </w:r>
            <w:proofErr w:type="spellStart"/>
            <w:r w:rsidRPr="0049155A">
              <w:t>batch</w:t>
            </w:r>
            <w:proofErr w:type="spellEnd"/>
            <w:r w:rsidRPr="0049155A">
              <w:t xml:space="preserve">, </w:t>
            </w:r>
            <w:proofErr w:type="spellStart"/>
            <w:r w:rsidRPr="0049155A">
              <w:t>complete</w:t>
            </w:r>
            <w:proofErr w:type="spellEnd"/>
            <w:r w:rsidRPr="0049155A">
              <w:t xml:space="preserve"> in TRACES </w:t>
            </w:r>
            <w:proofErr w:type="spellStart"/>
            <w:r w:rsidRPr="0049155A">
              <w:t>box</w:t>
            </w:r>
            <w:proofErr w:type="spellEnd"/>
            <w:r w:rsidRPr="0049155A">
              <w:t xml:space="preserve"> 13 of the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confirming</w:t>
            </w:r>
            <w:proofErr w:type="spellEnd"/>
            <w:r w:rsidRPr="0049155A">
              <w:t xml:space="preserve"> </w:t>
            </w:r>
            <w:proofErr w:type="spellStart"/>
            <w:r w:rsidRPr="0049155A">
              <w:t>whether</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the </w:t>
            </w:r>
            <w:proofErr w:type="spellStart"/>
            <w:r w:rsidRPr="0049155A">
              <w:t>batch</w:t>
            </w:r>
            <w:proofErr w:type="spellEnd"/>
            <w:r w:rsidRPr="0049155A">
              <w:t xml:space="preserve">, the </w:t>
            </w:r>
            <w:proofErr w:type="spellStart"/>
            <w:r w:rsidRPr="0049155A">
              <w:t>packaging</w:t>
            </w:r>
            <w:proofErr w:type="spellEnd"/>
            <w:r w:rsidRPr="0049155A">
              <w:t xml:space="preserve"> </w:t>
            </w:r>
            <w:proofErr w:type="spellStart"/>
            <w:r w:rsidRPr="0049155A">
              <w:t>or</w:t>
            </w:r>
            <w:proofErr w:type="spellEnd"/>
            <w:r w:rsidRPr="0049155A">
              <w:t xml:space="preserve"> </w:t>
            </w:r>
            <w:proofErr w:type="spellStart"/>
            <w:r w:rsidRPr="0049155A">
              <w:t>container</w:t>
            </w:r>
            <w:proofErr w:type="spellEnd"/>
            <w:r w:rsidRPr="0049155A">
              <w:t xml:space="preserve"> and, </w:t>
            </w:r>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are</w:t>
            </w:r>
            <w:proofErr w:type="spellEnd"/>
            <w:r w:rsidRPr="0049155A">
              <w:t xml:space="preserve"> in </w:t>
            </w:r>
            <w:proofErr w:type="spellStart"/>
            <w:r w:rsidRPr="0049155A">
              <w:t>accordance</w:t>
            </w:r>
            <w:proofErr w:type="spellEnd"/>
            <w:r w:rsidRPr="0049155A">
              <w:t xml:space="preserve"> with point 6 of </w:t>
            </w:r>
            <w:proofErr w:type="spellStart"/>
            <w:r w:rsidRPr="0049155A">
              <w:t>Annex</w:t>
            </w:r>
            <w:proofErr w:type="spellEnd"/>
            <w:r w:rsidRPr="0049155A">
              <w:t xml:space="preserve"> III to </w:t>
            </w:r>
            <w:proofErr w:type="spellStart"/>
            <w:r w:rsidRPr="0049155A">
              <w:t>Regulation</w:t>
            </w:r>
            <w:proofErr w:type="spellEnd"/>
            <w:r w:rsidRPr="0049155A">
              <w:t xml:space="preserve"> (EU) 2018/848. (Article4 (4) Reg.2021/2307)</w:t>
            </w:r>
          </w:p>
        </w:tc>
        <w:tc>
          <w:tcPr>
            <w:tcW w:w="960" w:type="dxa"/>
            <w:noWrap/>
            <w:hideMark/>
          </w:tcPr>
          <w:p w14:paraId="6E577012" w14:textId="581478B3" w:rsidR="006D1471" w:rsidRPr="0049155A" w:rsidRDefault="006D1471" w:rsidP="006D1471"/>
        </w:tc>
        <w:tc>
          <w:tcPr>
            <w:tcW w:w="960" w:type="dxa"/>
            <w:noWrap/>
            <w:hideMark/>
          </w:tcPr>
          <w:p w14:paraId="2B734825" w14:textId="77777777" w:rsidR="006D1471" w:rsidRPr="0049155A" w:rsidRDefault="006D1471">
            <w:r w:rsidRPr="0049155A">
              <w:t> </w:t>
            </w:r>
          </w:p>
        </w:tc>
        <w:tc>
          <w:tcPr>
            <w:tcW w:w="960" w:type="dxa"/>
            <w:noWrap/>
            <w:hideMark/>
          </w:tcPr>
          <w:p w14:paraId="00A3729C" w14:textId="77777777" w:rsidR="006D1471" w:rsidRPr="0049155A" w:rsidRDefault="006D1471">
            <w:r w:rsidRPr="0049155A">
              <w:t> </w:t>
            </w:r>
          </w:p>
        </w:tc>
      </w:tr>
      <w:tr w:rsidR="00755DE7" w:rsidRPr="0049155A" w14:paraId="5ABBDBC6" w14:textId="77777777" w:rsidTr="00755DE7">
        <w:trPr>
          <w:trHeight w:val="288"/>
        </w:trPr>
        <w:tc>
          <w:tcPr>
            <w:tcW w:w="1160" w:type="dxa"/>
            <w:noWrap/>
            <w:hideMark/>
          </w:tcPr>
          <w:p w14:paraId="0C596155" w14:textId="77777777" w:rsidR="006D1471" w:rsidRPr="0049155A" w:rsidRDefault="006D1471" w:rsidP="006D1471">
            <w:r w:rsidRPr="0049155A">
              <w:t> </w:t>
            </w:r>
          </w:p>
        </w:tc>
        <w:tc>
          <w:tcPr>
            <w:tcW w:w="6285" w:type="dxa"/>
            <w:shd w:val="clear" w:color="auto" w:fill="D9D9D9" w:themeFill="background1" w:themeFillShade="D9"/>
            <w:hideMark/>
          </w:tcPr>
          <w:p w14:paraId="5BF7C152" w14:textId="77777777" w:rsidR="006D1471" w:rsidRPr="0049155A" w:rsidRDefault="006D1471">
            <w:pPr>
              <w:rPr>
                <w:b/>
                <w:bCs/>
              </w:rPr>
            </w:pPr>
            <w:proofErr w:type="spellStart"/>
            <w:r w:rsidRPr="0049155A">
              <w:rPr>
                <w:b/>
                <w:bCs/>
              </w:rPr>
              <w:t>Documentary</w:t>
            </w:r>
            <w:proofErr w:type="spellEnd"/>
            <w:r w:rsidRPr="0049155A">
              <w:rPr>
                <w:b/>
                <w:bCs/>
              </w:rPr>
              <w:t xml:space="preserve"> </w:t>
            </w:r>
            <w:proofErr w:type="spellStart"/>
            <w:r w:rsidRPr="0049155A">
              <w:rPr>
                <w:b/>
                <w:bCs/>
              </w:rPr>
              <w:t>accounts</w:t>
            </w:r>
            <w:proofErr w:type="spellEnd"/>
          </w:p>
        </w:tc>
        <w:tc>
          <w:tcPr>
            <w:tcW w:w="960" w:type="dxa"/>
            <w:shd w:val="clear" w:color="auto" w:fill="D9D9D9" w:themeFill="background1" w:themeFillShade="D9"/>
            <w:noWrap/>
            <w:hideMark/>
          </w:tcPr>
          <w:p w14:paraId="4AC05B44" w14:textId="77777777" w:rsidR="006D1471" w:rsidRPr="0049155A" w:rsidRDefault="006D1471" w:rsidP="006D1471">
            <w:r w:rsidRPr="0049155A">
              <w:t> </w:t>
            </w:r>
          </w:p>
        </w:tc>
        <w:tc>
          <w:tcPr>
            <w:tcW w:w="960" w:type="dxa"/>
            <w:shd w:val="clear" w:color="auto" w:fill="D9D9D9" w:themeFill="background1" w:themeFillShade="D9"/>
            <w:noWrap/>
            <w:hideMark/>
          </w:tcPr>
          <w:p w14:paraId="507A1439" w14:textId="77777777" w:rsidR="006D1471" w:rsidRPr="0049155A" w:rsidRDefault="006D1471">
            <w:r w:rsidRPr="0049155A">
              <w:t> </w:t>
            </w:r>
          </w:p>
        </w:tc>
        <w:tc>
          <w:tcPr>
            <w:tcW w:w="960" w:type="dxa"/>
            <w:shd w:val="clear" w:color="auto" w:fill="D9D9D9" w:themeFill="background1" w:themeFillShade="D9"/>
            <w:noWrap/>
            <w:hideMark/>
          </w:tcPr>
          <w:p w14:paraId="7666A459" w14:textId="77777777" w:rsidR="006D1471" w:rsidRPr="0049155A" w:rsidRDefault="006D1471">
            <w:r w:rsidRPr="0049155A">
              <w:t> </w:t>
            </w:r>
          </w:p>
        </w:tc>
      </w:tr>
      <w:tr w:rsidR="006D1471" w:rsidRPr="0049155A" w14:paraId="1C5C4729" w14:textId="77777777" w:rsidTr="00755DE7">
        <w:trPr>
          <w:trHeight w:val="600"/>
        </w:trPr>
        <w:tc>
          <w:tcPr>
            <w:tcW w:w="1160" w:type="dxa"/>
            <w:noWrap/>
            <w:hideMark/>
          </w:tcPr>
          <w:p w14:paraId="73EB1511" w14:textId="77777777" w:rsidR="006D1471" w:rsidRPr="0049155A" w:rsidRDefault="006D1471" w:rsidP="006D1471">
            <w:r w:rsidRPr="0049155A">
              <w:t>6.19.21</w:t>
            </w:r>
          </w:p>
        </w:tc>
        <w:tc>
          <w:tcPr>
            <w:tcW w:w="6285" w:type="dxa"/>
            <w:hideMark/>
          </w:tcPr>
          <w:p w14:paraId="1C941AB9" w14:textId="77777777" w:rsidR="006D1471" w:rsidRPr="0049155A" w:rsidRDefault="006D1471">
            <w:r w:rsidRPr="0049155A">
              <w:t xml:space="preserve">Upon </w:t>
            </w:r>
            <w:proofErr w:type="spellStart"/>
            <w:r w:rsidRPr="0049155A">
              <w:t>request</w:t>
            </w:r>
            <w:proofErr w:type="spellEnd"/>
            <w:r w:rsidRPr="0049155A">
              <w:t xml:space="preserve"> by the </w:t>
            </w:r>
            <w:proofErr w:type="spellStart"/>
            <w:r w:rsidRPr="0049155A">
              <w:t>relevant</w:t>
            </w:r>
            <w:proofErr w:type="spellEnd"/>
            <w:r w:rsidRPr="0049155A">
              <w:t xml:space="preserve"> </w:t>
            </w:r>
            <w:proofErr w:type="spellStart"/>
            <w:r w:rsidRPr="0049155A">
              <w:t>competent</w:t>
            </w:r>
            <w:proofErr w:type="spellEnd"/>
            <w:r w:rsidRPr="0049155A">
              <w:t xml:space="preserve"> authority,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the importer,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or</w:t>
            </w:r>
            <w:proofErr w:type="spellEnd"/>
            <w:r w:rsidRPr="0049155A">
              <w:t xml:space="preserve"> the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provide</w:t>
            </w:r>
            <w:proofErr w:type="spellEnd"/>
            <w:r w:rsidRPr="0049155A">
              <w:t xml:space="preserve">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relevant</w:t>
            </w:r>
            <w:proofErr w:type="spellEnd"/>
            <w:r w:rsidRPr="0049155A">
              <w:t xml:space="preserve">, the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in </w:t>
            </w:r>
            <w:proofErr w:type="spellStart"/>
            <w:r w:rsidRPr="0049155A">
              <w:t>which</w:t>
            </w:r>
            <w:proofErr w:type="spellEnd"/>
            <w:r w:rsidRPr="0049155A">
              <w:t xml:space="preserve"> </w:t>
            </w:r>
            <w:proofErr w:type="spellStart"/>
            <w:r w:rsidRPr="0049155A">
              <w:t>they</w:t>
            </w:r>
            <w:proofErr w:type="spellEnd"/>
            <w:r w:rsidRPr="0049155A">
              <w:t xml:space="preserve"> </w:t>
            </w:r>
            <w:proofErr w:type="spellStart"/>
            <w:r w:rsidRPr="0049155A">
              <w:t>are</w:t>
            </w:r>
            <w:proofErr w:type="spellEnd"/>
            <w:r w:rsidRPr="0049155A">
              <w:t xml:space="preserve"> </w:t>
            </w:r>
            <w:proofErr w:type="spellStart"/>
            <w:r w:rsidRPr="0049155A">
              <w:t>mentioned</w:t>
            </w:r>
            <w:proofErr w:type="spellEnd"/>
            <w:r w:rsidRPr="0049155A">
              <w:t>. (</w:t>
            </w:r>
            <w:proofErr w:type="spellStart"/>
            <w:r w:rsidRPr="0049155A">
              <w:t>Article</w:t>
            </w:r>
            <w:proofErr w:type="spellEnd"/>
            <w:r w:rsidRPr="0049155A">
              <w:t xml:space="preserve"> 5  Reg.2021/2307)</w:t>
            </w:r>
          </w:p>
        </w:tc>
        <w:tc>
          <w:tcPr>
            <w:tcW w:w="960" w:type="dxa"/>
            <w:noWrap/>
            <w:hideMark/>
          </w:tcPr>
          <w:p w14:paraId="78D1F442" w14:textId="24673E46" w:rsidR="006D1471" w:rsidRPr="0049155A" w:rsidRDefault="006D1471" w:rsidP="006D1471"/>
        </w:tc>
        <w:tc>
          <w:tcPr>
            <w:tcW w:w="960" w:type="dxa"/>
            <w:noWrap/>
            <w:hideMark/>
          </w:tcPr>
          <w:p w14:paraId="29948C00" w14:textId="77777777" w:rsidR="006D1471" w:rsidRPr="0049155A" w:rsidRDefault="006D1471">
            <w:r w:rsidRPr="0049155A">
              <w:t> </w:t>
            </w:r>
          </w:p>
        </w:tc>
        <w:tc>
          <w:tcPr>
            <w:tcW w:w="960" w:type="dxa"/>
            <w:noWrap/>
            <w:hideMark/>
          </w:tcPr>
          <w:p w14:paraId="42CBB7F0" w14:textId="77777777" w:rsidR="006D1471" w:rsidRPr="0049155A" w:rsidRDefault="006D1471">
            <w:r w:rsidRPr="0049155A">
              <w:t> </w:t>
            </w:r>
          </w:p>
        </w:tc>
      </w:tr>
      <w:tr w:rsidR="00755DE7" w:rsidRPr="0049155A" w14:paraId="41FA5AE4" w14:textId="77777777" w:rsidTr="00755DE7">
        <w:trPr>
          <w:trHeight w:val="288"/>
        </w:trPr>
        <w:tc>
          <w:tcPr>
            <w:tcW w:w="1160" w:type="dxa"/>
            <w:noWrap/>
            <w:hideMark/>
          </w:tcPr>
          <w:p w14:paraId="1B22A2A0" w14:textId="77777777" w:rsidR="006D1471" w:rsidRPr="0049155A" w:rsidRDefault="006D1471" w:rsidP="006D1471">
            <w:r w:rsidRPr="0049155A">
              <w:t> </w:t>
            </w:r>
          </w:p>
        </w:tc>
        <w:tc>
          <w:tcPr>
            <w:tcW w:w="6285" w:type="dxa"/>
            <w:shd w:val="clear" w:color="auto" w:fill="D9D9D9" w:themeFill="background1" w:themeFillShade="D9"/>
            <w:hideMark/>
          </w:tcPr>
          <w:p w14:paraId="1AC5867B" w14:textId="77777777" w:rsidR="006D1471" w:rsidRPr="0049155A" w:rsidRDefault="006D1471">
            <w:pPr>
              <w:rPr>
                <w:b/>
                <w:bCs/>
              </w:rPr>
            </w:pPr>
            <w:proofErr w:type="spellStart"/>
            <w:r w:rsidRPr="0049155A">
              <w:rPr>
                <w:b/>
                <w:bCs/>
              </w:rPr>
              <w:t>Description</w:t>
            </w:r>
            <w:proofErr w:type="spellEnd"/>
            <w:r w:rsidRPr="0049155A">
              <w:rPr>
                <w:b/>
                <w:bCs/>
              </w:rPr>
              <w:t xml:space="preserve"> of the </w:t>
            </w:r>
            <w:proofErr w:type="spellStart"/>
            <w:r w:rsidRPr="0049155A">
              <w:rPr>
                <w:b/>
                <w:bCs/>
              </w:rPr>
              <w:t>production</w:t>
            </w:r>
            <w:proofErr w:type="spellEnd"/>
            <w:r w:rsidRPr="0049155A">
              <w:rPr>
                <w:b/>
                <w:bCs/>
              </w:rPr>
              <w:t xml:space="preserve"> </w:t>
            </w:r>
            <w:proofErr w:type="spellStart"/>
            <w:r w:rsidRPr="0049155A">
              <w:rPr>
                <w:b/>
                <w:bCs/>
              </w:rPr>
              <w:t>units</w:t>
            </w:r>
            <w:proofErr w:type="spellEnd"/>
            <w:r w:rsidRPr="0049155A">
              <w:rPr>
                <w:b/>
                <w:bCs/>
              </w:rPr>
              <w:t xml:space="preserve"> and </w:t>
            </w:r>
            <w:proofErr w:type="spellStart"/>
            <w:r w:rsidRPr="0049155A">
              <w:rPr>
                <w:b/>
                <w:bCs/>
              </w:rPr>
              <w:t>activities</w:t>
            </w:r>
            <w:proofErr w:type="spellEnd"/>
          </w:p>
        </w:tc>
        <w:tc>
          <w:tcPr>
            <w:tcW w:w="960" w:type="dxa"/>
            <w:shd w:val="clear" w:color="auto" w:fill="D9D9D9" w:themeFill="background1" w:themeFillShade="D9"/>
            <w:noWrap/>
            <w:hideMark/>
          </w:tcPr>
          <w:p w14:paraId="26C4D28F" w14:textId="77777777" w:rsidR="006D1471" w:rsidRPr="0049155A" w:rsidRDefault="006D1471" w:rsidP="006D1471">
            <w:r w:rsidRPr="0049155A">
              <w:t> </w:t>
            </w:r>
          </w:p>
        </w:tc>
        <w:tc>
          <w:tcPr>
            <w:tcW w:w="960" w:type="dxa"/>
            <w:shd w:val="clear" w:color="auto" w:fill="D9D9D9" w:themeFill="background1" w:themeFillShade="D9"/>
            <w:noWrap/>
            <w:hideMark/>
          </w:tcPr>
          <w:p w14:paraId="67CE826D" w14:textId="77777777" w:rsidR="006D1471" w:rsidRPr="0049155A" w:rsidRDefault="006D1471">
            <w:r w:rsidRPr="0049155A">
              <w:t> </w:t>
            </w:r>
          </w:p>
        </w:tc>
        <w:tc>
          <w:tcPr>
            <w:tcW w:w="960" w:type="dxa"/>
            <w:shd w:val="clear" w:color="auto" w:fill="D9D9D9" w:themeFill="background1" w:themeFillShade="D9"/>
            <w:noWrap/>
            <w:hideMark/>
          </w:tcPr>
          <w:p w14:paraId="786E7E90" w14:textId="77777777" w:rsidR="006D1471" w:rsidRPr="0049155A" w:rsidRDefault="006D1471">
            <w:r w:rsidRPr="0049155A">
              <w:t> </w:t>
            </w:r>
          </w:p>
        </w:tc>
      </w:tr>
      <w:tr w:rsidR="006D1471" w:rsidRPr="0049155A" w14:paraId="24CCDFE9" w14:textId="77777777" w:rsidTr="00755DE7">
        <w:trPr>
          <w:trHeight w:val="576"/>
        </w:trPr>
        <w:tc>
          <w:tcPr>
            <w:tcW w:w="1160" w:type="dxa"/>
            <w:noWrap/>
            <w:hideMark/>
          </w:tcPr>
          <w:p w14:paraId="3C7DAAFB" w14:textId="77777777" w:rsidR="006D1471" w:rsidRPr="0049155A" w:rsidRDefault="006D1471" w:rsidP="006D1471">
            <w:r w:rsidRPr="0049155A">
              <w:t>6.19.22</w:t>
            </w:r>
          </w:p>
        </w:tc>
        <w:tc>
          <w:tcPr>
            <w:tcW w:w="6285" w:type="dxa"/>
            <w:shd w:val="clear" w:color="auto" w:fill="D9D9D9" w:themeFill="background1" w:themeFillShade="D9"/>
            <w:hideMark/>
          </w:tcPr>
          <w:p w14:paraId="3C1523F8" w14:textId="77777777" w:rsidR="006D1471" w:rsidRPr="0049155A" w:rsidRDefault="006D1471">
            <w:r w:rsidRPr="0049155A">
              <w:t xml:space="preserve">In the </w:t>
            </w:r>
            <w:proofErr w:type="spellStart"/>
            <w:r w:rsidRPr="0049155A">
              <w:t>case</w:t>
            </w:r>
            <w:proofErr w:type="spellEnd"/>
            <w:r w:rsidRPr="0049155A">
              <w:t xml:space="preserve"> of </w:t>
            </w:r>
            <w:proofErr w:type="spellStart"/>
            <w:r w:rsidRPr="0049155A">
              <w:t>an</w:t>
            </w:r>
            <w:proofErr w:type="spellEnd"/>
            <w:r w:rsidRPr="0049155A">
              <w:t xml:space="preserve"> importer </w:t>
            </w:r>
            <w:proofErr w:type="spellStart"/>
            <w:r w:rsidRPr="0049155A">
              <w:t>declaring</w:t>
            </w:r>
            <w:proofErr w:type="spellEnd"/>
            <w:r w:rsidRPr="0049155A">
              <w:t xml:space="preserve"> the </w:t>
            </w:r>
            <w:proofErr w:type="spellStart"/>
            <w:r w:rsidRPr="0049155A">
              <w:t>consignment</w:t>
            </w:r>
            <w:proofErr w:type="spellEnd"/>
            <w:r w:rsidRPr="0049155A">
              <w:t xml:space="preserve"> for the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the </w:t>
            </w:r>
            <w:proofErr w:type="spellStart"/>
            <w:r w:rsidRPr="0049155A">
              <w:t>full</w:t>
            </w:r>
            <w:proofErr w:type="spellEnd"/>
            <w:r w:rsidRPr="0049155A">
              <w:t xml:space="preserve"> </w:t>
            </w:r>
            <w:proofErr w:type="spellStart"/>
            <w:r w:rsidRPr="0049155A">
              <w:t>description</w:t>
            </w:r>
            <w:proofErr w:type="spellEnd"/>
            <w:r w:rsidRPr="0049155A">
              <w:t xml:space="preserve"> of the </w:t>
            </w:r>
            <w:proofErr w:type="spellStart"/>
            <w:r w:rsidRPr="0049155A">
              <w:t>organic</w:t>
            </w:r>
            <w:proofErr w:type="spellEnd"/>
            <w:r w:rsidRPr="0049155A">
              <w:t xml:space="preserve"> </w:t>
            </w:r>
            <w:proofErr w:type="spellStart"/>
            <w:r w:rsidRPr="0049155A">
              <w:t>or</w:t>
            </w:r>
            <w:proofErr w:type="spellEnd"/>
            <w:r w:rsidRPr="0049155A">
              <w:t xml:space="preserve"> in-</w:t>
            </w:r>
            <w:proofErr w:type="spellStart"/>
            <w:r w:rsidRPr="0049155A">
              <w:t>conversion</w:t>
            </w:r>
            <w:proofErr w:type="spellEnd"/>
            <w:r w:rsidRPr="0049155A">
              <w:t xml:space="preserve"> </w:t>
            </w:r>
            <w:proofErr w:type="spellStart"/>
            <w:r w:rsidRPr="0049155A">
              <w:t>production</w:t>
            </w:r>
            <w:proofErr w:type="spellEnd"/>
            <w:r w:rsidRPr="0049155A">
              <w:t xml:space="preserve"> unit and of the </w:t>
            </w:r>
            <w:proofErr w:type="spellStart"/>
            <w:r w:rsidRPr="0049155A">
              <w:t>activities</w:t>
            </w:r>
            <w:proofErr w:type="spellEnd"/>
            <w:r w:rsidRPr="0049155A">
              <w:t xml:space="preserve"> as </w:t>
            </w:r>
            <w:proofErr w:type="spellStart"/>
            <w:r w:rsidRPr="0049155A">
              <w:t>referred</w:t>
            </w:r>
            <w:proofErr w:type="spellEnd"/>
            <w:r w:rsidRPr="0049155A">
              <w:t xml:space="preserve"> to in </w:t>
            </w:r>
            <w:proofErr w:type="spellStart"/>
            <w:r w:rsidRPr="0049155A">
              <w:t>Article</w:t>
            </w:r>
            <w:proofErr w:type="spellEnd"/>
            <w:r w:rsidRPr="0049155A">
              <w:t xml:space="preserve"> 39(1), point (d)(i), of </w:t>
            </w:r>
            <w:proofErr w:type="spellStart"/>
            <w:r w:rsidRPr="0049155A">
              <w:t>Regulation</w:t>
            </w:r>
            <w:proofErr w:type="spellEnd"/>
            <w:r w:rsidRPr="0049155A">
              <w:t xml:space="preserve"> (EU) 2018/848 </w:t>
            </w:r>
            <w:proofErr w:type="spellStart"/>
            <w:r w:rsidRPr="0049155A">
              <w:t>shall</w:t>
            </w:r>
            <w:proofErr w:type="spellEnd"/>
            <w:r w:rsidRPr="0049155A">
              <w:t xml:space="preserve"> </w:t>
            </w:r>
            <w:proofErr w:type="spellStart"/>
            <w:r w:rsidRPr="0049155A">
              <w:t>include</w:t>
            </w:r>
            <w:proofErr w:type="spellEnd"/>
            <w:r w:rsidRPr="0049155A">
              <w:t xml:space="preserve"> (</w:t>
            </w:r>
            <w:proofErr w:type="spellStart"/>
            <w:r w:rsidRPr="0049155A">
              <w:t>Article</w:t>
            </w:r>
            <w:proofErr w:type="spellEnd"/>
            <w:r w:rsidRPr="0049155A">
              <w:t xml:space="preserve"> 6 Reg.2021/2307) :</w:t>
            </w:r>
          </w:p>
        </w:tc>
        <w:tc>
          <w:tcPr>
            <w:tcW w:w="960" w:type="dxa"/>
            <w:shd w:val="clear" w:color="auto" w:fill="D9D9D9" w:themeFill="background1" w:themeFillShade="D9"/>
            <w:noWrap/>
            <w:hideMark/>
          </w:tcPr>
          <w:p w14:paraId="1211B132" w14:textId="77777777" w:rsidR="006D1471" w:rsidRPr="0049155A" w:rsidRDefault="006D1471" w:rsidP="006D1471">
            <w:r w:rsidRPr="0049155A">
              <w:t> </w:t>
            </w:r>
          </w:p>
        </w:tc>
        <w:tc>
          <w:tcPr>
            <w:tcW w:w="960" w:type="dxa"/>
            <w:shd w:val="clear" w:color="auto" w:fill="D9D9D9" w:themeFill="background1" w:themeFillShade="D9"/>
            <w:noWrap/>
            <w:hideMark/>
          </w:tcPr>
          <w:p w14:paraId="4BC7854F" w14:textId="77777777" w:rsidR="006D1471" w:rsidRPr="0049155A" w:rsidRDefault="006D1471">
            <w:r w:rsidRPr="0049155A">
              <w:t> </w:t>
            </w:r>
          </w:p>
        </w:tc>
        <w:tc>
          <w:tcPr>
            <w:tcW w:w="960" w:type="dxa"/>
            <w:shd w:val="clear" w:color="auto" w:fill="D9D9D9" w:themeFill="background1" w:themeFillShade="D9"/>
            <w:noWrap/>
            <w:hideMark/>
          </w:tcPr>
          <w:p w14:paraId="4051FFBE" w14:textId="77777777" w:rsidR="006D1471" w:rsidRPr="0049155A" w:rsidRDefault="006D1471">
            <w:r w:rsidRPr="0049155A">
              <w:t> </w:t>
            </w:r>
          </w:p>
        </w:tc>
      </w:tr>
      <w:tr w:rsidR="006D1471" w:rsidRPr="0049155A" w14:paraId="44ABADA6" w14:textId="77777777" w:rsidTr="00755DE7">
        <w:trPr>
          <w:trHeight w:val="288"/>
        </w:trPr>
        <w:tc>
          <w:tcPr>
            <w:tcW w:w="1160" w:type="dxa"/>
            <w:noWrap/>
            <w:hideMark/>
          </w:tcPr>
          <w:p w14:paraId="62B6B6D9" w14:textId="77777777" w:rsidR="006D1471" w:rsidRPr="0049155A" w:rsidRDefault="006D1471" w:rsidP="006D1471">
            <w:r w:rsidRPr="0049155A">
              <w:t>6.19.23</w:t>
            </w:r>
          </w:p>
        </w:tc>
        <w:tc>
          <w:tcPr>
            <w:tcW w:w="6285" w:type="dxa"/>
            <w:hideMark/>
          </w:tcPr>
          <w:p w14:paraId="16918E6F" w14:textId="77777777" w:rsidR="006D1471" w:rsidRPr="0049155A" w:rsidRDefault="006D1471">
            <w:r w:rsidRPr="0049155A">
              <w:t xml:space="preserve">the </w:t>
            </w:r>
            <w:proofErr w:type="spellStart"/>
            <w:r w:rsidRPr="0049155A">
              <w:t>premises</w:t>
            </w:r>
            <w:proofErr w:type="spellEnd"/>
            <w:r w:rsidRPr="0049155A">
              <w:t xml:space="preserve"> (Article6 a) Reg.2021/2307)</w:t>
            </w:r>
          </w:p>
        </w:tc>
        <w:tc>
          <w:tcPr>
            <w:tcW w:w="960" w:type="dxa"/>
            <w:noWrap/>
            <w:hideMark/>
          </w:tcPr>
          <w:p w14:paraId="6911E581" w14:textId="27CCD5B4" w:rsidR="006D1471" w:rsidRPr="0049155A" w:rsidRDefault="006D1471" w:rsidP="006D1471"/>
        </w:tc>
        <w:tc>
          <w:tcPr>
            <w:tcW w:w="960" w:type="dxa"/>
            <w:noWrap/>
            <w:hideMark/>
          </w:tcPr>
          <w:p w14:paraId="6E9E7401" w14:textId="77777777" w:rsidR="006D1471" w:rsidRPr="0049155A" w:rsidRDefault="006D1471">
            <w:r w:rsidRPr="0049155A">
              <w:t> </w:t>
            </w:r>
          </w:p>
        </w:tc>
        <w:tc>
          <w:tcPr>
            <w:tcW w:w="960" w:type="dxa"/>
            <w:noWrap/>
            <w:hideMark/>
          </w:tcPr>
          <w:p w14:paraId="4FD54B04" w14:textId="77777777" w:rsidR="006D1471" w:rsidRPr="0049155A" w:rsidRDefault="006D1471">
            <w:r w:rsidRPr="0049155A">
              <w:t> </w:t>
            </w:r>
          </w:p>
        </w:tc>
      </w:tr>
      <w:tr w:rsidR="006D1471" w:rsidRPr="0049155A" w14:paraId="7767B7DC" w14:textId="77777777" w:rsidTr="00755DE7">
        <w:trPr>
          <w:trHeight w:val="288"/>
        </w:trPr>
        <w:tc>
          <w:tcPr>
            <w:tcW w:w="1160" w:type="dxa"/>
            <w:noWrap/>
            <w:hideMark/>
          </w:tcPr>
          <w:p w14:paraId="093180F1" w14:textId="77777777" w:rsidR="006D1471" w:rsidRPr="0049155A" w:rsidRDefault="006D1471" w:rsidP="006D1471">
            <w:r w:rsidRPr="0049155A">
              <w:t>6.19.24</w:t>
            </w:r>
          </w:p>
        </w:tc>
        <w:tc>
          <w:tcPr>
            <w:tcW w:w="6285" w:type="dxa"/>
            <w:hideMark/>
          </w:tcPr>
          <w:p w14:paraId="4B2C438A" w14:textId="77777777" w:rsidR="006D1471" w:rsidRPr="0049155A" w:rsidRDefault="006D1471">
            <w:r w:rsidRPr="0049155A">
              <w:t xml:space="preserve">the </w:t>
            </w:r>
            <w:proofErr w:type="spellStart"/>
            <w:r w:rsidRPr="0049155A">
              <w:t>activities</w:t>
            </w:r>
            <w:proofErr w:type="spellEnd"/>
            <w:r w:rsidRPr="0049155A">
              <w:t xml:space="preserve">, </w:t>
            </w:r>
            <w:proofErr w:type="spellStart"/>
            <w:r w:rsidRPr="0049155A">
              <w:t>indicating</w:t>
            </w:r>
            <w:proofErr w:type="spellEnd"/>
            <w:r w:rsidRPr="0049155A">
              <w:t xml:space="preserve"> the </w:t>
            </w:r>
            <w:proofErr w:type="spellStart"/>
            <w:r w:rsidRPr="0049155A">
              <w:t>points</w:t>
            </w:r>
            <w:proofErr w:type="spellEnd"/>
            <w:r w:rsidRPr="0049155A">
              <w:t xml:space="preserve"> of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in the Union (</w:t>
            </w:r>
            <w:proofErr w:type="spellStart"/>
            <w:r w:rsidRPr="0049155A">
              <w:t>Article</w:t>
            </w:r>
            <w:proofErr w:type="spellEnd"/>
            <w:r w:rsidRPr="0049155A">
              <w:t xml:space="preserve"> 6 b) Reg.2021/2307)</w:t>
            </w:r>
          </w:p>
        </w:tc>
        <w:tc>
          <w:tcPr>
            <w:tcW w:w="960" w:type="dxa"/>
            <w:noWrap/>
            <w:hideMark/>
          </w:tcPr>
          <w:p w14:paraId="7C27E27D" w14:textId="782F1ECC" w:rsidR="006D1471" w:rsidRPr="0049155A" w:rsidRDefault="006D1471" w:rsidP="006D1471"/>
        </w:tc>
        <w:tc>
          <w:tcPr>
            <w:tcW w:w="960" w:type="dxa"/>
            <w:noWrap/>
            <w:hideMark/>
          </w:tcPr>
          <w:p w14:paraId="2128E20E" w14:textId="77777777" w:rsidR="006D1471" w:rsidRPr="0049155A" w:rsidRDefault="006D1471">
            <w:r w:rsidRPr="0049155A">
              <w:t> </w:t>
            </w:r>
          </w:p>
        </w:tc>
        <w:tc>
          <w:tcPr>
            <w:tcW w:w="960" w:type="dxa"/>
            <w:noWrap/>
            <w:hideMark/>
          </w:tcPr>
          <w:p w14:paraId="3874E451" w14:textId="77777777" w:rsidR="006D1471" w:rsidRPr="0049155A" w:rsidRDefault="006D1471">
            <w:r w:rsidRPr="0049155A">
              <w:t> </w:t>
            </w:r>
          </w:p>
        </w:tc>
      </w:tr>
      <w:tr w:rsidR="006D1471" w:rsidRPr="0049155A" w14:paraId="21781AE5" w14:textId="77777777" w:rsidTr="00755DE7">
        <w:trPr>
          <w:trHeight w:val="288"/>
        </w:trPr>
        <w:tc>
          <w:tcPr>
            <w:tcW w:w="1160" w:type="dxa"/>
            <w:noWrap/>
            <w:hideMark/>
          </w:tcPr>
          <w:p w14:paraId="61057B37" w14:textId="77777777" w:rsidR="006D1471" w:rsidRPr="0049155A" w:rsidRDefault="006D1471" w:rsidP="006D1471">
            <w:r w:rsidRPr="0049155A">
              <w:t>6.19.25</w:t>
            </w:r>
          </w:p>
        </w:tc>
        <w:tc>
          <w:tcPr>
            <w:tcW w:w="6285" w:type="dxa"/>
            <w:hideMark/>
          </w:tcPr>
          <w:p w14:paraId="2A54D668" w14:textId="77777777" w:rsidR="006D1471" w:rsidRPr="0049155A" w:rsidRDefault="006D1471">
            <w:r w:rsidRPr="0049155A">
              <w:t xml:space="preserve">the </w:t>
            </w:r>
            <w:proofErr w:type="spellStart"/>
            <w:r w:rsidRPr="0049155A">
              <w:t>activities</w:t>
            </w:r>
            <w:proofErr w:type="spellEnd"/>
            <w:r w:rsidRPr="0049155A">
              <w:t xml:space="preserve">, </w:t>
            </w:r>
            <w:proofErr w:type="spellStart"/>
            <w:r w:rsidRPr="0049155A">
              <w:t>indicating</w:t>
            </w:r>
            <w:proofErr w:type="spellEnd"/>
            <w:r w:rsidRPr="0049155A">
              <w:t xml:space="preserve"> the </w:t>
            </w:r>
            <w:proofErr w:type="spellStart"/>
            <w:r w:rsidRPr="0049155A">
              <w:t>points</w:t>
            </w:r>
            <w:proofErr w:type="spellEnd"/>
            <w:r w:rsidRPr="0049155A">
              <w:t xml:space="preserve"> of </w:t>
            </w:r>
            <w:proofErr w:type="spellStart"/>
            <w:r w:rsidRPr="0049155A">
              <w:t>release</w:t>
            </w:r>
            <w:proofErr w:type="spellEnd"/>
            <w:r w:rsidRPr="0049155A">
              <w:t xml:space="preserve"> for </w:t>
            </w:r>
            <w:proofErr w:type="spellStart"/>
            <w:r w:rsidRPr="0049155A">
              <w:t>free</w:t>
            </w:r>
            <w:proofErr w:type="spellEnd"/>
            <w:r w:rsidRPr="0049155A">
              <w:t xml:space="preserve"> </w:t>
            </w:r>
            <w:proofErr w:type="spellStart"/>
            <w:r w:rsidRPr="0049155A">
              <w:t>circulation</w:t>
            </w:r>
            <w:proofErr w:type="spellEnd"/>
            <w:r w:rsidRPr="0049155A">
              <w:t xml:space="preserve"> in the Union (Article6 c) Reg.2021/2307)</w:t>
            </w:r>
          </w:p>
        </w:tc>
        <w:tc>
          <w:tcPr>
            <w:tcW w:w="960" w:type="dxa"/>
            <w:noWrap/>
            <w:hideMark/>
          </w:tcPr>
          <w:p w14:paraId="13B21D10" w14:textId="42BD7218" w:rsidR="006D1471" w:rsidRPr="0049155A" w:rsidRDefault="006D1471" w:rsidP="006D1471"/>
        </w:tc>
        <w:tc>
          <w:tcPr>
            <w:tcW w:w="960" w:type="dxa"/>
            <w:noWrap/>
            <w:hideMark/>
          </w:tcPr>
          <w:p w14:paraId="3311BB04" w14:textId="77777777" w:rsidR="006D1471" w:rsidRPr="0049155A" w:rsidRDefault="006D1471">
            <w:r w:rsidRPr="0049155A">
              <w:t> </w:t>
            </w:r>
          </w:p>
        </w:tc>
        <w:tc>
          <w:tcPr>
            <w:tcW w:w="960" w:type="dxa"/>
            <w:noWrap/>
            <w:hideMark/>
          </w:tcPr>
          <w:p w14:paraId="4A4057E0" w14:textId="77777777" w:rsidR="006D1471" w:rsidRPr="0049155A" w:rsidRDefault="006D1471">
            <w:r w:rsidRPr="0049155A">
              <w:t> </w:t>
            </w:r>
          </w:p>
        </w:tc>
      </w:tr>
      <w:tr w:rsidR="006D1471" w:rsidRPr="0049155A" w14:paraId="368A7E66" w14:textId="77777777" w:rsidTr="00755DE7">
        <w:trPr>
          <w:trHeight w:val="864"/>
        </w:trPr>
        <w:tc>
          <w:tcPr>
            <w:tcW w:w="1160" w:type="dxa"/>
            <w:noWrap/>
            <w:hideMark/>
          </w:tcPr>
          <w:p w14:paraId="17AC99F6" w14:textId="77777777" w:rsidR="006D1471" w:rsidRPr="0049155A" w:rsidRDefault="006D1471" w:rsidP="006D1471">
            <w:r w:rsidRPr="0049155A">
              <w:t>6.19.26</w:t>
            </w:r>
          </w:p>
        </w:tc>
        <w:tc>
          <w:tcPr>
            <w:tcW w:w="6285" w:type="dxa"/>
            <w:hideMark/>
          </w:tcPr>
          <w:p w14:paraId="539B32E1" w14:textId="77777777" w:rsidR="006D1471" w:rsidRPr="0049155A" w:rsidRDefault="006D1471">
            <w:proofErr w:type="spellStart"/>
            <w:r w:rsidRPr="0049155A">
              <w:t>an</w:t>
            </w:r>
            <w:proofErr w:type="spellEnd"/>
            <w:r w:rsidRPr="0049155A">
              <w:t xml:space="preserve"> </w:t>
            </w:r>
            <w:proofErr w:type="spellStart"/>
            <w:r w:rsidRPr="0049155A">
              <w:t>undertaking</w:t>
            </w:r>
            <w:proofErr w:type="spellEnd"/>
            <w:r w:rsidRPr="0049155A">
              <w:t xml:space="preserve"> to </w:t>
            </w:r>
            <w:proofErr w:type="spellStart"/>
            <w:r w:rsidRPr="0049155A">
              <w:t>ensure</w:t>
            </w:r>
            <w:proofErr w:type="spellEnd"/>
            <w:r w:rsidRPr="0049155A">
              <w:t xml:space="preserve"> </w:t>
            </w:r>
            <w:proofErr w:type="spellStart"/>
            <w:r w:rsidRPr="0049155A">
              <w:t>that</w:t>
            </w:r>
            <w:proofErr w:type="spellEnd"/>
            <w:r w:rsidRPr="0049155A">
              <w:t xml:space="preserve"> </w:t>
            </w:r>
            <w:proofErr w:type="spellStart"/>
            <w:r w:rsidRPr="0049155A">
              <w:t>any</w:t>
            </w:r>
            <w:proofErr w:type="spellEnd"/>
            <w:r w:rsidRPr="0049155A">
              <w:t xml:space="preserve"> </w:t>
            </w:r>
            <w:proofErr w:type="spellStart"/>
            <w:r w:rsidRPr="0049155A">
              <w:t>facilities</w:t>
            </w:r>
            <w:proofErr w:type="spellEnd"/>
            <w:r w:rsidRPr="0049155A">
              <w:t xml:space="preserve"> </w:t>
            </w:r>
            <w:proofErr w:type="spellStart"/>
            <w:r w:rsidRPr="0049155A">
              <w:t>that</w:t>
            </w:r>
            <w:proofErr w:type="spellEnd"/>
            <w:r w:rsidRPr="0049155A">
              <w:t xml:space="preserve"> </w:t>
            </w:r>
            <w:proofErr w:type="spellStart"/>
            <w:r w:rsidRPr="0049155A">
              <w:t>will</w:t>
            </w:r>
            <w:proofErr w:type="spellEnd"/>
            <w:r w:rsidRPr="0049155A">
              <w:t xml:space="preserve"> be </w:t>
            </w:r>
            <w:proofErr w:type="spellStart"/>
            <w:r w:rsidRPr="0049155A">
              <w:t>used</w:t>
            </w:r>
            <w:proofErr w:type="spellEnd"/>
            <w:r w:rsidRPr="0049155A">
              <w:t xml:space="preserve"> for the </w:t>
            </w:r>
            <w:proofErr w:type="spellStart"/>
            <w:r w:rsidRPr="0049155A">
              <w:t>storage</w:t>
            </w:r>
            <w:proofErr w:type="spellEnd"/>
            <w:r w:rsidRPr="0049155A">
              <w:t xml:space="preserve"> of </w:t>
            </w:r>
            <w:proofErr w:type="spellStart"/>
            <w:r w:rsidRPr="0049155A">
              <w:t>imported</w:t>
            </w:r>
            <w:proofErr w:type="spellEnd"/>
            <w:r w:rsidRPr="0049155A">
              <w:t xml:space="preserve"> products </w:t>
            </w:r>
            <w:proofErr w:type="spellStart"/>
            <w:r w:rsidRPr="0049155A">
              <w:t>are</w:t>
            </w:r>
            <w:proofErr w:type="spellEnd"/>
            <w:r w:rsidRPr="0049155A">
              <w:t xml:space="preserve"> </w:t>
            </w:r>
            <w:proofErr w:type="spellStart"/>
            <w:r w:rsidRPr="0049155A">
              <w:t>submitted</w:t>
            </w:r>
            <w:proofErr w:type="spellEnd"/>
            <w:r w:rsidRPr="0049155A">
              <w:t xml:space="preserve"> to </w:t>
            </w:r>
            <w:proofErr w:type="spellStart"/>
            <w:r w:rsidRPr="0049155A">
              <w:t>control</w:t>
            </w:r>
            <w:proofErr w:type="spellEnd"/>
            <w:r w:rsidRPr="0049155A">
              <w:t xml:space="preserve">, to be </w:t>
            </w:r>
            <w:proofErr w:type="spellStart"/>
            <w:r w:rsidRPr="0049155A">
              <w:t>carried</w:t>
            </w:r>
            <w:proofErr w:type="spellEnd"/>
            <w:r w:rsidRPr="0049155A">
              <w:t xml:space="preserve"> out </w:t>
            </w:r>
            <w:proofErr w:type="spellStart"/>
            <w:r w:rsidRPr="0049155A">
              <w:t>either</w:t>
            </w:r>
            <w:proofErr w:type="spellEnd"/>
            <w:r w:rsidRPr="0049155A">
              <w:t xml:space="preserve"> by the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these</w:t>
            </w:r>
            <w:proofErr w:type="spellEnd"/>
            <w:r w:rsidRPr="0049155A">
              <w:t xml:space="preserve"> </w:t>
            </w:r>
            <w:proofErr w:type="spellStart"/>
            <w:r w:rsidRPr="0049155A">
              <w:t>storage</w:t>
            </w:r>
            <w:proofErr w:type="spellEnd"/>
            <w:r w:rsidRPr="0049155A">
              <w:t xml:space="preserve"> </w:t>
            </w:r>
            <w:proofErr w:type="spellStart"/>
            <w:r w:rsidRPr="0049155A">
              <w:t>facilities</w:t>
            </w:r>
            <w:proofErr w:type="spellEnd"/>
            <w:r w:rsidRPr="0049155A">
              <w:t xml:space="preserve"> </w:t>
            </w:r>
            <w:proofErr w:type="spellStart"/>
            <w:r w:rsidRPr="0049155A">
              <w:t>are</w:t>
            </w:r>
            <w:proofErr w:type="spellEnd"/>
            <w:r w:rsidRPr="0049155A">
              <w:t xml:space="preserve"> </w:t>
            </w:r>
            <w:proofErr w:type="spellStart"/>
            <w:r w:rsidRPr="0049155A">
              <w:t>situated</w:t>
            </w:r>
            <w:proofErr w:type="spellEnd"/>
            <w:r w:rsidRPr="0049155A">
              <w:t xml:space="preserve"> in </w:t>
            </w:r>
            <w:proofErr w:type="spellStart"/>
            <w:r w:rsidRPr="0049155A">
              <w:t>another</w:t>
            </w:r>
            <w:proofErr w:type="spellEnd"/>
            <w:r w:rsidRPr="0049155A">
              <w:t xml:space="preserve"> </w:t>
            </w:r>
            <w:proofErr w:type="spellStart"/>
            <w:r w:rsidRPr="0049155A">
              <w:t>Member</w:t>
            </w:r>
            <w:proofErr w:type="spellEnd"/>
            <w:r w:rsidRPr="0049155A">
              <w:t xml:space="preserve"> </w:t>
            </w:r>
            <w:proofErr w:type="spellStart"/>
            <w:r w:rsidRPr="0049155A">
              <w:t>State</w:t>
            </w:r>
            <w:proofErr w:type="spellEnd"/>
            <w:r w:rsidRPr="0049155A">
              <w:t xml:space="preserve"> </w:t>
            </w:r>
            <w:proofErr w:type="spellStart"/>
            <w:r w:rsidRPr="0049155A">
              <w:t>or</w:t>
            </w:r>
            <w:proofErr w:type="spellEnd"/>
            <w:r w:rsidRPr="0049155A">
              <w:t xml:space="preserve"> region, by a </w:t>
            </w:r>
            <w:proofErr w:type="spellStart"/>
            <w:r w:rsidRPr="0049155A">
              <w:t>control</w:t>
            </w:r>
            <w:proofErr w:type="spellEnd"/>
            <w:r w:rsidRPr="0049155A">
              <w:t xml:space="preserve"> authority </w:t>
            </w:r>
            <w:proofErr w:type="spellStart"/>
            <w:r w:rsidRPr="0049155A">
              <w:t>or</w:t>
            </w:r>
            <w:proofErr w:type="spellEnd"/>
            <w:r w:rsidRPr="0049155A">
              <w:t xml:space="preserve"> </w:t>
            </w:r>
            <w:proofErr w:type="spellStart"/>
            <w:r w:rsidRPr="0049155A">
              <w:t>control</w:t>
            </w:r>
            <w:proofErr w:type="spellEnd"/>
            <w:r w:rsidRPr="0049155A">
              <w:t xml:space="preserve"> body </w:t>
            </w:r>
            <w:proofErr w:type="spellStart"/>
            <w:r w:rsidRPr="0049155A">
              <w:t>recognised</w:t>
            </w:r>
            <w:proofErr w:type="spellEnd"/>
            <w:r w:rsidRPr="0049155A">
              <w:t xml:space="preserve"> for controls in </w:t>
            </w:r>
            <w:proofErr w:type="spellStart"/>
            <w:r w:rsidRPr="0049155A">
              <w:t>that</w:t>
            </w:r>
            <w:proofErr w:type="spellEnd"/>
            <w:r w:rsidRPr="0049155A">
              <w:t xml:space="preserve"> </w:t>
            </w:r>
            <w:proofErr w:type="spellStart"/>
            <w:r w:rsidRPr="0049155A">
              <w:t>Member</w:t>
            </w:r>
            <w:proofErr w:type="spellEnd"/>
            <w:r w:rsidRPr="0049155A">
              <w:t xml:space="preserve"> </w:t>
            </w:r>
            <w:proofErr w:type="spellStart"/>
            <w:r w:rsidRPr="0049155A">
              <w:t>State</w:t>
            </w:r>
            <w:proofErr w:type="spellEnd"/>
            <w:r w:rsidRPr="0049155A">
              <w:t xml:space="preserve"> </w:t>
            </w:r>
            <w:proofErr w:type="spellStart"/>
            <w:r w:rsidRPr="0049155A">
              <w:t>or</w:t>
            </w:r>
            <w:proofErr w:type="spellEnd"/>
            <w:r w:rsidRPr="0049155A">
              <w:t xml:space="preserve"> region. (Article6 d) Reg.2021/2307)</w:t>
            </w:r>
          </w:p>
        </w:tc>
        <w:tc>
          <w:tcPr>
            <w:tcW w:w="960" w:type="dxa"/>
            <w:noWrap/>
            <w:hideMark/>
          </w:tcPr>
          <w:p w14:paraId="03FBCAA4" w14:textId="78CED177" w:rsidR="006D1471" w:rsidRPr="0049155A" w:rsidRDefault="006D1471" w:rsidP="006D1471"/>
        </w:tc>
        <w:tc>
          <w:tcPr>
            <w:tcW w:w="960" w:type="dxa"/>
            <w:noWrap/>
            <w:hideMark/>
          </w:tcPr>
          <w:p w14:paraId="6D99B471" w14:textId="77777777" w:rsidR="006D1471" w:rsidRPr="0049155A" w:rsidRDefault="006D1471">
            <w:r w:rsidRPr="0049155A">
              <w:t> </w:t>
            </w:r>
          </w:p>
        </w:tc>
        <w:tc>
          <w:tcPr>
            <w:tcW w:w="960" w:type="dxa"/>
            <w:noWrap/>
            <w:hideMark/>
          </w:tcPr>
          <w:p w14:paraId="3CAC3C1A" w14:textId="77777777" w:rsidR="006D1471" w:rsidRPr="0049155A" w:rsidRDefault="006D1471">
            <w:r w:rsidRPr="0049155A">
              <w:t> </w:t>
            </w:r>
          </w:p>
        </w:tc>
      </w:tr>
      <w:tr w:rsidR="00755DE7" w:rsidRPr="0049155A" w14:paraId="6ACE2802" w14:textId="77777777" w:rsidTr="00755DE7">
        <w:trPr>
          <w:trHeight w:val="288"/>
        </w:trPr>
        <w:tc>
          <w:tcPr>
            <w:tcW w:w="1160" w:type="dxa"/>
            <w:noWrap/>
            <w:hideMark/>
          </w:tcPr>
          <w:p w14:paraId="7A1FD76F" w14:textId="77777777" w:rsidR="006D1471" w:rsidRPr="0049155A" w:rsidRDefault="006D1471" w:rsidP="006D1471">
            <w:r w:rsidRPr="0049155A">
              <w:t> </w:t>
            </w:r>
          </w:p>
        </w:tc>
        <w:tc>
          <w:tcPr>
            <w:tcW w:w="6285" w:type="dxa"/>
            <w:shd w:val="clear" w:color="auto" w:fill="D9D9D9" w:themeFill="background1" w:themeFillShade="D9"/>
            <w:hideMark/>
          </w:tcPr>
          <w:p w14:paraId="3298A8FF" w14:textId="77777777" w:rsidR="006D1471" w:rsidRPr="0049155A" w:rsidRDefault="006D1471">
            <w:pPr>
              <w:rPr>
                <w:b/>
                <w:bCs/>
              </w:rPr>
            </w:pPr>
            <w:proofErr w:type="spellStart"/>
            <w:r w:rsidRPr="0049155A">
              <w:rPr>
                <w:b/>
                <w:bCs/>
              </w:rPr>
              <w:t>Transitional</w:t>
            </w:r>
            <w:proofErr w:type="spellEnd"/>
            <w:r w:rsidRPr="0049155A">
              <w:rPr>
                <w:b/>
                <w:bCs/>
              </w:rPr>
              <w:t xml:space="preserve"> </w:t>
            </w:r>
            <w:proofErr w:type="spellStart"/>
            <w:r w:rsidRPr="0049155A">
              <w:rPr>
                <w:b/>
                <w:bCs/>
              </w:rPr>
              <w:t>provisions</w:t>
            </w:r>
            <w:proofErr w:type="spellEnd"/>
            <w:r w:rsidRPr="0049155A">
              <w:rPr>
                <w:b/>
                <w:bCs/>
              </w:rPr>
              <w:t xml:space="preserve"> for </w:t>
            </w:r>
            <w:proofErr w:type="spellStart"/>
            <w:r w:rsidRPr="0049155A">
              <w:rPr>
                <w:b/>
                <w:bCs/>
              </w:rPr>
              <w:t>paper</w:t>
            </w:r>
            <w:proofErr w:type="spellEnd"/>
            <w:r w:rsidRPr="0049155A">
              <w:rPr>
                <w:b/>
                <w:bCs/>
              </w:rPr>
              <w:t xml:space="preserve"> </w:t>
            </w:r>
            <w:proofErr w:type="spellStart"/>
            <w:r w:rsidRPr="0049155A">
              <w:rPr>
                <w:b/>
                <w:bCs/>
              </w:rPr>
              <w:t>certificates</w:t>
            </w:r>
            <w:proofErr w:type="spellEnd"/>
            <w:r w:rsidRPr="0049155A">
              <w:rPr>
                <w:b/>
                <w:bCs/>
              </w:rPr>
              <w:t xml:space="preserve"> of </w:t>
            </w:r>
            <w:proofErr w:type="spellStart"/>
            <w:r w:rsidRPr="0049155A">
              <w:rPr>
                <w:b/>
                <w:bCs/>
              </w:rPr>
              <w:t>inspection</w:t>
            </w:r>
            <w:proofErr w:type="spellEnd"/>
            <w:r w:rsidRPr="0049155A">
              <w:rPr>
                <w:b/>
                <w:bCs/>
              </w:rPr>
              <w:t xml:space="preserve"> and </w:t>
            </w:r>
            <w:proofErr w:type="spellStart"/>
            <w:r w:rsidRPr="0049155A">
              <w:rPr>
                <w:b/>
                <w:bCs/>
              </w:rPr>
              <w:t>extracts</w:t>
            </w:r>
            <w:proofErr w:type="spellEnd"/>
            <w:r w:rsidRPr="0049155A">
              <w:rPr>
                <w:b/>
                <w:bCs/>
              </w:rPr>
              <w:t xml:space="preserve"> </w:t>
            </w:r>
            <w:proofErr w:type="spellStart"/>
            <w:r w:rsidRPr="0049155A">
              <w:rPr>
                <w:b/>
                <w:bCs/>
              </w:rPr>
              <w:t>thereof</w:t>
            </w:r>
            <w:proofErr w:type="spellEnd"/>
          </w:p>
        </w:tc>
        <w:tc>
          <w:tcPr>
            <w:tcW w:w="960" w:type="dxa"/>
            <w:shd w:val="clear" w:color="auto" w:fill="D9D9D9" w:themeFill="background1" w:themeFillShade="D9"/>
            <w:noWrap/>
            <w:hideMark/>
          </w:tcPr>
          <w:p w14:paraId="2598193A" w14:textId="77777777" w:rsidR="006D1471" w:rsidRPr="0049155A" w:rsidRDefault="006D1471" w:rsidP="006D1471">
            <w:r w:rsidRPr="0049155A">
              <w:t> </w:t>
            </w:r>
          </w:p>
        </w:tc>
        <w:tc>
          <w:tcPr>
            <w:tcW w:w="960" w:type="dxa"/>
            <w:shd w:val="clear" w:color="auto" w:fill="D9D9D9" w:themeFill="background1" w:themeFillShade="D9"/>
            <w:noWrap/>
            <w:hideMark/>
          </w:tcPr>
          <w:p w14:paraId="570C90B3" w14:textId="77777777" w:rsidR="006D1471" w:rsidRPr="0049155A" w:rsidRDefault="006D1471">
            <w:r w:rsidRPr="0049155A">
              <w:t> </w:t>
            </w:r>
          </w:p>
        </w:tc>
        <w:tc>
          <w:tcPr>
            <w:tcW w:w="960" w:type="dxa"/>
            <w:shd w:val="clear" w:color="auto" w:fill="D9D9D9" w:themeFill="background1" w:themeFillShade="D9"/>
            <w:noWrap/>
            <w:hideMark/>
          </w:tcPr>
          <w:p w14:paraId="1817F993" w14:textId="77777777" w:rsidR="006D1471" w:rsidRPr="0049155A" w:rsidRDefault="006D1471">
            <w:r w:rsidRPr="0049155A">
              <w:t> </w:t>
            </w:r>
          </w:p>
        </w:tc>
      </w:tr>
      <w:tr w:rsidR="006D1471" w:rsidRPr="0049155A" w14:paraId="165088CF" w14:textId="77777777" w:rsidTr="00755DE7">
        <w:trPr>
          <w:trHeight w:val="936"/>
        </w:trPr>
        <w:tc>
          <w:tcPr>
            <w:tcW w:w="1160" w:type="dxa"/>
            <w:noWrap/>
            <w:hideMark/>
          </w:tcPr>
          <w:p w14:paraId="01E1C9FE" w14:textId="77777777" w:rsidR="006D1471" w:rsidRPr="0049155A" w:rsidRDefault="006D1471" w:rsidP="006D1471">
            <w:r w:rsidRPr="0049155A">
              <w:t>6.19.27</w:t>
            </w:r>
          </w:p>
        </w:tc>
        <w:tc>
          <w:tcPr>
            <w:tcW w:w="6285" w:type="dxa"/>
            <w:hideMark/>
          </w:tcPr>
          <w:p w14:paraId="4E0ED317" w14:textId="77777777" w:rsidR="006D1471" w:rsidRPr="0049155A" w:rsidRDefault="006D1471" w:rsidP="006D1471">
            <w:r w:rsidRPr="0049155A">
              <w:t xml:space="preserve">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endorsed</w:t>
            </w:r>
            <w:proofErr w:type="spellEnd"/>
            <w:r w:rsidRPr="0049155A">
              <w:t xml:space="preserve"> with a </w:t>
            </w:r>
            <w:proofErr w:type="spellStart"/>
            <w:r w:rsidRPr="0049155A">
              <w:t>hand</w:t>
            </w:r>
            <w:proofErr w:type="spellEnd"/>
            <w:r w:rsidRPr="0049155A">
              <w:t xml:space="preserve"> </w:t>
            </w:r>
            <w:proofErr w:type="spellStart"/>
            <w:r w:rsidRPr="0049155A">
              <w:t>signature</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11(2) of </w:t>
            </w:r>
            <w:proofErr w:type="spellStart"/>
            <w:r w:rsidRPr="0049155A">
              <w:t>Delegated</w:t>
            </w:r>
            <w:proofErr w:type="spellEnd"/>
            <w:r w:rsidRPr="0049155A">
              <w:t xml:space="preserve"> </w:t>
            </w:r>
            <w:proofErr w:type="spellStart"/>
            <w:r w:rsidRPr="0049155A">
              <w:t>Regulation</w:t>
            </w:r>
            <w:proofErr w:type="spellEnd"/>
            <w:r w:rsidRPr="0049155A">
              <w:t xml:space="preserve"> (EU) 2021/2306 and the </w:t>
            </w:r>
            <w:proofErr w:type="spellStart"/>
            <w:r w:rsidRPr="0049155A">
              <w:t>paper</w:t>
            </w:r>
            <w:proofErr w:type="spellEnd"/>
            <w:r w:rsidRPr="0049155A">
              <w:t xml:space="preserv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endorsed</w:t>
            </w:r>
            <w:proofErr w:type="spellEnd"/>
            <w:r w:rsidRPr="0049155A">
              <w:t xml:space="preserve"> with a </w:t>
            </w:r>
            <w:proofErr w:type="spellStart"/>
            <w:r w:rsidRPr="0049155A">
              <w:t>hand</w:t>
            </w:r>
            <w:proofErr w:type="spellEnd"/>
            <w:r w:rsidRPr="0049155A">
              <w:t xml:space="preserve"> </w:t>
            </w:r>
            <w:proofErr w:type="spellStart"/>
            <w:r w:rsidRPr="0049155A">
              <w:t>signature</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11(5) of </w:t>
            </w:r>
            <w:proofErr w:type="spellStart"/>
            <w:r w:rsidRPr="0049155A">
              <w:t>that</w:t>
            </w:r>
            <w:proofErr w:type="spellEnd"/>
            <w:r w:rsidRPr="0049155A">
              <w:t xml:space="preserve"> </w:t>
            </w:r>
            <w:proofErr w:type="spellStart"/>
            <w:r w:rsidRPr="0049155A">
              <w:t>Regulation</w:t>
            </w:r>
            <w:proofErr w:type="spellEnd"/>
            <w:r w:rsidRPr="0049155A">
              <w:t xml:space="preserve"> </w:t>
            </w:r>
            <w:proofErr w:type="spellStart"/>
            <w:r w:rsidRPr="0049155A">
              <w:t>shall</w:t>
            </w:r>
            <w:proofErr w:type="spellEnd"/>
            <w:r w:rsidRPr="0049155A">
              <w:t xml:space="preserve"> </w:t>
            </w:r>
            <w:proofErr w:type="spellStart"/>
            <w:r w:rsidRPr="0049155A">
              <w:t>accompany</w:t>
            </w:r>
            <w:proofErr w:type="spellEnd"/>
            <w:r w:rsidRPr="0049155A">
              <w:t xml:space="preserve"> the </w:t>
            </w:r>
            <w:proofErr w:type="spellStart"/>
            <w:r w:rsidRPr="0049155A">
              <w:t>goods</w:t>
            </w:r>
            <w:proofErr w:type="spellEnd"/>
            <w:r w:rsidRPr="0049155A">
              <w:t xml:space="preserve"> to the </w:t>
            </w:r>
            <w:proofErr w:type="spellStart"/>
            <w:r w:rsidRPr="0049155A">
              <w:t>premises</w:t>
            </w:r>
            <w:proofErr w:type="spellEnd"/>
            <w:r w:rsidRPr="0049155A">
              <w:t xml:space="preserve"> of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or</w:t>
            </w:r>
            <w:proofErr w:type="spellEnd"/>
            <w:r w:rsidRPr="0049155A">
              <w:t xml:space="preserve"> of the </w:t>
            </w:r>
            <w:proofErr w:type="spellStart"/>
            <w:r w:rsidRPr="0049155A">
              <w:t>consignee</w:t>
            </w:r>
            <w:proofErr w:type="spellEnd"/>
            <w:r w:rsidRPr="0049155A">
              <w:t>. (Article7 ust.1 Reg.2021/2307)</w:t>
            </w:r>
          </w:p>
        </w:tc>
        <w:tc>
          <w:tcPr>
            <w:tcW w:w="960" w:type="dxa"/>
            <w:noWrap/>
            <w:hideMark/>
          </w:tcPr>
          <w:p w14:paraId="29C4ED94" w14:textId="3146BEC3" w:rsidR="006D1471" w:rsidRPr="0049155A" w:rsidRDefault="006D1471" w:rsidP="006D1471"/>
        </w:tc>
        <w:tc>
          <w:tcPr>
            <w:tcW w:w="960" w:type="dxa"/>
            <w:noWrap/>
            <w:hideMark/>
          </w:tcPr>
          <w:p w14:paraId="02DB178B" w14:textId="77777777" w:rsidR="006D1471" w:rsidRPr="0049155A" w:rsidRDefault="006D1471">
            <w:r w:rsidRPr="0049155A">
              <w:t> </w:t>
            </w:r>
          </w:p>
        </w:tc>
        <w:tc>
          <w:tcPr>
            <w:tcW w:w="960" w:type="dxa"/>
            <w:noWrap/>
            <w:hideMark/>
          </w:tcPr>
          <w:p w14:paraId="2A22DBA1" w14:textId="77777777" w:rsidR="006D1471" w:rsidRPr="0049155A" w:rsidRDefault="006D1471">
            <w:r w:rsidRPr="0049155A">
              <w:t> </w:t>
            </w:r>
          </w:p>
        </w:tc>
      </w:tr>
      <w:tr w:rsidR="006D1471" w:rsidRPr="0049155A" w14:paraId="06FC8C85" w14:textId="77777777" w:rsidTr="00755DE7">
        <w:trPr>
          <w:trHeight w:val="1104"/>
        </w:trPr>
        <w:tc>
          <w:tcPr>
            <w:tcW w:w="1160" w:type="dxa"/>
            <w:noWrap/>
            <w:hideMark/>
          </w:tcPr>
          <w:p w14:paraId="2A9D2519" w14:textId="77777777" w:rsidR="006D1471" w:rsidRPr="0049155A" w:rsidRDefault="006D1471" w:rsidP="006D1471">
            <w:r w:rsidRPr="0049155A">
              <w:lastRenderedPageBreak/>
              <w:t>6.19.28</w:t>
            </w:r>
          </w:p>
        </w:tc>
        <w:tc>
          <w:tcPr>
            <w:tcW w:w="6285" w:type="dxa"/>
            <w:hideMark/>
          </w:tcPr>
          <w:p w14:paraId="69A4F6E3" w14:textId="77777777" w:rsidR="006D1471" w:rsidRPr="0049155A" w:rsidRDefault="006D1471" w:rsidP="006D1471">
            <w:r w:rsidRPr="0049155A">
              <w:t xml:space="preserve">Upon </w:t>
            </w:r>
            <w:proofErr w:type="spellStart"/>
            <w:r w:rsidRPr="0049155A">
              <w:t>reception</w:t>
            </w:r>
            <w:proofErr w:type="spellEnd"/>
            <w:r w:rsidRPr="0049155A">
              <w:t xml:space="preserve"> of 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1,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verify</w:t>
            </w:r>
            <w:proofErr w:type="spellEnd"/>
            <w:r w:rsidRPr="0049155A">
              <w:t xml:space="preserve"> </w:t>
            </w:r>
            <w:proofErr w:type="spellStart"/>
            <w:r w:rsidRPr="0049155A">
              <w:t>whether</w:t>
            </w:r>
            <w:proofErr w:type="spellEnd"/>
            <w:r w:rsidRPr="0049155A">
              <w:t xml:space="preserve"> the </w:t>
            </w:r>
            <w:proofErr w:type="spellStart"/>
            <w:r w:rsidRPr="0049155A">
              <w:t>information</w:t>
            </w:r>
            <w:proofErr w:type="spellEnd"/>
            <w:r w:rsidRPr="0049155A">
              <w:t xml:space="preserve"> </w:t>
            </w:r>
            <w:proofErr w:type="spellStart"/>
            <w:r w:rsidRPr="0049155A">
              <w:t>reported</w:t>
            </w:r>
            <w:proofErr w:type="spellEnd"/>
            <w:r w:rsidRPr="0049155A">
              <w:t xml:space="preserve"> in </w:t>
            </w:r>
            <w:proofErr w:type="spellStart"/>
            <w:r w:rsidRPr="0049155A">
              <w:t>that</w:t>
            </w:r>
            <w:proofErr w:type="spellEnd"/>
            <w:r w:rsidRPr="0049155A">
              <w:t xml:space="preserve"> </w:t>
            </w:r>
            <w:proofErr w:type="spellStart"/>
            <w:r w:rsidRPr="0049155A">
              <w:t>certificate</w:t>
            </w:r>
            <w:proofErr w:type="spellEnd"/>
            <w:r w:rsidRPr="0049155A">
              <w:t xml:space="preserve"> </w:t>
            </w:r>
            <w:proofErr w:type="spellStart"/>
            <w:r w:rsidRPr="0049155A">
              <w:t>corresponds</w:t>
            </w:r>
            <w:proofErr w:type="spellEnd"/>
            <w:r w:rsidRPr="0049155A">
              <w:t xml:space="preserve"> to the </w:t>
            </w:r>
            <w:proofErr w:type="spellStart"/>
            <w:r w:rsidRPr="0049155A">
              <w:t>information</w:t>
            </w:r>
            <w:proofErr w:type="spellEnd"/>
            <w:r w:rsidRPr="0049155A">
              <w:t xml:space="preserve"> </w:t>
            </w:r>
            <w:proofErr w:type="spellStart"/>
            <w:r w:rsidRPr="0049155A">
              <w:t>completed</w:t>
            </w:r>
            <w:proofErr w:type="spellEnd"/>
            <w:r w:rsidRPr="0049155A">
              <w:t xml:space="preserve"> in </w:t>
            </w:r>
            <w:proofErr w:type="spellStart"/>
            <w:r w:rsidRPr="0049155A">
              <w:t>that</w:t>
            </w:r>
            <w:proofErr w:type="spellEnd"/>
            <w:r w:rsidRPr="0049155A">
              <w:t xml:space="preserve"> </w:t>
            </w:r>
            <w:proofErr w:type="spellStart"/>
            <w:r w:rsidRPr="0049155A">
              <w:t>certificate</w:t>
            </w:r>
            <w:proofErr w:type="spellEnd"/>
            <w:r w:rsidRPr="0049155A">
              <w:t xml:space="preserve"> in TRACES.  In </w:t>
            </w:r>
            <w:proofErr w:type="spellStart"/>
            <w:r w:rsidRPr="0049155A">
              <w:t>case</w:t>
            </w:r>
            <w:proofErr w:type="spellEnd"/>
            <w:r w:rsidRPr="0049155A">
              <w:t xml:space="preserve"> the </w:t>
            </w:r>
            <w:proofErr w:type="spellStart"/>
            <w:r w:rsidRPr="0049155A">
              <w:t>information</w:t>
            </w:r>
            <w:proofErr w:type="spellEnd"/>
            <w:r w:rsidRPr="0049155A">
              <w:t xml:space="preserve"> </w:t>
            </w:r>
            <w:proofErr w:type="spellStart"/>
            <w:r w:rsidRPr="0049155A">
              <w:t>relating</w:t>
            </w:r>
            <w:proofErr w:type="spellEnd"/>
            <w:r w:rsidRPr="0049155A">
              <w:t xml:space="preserve"> to the </w:t>
            </w:r>
            <w:proofErr w:type="spellStart"/>
            <w:r w:rsidRPr="0049155A">
              <w:t>number</w:t>
            </w:r>
            <w:proofErr w:type="spellEnd"/>
            <w:r w:rsidRPr="0049155A">
              <w:t xml:space="preserve"> of </w:t>
            </w:r>
            <w:proofErr w:type="spellStart"/>
            <w:r w:rsidRPr="0049155A">
              <w:t>packages</w:t>
            </w:r>
            <w:proofErr w:type="spellEnd"/>
            <w:r w:rsidRPr="0049155A">
              <w:t xml:space="preserve"> </w:t>
            </w:r>
            <w:proofErr w:type="spellStart"/>
            <w:r w:rsidRPr="0049155A">
              <w:t>referred</w:t>
            </w:r>
            <w:proofErr w:type="spellEnd"/>
            <w:r w:rsidRPr="0049155A">
              <w:t xml:space="preserve"> to in </w:t>
            </w:r>
            <w:proofErr w:type="spellStart"/>
            <w:r w:rsidRPr="0049155A">
              <w:t>box</w:t>
            </w:r>
            <w:proofErr w:type="spellEnd"/>
            <w:r w:rsidRPr="0049155A">
              <w:t xml:space="preserve"> 13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and the </w:t>
            </w:r>
            <w:proofErr w:type="spellStart"/>
            <w:r w:rsidRPr="0049155A">
              <w:t>information</w:t>
            </w:r>
            <w:proofErr w:type="spellEnd"/>
            <w:r w:rsidRPr="0049155A">
              <w:t xml:space="preserve"> in </w:t>
            </w:r>
            <w:proofErr w:type="spellStart"/>
            <w:r w:rsidRPr="0049155A">
              <w:t>boxes</w:t>
            </w:r>
            <w:proofErr w:type="spellEnd"/>
            <w:r w:rsidRPr="0049155A">
              <w:t xml:space="preserve"> 16 and 17 of </w:t>
            </w:r>
            <w:proofErr w:type="spellStart"/>
            <w:r w:rsidRPr="0049155A">
              <w:t>that</w:t>
            </w:r>
            <w:proofErr w:type="spellEnd"/>
            <w:r w:rsidRPr="0049155A">
              <w:t xml:space="preserve"> </w:t>
            </w:r>
            <w:proofErr w:type="spellStart"/>
            <w:r w:rsidRPr="0049155A">
              <w:t>certificate</w:t>
            </w:r>
            <w:proofErr w:type="spellEnd"/>
            <w:r w:rsidRPr="0049155A">
              <w:t xml:space="preserve"> </w:t>
            </w:r>
            <w:proofErr w:type="spellStart"/>
            <w:r w:rsidRPr="0049155A">
              <w:t>is</w:t>
            </w:r>
            <w:proofErr w:type="spellEnd"/>
            <w:r w:rsidRPr="0049155A">
              <w:t xml:space="preserve"> not </w:t>
            </w:r>
            <w:proofErr w:type="spellStart"/>
            <w:r w:rsidRPr="0049155A">
              <w:t>completed</w:t>
            </w:r>
            <w:proofErr w:type="spellEnd"/>
            <w:r w:rsidRPr="0049155A">
              <w:t xml:space="preserve"> in 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or</w:t>
            </w:r>
            <w:proofErr w:type="spellEnd"/>
            <w:r w:rsidRPr="0049155A">
              <w:t xml:space="preserve"> in </w:t>
            </w:r>
            <w:proofErr w:type="spellStart"/>
            <w:r w:rsidRPr="0049155A">
              <w:t>case</w:t>
            </w:r>
            <w:proofErr w:type="spellEnd"/>
            <w:r w:rsidRPr="0049155A">
              <w:t xml:space="preserve"> </w:t>
            </w:r>
            <w:proofErr w:type="spellStart"/>
            <w:r w:rsidRPr="0049155A">
              <w:t>that</w:t>
            </w:r>
            <w:proofErr w:type="spellEnd"/>
            <w:r w:rsidRPr="0049155A">
              <w:t xml:space="preserve"> </w:t>
            </w:r>
            <w:proofErr w:type="spellStart"/>
            <w:r w:rsidRPr="0049155A">
              <w:t>information</w:t>
            </w:r>
            <w:proofErr w:type="spellEnd"/>
            <w:r w:rsidRPr="0049155A">
              <w:t xml:space="preserve"> </w:t>
            </w:r>
            <w:proofErr w:type="spellStart"/>
            <w:r w:rsidRPr="0049155A">
              <w:t>is</w:t>
            </w:r>
            <w:proofErr w:type="spellEnd"/>
            <w:r w:rsidRPr="0049155A">
              <w:t xml:space="preserve"> </w:t>
            </w:r>
            <w:proofErr w:type="spellStart"/>
            <w:r w:rsidRPr="0049155A">
              <w:t>different</w:t>
            </w:r>
            <w:proofErr w:type="spellEnd"/>
            <w:r w:rsidRPr="0049155A">
              <w:t xml:space="preserve"> from the </w:t>
            </w:r>
            <w:proofErr w:type="spellStart"/>
            <w:r w:rsidRPr="0049155A">
              <w:t>information</w:t>
            </w:r>
            <w:proofErr w:type="spellEnd"/>
            <w:r w:rsidRPr="0049155A">
              <w:t xml:space="preserve"> </w:t>
            </w:r>
            <w:proofErr w:type="spellStart"/>
            <w:r w:rsidRPr="0049155A">
              <w:t>completed</w:t>
            </w:r>
            <w:proofErr w:type="spellEnd"/>
            <w:r w:rsidRPr="0049155A">
              <w:t xml:space="preserve"> in the </w:t>
            </w:r>
            <w:proofErr w:type="spellStart"/>
            <w:r w:rsidRPr="0049155A">
              <w:t>certificate</w:t>
            </w:r>
            <w:proofErr w:type="spellEnd"/>
            <w:r w:rsidRPr="0049155A">
              <w:t xml:space="preserve"> in TRACES,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consider</w:t>
            </w:r>
            <w:proofErr w:type="spellEnd"/>
            <w:r w:rsidRPr="0049155A">
              <w:t xml:space="preserve"> the </w:t>
            </w:r>
            <w:proofErr w:type="spellStart"/>
            <w:r w:rsidRPr="0049155A">
              <w:t>information</w:t>
            </w:r>
            <w:proofErr w:type="spellEnd"/>
            <w:r w:rsidRPr="0049155A">
              <w:t xml:space="preserve"> </w:t>
            </w:r>
            <w:proofErr w:type="spellStart"/>
            <w:r w:rsidRPr="0049155A">
              <w:t>completed</w:t>
            </w:r>
            <w:proofErr w:type="spellEnd"/>
            <w:r w:rsidRPr="0049155A">
              <w:t xml:space="preserve"> in the </w:t>
            </w:r>
            <w:proofErr w:type="spellStart"/>
            <w:r w:rsidRPr="0049155A">
              <w:t>certificate</w:t>
            </w:r>
            <w:proofErr w:type="spellEnd"/>
            <w:r w:rsidRPr="0049155A">
              <w:t xml:space="preserve"> in TRACES. (Article7 (2) Reg.2021/2307)</w:t>
            </w:r>
          </w:p>
        </w:tc>
        <w:tc>
          <w:tcPr>
            <w:tcW w:w="960" w:type="dxa"/>
            <w:noWrap/>
            <w:hideMark/>
          </w:tcPr>
          <w:p w14:paraId="78A05540" w14:textId="0211147D" w:rsidR="006D1471" w:rsidRPr="0049155A" w:rsidRDefault="006D1471" w:rsidP="006D1471"/>
        </w:tc>
        <w:tc>
          <w:tcPr>
            <w:tcW w:w="960" w:type="dxa"/>
            <w:noWrap/>
            <w:hideMark/>
          </w:tcPr>
          <w:p w14:paraId="39F382F1" w14:textId="77777777" w:rsidR="006D1471" w:rsidRPr="0049155A" w:rsidRDefault="006D1471">
            <w:r w:rsidRPr="0049155A">
              <w:t> </w:t>
            </w:r>
          </w:p>
        </w:tc>
        <w:tc>
          <w:tcPr>
            <w:tcW w:w="960" w:type="dxa"/>
            <w:noWrap/>
            <w:hideMark/>
          </w:tcPr>
          <w:p w14:paraId="4DF339C8" w14:textId="77777777" w:rsidR="006D1471" w:rsidRPr="0049155A" w:rsidRDefault="006D1471">
            <w:r w:rsidRPr="0049155A">
              <w:t> </w:t>
            </w:r>
          </w:p>
        </w:tc>
      </w:tr>
      <w:tr w:rsidR="006D1471" w:rsidRPr="0049155A" w14:paraId="57FCBDFF" w14:textId="77777777" w:rsidTr="00755DE7">
        <w:trPr>
          <w:trHeight w:val="552"/>
        </w:trPr>
        <w:tc>
          <w:tcPr>
            <w:tcW w:w="1160" w:type="dxa"/>
            <w:noWrap/>
            <w:hideMark/>
          </w:tcPr>
          <w:p w14:paraId="21A77C25" w14:textId="77777777" w:rsidR="006D1471" w:rsidRPr="0049155A" w:rsidRDefault="006D1471" w:rsidP="006D1471">
            <w:r w:rsidRPr="0049155A">
              <w:t>6.19.29</w:t>
            </w:r>
          </w:p>
        </w:tc>
        <w:tc>
          <w:tcPr>
            <w:tcW w:w="6285" w:type="dxa"/>
            <w:hideMark/>
          </w:tcPr>
          <w:p w14:paraId="31526944" w14:textId="77777777" w:rsidR="006D1471" w:rsidRPr="0049155A" w:rsidRDefault="006D1471" w:rsidP="006D1471">
            <w:proofErr w:type="spellStart"/>
            <w:r w:rsidRPr="0049155A">
              <w:t>After</w:t>
            </w:r>
            <w:proofErr w:type="spellEnd"/>
            <w:r w:rsidRPr="0049155A">
              <w:t xml:space="preserve"> the </w:t>
            </w:r>
            <w:proofErr w:type="spellStart"/>
            <w:r w:rsidRPr="0049155A">
              <w:t>verification</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2, 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hand</w:t>
            </w:r>
            <w:proofErr w:type="spellEnd"/>
            <w:r w:rsidRPr="0049155A">
              <w:t xml:space="preserve"> </w:t>
            </w:r>
            <w:proofErr w:type="spellStart"/>
            <w:r w:rsidRPr="0049155A">
              <w:t>sign</w:t>
            </w:r>
            <w:proofErr w:type="spellEnd"/>
            <w:r w:rsidRPr="0049155A">
              <w:t xml:space="preserve"> 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in </w:t>
            </w:r>
            <w:proofErr w:type="spellStart"/>
            <w:r w:rsidRPr="0049155A">
              <w:t>box</w:t>
            </w:r>
            <w:proofErr w:type="spellEnd"/>
            <w:r w:rsidRPr="0049155A">
              <w:t xml:space="preserve"> 31 and </w:t>
            </w:r>
            <w:proofErr w:type="spellStart"/>
            <w:r w:rsidRPr="0049155A">
              <w:t>shall</w:t>
            </w:r>
            <w:proofErr w:type="spellEnd"/>
            <w:r w:rsidRPr="0049155A">
              <w:t xml:space="preserve"> </w:t>
            </w:r>
            <w:proofErr w:type="spellStart"/>
            <w:r w:rsidRPr="0049155A">
              <w:t>send</w:t>
            </w:r>
            <w:proofErr w:type="spellEnd"/>
            <w:r w:rsidRPr="0049155A">
              <w:t xml:space="preserve"> </w:t>
            </w:r>
            <w:proofErr w:type="spellStart"/>
            <w:r w:rsidRPr="0049155A">
              <w:t>that</w:t>
            </w:r>
            <w:proofErr w:type="spellEnd"/>
            <w:r w:rsidRPr="0049155A">
              <w:t xml:space="preserve"> </w:t>
            </w:r>
            <w:proofErr w:type="spellStart"/>
            <w:r w:rsidRPr="0049155A">
              <w:t>certificate</w:t>
            </w:r>
            <w:proofErr w:type="spellEnd"/>
            <w:r w:rsidRPr="0049155A">
              <w:t xml:space="preserve"> to the importer </w:t>
            </w:r>
            <w:proofErr w:type="spellStart"/>
            <w:r w:rsidRPr="0049155A">
              <w:t>mentioned</w:t>
            </w:r>
            <w:proofErr w:type="spellEnd"/>
            <w:r w:rsidRPr="0049155A">
              <w:t xml:space="preserve"> in </w:t>
            </w:r>
            <w:proofErr w:type="spellStart"/>
            <w:r w:rsidRPr="0049155A">
              <w:t>box</w:t>
            </w:r>
            <w:proofErr w:type="spellEnd"/>
            <w:r w:rsidRPr="0049155A">
              <w:t xml:space="preserve"> 12 </w:t>
            </w:r>
            <w:proofErr w:type="spellStart"/>
            <w:r w:rsidRPr="0049155A">
              <w:t>thereof</w:t>
            </w:r>
            <w:proofErr w:type="spellEnd"/>
            <w:r w:rsidRPr="0049155A">
              <w:t>. (Article7 (3) Reg.2021/2307)</w:t>
            </w:r>
          </w:p>
        </w:tc>
        <w:tc>
          <w:tcPr>
            <w:tcW w:w="960" w:type="dxa"/>
            <w:noWrap/>
            <w:hideMark/>
          </w:tcPr>
          <w:p w14:paraId="419D16AB" w14:textId="644BA420" w:rsidR="006D1471" w:rsidRPr="0049155A" w:rsidRDefault="006D1471" w:rsidP="006D1471"/>
        </w:tc>
        <w:tc>
          <w:tcPr>
            <w:tcW w:w="960" w:type="dxa"/>
            <w:noWrap/>
            <w:hideMark/>
          </w:tcPr>
          <w:p w14:paraId="427B641B" w14:textId="77777777" w:rsidR="006D1471" w:rsidRPr="0049155A" w:rsidRDefault="006D1471">
            <w:r w:rsidRPr="0049155A">
              <w:t> </w:t>
            </w:r>
          </w:p>
        </w:tc>
        <w:tc>
          <w:tcPr>
            <w:tcW w:w="960" w:type="dxa"/>
            <w:noWrap/>
            <w:hideMark/>
          </w:tcPr>
          <w:p w14:paraId="12BC2C50" w14:textId="77777777" w:rsidR="006D1471" w:rsidRPr="0049155A" w:rsidRDefault="006D1471">
            <w:r w:rsidRPr="0049155A">
              <w:t> </w:t>
            </w:r>
          </w:p>
        </w:tc>
      </w:tr>
      <w:tr w:rsidR="006D1471" w:rsidRPr="0049155A" w14:paraId="3144E5C9" w14:textId="77777777" w:rsidTr="00755DE7">
        <w:trPr>
          <w:trHeight w:val="552"/>
        </w:trPr>
        <w:tc>
          <w:tcPr>
            <w:tcW w:w="1160" w:type="dxa"/>
            <w:noWrap/>
            <w:hideMark/>
          </w:tcPr>
          <w:p w14:paraId="1611BDAD" w14:textId="77777777" w:rsidR="006D1471" w:rsidRPr="0049155A" w:rsidRDefault="006D1471" w:rsidP="006D1471">
            <w:r w:rsidRPr="0049155A">
              <w:t>6.19.30</w:t>
            </w:r>
          </w:p>
        </w:tc>
        <w:tc>
          <w:tcPr>
            <w:tcW w:w="6285" w:type="dxa"/>
            <w:hideMark/>
          </w:tcPr>
          <w:p w14:paraId="41A647C0" w14:textId="77777777" w:rsidR="006D1471" w:rsidRPr="0049155A" w:rsidRDefault="006D1471" w:rsidP="006D1471">
            <w:r w:rsidRPr="0049155A">
              <w:t xml:space="preserve">The importer </w:t>
            </w:r>
            <w:proofErr w:type="spellStart"/>
            <w:r w:rsidRPr="0049155A">
              <w:t>shall</w:t>
            </w:r>
            <w:proofErr w:type="spellEnd"/>
            <w:r w:rsidRPr="0049155A">
              <w:t xml:space="preserve"> </w:t>
            </w:r>
            <w:proofErr w:type="spellStart"/>
            <w:r w:rsidRPr="0049155A">
              <w:t>keep</w:t>
            </w:r>
            <w:proofErr w:type="spellEnd"/>
            <w:r w:rsidRPr="0049155A">
              <w:t xml:space="preserve"> 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in </w:t>
            </w:r>
            <w:proofErr w:type="spellStart"/>
            <w:r w:rsidRPr="0049155A">
              <w:t>paragraph</w:t>
            </w:r>
            <w:proofErr w:type="spellEnd"/>
            <w:r w:rsidRPr="0049155A">
              <w:t xml:space="preserve"> 3 </w:t>
            </w:r>
            <w:proofErr w:type="spellStart"/>
            <w:r w:rsidRPr="0049155A">
              <w:t>at</w:t>
            </w:r>
            <w:proofErr w:type="spellEnd"/>
            <w:r w:rsidRPr="0049155A">
              <w:t xml:space="preserve"> the </w:t>
            </w:r>
            <w:proofErr w:type="spellStart"/>
            <w:r w:rsidRPr="0049155A">
              <w:t>disposal</w:t>
            </w:r>
            <w:proofErr w:type="spellEnd"/>
            <w:r w:rsidRPr="0049155A">
              <w:t xml:space="preserve"> of the </w:t>
            </w:r>
            <w:proofErr w:type="spellStart"/>
            <w:r w:rsidRPr="0049155A">
              <w:t>control</w:t>
            </w:r>
            <w:proofErr w:type="spellEnd"/>
            <w:r w:rsidRPr="0049155A">
              <w:t xml:space="preserve"> authority </w:t>
            </w:r>
            <w:proofErr w:type="spellStart"/>
            <w:r w:rsidRPr="0049155A">
              <w:t>or</w:t>
            </w:r>
            <w:proofErr w:type="spellEnd"/>
            <w:r w:rsidRPr="0049155A">
              <w:t xml:space="preserve"> the </w:t>
            </w:r>
            <w:proofErr w:type="spellStart"/>
            <w:r w:rsidRPr="0049155A">
              <w:t>control</w:t>
            </w:r>
            <w:proofErr w:type="spellEnd"/>
            <w:r w:rsidRPr="0049155A">
              <w:t xml:space="preserve"> body for </w:t>
            </w:r>
            <w:proofErr w:type="spellStart"/>
            <w:r w:rsidRPr="0049155A">
              <w:t>at</w:t>
            </w:r>
            <w:proofErr w:type="spellEnd"/>
            <w:r w:rsidRPr="0049155A">
              <w:t xml:space="preserve"> </w:t>
            </w:r>
            <w:proofErr w:type="spellStart"/>
            <w:r w:rsidRPr="0049155A">
              <w:t>least</w:t>
            </w:r>
            <w:proofErr w:type="spellEnd"/>
            <w:r w:rsidRPr="0049155A">
              <w:t xml:space="preserve"> </w:t>
            </w:r>
            <w:proofErr w:type="spellStart"/>
            <w:r w:rsidRPr="0049155A">
              <w:t>two</w:t>
            </w:r>
            <w:proofErr w:type="spellEnd"/>
            <w:r w:rsidRPr="0049155A">
              <w:t xml:space="preserve"> </w:t>
            </w:r>
            <w:proofErr w:type="spellStart"/>
            <w:r w:rsidRPr="0049155A">
              <w:t>years</w:t>
            </w:r>
            <w:proofErr w:type="spellEnd"/>
            <w:r w:rsidRPr="0049155A">
              <w:t>. (Article7 (4) Reg.2021/2307)</w:t>
            </w:r>
          </w:p>
        </w:tc>
        <w:tc>
          <w:tcPr>
            <w:tcW w:w="960" w:type="dxa"/>
            <w:noWrap/>
            <w:hideMark/>
          </w:tcPr>
          <w:p w14:paraId="231B698B" w14:textId="44E4399E" w:rsidR="006D1471" w:rsidRPr="0049155A" w:rsidRDefault="006D1471" w:rsidP="006D1471"/>
        </w:tc>
        <w:tc>
          <w:tcPr>
            <w:tcW w:w="960" w:type="dxa"/>
            <w:noWrap/>
            <w:hideMark/>
          </w:tcPr>
          <w:p w14:paraId="6DACB656" w14:textId="77777777" w:rsidR="006D1471" w:rsidRPr="0049155A" w:rsidRDefault="006D1471">
            <w:r w:rsidRPr="0049155A">
              <w:t> </w:t>
            </w:r>
          </w:p>
        </w:tc>
        <w:tc>
          <w:tcPr>
            <w:tcW w:w="960" w:type="dxa"/>
            <w:noWrap/>
            <w:hideMark/>
          </w:tcPr>
          <w:p w14:paraId="15DBEDF7" w14:textId="77777777" w:rsidR="006D1471" w:rsidRPr="0049155A" w:rsidRDefault="006D1471">
            <w:r w:rsidRPr="0049155A">
              <w:t> </w:t>
            </w:r>
          </w:p>
        </w:tc>
      </w:tr>
      <w:tr w:rsidR="006D1471" w:rsidRPr="0049155A" w14:paraId="439799E8" w14:textId="77777777" w:rsidTr="00755DE7">
        <w:trPr>
          <w:trHeight w:val="552"/>
        </w:trPr>
        <w:tc>
          <w:tcPr>
            <w:tcW w:w="1160" w:type="dxa"/>
            <w:noWrap/>
            <w:hideMark/>
          </w:tcPr>
          <w:p w14:paraId="3B302DAE" w14:textId="77777777" w:rsidR="006D1471" w:rsidRPr="0049155A" w:rsidRDefault="006D1471" w:rsidP="006D1471">
            <w:r w:rsidRPr="0049155A">
              <w:t>6.19.31</w:t>
            </w:r>
          </w:p>
        </w:tc>
        <w:tc>
          <w:tcPr>
            <w:tcW w:w="6285" w:type="dxa"/>
            <w:hideMark/>
          </w:tcPr>
          <w:p w14:paraId="42554800" w14:textId="77777777" w:rsidR="006D1471" w:rsidRPr="0049155A" w:rsidRDefault="006D1471" w:rsidP="006D1471">
            <w:r w:rsidRPr="0049155A">
              <w:t xml:space="preserve">In </w:t>
            </w:r>
            <w:proofErr w:type="spellStart"/>
            <w:r w:rsidRPr="0049155A">
              <w:t>case</w:t>
            </w:r>
            <w:proofErr w:type="spellEnd"/>
            <w:r w:rsidRPr="0049155A">
              <w:t xml:space="preserve"> of a </w:t>
            </w:r>
            <w:proofErr w:type="spellStart"/>
            <w:r w:rsidRPr="0049155A">
              <w:t>paper</w:t>
            </w:r>
            <w:proofErr w:type="spellEnd"/>
            <w:r w:rsidRPr="0049155A">
              <w:t xml:space="preserv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as </w:t>
            </w:r>
            <w:proofErr w:type="spellStart"/>
            <w:r w:rsidRPr="0049155A">
              <w:t>referred</w:t>
            </w:r>
            <w:proofErr w:type="spellEnd"/>
            <w:r w:rsidRPr="0049155A">
              <w:t xml:space="preserve"> to in </w:t>
            </w:r>
            <w:proofErr w:type="spellStart"/>
            <w:r w:rsidRPr="0049155A">
              <w:t>paragraph</w:t>
            </w:r>
            <w:proofErr w:type="spellEnd"/>
            <w:r w:rsidRPr="0049155A">
              <w:t xml:space="preserve"> 1, the </w:t>
            </w:r>
            <w:proofErr w:type="spellStart"/>
            <w:r w:rsidRPr="0049155A">
              <w:t>consignee</w:t>
            </w:r>
            <w:proofErr w:type="spellEnd"/>
            <w:r w:rsidRPr="0049155A">
              <w:t xml:space="preserve"> </w:t>
            </w:r>
            <w:proofErr w:type="spellStart"/>
            <w:r w:rsidRPr="0049155A">
              <w:t>shall</w:t>
            </w:r>
            <w:proofErr w:type="spellEnd"/>
            <w:r w:rsidRPr="0049155A">
              <w:t xml:space="preserve">, </w:t>
            </w:r>
            <w:proofErr w:type="spellStart"/>
            <w:r w:rsidRPr="0049155A">
              <w:t>at</w:t>
            </w:r>
            <w:proofErr w:type="spellEnd"/>
            <w:r w:rsidRPr="0049155A">
              <w:t xml:space="preserve"> the </w:t>
            </w:r>
            <w:proofErr w:type="spellStart"/>
            <w:r w:rsidRPr="0049155A">
              <w:t>reception</w:t>
            </w:r>
            <w:proofErr w:type="spellEnd"/>
            <w:r w:rsidRPr="0049155A">
              <w:t xml:space="preserve"> of the </w:t>
            </w:r>
            <w:proofErr w:type="spellStart"/>
            <w:r w:rsidRPr="0049155A">
              <w:t>batch</w:t>
            </w:r>
            <w:proofErr w:type="spellEnd"/>
            <w:r w:rsidRPr="0049155A">
              <w:t xml:space="preserve">, </w:t>
            </w:r>
            <w:proofErr w:type="spellStart"/>
            <w:r w:rsidRPr="0049155A">
              <w:t>hand</w:t>
            </w:r>
            <w:proofErr w:type="spellEnd"/>
            <w:r w:rsidRPr="0049155A">
              <w:t xml:space="preserve"> </w:t>
            </w:r>
            <w:proofErr w:type="spellStart"/>
            <w:r w:rsidRPr="0049155A">
              <w:t>sign</w:t>
            </w:r>
            <w:proofErr w:type="spellEnd"/>
            <w:r w:rsidRPr="0049155A">
              <w:t xml:space="preserve"> </w:t>
            </w:r>
            <w:proofErr w:type="spellStart"/>
            <w:r w:rsidRPr="0049155A">
              <w:t>that</w:t>
            </w:r>
            <w:proofErr w:type="spellEnd"/>
            <w:r w:rsidRPr="0049155A">
              <w:t xml:space="preserve"> </w:t>
            </w:r>
            <w:proofErr w:type="spellStart"/>
            <w:r w:rsidRPr="0049155A">
              <w:t>paper</w:t>
            </w:r>
            <w:proofErr w:type="spellEnd"/>
            <w:r w:rsidRPr="0049155A">
              <w:t xml:space="preserve"> </w:t>
            </w:r>
            <w:proofErr w:type="spellStart"/>
            <w:r w:rsidRPr="0049155A">
              <w:t>extract</w:t>
            </w:r>
            <w:proofErr w:type="spellEnd"/>
            <w:r w:rsidRPr="0049155A">
              <w:t xml:space="preserve"> in </w:t>
            </w:r>
            <w:proofErr w:type="spellStart"/>
            <w:r w:rsidRPr="0049155A">
              <w:t>box</w:t>
            </w:r>
            <w:proofErr w:type="spellEnd"/>
            <w:r w:rsidRPr="0049155A">
              <w:t xml:space="preserve"> 13. (Article7 (5) Reg.2021/2307)</w:t>
            </w:r>
          </w:p>
        </w:tc>
        <w:tc>
          <w:tcPr>
            <w:tcW w:w="960" w:type="dxa"/>
            <w:noWrap/>
            <w:hideMark/>
          </w:tcPr>
          <w:p w14:paraId="5CB7EF08" w14:textId="028332A7" w:rsidR="006D1471" w:rsidRPr="0049155A" w:rsidRDefault="006D1471" w:rsidP="006D1471"/>
        </w:tc>
        <w:tc>
          <w:tcPr>
            <w:tcW w:w="960" w:type="dxa"/>
            <w:noWrap/>
            <w:hideMark/>
          </w:tcPr>
          <w:p w14:paraId="1759E73E" w14:textId="77777777" w:rsidR="006D1471" w:rsidRPr="0049155A" w:rsidRDefault="006D1471">
            <w:r w:rsidRPr="0049155A">
              <w:t> </w:t>
            </w:r>
          </w:p>
        </w:tc>
        <w:tc>
          <w:tcPr>
            <w:tcW w:w="960" w:type="dxa"/>
            <w:noWrap/>
            <w:hideMark/>
          </w:tcPr>
          <w:p w14:paraId="6F08E720" w14:textId="77777777" w:rsidR="006D1471" w:rsidRPr="0049155A" w:rsidRDefault="006D1471">
            <w:r w:rsidRPr="0049155A">
              <w:t> </w:t>
            </w:r>
          </w:p>
        </w:tc>
      </w:tr>
      <w:tr w:rsidR="006D1471" w:rsidRPr="0049155A" w14:paraId="2970AA3D" w14:textId="77777777" w:rsidTr="00755DE7">
        <w:trPr>
          <w:trHeight w:val="552"/>
        </w:trPr>
        <w:tc>
          <w:tcPr>
            <w:tcW w:w="1160" w:type="dxa"/>
            <w:noWrap/>
            <w:hideMark/>
          </w:tcPr>
          <w:p w14:paraId="29F826AF" w14:textId="77777777" w:rsidR="006D1471" w:rsidRPr="0049155A" w:rsidRDefault="006D1471" w:rsidP="006D1471">
            <w:r w:rsidRPr="0049155A">
              <w:t>6.19.32</w:t>
            </w:r>
          </w:p>
        </w:tc>
        <w:tc>
          <w:tcPr>
            <w:tcW w:w="6285" w:type="dxa"/>
            <w:hideMark/>
          </w:tcPr>
          <w:p w14:paraId="2FF0D367" w14:textId="77777777" w:rsidR="006D1471" w:rsidRPr="0049155A" w:rsidRDefault="006D1471" w:rsidP="006D1471">
            <w:r w:rsidRPr="0049155A">
              <w:t xml:space="preserve">The </w:t>
            </w:r>
            <w:proofErr w:type="spellStart"/>
            <w:r w:rsidRPr="0049155A">
              <w:t>consignee</w:t>
            </w:r>
            <w:proofErr w:type="spellEnd"/>
            <w:r w:rsidRPr="0049155A">
              <w:t xml:space="preserve"> of the </w:t>
            </w:r>
            <w:proofErr w:type="spellStart"/>
            <w:r w:rsidRPr="0049155A">
              <w:t>batch</w:t>
            </w:r>
            <w:proofErr w:type="spellEnd"/>
            <w:r w:rsidRPr="0049155A">
              <w:t xml:space="preserve"> </w:t>
            </w:r>
            <w:proofErr w:type="spellStart"/>
            <w:r w:rsidRPr="0049155A">
              <w:t>shall</w:t>
            </w:r>
            <w:proofErr w:type="spellEnd"/>
            <w:r w:rsidRPr="0049155A">
              <w:t xml:space="preserve"> </w:t>
            </w:r>
            <w:proofErr w:type="spellStart"/>
            <w:r w:rsidRPr="0049155A">
              <w:t>keep</w:t>
            </w:r>
            <w:proofErr w:type="spellEnd"/>
            <w:r w:rsidRPr="0049155A">
              <w:t xml:space="preserve"> the </w:t>
            </w:r>
            <w:proofErr w:type="spellStart"/>
            <w:r w:rsidRPr="0049155A">
              <w:t>paper</w:t>
            </w:r>
            <w:proofErr w:type="spellEnd"/>
            <w:r w:rsidRPr="0049155A">
              <w:t xml:space="preserv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5 </w:t>
            </w:r>
            <w:proofErr w:type="spellStart"/>
            <w:r w:rsidRPr="0049155A">
              <w:t>at</w:t>
            </w:r>
            <w:proofErr w:type="spellEnd"/>
            <w:r w:rsidRPr="0049155A">
              <w:t xml:space="preserve"> the </w:t>
            </w:r>
            <w:proofErr w:type="spellStart"/>
            <w:r w:rsidRPr="0049155A">
              <w:t>disposal</w:t>
            </w:r>
            <w:proofErr w:type="spellEnd"/>
            <w:r w:rsidRPr="0049155A">
              <w:t xml:space="preserve"> of the </w:t>
            </w:r>
            <w:proofErr w:type="spellStart"/>
            <w:r w:rsidRPr="0049155A">
              <w:t>control</w:t>
            </w:r>
            <w:proofErr w:type="spellEnd"/>
            <w:r w:rsidRPr="0049155A">
              <w:t xml:space="preserve"> </w:t>
            </w:r>
            <w:proofErr w:type="spellStart"/>
            <w:r w:rsidRPr="0049155A">
              <w:t>authorities</w:t>
            </w:r>
            <w:proofErr w:type="spellEnd"/>
            <w:r w:rsidRPr="0049155A">
              <w:t xml:space="preserve"> and/</w:t>
            </w:r>
            <w:proofErr w:type="spellStart"/>
            <w:r w:rsidRPr="0049155A">
              <w:t>or</w:t>
            </w:r>
            <w:proofErr w:type="spellEnd"/>
            <w:r w:rsidRPr="0049155A">
              <w:t xml:space="preserve"> </w:t>
            </w:r>
            <w:proofErr w:type="spellStart"/>
            <w:r w:rsidRPr="0049155A">
              <w:t>control</w:t>
            </w:r>
            <w:proofErr w:type="spellEnd"/>
            <w:r w:rsidRPr="0049155A">
              <w:t xml:space="preserve"> </w:t>
            </w:r>
            <w:proofErr w:type="spellStart"/>
            <w:r w:rsidRPr="0049155A">
              <w:t>bodies</w:t>
            </w:r>
            <w:proofErr w:type="spellEnd"/>
            <w:r w:rsidRPr="0049155A">
              <w:t xml:space="preserve"> for </w:t>
            </w:r>
            <w:proofErr w:type="spellStart"/>
            <w:r w:rsidRPr="0049155A">
              <w:t>at</w:t>
            </w:r>
            <w:proofErr w:type="spellEnd"/>
            <w:r w:rsidRPr="0049155A">
              <w:t xml:space="preserve"> </w:t>
            </w:r>
            <w:proofErr w:type="spellStart"/>
            <w:r w:rsidRPr="0049155A">
              <w:t>least</w:t>
            </w:r>
            <w:proofErr w:type="spellEnd"/>
            <w:r w:rsidRPr="0049155A">
              <w:t xml:space="preserve"> </w:t>
            </w:r>
            <w:proofErr w:type="spellStart"/>
            <w:r w:rsidRPr="0049155A">
              <w:t>two</w:t>
            </w:r>
            <w:proofErr w:type="spellEnd"/>
            <w:r w:rsidRPr="0049155A">
              <w:t xml:space="preserve"> </w:t>
            </w:r>
            <w:proofErr w:type="spellStart"/>
            <w:r w:rsidRPr="0049155A">
              <w:t>years</w:t>
            </w:r>
            <w:proofErr w:type="spellEnd"/>
            <w:r w:rsidRPr="0049155A">
              <w:t>. (Article7 (6) Reg.2021/2307)</w:t>
            </w:r>
          </w:p>
        </w:tc>
        <w:tc>
          <w:tcPr>
            <w:tcW w:w="960" w:type="dxa"/>
            <w:noWrap/>
            <w:hideMark/>
          </w:tcPr>
          <w:p w14:paraId="44EAE95D" w14:textId="7E3AD262" w:rsidR="006D1471" w:rsidRPr="0049155A" w:rsidRDefault="006D1471" w:rsidP="006D1471"/>
        </w:tc>
        <w:tc>
          <w:tcPr>
            <w:tcW w:w="960" w:type="dxa"/>
            <w:noWrap/>
            <w:hideMark/>
          </w:tcPr>
          <w:p w14:paraId="0307718D" w14:textId="77777777" w:rsidR="006D1471" w:rsidRPr="0049155A" w:rsidRDefault="006D1471">
            <w:r w:rsidRPr="0049155A">
              <w:t> </w:t>
            </w:r>
          </w:p>
        </w:tc>
        <w:tc>
          <w:tcPr>
            <w:tcW w:w="960" w:type="dxa"/>
            <w:noWrap/>
            <w:hideMark/>
          </w:tcPr>
          <w:p w14:paraId="4F9BDCC1" w14:textId="77777777" w:rsidR="006D1471" w:rsidRPr="0049155A" w:rsidRDefault="006D1471">
            <w:r w:rsidRPr="0049155A">
              <w:t> </w:t>
            </w:r>
          </w:p>
        </w:tc>
      </w:tr>
      <w:tr w:rsidR="006D1471" w:rsidRPr="0049155A" w14:paraId="79779570" w14:textId="77777777" w:rsidTr="00755DE7">
        <w:trPr>
          <w:trHeight w:val="576"/>
        </w:trPr>
        <w:tc>
          <w:tcPr>
            <w:tcW w:w="1160" w:type="dxa"/>
            <w:noWrap/>
            <w:hideMark/>
          </w:tcPr>
          <w:p w14:paraId="623FB3A2" w14:textId="77777777" w:rsidR="006D1471" w:rsidRPr="0049155A" w:rsidRDefault="006D1471" w:rsidP="006D1471">
            <w:r w:rsidRPr="0049155A">
              <w:t>6.19.33</w:t>
            </w:r>
          </w:p>
        </w:tc>
        <w:tc>
          <w:tcPr>
            <w:tcW w:w="6285" w:type="dxa"/>
            <w:hideMark/>
          </w:tcPr>
          <w:p w14:paraId="40DB4703" w14:textId="77777777" w:rsidR="006D1471" w:rsidRPr="0049155A" w:rsidRDefault="006D1471" w:rsidP="006D1471">
            <w:r w:rsidRPr="0049155A">
              <w:t xml:space="preserve">The </w:t>
            </w:r>
            <w:proofErr w:type="spellStart"/>
            <w:r w:rsidRPr="0049155A">
              <w:t>first</w:t>
            </w:r>
            <w:proofErr w:type="spellEnd"/>
            <w:r w:rsidRPr="0049155A">
              <w:t xml:space="preserve"> </w:t>
            </w:r>
            <w:proofErr w:type="spellStart"/>
            <w:r w:rsidRPr="0049155A">
              <w:t>consignee</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relevant</w:t>
            </w:r>
            <w:proofErr w:type="spellEnd"/>
            <w:r w:rsidRPr="0049155A">
              <w:t xml:space="preserve">, the importer </w:t>
            </w:r>
            <w:proofErr w:type="spellStart"/>
            <w:r w:rsidRPr="0049155A">
              <w:t>may</w:t>
            </w:r>
            <w:proofErr w:type="spellEnd"/>
            <w:r w:rsidRPr="0049155A">
              <w:t xml:space="preserve"> </w:t>
            </w:r>
            <w:proofErr w:type="spellStart"/>
            <w:r w:rsidRPr="0049155A">
              <w:t>make</w:t>
            </w:r>
            <w:proofErr w:type="spellEnd"/>
            <w:r w:rsidRPr="0049155A">
              <w:t xml:space="preserve"> a </w:t>
            </w:r>
            <w:proofErr w:type="spellStart"/>
            <w:r w:rsidRPr="0049155A">
              <w:t>copy</w:t>
            </w:r>
            <w:proofErr w:type="spellEnd"/>
            <w:r w:rsidRPr="0049155A">
              <w:t xml:space="preserve"> of the </w:t>
            </w:r>
            <w:proofErr w:type="spellStart"/>
            <w:r w:rsidRPr="0049155A">
              <w:t>paper</w:t>
            </w:r>
            <w:proofErr w:type="spellEnd"/>
            <w:r w:rsidRPr="0049155A">
              <w:t xml:space="preserv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3 for the </w:t>
            </w:r>
            <w:proofErr w:type="spellStart"/>
            <w:r w:rsidRPr="0049155A">
              <w:t>purpose</w:t>
            </w:r>
            <w:proofErr w:type="spellEnd"/>
            <w:r w:rsidRPr="0049155A">
              <w:t xml:space="preserve"> of </w:t>
            </w:r>
            <w:proofErr w:type="spellStart"/>
            <w:r w:rsidRPr="0049155A">
              <w:t>informing</w:t>
            </w:r>
            <w:proofErr w:type="spellEnd"/>
            <w:r w:rsidRPr="0049155A">
              <w:t xml:space="preserve"> the </w:t>
            </w:r>
            <w:proofErr w:type="spellStart"/>
            <w:r w:rsidRPr="0049155A">
              <w:t>control</w:t>
            </w:r>
            <w:proofErr w:type="spellEnd"/>
            <w:r w:rsidRPr="0049155A">
              <w:t xml:space="preserve"> </w:t>
            </w:r>
            <w:proofErr w:type="spellStart"/>
            <w:r w:rsidRPr="0049155A">
              <w:t>authorities</w:t>
            </w:r>
            <w:proofErr w:type="spellEnd"/>
            <w:r w:rsidRPr="0049155A">
              <w:t xml:space="preserve"> and </w:t>
            </w:r>
            <w:proofErr w:type="spellStart"/>
            <w:r w:rsidRPr="0049155A">
              <w:t>control</w:t>
            </w:r>
            <w:proofErr w:type="spellEnd"/>
            <w:r w:rsidRPr="0049155A">
              <w:t xml:space="preserve"> </w:t>
            </w:r>
            <w:proofErr w:type="spellStart"/>
            <w:r w:rsidRPr="0049155A">
              <w:t>bodies</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5. </w:t>
            </w:r>
            <w:proofErr w:type="spellStart"/>
            <w:r w:rsidRPr="0049155A">
              <w:t>Any</w:t>
            </w:r>
            <w:proofErr w:type="spellEnd"/>
            <w:r w:rsidRPr="0049155A">
              <w:t xml:space="preserve"> </w:t>
            </w:r>
            <w:proofErr w:type="spellStart"/>
            <w:r w:rsidRPr="0049155A">
              <w:t>such</w:t>
            </w:r>
            <w:proofErr w:type="spellEnd"/>
            <w:r w:rsidRPr="0049155A">
              <w:t xml:space="preserve"> </w:t>
            </w:r>
            <w:proofErr w:type="spellStart"/>
            <w:r w:rsidRPr="0049155A">
              <w:t>copy</w:t>
            </w:r>
            <w:proofErr w:type="spellEnd"/>
            <w:r w:rsidRPr="0049155A">
              <w:t xml:space="preserve"> </w:t>
            </w:r>
            <w:proofErr w:type="spellStart"/>
            <w:r w:rsidRPr="0049155A">
              <w:t>shall</w:t>
            </w:r>
            <w:proofErr w:type="spellEnd"/>
            <w:r w:rsidRPr="0049155A">
              <w:t xml:space="preserve"> </w:t>
            </w:r>
            <w:proofErr w:type="spellStart"/>
            <w:r w:rsidRPr="0049155A">
              <w:t>carry</w:t>
            </w:r>
            <w:proofErr w:type="spellEnd"/>
            <w:r w:rsidRPr="0049155A">
              <w:t xml:space="preserve"> the </w:t>
            </w:r>
            <w:proofErr w:type="spellStart"/>
            <w:r w:rsidRPr="0049155A">
              <w:t>indication</w:t>
            </w:r>
            <w:proofErr w:type="spellEnd"/>
            <w:r w:rsidRPr="0049155A">
              <w:t xml:space="preserve"> ‘COPY’ </w:t>
            </w:r>
            <w:proofErr w:type="spellStart"/>
            <w:r w:rsidRPr="0049155A">
              <w:t>printed</w:t>
            </w:r>
            <w:proofErr w:type="spellEnd"/>
            <w:r w:rsidRPr="0049155A">
              <w:t xml:space="preserve"> </w:t>
            </w:r>
            <w:proofErr w:type="spellStart"/>
            <w:r w:rsidRPr="0049155A">
              <w:t>or</w:t>
            </w:r>
            <w:proofErr w:type="spellEnd"/>
            <w:r w:rsidRPr="0049155A">
              <w:t xml:space="preserve"> </w:t>
            </w:r>
            <w:proofErr w:type="spellStart"/>
            <w:r w:rsidRPr="0049155A">
              <w:t>stamped</w:t>
            </w:r>
            <w:proofErr w:type="spellEnd"/>
            <w:r w:rsidRPr="0049155A">
              <w:t xml:space="preserve"> </w:t>
            </w:r>
            <w:proofErr w:type="spellStart"/>
            <w:r w:rsidRPr="0049155A">
              <w:t>thereon</w:t>
            </w:r>
            <w:proofErr w:type="spellEnd"/>
            <w:r w:rsidRPr="0049155A">
              <w:t>. (Article7 (7)  Reg.2021/2307)</w:t>
            </w:r>
          </w:p>
        </w:tc>
        <w:tc>
          <w:tcPr>
            <w:tcW w:w="960" w:type="dxa"/>
            <w:noWrap/>
            <w:hideMark/>
          </w:tcPr>
          <w:p w14:paraId="37400CEA" w14:textId="31A5EFC4" w:rsidR="006D1471" w:rsidRPr="0049155A" w:rsidRDefault="006D1471" w:rsidP="006D1471"/>
        </w:tc>
        <w:tc>
          <w:tcPr>
            <w:tcW w:w="960" w:type="dxa"/>
            <w:noWrap/>
            <w:hideMark/>
          </w:tcPr>
          <w:p w14:paraId="2F3C4A25" w14:textId="77777777" w:rsidR="006D1471" w:rsidRPr="0049155A" w:rsidRDefault="006D1471">
            <w:r w:rsidRPr="0049155A">
              <w:t> </w:t>
            </w:r>
          </w:p>
        </w:tc>
        <w:tc>
          <w:tcPr>
            <w:tcW w:w="960" w:type="dxa"/>
            <w:noWrap/>
            <w:hideMark/>
          </w:tcPr>
          <w:p w14:paraId="36F53ED0" w14:textId="77777777" w:rsidR="006D1471" w:rsidRPr="0049155A" w:rsidRDefault="006D1471">
            <w:r w:rsidRPr="0049155A">
              <w:t> </w:t>
            </w:r>
          </w:p>
        </w:tc>
      </w:tr>
      <w:tr w:rsidR="006D1471" w:rsidRPr="0049155A" w14:paraId="1A6F3A35" w14:textId="77777777" w:rsidTr="00755DE7">
        <w:trPr>
          <w:trHeight w:val="552"/>
        </w:trPr>
        <w:tc>
          <w:tcPr>
            <w:tcW w:w="1160" w:type="dxa"/>
            <w:noWrap/>
            <w:hideMark/>
          </w:tcPr>
          <w:p w14:paraId="7BACEEC2" w14:textId="77777777" w:rsidR="006D1471" w:rsidRPr="0049155A" w:rsidRDefault="006D1471" w:rsidP="006D1471">
            <w:r w:rsidRPr="0049155A">
              <w:t>6.19.34</w:t>
            </w:r>
          </w:p>
        </w:tc>
        <w:tc>
          <w:tcPr>
            <w:tcW w:w="6285" w:type="dxa"/>
            <w:hideMark/>
          </w:tcPr>
          <w:p w14:paraId="34507918" w14:textId="77777777" w:rsidR="006D1471" w:rsidRPr="0049155A" w:rsidRDefault="006D1471" w:rsidP="006D1471">
            <w:r w:rsidRPr="0049155A">
              <w:t xml:space="preserve">The </w:t>
            </w:r>
            <w:proofErr w:type="spellStart"/>
            <w:r w:rsidRPr="0049155A">
              <w:t>consignee</w:t>
            </w:r>
            <w:proofErr w:type="spellEnd"/>
            <w:r w:rsidRPr="0049155A">
              <w:t xml:space="preserve"> </w:t>
            </w:r>
            <w:proofErr w:type="spellStart"/>
            <w:r w:rsidRPr="0049155A">
              <w:t>or</w:t>
            </w:r>
            <w:proofErr w:type="spellEnd"/>
            <w:r w:rsidRPr="0049155A">
              <w:t xml:space="preserve">, </w:t>
            </w:r>
            <w:proofErr w:type="spellStart"/>
            <w:r w:rsidRPr="0049155A">
              <w:t>where</w:t>
            </w:r>
            <w:proofErr w:type="spellEnd"/>
            <w:r w:rsidRPr="0049155A">
              <w:t xml:space="preserve"> </w:t>
            </w:r>
            <w:proofErr w:type="spellStart"/>
            <w:r w:rsidRPr="0049155A">
              <w:t>relevant</w:t>
            </w:r>
            <w:proofErr w:type="spellEnd"/>
            <w:r w:rsidRPr="0049155A">
              <w:t xml:space="preserve">, the importer </w:t>
            </w:r>
            <w:proofErr w:type="spellStart"/>
            <w:r w:rsidRPr="0049155A">
              <w:t>may</w:t>
            </w:r>
            <w:proofErr w:type="spellEnd"/>
            <w:r w:rsidRPr="0049155A">
              <w:t xml:space="preserve"> </w:t>
            </w:r>
            <w:proofErr w:type="spellStart"/>
            <w:r w:rsidRPr="0049155A">
              <w:t>make</w:t>
            </w:r>
            <w:proofErr w:type="spellEnd"/>
            <w:r w:rsidRPr="0049155A">
              <w:t xml:space="preserve"> a </w:t>
            </w:r>
            <w:proofErr w:type="spellStart"/>
            <w:r w:rsidRPr="0049155A">
              <w:t>copy</w:t>
            </w:r>
            <w:proofErr w:type="spellEnd"/>
            <w:r w:rsidRPr="0049155A">
              <w:t xml:space="preserve"> of the </w:t>
            </w:r>
            <w:proofErr w:type="spellStart"/>
            <w:r w:rsidRPr="0049155A">
              <w:t>paper</w:t>
            </w:r>
            <w:proofErr w:type="spellEnd"/>
            <w:r w:rsidRPr="0049155A">
              <w:t xml:space="preserve"> </w:t>
            </w:r>
            <w:proofErr w:type="spellStart"/>
            <w:r w:rsidRPr="0049155A">
              <w:t>extract</w:t>
            </w:r>
            <w:proofErr w:type="spellEnd"/>
            <w:r w:rsidRPr="0049155A">
              <w:t xml:space="preserve"> of the </w:t>
            </w:r>
            <w:proofErr w:type="spellStart"/>
            <w:r w:rsidRPr="0049155A">
              <w:t>certificate</w:t>
            </w:r>
            <w:proofErr w:type="spellEnd"/>
            <w:r w:rsidRPr="0049155A">
              <w:t xml:space="preserve"> of </w:t>
            </w:r>
            <w:proofErr w:type="spellStart"/>
            <w:r w:rsidRPr="0049155A">
              <w:t>inspection</w:t>
            </w:r>
            <w:proofErr w:type="spellEnd"/>
            <w:r w:rsidRPr="0049155A">
              <w:t xml:space="preserve"> </w:t>
            </w:r>
            <w:proofErr w:type="spellStart"/>
            <w:r w:rsidRPr="0049155A">
              <w:t>referred</w:t>
            </w:r>
            <w:proofErr w:type="spellEnd"/>
            <w:r w:rsidRPr="0049155A">
              <w:t xml:space="preserve"> to in </w:t>
            </w:r>
            <w:proofErr w:type="spellStart"/>
            <w:r w:rsidRPr="0049155A">
              <w:t>paragraph</w:t>
            </w:r>
            <w:proofErr w:type="spellEnd"/>
            <w:r w:rsidRPr="0049155A">
              <w:t xml:space="preserve"> 5 for the </w:t>
            </w:r>
            <w:proofErr w:type="spellStart"/>
            <w:r w:rsidRPr="0049155A">
              <w:t>purpose</w:t>
            </w:r>
            <w:proofErr w:type="spellEnd"/>
            <w:r w:rsidRPr="0049155A">
              <w:t xml:space="preserve"> of </w:t>
            </w:r>
            <w:proofErr w:type="spellStart"/>
            <w:r w:rsidRPr="0049155A">
              <w:t>informing</w:t>
            </w:r>
            <w:proofErr w:type="spellEnd"/>
            <w:r w:rsidRPr="0049155A">
              <w:t xml:space="preserve"> the </w:t>
            </w:r>
            <w:proofErr w:type="spellStart"/>
            <w:r w:rsidRPr="0049155A">
              <w:t>control</w:t>
            </w:r>
            <w:proofErr w:type="spellEnd"/>
            <w:r w:rsidRPr="0049155A">
              <w:t xml:space="preserve"> </w:t>
            </w:r>
            <w:proofErr w:type="spellStart"/>
            <w:r w:rsidRPr="0049155A">
              <w:t>authorities</w:t>
            </w:r>
            <w:proofErr w:type="spellEnd"/>
            <w:r w:rsidRPr="0049155A">
              <w:t xml:space="preserve"> and </w:t>
            </w:r>
            <w:proofErr w:type="spellStart"/>
            <w:r w:rsidRPr="0049155A">
              <w:t>control</w:t>
            </w:r>
            <w:proofErr w:type="spellEnd"/>
            <w:r w:rsidRPr="0049155A">
              <w:t xml:space="preserve"> </w:t>
            </w:r>
            <w:proofErr w:type="spellStart"/>
            <w:r w:rsidRPr="0049155A">
              <w:t>bodies</w:t>
            </w:r>
            <w:proofErr w:type="spellEnd"/>
            <w:r w:rsidRPr="0049155A">
              <w:t xml:space="preserve"> in </w:t>
            </w:r>
            <w:proofErr w:type="spellStart"/>
            <w:r w:rsidRPr="0049155A">
              <w:t>accordance</w:t>
            </w:r>
            <w:proofErr w:type="spellEnd"/>
            <w:r w:rsidRPr="0049155A">
              <w:t xml:space="preserve"> with </w:t>
            </w:r>
            <w:proofErr w:type="spellStart"/>
            <w:r w:rsidRPr="0049155A">
              <w:t>Article</w:t>
            </w:r>
            <w:proofErr w:type="spellEnd"/>
            <w:r w:rsidRPr="0049155A">
              <w:t xml:space="preserve"> 5. </w:t>
            </w:r>
            <w:proofErr w:type="spellStart"/>
            <w:r w:rsidRPr="0049155A">
              <w:t>Any</w:t>
            </w:r>
            <w:proofErr w:type="spellEnd"/>
            <w:r w:rsidRPr="0049155A">
              <w:t xml:space="preserve"> </w:t>
            </w:r>
            <w:proofErr w:type="spellStart"/>
            <w:r w:rsidRPr="0049155A">
              <w:t>such</w:t>
            </w:r>
            <w:proofErr w:type="spellEnd"/>
            <w:r w:rsidRPr="0049155A">
              <w:t xml:space="preserve"> </w:t>
            </w:r>
            <w:proofErr w:type="spellStart"/>
            <w:r w:rsidRPr="0049155A">
              <w:t>copy</w:t>
            </w:r>
            <w:proofErr w:type="spellEnd"/>
            <w:r w:rsidRPr="0049155A">
              <w:t xml:space="preserve"> </w:t>
            </w:r>
            <w:proofErr w:type="spellStart"/>
            <w:r w:rsidRPr="0049155A">
              <w:t>shall</w:t>
            </w:r>
            <w:proofErr w:type="spellEnd"/>
            <w:r w:rsidRPr="0049155A">
              <w:t xml:space="preserve"> </w:t>
            </w:r>
            <w:proofErr w:type="spellStart"/>
            <w:r w:rsidRPr="0049155A">
              <w:t>carry</w:t>
            </w:r>
            <w:proofErr w:type="spellEnd"/>
            <w:r w:rsidRPr="0049155A">
              <w:t xml:space="preserve"> the </w:t>
            </w:r>
            <w:proofErr w:type="spellStart"/>
            <w:r w:rsidRPr="0049155A">
              <w:t>indication</w:t>
            </w:r>
            <w:proofErr w:type="spellEnd"/>
            <w:r w:rsidRPr="0049155A">
              <w:t xml:space="preserve"> ‘COPY’ </w:t>
            </w:r>
            <w:proofErr w:type="spellStart"/>
            <w:r w:rsidRPr="0049155A">
              <w:t>printed</w:t>
            </w:r>
            <w:proofErr w:type="spellEnd"/>
            <w:r w:rsidRPr="0049155A">
              <w:t xml:space="preserve"> </w:t>
            </w:r>
            <w:proofErr w:type="spellStart"/>
            <w:r w:rsidRPr="0049155A">
              <w:t>or</w:t>
            </w:r>
            <w:proofErr w:type="spellEnd"/>
            <w:r w:rsidRPr="0049155A">
              <w:t xml:space="preserve"> </w:t>
            </w:r>
            <w:proofErr w:type="spellStart"/>
            <w:r w:rsidRPr="0049155A">
              <w:t>stamped</w:t>
            </w:r>
            <w:proofErr w:type="spellEnd"/>
            <w:r w:rsidRPr="0049155A">
              <w:t xml:space="preserve"> </w:t>
            </w:r>
            <w:proofErr w:type="spellStart"/>
            <w:r w:rsidRPr="0049155A">
              <w:t>thereon</w:t>
            </w:r>
            <w:proofErr w:type="spellEnd"/>
            <w:r w:rsidRPr="0049155A">
              <w:t>. (Article7 (8)  Reg.2021/2307)</w:t>
            </w:r>
          </w:p>
        </w:tc>
        <w:tc>
          <w:tcPr>
            <w:tcW w:w="960" w:type="dxa"/>
            <w:noWrap/>
            <w:hideMark/>
          </w:tcPr>
          <w:p w14:paraId="0E4267DC" w14:textId="45EC0DD7" w:rsidR="006D1471" w:rsidRPr="0049155A" w:rsidRDefault="006D1471" w:rsidP="006D1471"/>
        </w:tc>
        <w:tc>
          <w:tcPr>
            <w:tcW w:w="960" w:type="dxa"/>
            <w:noWrap/>
            <w:hideMark/>
          </w:tcPr>
          <w:p w14:paraId="24972A1B" w14:textId="77777777" w:rsidR="006D1471" w:rsidRPr="0049155A" w:rsidRDefault="006D1471">
            <w:r w:rsidRPr="0049155A">
              <w:t> </w:t>
            </w:r>
          </w:p>
        </w:tc>
        <w:tc>
          <w:tcPr>
            <w:tcW w:w="960" w:type="dxa"/>
            <w:noWrap/>
            <w:hideMark/>
          </w:tcPr>
          <w:p w14:paraId="563716B6" w14:textId="77777777" w:rsidR="006D1471" w:rsidRPr="0049155A" w:rsidRDefault="006D1471">
            <w:r w:rsidRPr="0049155A">
              <w:t> </w:t>
            </w:r>
          </w:p>
        </w:tc>
      </w:tr>
      <w:tr w:rsidR="00CD1745" w:rsidRPr="0049155A" w14:paraId="3B207B58" w14:textId="77777777" w:rsidTr="00755DE7">
        <w:trPr>
          <w:trHeight w:val="354"/>
        </w:trPr>
        <w:tc>
          <w:tcPr>
            <w:tcW w:w="1160" w:type="dxa"/>
            <w:shd w:val="clear" w:color="auto" w:fill="D9D9D9" w:themeFill="background1" w:themeFillShade="D9"/>
            <w:noWrap/>
          </w:tcPr>
          <w:p w14:paraId="1174D095" w14:textId="13E7368A" w:rsidR="00CD1745" w:rsidRPr="0049155A" w:rsidRDefault="00CD1745" w:rsidP="006D1471">
            <w:pPr>
              <w:rPr>
                <w:b/>
                <w:bCs/>
              </w:rPr>
            </w:pPr>
            <w:r w:rsidRPr="0049155A">
              <w:rPr>
                <w:b/>
                <w:bCs/>
              </w:rPr>
              <w:t>6.20</w:t>
            </w:r>
          </w:p>
        </w:tc>
        <w:tc>
          <w:tcPr>
            <w:tcW w:w="6285" w:type="dxa"/>
            <w:shd w:val="clear" w:color="auto" w:fill="D9D9D9" w:themeFill="background1" w:themeFillShade="D9"/>
          </w:tcPr>
          <w:p w14:paraId="49729FB3" w14:textId="4DC0C899" w:rsidR="00CD1745" w:rsidRPr="0049155A" w:rsidRDefault="00CD1745" w:rsidP="006D1471">
            <w:pPr>
              <w:rPr>
                <w:b/>
                <w:bCs/>
              </w:rPr>
            </w:pPr>
            <w:proofErr w:type="spellStart"/>
            <w:r w:rsidRPr="0049155A">
              <w:rPr>
                <w:b/>
                <w:bCs/>
              </w:rPr>
              <w:t>Subcontracting</w:t>
            </w:r>
            <w:proofErr w:type="spellEnd"/>
          </w:p>
        </w:tc>
        <w:tc>
          <w:tcPr>
            <w:tcW w:w="960" w:type="dxa"/>
            <w:shd w:val="clear" w:color="auto" w:fill="D9D9D9" w:themeFill="background1" w:themeFillShade="D9"/>
            <w:noWrap/>
          </w:tcPr>
          <w:p w14:paraId="4D657004" w14:textId="77777777" w:rsidR="00CD1745" w:rsidRPr="0049155A" w:rsidRDefault="00CD1745" w:rsidP="006D1471">
            <w:pPr>
              <w:rPr>
                <w:b/>
                <w:bCs/>
              </w:rPr>
            </w:pPr>
          </w:p>
        </w:tc>
        <w:tc>
          <w:tcPr>
            <w:tcW w:w="960" w:type="dxa"/>
            <w:shd w:val="clear" w:color="auto" w:fill="D9D9D9" w:themeFill="background1" w:themeFillShade="D9"/>
            <w:noWrap/>
          </w:tcPr>
          <w:p w14:paraId="47872910" w14:textId="77777777" w:rsidR="00CD1745" w:rsidRPr="0049155A" w:rsidRDefault="00CD1745">
            <w:pPr>
              <w:rPr>
                <w:b/>
                <w:bCs/>
              </w:rPr>
            </w:pPr>
          </w:p>
        </w:tc>
        <w:tc>
          <w:tcPr>
            <w:tcW w:w="960" w:type="dxa"/>
            <w:shd w:val="clear" w:color="auto" w:fill="D9D9D9" w:themeFill="background1" w:themeFillShade="D9"/>
            <w:noWrap/>
          </w:tcPr>
          <w:p w14:paraId="273F1BF6" w14:textId="77777777" w:rsidR="00CD1745" w:rsidRPr="0049155A" w:rsidRDefault="00CD1745">
            <w:pPr>
              <w:rPr>
                <w:b/>
                <w:bCs/>
              </w:rPr>
            </w:pPr>
          </w:p>
        </w:tc>
      </w:tr>
      <w:tr w:rsidR="006D1471" w:rsidRPr="0049155A" w14:paraId="16DBFF68" w14:textId="77777777" w:rsidTr="00755DE7">
        <w:trPr>
          <w:trHeight w:val="552"/>
        </w:trPr>
        <w:tc>
          <w:tcPr>
            <w:tcW w:w="1160" w:type="dxa"/>
            <w:noWrap/>
            <w:hideMark/>
          </w:tcPr>
          <w:p w14:paraId="3818C0EC" w14:textId="77777777" w:rsidR="006D1471" w:rsidRPr="0049155A" w:rsidRDefault="006D1471" w:rsidP="006D1471">
            <w:r w:rsidRPr="0049155A">
              <w:t>6.20.1</w:t>
            </w:r>
          </w:p>
        </w:tc>
        <w:tc>
          <w:tcPr>
            <w:tcW w:w="6285" w:type="dxa"/>
            <w:hideMark/>
          </w:tcPr>
          <w:p w14:paraId="28ADE405" w14:textId="77777777" w:rsidR="006D1471" w:rsidRPr="0049155A" w:rsidRDefault="006D1471" w:rsidP="006D1471">
            <w:r w:rsidRPr="0049155A">
              <w:t xml:space="preserve">The operator </w:t>
            </w:r>
            <w:proofErr w:type="spellStart"/>
            <w:r w:rsidRPr="0049155A">
              <w:t>or</w:t>
            </w:r>
            <w:proofErr w:type="spellEnd"/>
            <w:r w:rsidRPr="0049155A">
              <w:t xml:space="preserve"> </w:t>
            </w:r>
            <w:proofErr w:type="spellStart"/>
            <w:r w:rsidRPr="0049155A">
              <w:t>group</w:t>
            </w:r>
            <w:proofErr w:type="spellEnd"/>
            <w:r w:rsidRPr="0049155A">
              <w:t xml:space="preserve"> of </w:t>
            </w:r>
            <w:proofErr w:type="spellStart"/>
            <w:r w:rsidRPr="0049155A">
              <w:t>operators</w:t>
            </w:r>
            <w:proofErr w:type="spellEnd"/>
            <w:r w:rsidRPr="0049155A">
              <w:t xml:space="preserve"> </w:t>
            </w:r>
            <w:proofErr w:type="spellStart"/>
            <w:r w:rsidRPr="0049155A">
              <w:t>that</w:t>
            </w:r>
            <w:proofErr w:type="spellEnd"/>
            <w:r w:rsidRPr="0049155A">
              <w:t xml:space="preserve"> </w:t>
            </w:r>
            <w:proofErr w:type="spellStart"/>
            <w:r w:rsidRPr="0049155A">
              <w:t>subcontract</w:t>
            </w:r>
            <w:proofErr w:type="spellEnd"/>
            <w:r w:rsidRPr="0049155A">
              <w:t xml:space="preserve"> </w:t>
            </w:r>
            <w:proofErr w:type="spellStart"/>
            <w:r w:rsidRPr="0049155A">
              <w:t>activities</w:t>
            </w:r>
            <w:proofErr w:type="spellEnd"/>
            <w:r w:rsidRPr="0049155A">
              <w:t xml:space="preserve"> </w:t>
            </w:r>
            <w:proofErr w:type="spellStart"/>
            <w:r w:rsidRPr="0049155A">
              <w:t>shall</w:t>
            </w:r>
            <w:proofErr w:type="spellEnd"/>
            <w:r w:rsidRPr="0049155A">
              <w:t xml:space="preserve"> </w:t>
            </w:r>
            <w:proofErr w:type="spellStart"/>
            <w:r w:rsidRPr="0049155A">
              <w:t>notify</w:t>
            </w:r>
            <w:proofErr w:type="spellEnd"/>
            <w:r w:rsidRPr="0049155A">
              <w:t xml:space="preserve"> </w:t>
            </w:r>
            <w:proofErr w:type="spellStart"/>
            <w:r w:rsidRPr="0049155A">
              <w:t>their</w:t>
            </w:r>
            <w:proofErr w:type="spellEnd"/>
            <w:r w:rsidRPr="0049155A">
              <w:t xml:space="preserve"> </w:t>
            </w:r>
            <w:proofErr w:type="spellStart"/>
            <w:r w:rsidRPr="0049155A">
              <w:t>activity</w:t>
            </w:r>
            <w:proofErr w:type="spellEnd"/>
            <w:r w:rsidRPr="0049155A">
              <w:t xml:space="preserve"> to the </w:t>
            </w:r>
            <w:proofErr w:type="spellStart"/>
            <w:r w:rsidRPr="0049155A">
              <w:t>competent</w:t>
            </w:r>
            <w:proofErr w:type="spellEnd"/>
            <w:r w:rsidRPr="0049155A">
              <w:t xml:space="preserve"> </w:t>
            </w:r>
            <w:proofErr w:type="spellStart"/>
            <w:r w:rsidRPr="0049155A">
              <w:t>authorities</w:t>
            </w:r>
            <w:proofErr w:type="spellEnd"/>
            <w:r w:rsidRPr="0049155A">
              <w:t xml:space="preserve"> of the </w:t>
            </w:r>
            <w:proofErr w:type="spellStart"/>
            <w:r w:rsidRPr="0049155A">
              <w:t>Member</w:t>
            </w:r>
            <w:proofErr w:type="spellEnd"/>
            <w:r w:rsidRPr="0049155A">
              <w:t xml:space="preserve"> </w:t>
            </w:r>
            <w:proofErr w:type="spellStart"/>
            <w:r w:rsidRPr="0049155A">
              <w:t>State</w:t>
            </w:r>
            <w:proofErr w:type="spellEnd"/>
            <w:r w:rsidRPr="0049155A">
              <w:t xml:space="preserve"> in </w:t>
            </w:r>
            <w:proofErr w:type="spellStart"/>
            <w:r w:rsidRPr="0049155A">
              <w:t>which</w:t>
            </w:r>
            <w:proofErr w:type="spellEnd"/>
            <w:r w:rsidRPr="0049155A">
              <w:t xml:space="preserve"> </w:t>
            </w:r>
            <w:proofErr w:type="spellStart"/>
            <w:r w:rsidRPr="0049155A">
              <w:t>it</w:t>
            </w:r>
            <w:proofErr w:type="spellEnd"/>
            <w:r w:rsidRPr="0049155A">
              <w:t xml:space="preserve"> </w:t>
            </w:r>
            <w:proofErr w:type="spellStart"/>
            <w:r w:rsidRPr="0049155A">
              <w:t>is</w:t>
            </w:r>
            <w:proofErr w:type="spellEnd"/>
            <w:r w:rsidRPr="0049155A">
              <w:t xml:space="preserve"> </w:t>
            </w:r>
            <w:proofErr w:type="spellStart"/>
            <w:r w:rsidRPr="0049155A">
              <w:t>carried</w:t>
            </w:r>
            <w:proofErr w:type="spellEnd"/>
            <w:r w:rsidRPr="0049155A">
              <w:t xml:space="preserve"> out and in </w:t>
            </w:r>
            <w:proofErr w:type="spellStart"/>
            <w:r w:rsidRPr="0049155A">
              <w:t>which</w:t>
            </w:r>
            <w:proofErr w:type="spellEnd"/>
            <w:r w:rsidRPr="0049155A">
              <w:t xml:space="preserve"> </w:t>
            </w:r>
            <w:proofErr w:type="spellStart"/>
            <w:r w:rsidRPr="0049155A">
              <w:t>their</w:t>
            </w:r>
            <w:proofErr w:type="spellEnd"/>
            <w:r w:rsidRPr="0049155A">
              <w:t xml:space="preserve"> </w:t>
            </w:r>
            <w:proofErr w:type="spellStart"/>
            <w:r w:rsidRPr="0049155A">
              <w:t>undertaking</w:t>
            </w:r>
            <w:proofErr w:type="spellEnd"/>
            <w:r w:rsidRPr="0049155A">
              <w:t xml:space="preserve"> </w:t>
            </w:r>
            <w:proofErr w:type="spellStart"/>
            <w:r w:rsidRPr="0049155A">
              <w:t>is</w:t>
            </w:r>
            <w:proofErr w:type="spellEnd"/>
            <w:r w:rsidRPr="0049155A">
              <w:t xml:space="preserve"> </w:t>
            </w:r>
            <w:proofErr w:type="spellStart"/>
            <w:r w:rsidRPr="0049155A">
              <w:t>subject</w:t>
            </w:r>
            <w:proofErr w:type="spellEnd"/>
            <w:r w:rsidRPr="0049155A">
              <w:t xml:space="preserve"> to the </w:t>
            </w:r>
            <w:proofErr w:type="spellStart"/>
            <w:r w:rsidRPr="0049155A">
              <w:t>control</w:t>
            </w:r>
            <w:proofErr w:type="spellEnd"/>
            <w:r w:rsidRPr="0049155A">
              <w:t xml:space="preserve"> system.  (Article.34 (1) Reg. 2018/848)</w:t>
            </w:r>
          </w:p>
        </w:tc>
        <w:tc>
          <w:tcPr>
            <w:tcW w:w="960" w:type="dxa"/>
            <w:noWrap/>
            <w:hideMark/>
          </w:tcPr>
          <w:p w14:paraId="321155D4" w14:textId="0BDBD091" w:rsidR="006D1471" w:rsidRPr="0049155A" w:rsidRDefault="006D1471" w:rsidP="006D1471"/>
        </w:tc>
        <w:tc>
          <w:tcPr>
            <w:tcW w:w="960" w:type="dxa"/>
            <w:noWrap/>
            <w:hideMark/>
          </w:tcPr>
          <w:p w14:paraId="5E1680D4" w14:textId="77777777" w:rsidR="006D1471" w:rsidRPr="0049155A" w:rsidRDefault="006D1471">
            <w:r w:rsidRPr="0049155A">
              <w:t> </w:t>
            </w:r>
          </w:p>
        </w:tc>
        <w:tc>
          <w:tcPr>
            <w:tcW w:w="960" w:type="dxa"/>
            <w:noWrap/>
            <w:hideMark/>
          </w:tcPr>
          <w:p w14:paraId="2059248D" w14:textId="77777777" w:rsidR="006D1471" w:rsidRPr="0049155A" w:rsidRDefault="006D1471">
            <w:r w:rsidRPr="0049155A">
              <w:t> </w:t>
            </w:r>
          </w:p>
        </w:tc>
      </w:tr>
      <w:tr w:rsidR="006D1471" w:rsidRPr="0049155A" w14:paraId="4AECA087" w14:textId="77777777" w:rsidTr="00755DE7">
        <w:trPr>
          <w:trHeight w:val="552"/>
        </w:trPr>
        <w:tc>
          <w:tcPr>
            <w:tcW w:w="1160" w:type="dxa"/>
            <w:noWrap/>
            <w:hideMark/>
          </w:tcPr>
          <w:p w14:paraId="10E1E584" w14:textId="77777777" w:rsidR="006D1471" w:rsidRPr="0049155A" w:rsidRDefault="006D1471" w:rsidP="006D1471">
            <w:r w:rsidRPr="0049155A">
              <w:t>6.20.2</w:t>
            </w:r>
          </w:p>
        </w:tc>
        <w:tc>
          <w:tcPr>
            <w:tcW w:w="6285" w:type="dxa"/>
            <w:hideMark/>
          </w:tcPr>
          <w:p w14:paraId="452EBD4A" w14:textId="77777777" w:rsidR="006D1471" w:rsidRPr="0049155A" w:rsidRDefault="006D1471" w:rsidP="006D1471">
            <w:r w:rsidRPr="0049155A">
              <w:t xml:space="preserve">The operator </w:t>
            </w:r>
            <w:proofErr w:type="spellStart"/>
            <w:r w:rsidRPr="0049155A">
              <w:t>or</w:t>
            </w:r>
            <w:proofErr w:type="spellEnd"/>
            <w:r w:rsidRPr="0049155A">
              <w:t xml:space="preserve"> </w:t>
            </w:r>
            <w:proofErr w:type="spellStart"/>
            <w:r w:rsidRPr="0049155A">
              <w:t>group</w:t>
            </w:r>
            <w:proofErr w:type="spellEnd"/>
            <w:r w:rsidRPr="0049155A">
              <w:t xml:space="preserve"> of </w:t>
            </w:r>
            <w:proofErr w:type="spellStart"/>
            <w:r w:rsidRPr="0049155A">
              <w:t>operators</w:t>
            </w:r>
            <w:proofErr w:type="spellEnd"/>
            <w:r w:rsidRPr="0049155A">
              <w:t xml:space="preserve"> </w:t>
            </w:r>
            <w:proofErr w:type="spellStart"/>
            <w:r w:rsidRPr="0049155A">
              <w:t>has</w:t>
            </w:r>
            <w:proofErr w:type="spellEnd"/>
            <w:r w:rsidRPr="0049155A">
              <w:t xml:space="preserve"> </w:t>
            </w:r>
            <w:proofErr w:type="spellStart"/>
            <w:r w:rsidRPr="0049155A">
              <w:t>declared</w:t>
            </w:r>
            <w:proofErr w:type="spellEnd"/>
            <w:r w:rsidRPr="0049155A">
              <w:t xml:space="preserve"> in the </w:t>
            </w:r>
            <w:proofErr w:type="spellStart"/>
            <w:r w:rsidRPr="0049155A">
              <w:t>notification</w:t>
            </w:r>
            <w:proofErr w:type="spellEnd"/>
            <w:r w:rsidRPr="0049155A">
              <w:t xml:space="preserve"> </w:t>
            </w:r>
            <w:proofErr w:type="spellStart"/>
            <w:r w:rsidRPr="0049155A">
              <w:t>that</w:t>
            </w:r>
            <w:proofErr w:type="spellEnd"/>
            <w:r w:rsidRPr="0049155A">
              <w:t xml:space="preserve"> </w:t>
            </w:r>
            <w:proofErr w:type="spellStart"/>
            <w:r w:rsidRPr="0049155A">
              <w:t>it</w:t>
            </w:r>
            <w:proofErr w:type="spellEnd"/>
            <w:r w:rsidRPr="0049155A">
              <w:t xml:space="preserve"> </w:t>
            </w:r>
            <w:proofErr w:type="spellStart"/>
            <w:r w:rsidRPr="0049155A">
              <w:t>remains</w:t>
            </w:r>
            <w:proofErr w:type="spellEnd"/>
            <w:r w:rsidRPr="0049155A">
              <w:t xml:space="preserve"> </w:t>
            </w:r>
            <w:proofErr w:type="spellStart"/>
            <w:r w:rsidRPr="0049155A">
              <w:t>responsible</w:t>
            </w:r>
            <w:proofErr w:type="spellEnd"/>
            <w:r w:rsidRPr="0049155A">
              <w:t xml:space="preserve"> as </w:t>
            </w:r>
            <w:proofErr w:type="spellStart"/>
            <w:r w:rsidRPr="0049155A">
              <w:t>regards</w:t>
            </w:r>
            <w:proofErr w:type="spellEnd"/>
            <w:r w:rsidRPr="0049155A">
              <w:t xml:space="preserve"> </w:t>
            </w:r>
            <w:proofErr w:type="spellStart"/>
            <w:r w:rsidRPr="0049155A">
              <w:t>organic</w:t>
            </w:r>
            <w:proofErr w:type="spellEnd"/>
            <w:r w:rsidRPr="0049155A">
              <w:t xml:space="preserve"> </w:t>
            </w:r>
            <w:proofErr w:type="spellStart"/>
            <w:r w:rsidRPr="0049155A">
              <w:t>production</w:t>
            </w:r>
            <w:proofErr w:type="spellEnd"/>
            <w:r w:rsidRPr="0049155A">
              <w:t xml:space="preserve"> and </w:t>
            </w:r>
            <w:proofErr w:type="spellStart"/>
            <w:r w:rsidRPr="0049155A">
              <w:t>that</w:t>
            </w:r>
            <w:proofErr w:type="spellEnd"/>
            <w:r w:rsidRPr="0049155A">
              <w:t xml:space="preserve"> </w:t>
            </w:r>
            <w:proofErr w:type="spellStart"/>
            <w:r w:rsidRPr="0049155A">
              <w:t>it</w:t>
            </w:r>
            <w:proofErr w:type="spellEnd"/>
            <w:r w:rsidRPr="0049155A">
              <w:t xml:space="preserve"> </w:t>
            </w:r>
            <w:proofErr w:type="spellStart"/>
            <w:r w:rsidRPr="0049155A">
              <w:t>has</w:t>
            </w:r>
            <w:proofErr w:type="spellEnd"/>
            <w:r w:rsidRPr="0049155A">
              <w:t xml:space="preserve"> not </w:t>
            </w:r>
            <w:proofErr w:type="spellStart"/>
            <w:r w:rsidRPr="0049155A">
              <w:t>transferred</w:t>
            </w:r>
            <w:proofErr w:type="spellEnd"/>
            <w:r w:rsidRPr="0049155A">
              <w:t xml:space="preserve"> </w:t>
            </w:r>
            <w:proofErr w:type="spellStart"/>
            <w:r w:rsidRPr="0049155A">
              <w:t>that</w:t>
            </w:r>
            <w:proofErr w:type="spellEnd"/>
            <w:r w:rsidRPr="0049155A">
              <w:t xml:space="preserve"> </w:t>
            </w:r>
            <w:proofErr w:type="spellStart"/>
            <w:r w:rsidRPr="0049155A">
              <w:t>responsibility</w:t>
            </w:r>
            <w:proofErr w:type="spellEnd"/>
            <w:r w:rsidRPr="0049155A">
              <w:t xml:space="preserve"> to the </w:t>
            </w:r>
            <w:proofErr w:type="spellStart"/>
            <w:r w:rsidRPr="0049155A">
              <w:t>subcontractor</w:t>
            </w:r>
            <w:proofErr w:type="spellEnd"/>
            <w:r w:rsidRPr="0049155A">
              <w:t>.(Article34 (3)  Reg. 2018/848)</w:t>
            </w:r>
          </w:p>
        </w:tc>
        <w:tc>
          <w:tcPr>
            <w:tcW w:w="960" w:type="dxa"/>
            <w:noWrap/>
            <w:hideMark/>
          </w:tcPr>
          <w:p w14:paraId="2D208C89" w14:textId="0ADD0DE4" w:rsidR="006D1471" w:rsidRPr="0049155A" w:rsidRDefault="006D1471" w:rsidP="006D1471"/>
        </w:tc>
        <w:tc>
          <w:tcPr>
            <w:tcW w:w="960" w:type="dxa"/>
            <w:noWrap/>
            <w:hideMark/>
          </w:tcPr>
          <w:p w14:paraId="54BC36A4" w14:textId="77777777" w:rsidR="006D1471" w:rsidRPr="0049155A" w:rsidRDefault="006D1471">
            <w:r w:rsidRPr="0049155A">
              <w:t> </w:t>
            </w:r>
          </w:p>
        </w:tc>
        <w:tc>
          <w:tcPr>
            <w:tcW w:w="960" w:type="dxa"/>
            <w:noWrap/>
            <w:hideMark/>
          </w:tcPr>
          <w:p w14:paraId="5389075F" w14:textId="77777777" w:rsidR="006D1471" w:rsidRPr="0049155A" w:rsidRDefault="006D1471">
            <w:r w:rsidRPr="0049155A">
              <w:t> </w:t>
            </w:r>
          </w:p>
        </w:tc>
      </w:tr>
      <w:tr w:rsidR="006D1471" w:rsidRPr="0049155A" w14:paraId="087E48D2" w14:textId="77777777" w:rsidTr="00755DE7">
        <w:trPr>
          <w:trHeight w:val="288"/>
        </w:trPr>
        <w:tc>
          <w:tcPr>
            <w:tcW w:w="1160" w:type="dxa"/>
            <w:noWrap/>
            <w:hideMark/>
          </w:tcPr>
          <w:p w14:paraId="72D72CC9" w14:textId="77777777" w:rsidR="006D1471" w:rsidRPr="0049155A" w:rsidRDefault="006D1471" w:rsidP="006D1471">
            <w:r w:rsidRPr="0049155A">
              <w:t>6.20.3</w:t>
            </w:r>
          </w:p>
        </w:tc>
        <w:tc>
          <w:tcPr>
            <w:tcW w:w="6285" w:type="dxa"/>
            <w:hideMark/>
          </w:tcPr>
          <w:p w14:paraId="43DE21BE" w14:textId="77777777" w:rsidR="006D1471" w:rsidRPr="0049155A" w:rsidRDefault="006D1471" w:rsidP="006D1471">
            <w:proofErr w:type="spellStart"/>
            <w:r w:rsidRPr="0049155A">
              <w:t>Operators</w:t>
            </w:r>
            <w:proofErr w:type="spellEnd"/>
            <w:r w:rsidRPr="0049155A">
              <w:t xml:space="preserve">, </w:t>
            </w:r>
            <w:proofErr w:type="spellStart"/>
            <w:r w:rsidRPr="0049155A">
              <w:t>groups</w:t>
            </w:r>
            <w:proofErr w:type="spellEnd"/>
            <w:r w:rsidRPr="0049155A">
              <w:t xml:space="preserve"> of </w:t>
            </w:r>
            <w:proofErr w:type="spellStart"/>
            <w:r w:rsidRPr="0049155A">
              <w:t>operators</w:t>
            </w:r>
            <w:proofErr w:type="spellEnd"/>
            <w:r w:rsidRPr="0049155A">
              <w:t xml:space="preserve"> and </w:t>
            </w:r>
            <w:proofErr w:type="spellStart"/>
            <w:r w:rsidRPr="0049155A">
              <w:t>subcontractors</w:t>
            </w:r>
            <w:proofErr w:type="spellEnd"/>
            <w:r w:rsidRPr="0049155A">
              <w:t xml:space="preserve"> </w:t>
            </w:r>
            <w:proofErr w:type="spellStart"/>
            <w:r w:rsidRPr="0049155A">
              <w:t>shall</w:t>
            </w:r>
            <w:proofErr w:type="spellEnd"/>
            <w:r w:rsidRPr="0049155A">
              <w:t xml:space="preserve"> </w:t>
            </w:r>
            <w:proofErr w:type="spellStart"/>
            <w:r w:rsidRPr="0049155A">
              <w:t>keep</w:t>
            </w:r>
            <w:proofErr w:type="spellEnd"/>
            <w:r w:rsidRPr="0049155A">
              <w:t xml:space="preserve"> </w:t>
            </w:r>
            <w:proofErr w:type="spellStart"/>
            <w:r w:rsidRPr="0049155A">
              <w:t>records</w:t>
            </w:r>
            <w:proofErr w:type="spellEnd"/>
            <w:r w:rsidRPr="0049155A">
              <w:t xml:space="preserve"> in </w:t>
            </w:r>
            <w:proofErr w:type="spellStart"/>
            <w:r w:rsidRPr="0049155A">
              <w:t>accordance</w:t>
            </w:r>
            <w:proofErr w:type="spellEnd"/>
            <w:r w:rsidRPr="0049155A">
              <w:t xml:space="preserve"> with </w:t>
            </w:r>
            <w:proofErr w:type="spellStart"/>
            <w:r w:rsidRPr="0049155A">
              <w:t>this</w:t>
            </w:r>
            <w:proofErr w:type="spellEnd"/>
            <w:r w:rsidRPr="0049155A">
              <w:t xml:space="preserve"> </w:t>
            </w:r>
            <w:proofErr w:type="spellStart"/>
            <w:r w:rsidRPr="0049155A">
              <w:t>Regulation</w:t>
            </w:r>
            <w:proofErr w:type="spellEnd"/>
            <w:r w:rsidRPr="0049155A">
              <w:t xml:space="preserve"> on the </w:t>
            </w:r>
            <w:proofErr w:type="spellStart"/>
            <w:r w:rsidRPr="0049155A">
              <w:t>different</w:t>
            </w:r>
            <w:proofErr w:type="spellEnd"/>
            <w:r w:rsidRPr="0049155A">
              <w:t xml:space="preserve"> </w:t>
            </w:r>
            <w:proofErr w:type="spellStart"/>
            <w:r w:rsidRPr="0049155A">
              <w:t>activities</w:t>
            </w:r>
            <w:proofErr w:type="spellEnd"/>
            <w:r w:rsidRPr="0049155A">
              <w:t xml:space="preserve"> </w:t>
            </w:r>
            <w:proofErr w:type="spellStart"/>
            <w:r w:rsidRPr="0049155A">
              <w:t>they</w:t>
            </w:r>
            <w:proofErr w:type="spellEnd"/>
            <w:r w:rsidRPr="0049155A">
              <w:t xml:space="preserve"> </w:t>
            </w:r>
            <w:proofErr w:type="spellStart"/>
            <w:r w:rsidRPr="0049155A">
              <w:t>engage</w:t>
            </w:r>
            <w:proofErr w:type="spellEnd"/>
            <w:r w:rsidRPr="0049155A">
              <w:t xml:space="preserve"> in. (</w:t>
            </w:r>
            <w:proofErr w:type="spellStart"/>
            <w:r w:rsidRPr="0049155A">
              <w:t>Article</w:t>
            </w:r>
            <w:proofErr w:type="spellEnd"/>
            <w:r w:rsidRPr="0049155A">
              <w:t xml:space="preserve"> 34 (5) Reg. 2018/848)</w:t>
            </w:r>
          </w:p>
        </w:tc>
        <w:tc>
          <w:tcPr>
            <w:tcW w:w="960" w:type="dxa"/>
            <w:noWrap/>
            <w:hideMark/>
          </w:tcPr>
          <w:p w14:paraId="3BC14047" w14:textId="5D6A94AE" w:rsidR="006D1471" w:rsidRPr="0049155A" w:rsidRDefault="006D1471" w:rsidP="006D1471"/>
        </w:tc>
        <w:tc>
          <w:tcPr>
            <w:tcW w:w="960" w:type="dxa"/>
            <w:noWrap/>
            <w:hideMark/>
          </w:tcPr>
          <w:p w14:paraId="7FCBBDDA" w14:textId="77777777" w:rsidR="006D1471" w:rsidRPr="0049155A" w:rsidRDefault="006D1471">
            <w:r w:rsidRPr="0049155A">
              <w:t> </w:t>
            </w:r>
          </w:p>
        </w:tc>
        <w:tc>
          <w:tcPr>
            <w:tcW w:w="960" w:type="dxa"/>
            <w:noWrap/>
            <w:hideMark/>
          </w:tcPr>
          <w:p w14:paraId="463F6123" w14:textId="77777777" w:rsidR="006D1471" w:rsidRPr="0049155A" w:rsidRDefault="006D1471">
            <w:r w:rsidRPr="0049155A">
              <w:t> </w:t>
            </w:r>
          </w:p>
        </w:tc>
      </w:tr>
      <w:tr w:rsidR="00755DE7" w:rsidRPr="0049155A" w14:paraId="3C6382DF" w14:textId="77777777" w:rsidTr="00755DE7">
        <w:trPr>
          <w:trHeight w:val="288"/>
        </w:trPr>
        <w:tc>
          <w:tcPr>
            <w:tcW w:w="7445" w:type="dxa"/>
            <w:gridSpan w:val="2"/>
            <w:noWrap/>
          </w:tcPr>
          <w:p w14:paraId="75E905F9" w14:textId="7D46638C" w:rsidR="00755DE7" w:rsidRPr="0049155A" w:rsidRDefault="00755DE7" w:rsidP="00755DE7">
            <w:pPr>
              <w:jc w:val="right"/>
            </w:pPr>
            <w:proofErr w:type="spellStart"/>
            <w:r w:rsidRPr="0049155A">
              <w:t>Together</w:t>
            </w:r>
            <w:proofErr w:type="spellEnd"/>
            <w:r w:rsidRPr="0049155A">
              <w:t>:</w:t>
            </w:r>
          </w:p>
        </w:tc>
        <w:tc>
          <w:tcPr>
            <w:tcW w:w="960" w:type="dxa"/>
            <w:noWrap/>
          </w:tcPr>
          <w:p w14:paraId="0797111B" w14:textId="77777777" w:rsidR="00755DE7" w:rsidRPr="0049155A" w:rsidRDefault="00755DE7" w:rsidP="006D1471"/>
        </w:tc>
        <w:tc>
          <w:tcPr>
            <w:tcW w:w="960" w:type="dxa"/>
            <w:noWrap/>
          </w:tcPr>
          <w:p w14:paraId="4977DECC" w14:textId="77777777" w:rsidR="00755DE7" w:rsidRPr="0049155A" w:rsidRDefault="00755DE7"/>
        </w:tc>
        <w:tc>
          <w:tcPr>
            <w:tcW w:w="960" w:type="dxa"/>
            <w:shd w:val="clear" w:color="auto" w:fill="D9D9D9" w:themeFill="background1" w:themeFillShade="D9"/>
            <w:noWrap/>
          </w:tcPr>
          <w:p w14:paraId="16AB1579" w14:textId="77777777" w:rsidR="00755DE7" w:rsidRPr="0049155A" w:rsidRDefault="00755DE7"/>
        </w:tc>
      </w:tr>
    </w:tbl>
    <w:p w14:paraId="67C27057" w14:textId="704898EB" w:rsidR="006D1471" w:rsidRDefault="006D1471" w:rsidP="00051A0F">
      <w:pPr>
        <w:rPr>
          <w:lang w:val="en-US"/>
        </w:rPr>
      </w:pPr>
    </w:p>
    <w:p w14:paraId="2C1F641C" w14:textId="4B506003" w:rsidR="0065451C" w:rsidRDefault="0065451C" w:rsidP="00051A0F">
      <w:pPr>
        <w:rPr>
          <w:lang w:val="en-US"/>
        </w:rPr>
      </w:pPr>
    </w:p>
    <w:p w14:paraId="7B3B8E98" w14:textId="77777777" w:rsidR="00232D58" w:rsidRPr="00232D58" w:rsidRDefault="00232D58" w:rsidP="00232D58">
      <w:pPr>
        <w:rPr>
          <w:lang w:val="en-US"/>
        </w:rPr>
      </w:pPr>
    </w:p>
    <w:p w14:paraId="36DA4AB1" w14:textId="77777777" w:rsidR="00232D58" w:rsidRPr="00232D58" w:rsidRDefault="00232D58" w:rsidP="00232D58">
      <w:pPr>
        <w:rPr>
          <w:sz w:val="24"/>
          <w:szCs w:val="24"/>
          <w:lang w:val="en-US"/>
        </w:rPr>
      </w:pPr>
      <w:bookmarkStart w:id="8" w:name="_Hlk100134651"/>
      <w:r w:rsidRPr="00232D58">
        <w:rPr>
          <w:sz w:val="24"/>
          <w:szCs w:val="24"/>
          <w:lang w:val="en-US"/>
        </w:rPr>
        <w:t>Calculation of the risk group:</w:t>
      </w:r>
    </w:p>
    <w:p w14:paraId="6F702A4F" w14:textId="77777777" w:rsidR="00232D58" w:rsidRPr="00232D58" w:rsidRDefault="00232D58" w:rsidP="00232D58">
      <w:pPr>
        <w:rPr>
          <w:lang w:val="en-US"/>
        </w:rPr>
      </w:pPr>
    </w:p>
    <w:p w14:paraId="658024C2" w14:textId="547465EE" w:rsidR="0065451C" w:rsidRPr="00232D58" w:rsidRDefault="00232D58" w:rsidP="00232D58">
      <w:pPr>
        <w:rPr>
          <w:sz w:val="24"/>
          <w:szCs w:val="24"/>
          <w:lang w:val="en-US"/>
        </w:rPr>
      </w:pPr>
      <w:r w:rsidRPr="00232D58">
        <w:rPr>
          <w:sz w:val="24"/>
          <w:szCs w:val="24"/>
          <w:lang w:val="en-US"/>
        </w:rPr>
        <w:t>The sum of points from the YES + No / 1</w:t>
      </w:r>
      <w:r>
        <w:rPr>
          <w:sz w:val="24"/>
          <w:szCs w:val="24"/>
          <w:lang w:val="en-US"/>
        </w:rPr>
        <w:t>69</w:t>
      </w:r>
      <w:r w:rsidRPr="00232D58">
        <w:rPr>
          <w:sz w:val="24"/>
          <w:szCs w:val="24"/>
          <w:lang w:val="en-US"/>
        </w:rPr>
        <w:t xml:space="preserve"> x100 columns = the result in%</w:t>
      </w:r>
    </w:p>
    <w:bookmarkEnd w:id="8"/>
    <w:p w14:paraId="603A73A8" w14:textId="3D73E626" w:rsidR="0065451C" w:rsidRDefault="0065451C" w:rsidP="00051A0F">
      <w:pPr>
        <w:rPr>
          <w:lang w:val="en-US"/>
        </w:rPr>
      </w:pPr>
    </w:p>
    <w:p w14:paraId="2251196C" w14:textId="1C490101" w:rsidR="0065451C" w:rsidRDefault="0065451C" w:rsidP="00051A0F">
      <w:pPr>
        <w:rPr>
          <w:lang w:val="en-US"/>
        </w:rPr>
      </w:pPr>
    </w:p>
    <w:p w14:paraId="37B842C1" w14:textId="32E5B337" w:rsidR="0065451C" w:rsidRDefault="0065451C" w:rsidP="00051A0F">
      <w:pPr>
        <w:rPr>
          <w:lang w:val="en-US"/>
        </w:rPr>
      </w:pPr>
    </w:p>
    <w:p w14:paraId="31191B4D" w14:textId="2B39160A" w:rsidR="0065451C" w:rsidRDefault="0065451C" w:rsidP="00051A0F">
      <w:pPr>
        <w:rPr>
          <w:lang w:val="en-US"/>
        </w:rPr>
      </w:pPr>
    </w:p>
    <w:p w14:paraId="480F58E5" w14:textId="0FD22C2D" w:rsidR="0065451C" w:rsidRDefault="0065451C" w:rsidP="00051A0F">
      <w:pPr>
        <w:rPr>
          <w:lang w:val="en-US"/>
        </w:rPr>
      </w:pPr>
    </w:p>
    <w:p w14:paraId="0CF56BCE" w14:textId="3E356CD1" w:rsidR="0065451C" w:rsidRDefault="0065451C" w:rsidP="00051A0F">
      <w:pPr>
        <w:rPr>
          <w:lang w:val="en-US"/>
        </w:rPr>
      </w:pPr>
    </w:p>
    <w:p w14:paraId="229C637F" w14:textId="64A1C33F" w:rsidR="0065451C" w:rsidRDefault="0065451C" w:rsidP="00051A0F">
      <w:pPr>
        <w:rPr>
          <w:lang w:val="en-US"/>
        </w:rPr>
      </w:pPr>
    </w:p>
    <w:p w14:paraId="2CCC2600" w14:textId="2EDA86DF" w:rsidR="0065451C" w:rsidRDefault="0065451C" w:rsidP="00051A0F">
      <w:pPr>
        <w:rPr>
          <w:lang w:val="en-US"/>
        </w:rPr>
      </w:pPr>
    </w:p>
    <w:p w14:paraId="1074EDAF" w14:textId="70CF0FCA" w:rsidR="0065451C" w:rsidRDefault="0065451C" w:rsidP="00051A0F">
      <w:pPr>
        <w:rPr>
          <w:lang w:val="en-US"/>
        </w:rPr>
      </w:pPr>
    </w:p>
    <w:p w14:paraId="529DA195" w14:textId="044CABDF" w:rsidR="0065451C" w:rsidRDefault="0065451C" w:rsidP="00051A0F">
      <w:pPr>
        <w:rPr>
          <w:lang w:val="en-US"/>
        </w:rPr>
      </w:pPr>
    </w:p>
    <w:p w14:paraId="0C6A3C38" w14:textId="6294D847" w:rsidR="0065451C" w:rsidRDefault="0065451C" w:rsidP="00051A0F">
      <w:pPr>
        <w:rPr>
          <w:lang w:val="en-US"/>
        </w:rPr>
      </w:pPr>
    </w:p>
    <w:p w14:paraId="033A14E2" w14:textId="663FC398" w:rsidR="0065451C" w:rsidRDefault="0065451C" w:rsidP="00051A0F">
      <w:pPr>
        <w:rPr>
          <w:lang w:val="en-US"/>
        </w:rPr>
      </w:pPr>
    </w:p>
    <w:p w14:paraId="373F7F7B" w14:textId="1A0A5353" w:rsidR="0065451C" w:rsidRDefault="0065451C" w:rsidP="00051A0F">
      <w:pPr>
        <w:rPr>
          <w:lang w:val="en-US"/>
        </w:rPr>
      </w:pPr>
    </w:p>
    <w:p w14:paraId="192B4F20" w14:textId="2D874C67" w:rsidR="0065451C" w:rsidRDefault="0065451C" w:rsidP="00051A0F">
      <w:pPr>
        <w:rPr>
          <w:lang w:val="en-US"/>
        </w:rPr>
      </w:pPr>
    </w:p>
    <w:p w14:paraId="3A8AD3B9" w14:textId="7AE944E8" w:rsidR="0065451C" w:rsidRDefault="0065451C" w:rsidP="00051A0F">
      <w:pPr>
        <w:rPr>
          <w:lang w:val="en-US"/>
        </w:rPr>
      </w:pPr>
    </w:p>
    <w:p w14:paraId="49D44740" w14:textId="6FBE4514" w:rsidR="0065451C" w:rsidRDefault="0065451C" w:rsidP="00051A0F">
      <w:pPr>
        <w:rPr>
          <w:lang w:val="en-US"/>
        </w:rPr>
      </w:pPr>
    </w:p>
    <w:p w14:paraId="1B2D4A61" w14:textId="78C862BE" w:rsidR="0065451C" w:rsidRPr="0065451C" w:rsidRDefault="0065451C" w:rsidP="0065451C">
      <w:pPr>
        <w:rPr>
          <w:b/>
          <w:bCs/>
          <w:sz w:val="28"/>
          <w:szCs w:val="28"/>
          <w:lang w:val="en-US"/>
        </w:rPr>
      </w:pPr>
      <w:r w:rsidRPr="0065451C">
        <w:rPr>
          <w:b/>
          <w:bCs/>
          <w:sz w:val="28"/>
          <w:szCs w:val="28"/>
          <w:lang w:val="en-US"/>
        </w:rPr>
        <w:t>Annex V Self-assessment sheet _</w:t>
      </w:r>
      <w:proofErr w:type="spellStart"/>
      <w:r w:rsidRPr="0065451C">
        <w:rPr>
          <w:b/>
          <w:bCs/>
          <w:sz w:val="28"/>
          <w:szCs w:val="28"/>
          <w:lang w:val="en-US"/>
        </w:rPr>
        <w:t>Eksport</w:t>
      </w:r>
      <w:proofErr w:type="spellEnd"/>
    </w:p>
    <w:p w14:paraId="338B3172" w14:textId="77777777" w:rsidR="0065451C" w:rsidRPr="0065451C" w:rsidRDefault="0065451C" w:rsidP="0065451C">
      <w:pPr>
        <w:rPr>
          <w:lang w:val="en-US"/>
        </w:rPr>
      </w:pPr>
    </w:p>
    <w:p w14:paraId="716D0081" w14:textId="248C1F12" w:rsidR="0065451C" w:rsidRDefault="0065451C" w:rsidP="0065451C">
      <w:pPr>
        <w:rPr>
          <w:lang w:val="en-US"/>
        </w:rPr>
      </w:pPr>
      <w:r w:rsidRPr="0065451C">
        <w:rPr>
          <w:lang w:val="en-US"/>
        </w:rPr>
        <w:t>When answering Not applicable, enter "0", with Yes, enter "1", and answer NO, enter "2"</w:t>
      </w:r>
    </w:p>
    <w:p w14:paraId="2E90CA96" w14:textId="03B89631" w:rsidR="00001DCB" w:rsidRDefault="00001DCB" w:rsidP="0065451C">
      <w:pPr>
        <w:rPr>
          <w:lang w:val="en-US"/>
        </w:rPr>
      </w:pPr>
    </w:p>
    <w:p w14:paraId="5B668408" w14:textId="06E40385" w:rsidR="00001DCB" w:rsidRDefault="00001DCB" w:rsidP="0065451C">
      <w:pPr>
        <w:rPr>
          <w:lang w:val="en-US"/>
        </w:rPr>
      </w:pPr>
    </w:p>
    <w:tbl>
      <w:tblPr>
        <w:tblStyle w:val="Tabela-Siatka"/>
        <w:tblW w:w="0" w:type="auto"/>
        <w:tblLook w:val="04A0" w:firstRow="1" w:lastRow="0" w:firstColumn="1" w:lastColumn="0" w:noHBand="0" w:noVBand="1"/>
      </w:tblPr>
      <w:tblGrid>
        <w:gridCol w:w="966"/>
        <w:gridCol w:w="6479"/>
        <w:gridCol w:w="960"/>
        <w:gridCol w:w="960"/>
        <w:gridCol w:w="960"/>
      </w:tblGrid>
      <w:tr w:rsidR="00001DCB" w:rsidRPr="00001DCB" w14:paraId="51678748" w14:textId="77777777" w:rsidTr="00435267">
        <w:trPr>
          <w:trHeight w:val="478"/>
        </w:trPr>
        <w:tc>
          <w:tcPr>
            <w:tcW w:w="966" w:type="dxa"/>
            <w:shd w:val="clear" w:color="auto" w:fill="D9D9D9" w:themeFill="background1" w:themeFillShade="D9"/>
            <w:hideMark/>
          </w:tcPr>
          <w:p w14:paraId="3E03F635" w14:textId="77777777" w:rsidR="00001DCB" w:rsidRPr="00001DCB" w:rsidRDefault="00001DCB" w:rsidP="00001DCB">
            <w:pPr>
              <w:rPr>
                <w:b/>
                <w:bCs/>
              </w:rPr>
            </w:pPr>
            <w:r w:rsidRPr="00001DCB">
              <w:rPr>
                <w:b/>
                <w:bCs/>
              </w:rPr>
              <w:t>6.1</w:t>
            </w:r>
          </w:p>
        </w:tc>
        <w:tc>
          <w:tcPr>
            <w:tcW w:w="6479" w:type="dxa"/>
            <w:shd w:val="clear" w:color="auto" w:fill="D9D9D9" w:themeFill="background1" w:themeFillShade="D9"/>
            <w:hideMark/>
          </w:tcPr>
          <w:p w14:paraId="390927AC" w14:textId="77777777" w:rsidR="00001DCB" w:rsidRPr="00001DCB" w:rsidRDefault="00001DCB">
            <w:pPr>
              <w:rPr>
                <w:b/>
                <w:bCs/>
              </w:rPr>
            </w:pPr>
            <w:r w:rsidRPr="00001DCB">
              <w:rPr>
                <w:b/>
                <w:bCs/>
              </w:rPr>
              <w:t xml:space="preserve">General  </w:t>
            </w:r>
            <w:proofErr w:type="spellStart"/>
            <w:r w:rsidRPr="00001DCB">
              <w:rPr>
                <w:b/>
                <w:bCs/>
              </w:rPr>
              <w:t>production</w:t>
            </w:r>
            <w:proofErr w:type="spellEnd"/>
            <w:r w:rsidRPr="00001DCB">
              <w:rPr>
                <w:b/>
                <w:bCs/>
              </w:rPr>
              <w:t xml:space="preserve">  </w:t>
            </w:r>
            <w:proofErr w:type="spellStart"/>
            <w:r w:rsidRPr="00001DCB">
              <w:rPr>
                <w:b/>
                <w:bCs/>
              </w:rPr>
              <w:t>rules</w:t>
            </w:r>
            <w:proofErr w:type="spellEnd"/>
          </w:p>
        </w:tc>
        <w:tc>
          <w:tcPr>
            <w:tcW w:w="960" w:type="dxa"/>
            <w:shd w:val="clear" w:color="auto" w:fill="D9D9D9" w:themeFill="background1" w:themeFillShade="D9"/>
            <w:noWrap/>
            <w:hideMark/>
          </w:tcPr>
          <w:p w14:paraId="2F43B1D9" w14:textId="77777777" w:rsidR="00001DCB" w:rsidRPr="00001DCB" w:rsidRDefault="00001DCB" w:rsidP="00001DCB">
            <w:proofErr w:type="spellStart"/>
            <w:r w:rsidRPr="00001DCB">
              <w:t>Yes</w:t>
            </w:r>
            <w:proofErr w:type="spellEnd"/>
            <w:r w:rsidRPr="00001DCB">
              <w:t xml:space="preserve"> </w:t>
            </w:r>
          </w:p>
        </w:tc>
        <w:tc>
          <w:tcPr>
            <w:tcW w:w="960" w:type="dxa"/>
            <w:shd w:val="clear" w:color="auto" w:fill="D9D9D9" w:themeFill="background1" w:themeFillShade="D9"/>
            <w:noWrap/>
            <w:hideMark/>
          </w:tcPr>
          <w:p w14:paraId="530AACCB" w14:textId="77777777" w:rsidR="00001DCB" w:rsidRPr="00001DCB" w:rsidRDefault="00001DCB" w:rsidP="00001DCB">
            <w:r w:rsidRPr="00001DCB">
              <w:t>NO</w:t>
            </w:r>
          </w:p>
        </w:tc>
        <w:tc>
          <w:tcPr>
            <w:tcW w:w="960" w:type="dxa"/>
            <w:shd w:val="clear" w:color="auto" w:fill="D9D9D9" w:themeFill="background1" w:themeFillShade="D9"/>
            <w:noWrap/>
            <w:hideMark/>
          </w:tcPr>
          <w:p w14:paraId="5B93D537" w14:textId="77777777" w:rsidR="00001DCB" w:rsidRPr="00001DCB" w:rsidRDefault="00001DCB" w:rsidP="00001DCB">
            <w:r w:rsidRPr="00001DCB">
              <w:t>N/A</w:t>
            </w:r>
          </w:p>
        </w:tc>
      </w:tr>
      <w:tr w:rsidR="00001DCB" w:rsidRPr="00001DCB" w14:paraId="18D75291" w14:textId="77777777" w:rsidTr="00001DCB">
        <w:trPr>
          <w:trHeight w:val="648"/>
        </w:trPr>
        <w:tc>
          <w:tcPr>
            <w:tcW w:w="966" w:type="dxa"/>
            <w:noWrap/>
            <w:hideMark/>
          </w:tcPr>
          <w:p w14:paraId="0BBDA901" w14:textId="77777777" w:rsidR="00001DCB" w:rsidRPr="00001DCB" w:rsidRDefault="00001DCB" w:rsidP="00001DCB">
            <w:r w:rsidRPr="00001DCB">
              <w:t>6.1.1</w:t>
            </w:r>
          </w:p>
        </w:tc>
        <w:tc>
          <w:tcPr>
            <w:tcW w:w="6479" w:type="dxa"/>
            <w:hideMark/>
          </w:tcPr>
          <w:p w14:paraId="060948A9" w14:textId="77777777" w:rsidR="00001DCB" w:rsidRPr="00001DCB" w:rsidRDefault="00001DCB">
            <w:pPr>
              <w:rPr>
                <w:b/>
                <w:bCs/>
              </w:rPr>
            </w:pPr>
            <w:r w:rsidRPr="00001DCB">
              <w:rPr>
                <w:b/>
                <w:bCs/>
              </w:rPr>
              <w:t xml:space="preserve">The operator </w:t>
            </w:r>
            <w:proofErr w:type="spellStart"/>
            <w:r w:rsidRPr="00001DCB">
              <w:rPr>
                <w:b/>
                <w:bCs/>
              </w:rPr>
              <w:t>has</w:t>
            </w:r>
            <w:proofErr w:type="spellEnd"/>
            <w:r w:rsidRPr="00001DCB">
              <w:rPr>
                <w:b/>
                <w:bCs/>
              </w:rPr>
              <w:t xml:space="preserve"> </w:t>
            </w:r>
            <w:proofErr w:type="spellStart"/>
            <w:r w:rsidRPr="00001DCB">
              <w:rPr>
                <w:b/>
                <w:bCs/>
              </w:rPr>
              <w:t>notified</w:t>
            </w:r>
            <w:proofErr w:type="spellEnd"/>
            <w:r w:rsidRPr="00001DCB">
              <w:rPr>
                <w:b/>
                <w:bCs/>
              </w:rPr>
              <w:t xml:space="preserve"> the </w:t>
            </w:r>
            <w:proofErr w:type="spellStart"/>
            <w:r w:rsidRPr="00001DCB">
              <w:rPr>
                <w:b/>
                <w:bCs/>
              </w:rPr>
              <w:t>activity</w:t>
            </w:r>
            <w:proofErr w:type="spellEnd"/>
            <w:r w:rsidRPr="00001DCB">
              <w:rPr>
                <w:b/>
                <w:bCs/>
              </w:rPr>
              <w:t xml:space="preserve"> to the </w:t>
            </w:r>
            <w:proofErr w:type="spellStart"/>
            <w:r w:rsidRPr="00001DCB">
              <w:rPr>
                <w:b/>
                <w:bCs/>
              </w:rPr>
              <w:t>competent</w:t>
            </w:r>
            <w:proofErr w:type="spellEnd"/>
            <w:r w:rsidRPr="00001DCB">
              <w:rPr>
                <w:b/>
                <w:bCs/>
              </w:rPr>
              <w:t xml:space="preserve"> authority of the </w:t>
            </w:r>
            <w:proofErr w:type="spellStart"/>
            <w:r w:rsidRPr="00001DCB">
              <w:rPr>
                <w:b/>
                <w:bCs/>
              </w:rPr>
              <w:t>Member</w:t>
            </w:r>
            <w:proofErr w:type="spellEnd"/>
            <w:r w:rsidRPr="00001DCB">
              <w:rPr>
                <w:b/>
                <w:bCs/>
              </w:rPr>
              <w:t xml:space="preserve"> </w:t>
            </w:r>
            <w:proofErr w:type="spellStart"/>
            <w:r w:rsidRPr="00001DCB">
              <w:rPr>
                <w:b/>
                <w:bCs/>
              </w:rPr>
              <w:t>State</w:t>
            </w:r>
            <w:proofErr w:type="spellEnd"/>
            <w:r w:rsidRPr="00001DCB">
              <w:t xml:space="preserve"> in </w:t>
            </w:r>
            <w:proofErr w:type="spellStart"/>
            <w:r w:rsidRPr="00001DCB">
              <w:t>which</w:t>
            </w:r>
            <w:proofErr w:type="spellEnd"/>
            <w:r w:rsidRPr="00001DCB">
              <w:t xml:space="preserve"> </w:t>
            </w:r>
            <w:proofErr w:type="spellStart"/>
            <w:r w:rsidRPr="00001DCB">
              <w:t>its</w:t>
            </w:r>
            <w:proofErr w:type="spellEnd"/>
            <w:r w:rsidRPr="00001DCB">
              <w:t xml:space="preserve"> </w:t>
            </w:r>
            <w:proofErr w:type="spellStart"/>
            <w:r w:rsidRPr="00001DCB">
              <w:t>activity</w:t>
            </w:r>
            <w:proofErr w:type="spellEnd"/>
            <w:r w:rsidRPr="00001DCB">
              <w:t xml:space="preserve"> </w:t>
            </w:r>
            <w:proofErr w:type="spellStart"/>
            <w:r w:rsidRPr="00001DCB">
              <w:t>is</w:t>
            </w:r>
            <w:proofErr w:type="spellEnd"/>
            <w:r w:rsidRPr="00001DCB">
              <w:t xml:space="preserve"> </w:t>
            </w:r>
            <w:proofErr w:type="spellStart"/>
            <w:r w:rsidRPr="00001DCB">
              <w:t>carried</w:t>
            </w:r>
            <w:proofErr w:type="spellEnd"/>
            <w:r w:rsidRPr="00001DCB">
              <w:t xml:space="preserve"> out and in </w:t>
            </w:r>
            <w:proofErr w:type="spellStart"/>
            <w:r w:rsidRPr="00001DCB">
              <w:t>which</w:t>
            </w:r>
            <w:proofErr w:type="spellEnd"/>
            <w:r w:rsidRPr="00001DCB">
              <w:t xml:space="preserve"> </w:t>
            </w:r>
            <w:proofErr w:type="spellStart"/>
            <w:r w:rsidRPr="00001DCB">
              <w:t>its</w:t>
            </w:r>
            <w:proofErr w:type="spellEnd"/>
            <w:r w:rsidRPr="00001DCB">
              <w:t xml:space="preserve"> establishment </w:t>
            </w:r>
            <w:proofErr w:type="spellStart"/>
            <w:r w:rsidRPr="00001DCB">
              <w:t>is</w:t>
            </w:r>
            <w:proofErr w:type="spellEnd"/>
            <w:r w:rsidRPr="00001DCB">
              <w:t xml:space="preserve"> </w:t>
            </w:r>
            <w:proofErr w:type="spellStart"/>
            <w:r w:rsidRPr="00001DCB">
              <w:t>subject</w:t>
            </w:r>
            <w:proofErr w:type="spellEnd"/>
            <w:r w:rsidRPr="00001DCB">
              <w:t xml:space="preserve"> to the </w:t>
            </w:r>
            <w:proofErr w:type="spellStart"/>
            <w:r w:rsidRPr="00001DCB">
              <w:t>control</w:t>
            </w:r>
            <w:proofErr w:type="spellEnd"/>
            <w:r w:rsidRPr="00001DCB">
              <w:t xml:space="preserve"> system and the </w:t>
            </w:r>
            <w:proofErr w:type="spellStart"/>
            <w:r w:rsidRPr="00001DCB">
              <w:t>activity</w:t>
            </w:r>
            <w:proofErr w:type="spellEnd"/>
            <w:r w:rsidRPr="00001DCB">
              <w:t xml:space="preserve"> </w:t>
            </w:r>
            <w:proofErr w:type="spellStart"/>
            <w:r w:rsidRPr="00001DCB">
              <w:t>complies</w:t>
            </w:r>
            <w:proofErr w:type="spellEnd"/>
            <w:r w:rsidRPr="00001DCB">
              <w:t xml:space="preserve"> with the </w:t>
            </w:r>
            <w:proofErr w:type="spellStart"/>
            <w:r w:rsidRPr="00001DCB">
              <w:t>notification</w:t>
            </w:r>
            <w:proofErr w:type="spellEnd"/>
            <w:r w:rsidRPr="00001DCB">
              <w:t xml:space="preserve"> and with </w:t>
            </w:r>
            <w:proofErr w:type="spellStart"/>
            <w:r w:rsidRPr="00001DCB">
              <w:t>this</w:t>
            </w:r>
            <w:proofErr w:type="spellEnd"/>
            <w:r w:rsidRPr="00001DCB">
              <w:t xml:space="preserve"> </w:t>
            </w:r>
            <w:proofErr w:type="spellStart"/>
            <w:r w:rsidRPr="00001DCB">
              <w:t>Regulation</w:t>
            </w:r>
            <w:proofErr w:type="spellEnd"/>
            <w:r w:rsidRPr="00001DCB">
              <w:rPr>
                <w:b/>
                <w:bCs/>
              </w:rPr>
              <w:t xml:space="preserve"> </w:t>
            </w:r>
            <w:r w:rsidRPr="00001DCB">
              <w:t>( Article34 (1 ) Reg. 2018/848)</w:t>
            </w:r>
          </w:p>
        </w:tc>
        <w:tc>
          <w:tcPr>
            <w:tcW w:w="960" w:type="dxa"/>
            <w:noWrap/>
            <w:hideMark/>
          </w:tcPr>
          <w:p w14:paraId="2D351ED6" w14:textId="0BF8F598" w:rsidR="00001DCB" w:rsidRPr="00001DCB" w:rsidRDefault="00001DCB" w:rsidP="00001DCB"/>
        </w:tc>
        <w:tc>
          <w:tcPr>
            <w:tcW w:w="960" w:type="dxa"/>
            <w:noWrap/>
            <w:hideMark/>
          </w:tcPr>
          <w:p w14:paraId="69ECCE5B" w14:textId="77777777" w:rsidR="00001DCB" w:rsidRPr="00001DCB" w:rsidRDefault="00001DCB">
            <w:r w:rsidRPr="00001DCB">
              <w:t> </w:t>
            </w:r>
          </w:p>
        </w:tc>
        <w:tc>
          <w:tcPr>
            <w:tcW w:w="960" w:type="dxa"/>
            <w:noWrap/>
            <w:hideMark/>
          </w:tcPr>
          <w:p w14:paraId="3CB5785D" w14:textId="77777777" w:rsidR="00001DCB" w:rsidRPr="00001DCB" w:rsidRDefault="00001DCB">
            <w:r w:rsidRPr="00001DCB">
              <w:t> </w:t>
            </w:r>
          </w:p>
        </w:tc>
      </w:tr>
      <w:tr w:rsidR="00001DCB" w:rsidRPr="00001DCB" w14:paraId="2D087191" w14:textId="77777777" w:rsidTr="00001DCB">
        <w:trPr>
          <w:trHeight w:val="288"/>
        </w:trPr>
        <w:tc>
          <w:tcPr>
            <w:tcW w:w="966" w:type="dxa"/>
            <w:noWrap/>
            <w:hideMark/>
          </w:tcPr>
          <w:p w14:paraId="178742CB" w14:textId="77777777" w:rsidR="00001DCB" w:rsidRPr="00001DCB" w:rsidRDefault="00001DCB" w:rsidP="00001DCB">
            <w:r w:rsidRPr="00001DCB">
              <w:t>6.1.2</w:t>
            </w:r>
          </w:p>
        </w:tc>
        <w:tc>
          <w:tcPr>
            <w:tcW w:w="6479" w:type="dxa"/>
            <w:hideMark/>
          </w:tcPr>
          <w:p w14:paraId="3B1A2F7A" w14:textId="77777777" w:rsidR="00001DCB" w:rsidRPr="00001DCB" w:rsidRDefault="00001DCB">
            <w:pPr>
              <w:rPr>
                <w:b/>
                <w:bCs/>
              </w:rPr>
            </w:pPr>
            <w:proofErr w:type="spellStart"/>
            <w:r w:rsidRPr="00001DCB">
              <w:rPr>
                <w:b/>
                <w:bCs/>
              </w:rPr>
              <w:t>Production</w:t>
            </w:r>
            <w:proofErr w:type="spellEnd"/>
            <w:r w:rsidRPr="00001DCB">
              <w:rPr>
                <w:b/>
                <w:bCs/>
              </w:rPr>
              <w:t xml:space="preserve"> unit </w:t>
            </w:r>
            <w:proofErr w:type="spellStart"/>
            <w:r w:rsidRPr="00001DCB">
              <w:rPr>
                <w:b/>
                <w:bCs/>
              </w:rPr>
              <w:t>description</w:t>
            </w:r>
            <w:proofErr w:type="spellEnd"/>
            <w:r w:rsidRPr="00001DCB">
              <w:rPr>
                <w:b/>
                <w:bCs/>
              </w:rPr>
              <w:t xml:space="preserve"> </w:t>
            </w:r>
            <w:proofErr w:type="spellStart"/>
            <w:r w:rsidRPr="00001DCB">
              <w:rPr>
                <w:b/>
                <w:bCs/>
              </w:rPr>
              <w:t>owned</w:t>
            </w:r>
            <w:proofErr w:type="spellEnd"/>
            <w:r w:rsidRPr="00001DCB">
              <w:rPr>
                <w:b/>
                <w:bCs/>
              </w:rPr>
              <w:t xml:space="preserve"> by DQS Poland </w:t>
            </w:r>
            <w:proofErr w:type="spellStart"/>
            <w:r w:rsidRPr="00001DCB">
              <w:rPr>
                <w:b/>
                <w:bCs/>
              </w:rPr>
              <w:t>is</w:t>
            </w:r>
            <w:proofErr w:type="spellEnd"/>
            <w:r w:rsidRPr="00001DCB">
              <w:rPr>
                <w:b/>
                <w:bCs/>
              </w:rPr>
              <w:t xml:space="preserve"> </w:t>
            </w:r>
            <w:proofErr w:type="spellStart"/>
            <w:r w:rsidRPr="00001DCB">
              <w:rPr>
                <w:b/>
                <w:bCs/>
              </w:rPr>
              <w:t>consistent</w:t>
            </w:r>
            <w:proofErr w:type="spellEnd"/>
            <w:r w:rsidRPr="00001DCB">
              <w:rPr>
                <w:b/>
                <w:bCs/>
              </w:rPr>
              <w:t xml:space="preserve"> with the </w:t>
            </w:r>
            <w:proofErr w:type="spellStart"/>
            <w:r w:rsidRPr="00001DCB">
              <w:rPr>
                <w:b/>
                <w:bCs/>
              </w:rPr>
              <w:t>facts</w:t>
            </w:r>
            <w:proofErr w:type="spellEnd"/>
            <w:r w:rsidRPr="00001DCB">
              <w:rPr>
                <w:b/>
                <w:bCs/>
              </w:rPr>
              <w:t xml:space="preserve"> </w:t>
            </w:r>
            <w:r w:rsidRPr="00001DCB">
              <w:t xml:space="preserve"> on the </w:t>
            </w:r>
            <w:proofErr w:type="spellStart"/>
            <w:r w:rsidRPr="00001DCB">
              <w:t>day</w:t>
            </w:r>
            <w:proofErr w:type="spellEnd"/>
            <w:r w:rsidRPr="00001DCB">
              <w:t xml:space="preserve"> of the </w:t>
            </w:r>
            <w:proofErr w:type="spellStart"/>
            <w:r w:rsidRPr="00001DCB">
              <w:t>control</w:t>
            </w:r>
            <w:proofErr w:type="spellEnd"/>
            <w:r w:rsidRPr="00001DCB">
              <w:t xml:space="preserve"> (</w:t>
            </w:r>
            <w:proofErr w:type="spellStart"/>
            <w:r w:rsidRPr="00001DCB">
              <w:t>Article</w:t>
            </w:r>
            <w:proofErr w:type="spellEnd"/>
            <w:r w:rsidRPr="00001DCB">
              <w:t xml:space="preserve"> 3 (9,10,11, 12)  Reg. 2018/848)</w:t>
            </w:r>
          </w:p>
        </w:tc>
        <w:tc>
          <w:tcPr>
            <w:tcW w:w="960" w:type="dxa"/>
            <w:noWrap/>
            <w:hideMark/>
          </w:tcPr>
          <w:p w14:paraId="769C2AF7" w14:textId="68F275D9" w:rsidR="00001DCB" w:rsidRPr="00001DCB" w:rsidRDefault="00001DCB" w:rsidP="00001DCB"/>
        </w:tc>
        <w:tc>
          <w:tcPr>
            <w:tcW w:w="960" w:type="dxa"/>
            <w:noWrap/>
            <w:hideMark/>
          </w:tcPr>
          <w:p w14:paraId="60294927" w14:textId="77777777" w:rsidR="00001DCB" w:rsidRPr="00001DCB" w:rsidRDefault="00001DCB">
            <w:r w:rsidRPr="00001DCB">
              <w:t> </w:t>
            </w:r>
          </w:p>
        </w:tc>
        <w:tc>
          <w:tcPr>
            <w:tcW w:w="960" w:type="dxa"/>
            <w:noWrap/>
            <w:hideMark/>
          </w:tcPr>
          <w:p w14:paraId="2AE84E16" w14:textId="77777777" w:rsidR="00001DCB" w:rsidRPr="00001DCB" w:rsidRDefault="00001DCB">
            <w:r w:rsidRPr="00001DCB">
              <w:t> </w:t>
            </w:r>
          </w:p>
        </w:tc>
      </w:tr>
      <w:tr w:rsidR="00001DCB" w:rsidRPr="00001DCB" w14:paraId="1818C4C7" w14:textId="77777777" w:rsidTr="00001DCB">
        <w:trPr>
          <w:trHeight w:val="288"/>
        </w:trPr>
        <w:tc>
          <w:tcPr>
            <w:tcW w:w="966" w:type="dxa"/>
            <w:noWrap/>
            <w:hideMark/>
          </w:tcPr>
          <w:p w14:paraId="37F99DC5" w14:textId="77777777" w:rsidR="00001DCB" w:rsidRPr="00001DCB" w:rsidRDefault="00001DCB" w:rsidP="00001DCB">
            <w:r w:rsidRPr="00001DCB">
              <w:t>6.1.3</w:t>
            </w:r>
          </w:p>
        </w:tc>
        <w:tc>
          <w:tcPr>
            <w:tcW w:w="6479" w:type="dxa"/>
            <w:hideMark/>
          </w:tcPr>
          <w:p w14:paraId="7E265D16" w14:textId="77777777" w:rsidR="00001DCB" w:rsidRPr="00001DCB" w:rsidRDefault="00001DCB" w:rsidP="00001DCB">
            <w:pPr>
              <w:rPr>
                <w:b/>
                <w:bCs/>
              </w:rPr>
            </w:pPr>
            <w:r w:rsidRPr="00001DCB">
              <w:rPr>
                <w:b/>
                <w:bCs/>
              </w:rPr>
              <w:t xml:space="preserve">The operator </w:t>
            </w:r>
            <w:proofErr w:type="spellStart"/>
            <w:r w:rsidRPr="00001DCB">
              <w:rPr>
                <w:b/>
                <w:bCs/>
              </w:rPr>
              <w:t>observes</w:t>
            </w:r>
            <w:proofErr w:type="spellEnd"/>
            <w:r w:rsidRPr="00001DCB">
              <w:rPr>
                <w:b/>
                <w:bCs/>
              </w:rPr>
              <w:t xml:space="preserve"> the </w:t>
            </w:r>
            <w:proofErr w:type="spellStart"/>
            <w:r w:rsidRPr="00001DCB">
              <w:rPr>
                <w:b/>
                <w:bCs/>
              </w:rPr>
              <w:t>general</w:t>
            </w:r>
            <w:proofErr w:type="spellEnd"/>
            <w:r w:rsidRPr="00001DCB">
              <w:rPr>
                <w:b/>
                <w:bCs/>
              </w:rPr>
              <w:t xml:space="preserve"> </w:t>
            </w:r>
            <w:proofErr w:type="spellStart"/>
            <w:r w:rsidRPr="00001DCB">
              <w:rPr>
                <w:b/>
                <w:bCs/>
              </w:rPr>
              <w:t>rules</w:t>
            </w:r>
            <w:proofErr w:type="spellEnd"/>
            <w:r w:rsidRPr="00001DCB">
              <w:rPr>
                <w:b/>
                <w:bCs/>
              </w:rPr>
              <w:t xml:space="preserve"> for </w:t>
            </w:r>
            <w:proofErr w:type="spellStart"/>
            <w:r w:rsidRPr="00001DCB">
              <w:rPr>
                <w:b/>
                <w:bCs/>
              </w:rPr>
              <w:t>production</w:t>
            </w:r>
            <w:proofErr w:type="spellEnd"/>
            <w:r w:rsidRPr="00001DCB">
              <w:rPr>
                <w:b/>
                <w:bCs/>
              </w:rPr>
              <w:t xml:space="preserve"> </w:t>
            </w:r>
            <w:proofErr w:type="spellStart"/>
            <w:r w:rsidRPr="00001DCB">
              <w:t>established</w:t>
            </w:r>
            <w:proofErr w:type="spellEnd"/>
            <w:r w:rsidRPr="00001DCB">
              <w:t xml:space="preserve"> in </w:t>
            </w:r>
            <w:proofErr w:type="spellStart"/>
            <w:r w:rsidRPr="00001DCB">
              <w:t>Article</w:t>
            </w:r>
            <w:proofErr w:type="spellEnd"/>
            <w:r w:rsidRPr="00001DCB">
              <w:t xml:space="preserve"> 9 Reg.2018/848 (</w:t>
            </w:r>
            <w:proofErr w:type="spellStart"/>
            <w:r w:rsidRPr="00001DCB">
              <w:t>Aerticle</w:t>
            </w:r>
            <w:proofErr w:type="spellEnd"/>
            <w:r w:rsidRPr="00001DCB">
              <w:t xml:space="preserve"> 9 (1) Reg. 2018/848)</w:t>
            </w:r>
          </w:p>
        </w:tc>
        <w:tc>
          <w:tcPr>
            <w:tcW w:w="960" w:type="dxa"/>
            <w:noWrap/>
            <w:hideMark/>
          </w:tcPr>
          <w:p w14:paraId="20CE22FC" w14:textId="389FF76D" w:rsidR="00001DCB" w:rsidRPr="00001DCB" w:rsidRDefault="00001DCB" w:rsidP="00001DCB"/>
        </w:tc>
        <w:tc>
          <w:tcPr>
            <w:tcW w:w="960" w:type="dxa"/>
            <w:noWrap/>
            <w:hideMark/>
          </w:tcPr>
          <w:p w14:paraId="1F20D91E" w14:textId="77777777" w:rsidR="00001DCB" w:rsidRPr="00001DCB" w:rsidRDefault="00001DCB">
            <w:r w:rsidRPr="00001DCB">
              <w:t> </w:t>
            </w:r>
          </w:p>
        </w:tc>
        <w:tc>
          <w:tcPr>
            <w:tcW w:w="960" w:type="dxa"/>
            <w:noWrap/>
            <w:hideMark/>
          </w:tcPr>
          <w:p w14:paraId="4A3616E2" w14:textId="77777777" w:rsidR="00001DCB" w:rsidRPr="00001DCB" w:rsidRDefault="00001DCB">
            <w:r w:rsidRPr="00001DCB">
              <w:t> </w:t>
            </w:r>
          </w:p>
        </w:tc>
      </w:tr>
      <w:tr w:rsidR="00001DCB" w:rsidRPr="00001DCB" w14:paraId="5E551B3B" w14:textId="77777777" w:rsidTr="00001DCB">
        <w:trPr>
          <w:trHeight w:val="288"/>
        </w:trPr>
        <w:tc>
          <w:tcPr>
            <w:tcW w:w="966" w:type="dxa"/>
            <w:noWrap/>
            <w:hideMark/>
          </w:tcPr>
          <w:p w14:paraId="0941D69F" w14:textId="77777777" w:rsidR="00001DCB" w:rsidRPr="00001DCB" w:rsidRDefault="00001DCB" w:rsidP="00001DCB">
            <w:r w:rsidRPr="00001DCB">
              <w:t>6.1.4</w:t>
            </w:r>
          </w:p>
        </w:tc>
        <w:tc>
          <w:tcPr>
            <w:tcW w:w="6479" w:type="dxa"/>
            <w:hideMark/>
          </w:tcPr>
          <w:p w14:paraId="3DD33A73" w14:textId="77777777" w:rsidR="00001DCB" w:rsidRPr="00001DCB" w:rsidRDefault="00001DCB" w:rsidP="00001DCB">
            <w:pPr>
              <w:rPr>
                <w:b/>
                <w:bCs/>
              </w:rPr>
            </w:pPr>
            <w:r w:rsidRPr="00001DCB">
              <w:rPr>
                <w:b/>
                <w:bCs/>
              </w:rPr>
              <w:t xml:space="preserve">The </w:t>
            </w:r>
            <w:proofErr w:type="spellStart"/>
            <w:r w:rsidRPr="00001DCB">
              <w:rPr>
                <w:b/>
                <w:bCs/>
              </w:rPr>
              <w:t>entire</w:t>
            </w:r>
            <w:proofErr w:type="spellEnd"/>
            <w:r w:rsidRPr="00001DCB">
              <w:rPr>
                <w:b/>
                <w:bCs/>
              </w:rPr>
              <w:t xml:space="preserve"> farm / operator </w:t>
            </w:r>
            <w:proofErr w:type="spellStart"/>
            <w:r w:rsidRPr="00001DCB">
              <w:rPr>
                <w:b/>
                <w:bCs/>
              </w:rPr>
              <w:t>is</w:t>
            </w:r>
            <w:proofErr w:type="spellEnd"/>
            <w:r w:rsidRPr="00001DCB">
              <w:rPr>
                <w:b/>
                <w:bCs/>
              </w:rPr>
              <w:t xml:space="preserve"> </w:t>
            </w:r>
            <w:proofErr w:type="spellStart"/>
            <w:r w:rsidRPr="00001DCB">
              <w:rPr>
                <w:b/>
                <w:bCs/>
              </w:rPr>
              <w:t>managed</w:t>
            </w:r>
            <w:proofErr w:type="spellEnd"/>
            <w:r w:rsidRPr="00001DCB">
              <w:rPr>
                <w:b/>
                <w:bCs/>
              </w:rPr>
              <w:t xml:space="preserve"> in </w:t>
            </w:r>
            <w:proofErr w:type="spellStart"/>
            <w:r w:rsidRPr="00001DCB">
              <w:rPr>
                <w:b/>
                <w:bCs/>
              </w:rPr>
              <w:t>accordance</w:t>
            </w:r>
            <w:proofErr w:type="spellEnd"/>
            <w:r w:rsidRPr="00001DCB">
              <w:rPr>
                <w:b/>
                <w:bCs/>
              </w:rPr>
              <w:t xml:space="preserve"> with the </w:t>
            </w:r>
            <w:proofErr w:type="spellStart"/>
            <w:r w:rsidRPr="00001DCB">
              <w:rPr>
                <w:b/>
                <w:bCs/>
              </w:rPr>
              <w:t>requirements</w:t>
            </w:r>
            <w:proofErr w:type="spellEnd"/>
            <w:r w:rsidRPr="00001DCB">
              <w:rPr>
                <w:b/>
                <w:bCs/>
              </w:rPr>
              <w:t xml:space="preserve"> of </w:t>
            </w:r>
            <w:proofErr w:type="spellStart"/>
            <w:r w:rsidRPr="00001DCB">
              <w:rPr>
                <w:b/>
                <w:bCs/>
              </w:rPr>
              <w:t>Regulation</w:t>
            </w:r>
            <w:proofErr w:type="spellEnd"/>
            <w:r w:rsidRPr="00001DCB">
              <w:rPr>
                <w:b/>
                <w:bCs/>
              </w:rPr>
              <w:t xml:space="preserve"> 2018/848 </w:t>
            </w:r>
            <w:proofErr w:type="spellStart"/>
            <w:r w:rsidRPr="00001DCB">
              <w:t>applicable</w:t>
            </w:r>
            <w:proofErr w:type="spellEnd"/>
            <w:r w:rsidRPr="00001DCB">
              <w:t xml:space="preserve"> to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Article</w:t>
            </w:r>
            <w:proofErr w:type="spellEnd"/>
            <w:r w:rsidRPr="00001DCB">
              <w:t xml:space="preserve"> 9 (2) Reg. 2018/848)</w:t>
            </w:r>
          </w:p>
        </w:tc>
        <w:tc>
          <w:tcPr>
            <w:tcW w:w="960" w:type="dxa"/>
            <w:noWrap/>
            <w:hideMark/>
          </w:tcPr>
          <w:p w14:paraId="6B761974" w14:textId="6BE3D228" w:rsidR="00001DCB" w:rsidRPr="00001DCB" w:rsidRDefault="00001DCB" w:rsidP="00001DCB"/>
        </w:tc>
        <w:tc>
          <w:tcPr>
            <w:tcW w:w="960" w:type="dxa"/>
            <w:noWrap/>
            <w:hideMark/>
          </w:tcPr>
          <w:p w14:paraId="2CBB6284" w14:textId="77777777" w:rsidR="00001DCB" w:rsidRPr="00001DCB" w:rsidRDefault="00001DCB">
            <w:r w:rsidRPr="00001DCB">
              <w:t> </w:t>
            </w:r>
          </w:p>
        </w:tc>
        <w:tc>
          <w:tcPr>
            <w:tcW w:w="960" w:type="dxa"/>
            <w:noWrap/>
            <w:hideMark/>
          </w:tcPr>
          <w:p w14:paraId="2BBF20AB" w14:textId="77777777" w:rsidR="00001DCB" w:rsidRPr="00001DCB" w:rsidRDefault="00001DCB">
            <w:r w:rsidRPr="00001DCB">
              <w:t> </w:t>
            </w:r>
          </w:p>
        </w:tc>
      </w:tr>
      <w:tr w:rsidR="00001DCB" w:rsidRPr="00001DCB" w14:paraId="76DA3053" w14:textId="77777777" w:rsidTr="00001DCB">
        <w:trPr>
          <w:trHeight w:val="288"/>
        </w:trPr>
        <w:tc>
          <w:tcPr>
            <w:tcW w:w="966" w:type="dxa"/>
            <w:noWrap/>
            <w:hideMark/>
          </w:tcPr>
          <w:p w14:paraId="0202A1D8" w14:textId="77777777" w:rsidR="00001DCB" w:rsidRPr="00001DCB" w:rsidRDefault="00001DCB" w:rsidP="00001DCB">
            <w:r w:rsidRPr="00001DCB">
              <w:t>6.1.5</w:t>
            </w:r>
          </w:p>
        </w:tc>
        <w:tc>
          <w:tcPr>
            <w:tcW w:w="6479" w:type="dxa"/>
            <w:hideMark/>
          </w:tcPr>
          <w:p w14:paraId="3A07952A" w14:textId="77777777" w:rsidR="00001DCB" w:rsidRPr="00001DCB" w:rsidRDefault="00001DCB" w:rsidP="00001DCB">
            <w:proofErr w:type="spellStart"/>
            <w:r w:rsidRPr="00001DCB">
              <w:t>Does</w:t>
            </w:r>
            <w:proofErr w:type="spellEnd"/>
            <w:r w:rsidRPr="00001DCB">
              <w:t xml:space="preserve"> the operator </w:t>
            </w:r>
            <w:proofErr w:type="spellStart"/>
            <w:r w:rsidRPr="00001DCB">
              <w:t>produce</w:t>
            </w:r>
            <w:proofErr w:type="spellEnd"/>
            <w:r w:rsidRPr="00001DCB">
              <w:t xml:space="preserve"> high-</w:t>
            </w:r>
            <w:proofErr w:type="spellStart"/>
            <w:r w:rsidRPr="00001DCB">
              <w:t>risk</w:t>
            </w:r>
            <w:proofErr w:type="spellEnd"/>
            <w:r w:rsidRPr="00001DCB">
              <w:t xml:space="preserve"> products? </w:t>
            </w:r>
          </w:p>
        </w:tc>
        <w:tc>
          <w:tcPr>
            <w:tcW w:w="960" w:type="dxa"/>
            <w:noWrap/>
            <w:hideMark/>
          </w:tcPr>
          <w:p w14:paraId="4FF240DB" w14:textId="1E024643" w:rsidR="00001DCB" w:rsidRPr="00001DCB" w:rsidRDefault="00001DCB" w:rsidP="00001DCB"/>
        </w:tc>
        <w:tc>
          <w:tcPr>
            <w:tcW w:w="960" w:type="dxa"/>
            <w:noWrap/>
            <w:hideMark/>
          </w:tcPr>
          <w:p w14:paraId="1BAEDED0" w14:textId="77777777" w:rsidR="00001DCB" w:rsidRPr="00001DCB" w:rsidRDefault="00001DCB">
            <w:r w:rsidRPr="00001DCB">
              <w:t> </w:t>
            </w:r>
          </w:p>
        </w:tc>
        <w:tc>
          <w:tcPr>
            <w:tcW w:w="960" w:type="dxa"/>
            <w:noWrap/>
            <w:hideMark/>
          </w:tcPr>
          <w:p w14:paraId="1EA68F75" w14:textId="77777777" w:rsidR="00001DCB" w:rsidRPr="00001DCB" w:rsidRDefault="00001DCB">
            <w:r w:rsidRPr="00001DCB">
              <w:t> </w:t>
            </w:r>
          </w:p>
        </w:tc>
      </w:tr>
      <w:tr w:rsidR="00001DCB" w:rsidRPr="00001DCB" w14:paraId="7DB6E551" w14:textId="77777777" w:rsidTr="00001DCB">
        <w:trPr>
          <w:trHeight w:val="288"/>
        </w:trPr>
        <w:tc>
          <w:tcPr>
            <w:tcW w:w="966" w:type="dxa"/>
            <w:noWrap/>
            <w:hideMark/>
          </w:tcPr>
          <w:p w14:paraId="2B7CE287" w14:textId="77777777" w:rsidR="00001DCB" w:rsidRPr="00001DCB" w:rsidRDefault="00001DCB" w:rsidP="00001DCB">
            <w:r w:rsidRPr="00001DCB">
              <w:t>6.1.6</w:t>
            </w:r>
          </w:p>
        </w:tc>
        <w:tc>
          <w:tcPr>
            <w:tcW w:w="6479" w:type="dxa"/>
            <w:hideMark/>
          </w:tcPr>
          <w:p w14:paraId="710B30FA" w14:textId="77777777" w:rsidR="00001DCB" w:rsidRPr="00001DCB" w:rsidRDefault="00001DCB" w:rsidP="00001DCB">
            <w:proofErr w:type="spellStart"/>
            <w:r w:rsidRPr="00001DCB">
              <w:t>Are</w:t>
            </w:r>
            <w:proofErr w:type="spellEnd"/>
            <w:r w:rsidRPr="00001DCB">
              <w:t xml:space="preserve"> </w:t>
            </w:r>
            <w:proofErr w:type="spellStart"/>
            <w:r w:rsidRPr="00001DCB">
              <w:t>tighten</w:t>
            </w:r>
            <w:proofErr w:type="spellEnd"/>
            <w:r w:rsidRPr="00001DCB">
              <w:t xml:space="preserve"> </w:t>
            </w:r>
            <w:proofErr w:type="spellStart"/>
            <w:r w:rsidRPr="00001DCB">
              <w:t>control</w:t>
            </w:r>
            <w:proofErr w:type="spellEnd"/>
            <w:r w:rsidRPr="00001DCB">
              <w:t xml:space="preserve"> </w:t>
            </w:r>
            <w:proofErr w:type="spellStart"/>
            <w:r w:rsidRPr="00001DCB">
              <w:t>measures</w:t>
            </w:r>
            <w:proofErr w:type="spellEnd"/>
            <w:r w:rsidRPr="00001DCB">
              <w:t xml:space="preserve"> </w:t>
            </w:r>
            <w:proofErr w:type="spellStart"/>
            <w:r w:rsidRPr="00001DCB">
              <w:t>implemented</w:t>
            </w:r>
            <w:proofErr w:type="spellEnd"/>
            <w:r w:rsidRPr="00001DCB">
              <w:t xml:space="preserve"> for high-</w:t>
            </w:r>
            <w:proofErr w:type="spellStart"/>
            <w:r w:rsidRPr="00001DCB">
              <w:t>risk</w:t>
            </w:r>
            <w:proofErr w:type="spellEnd"/>
            <w:r w:rsidRPr="00001DCB">
              <w:t xml:space="preserve"> products?</w:t>
            </w:r>
          </w:p>
        </w:tc>
        <w:tc>
          <w:tcPr>
            <w:tcW w:w="960" w:type="dxa"/>
            <w:noWrap/>
            <w:hideMark/>
          </w:tcPr>
          <w:p w14:paraId="5562E227" w14:textId="584E4A63" w:rsidR="00001DCB" w:rsidRPr="00001DCB" w:rsidRDefault="00001DCB" w:rsidP="00001DCB"/>
        </w:tc>
        <w:tc>
          <w:tcPr>
            <w:tcW w:w="960" w:type="dxa"/>
            <w:noWrap/>
            <w:hideMark/>
          </w:tcPr>
          <w:p w14:paraId="4D8ACB68" w14:textId="77777777" w:rsidR="00001DCB" w:rsidRPr="00001DCB" w:rsidRDefault="00001DCB">
            <w:r w:rsidRPr="00001DCB">
              <w:t> </w:t>
            </w:r>
          </w:p>
        </w:tc>
        <w:tc>
          <w:tcPr>
            <w:tcW w:w="960" w:type="dxa"/>
            <w:noWrap/>
            <w:hideMark/>
          </w:tcPr>
          <w:p w14:paraId="60AA3B6E" w14:textId="77777777" w:rsidR="00001DCB" w:rsidRPr="00001DCB" w:rsidRDefault="00001DCB">
            <w:r w:rsidRPr="00001DCB">
              <w:t> </w:t>
            </w:r>
          </w:p>
        </w:tc>
      </w:tr>
      <w:tr w:rsidR="00001DCB" w:rsidRPr="00001DCB" w14:paraId="3993A33F" w14:textId="77777777" w:rsidTr="00001DCB">
        <w:trPr>
          <w:trHeight w:val="288"/>
        </w:trPr>
        <w:tc>
          <w:tcPr>
            <w:tcW w:w="966" w:type="dxa"/>
            <w:noWrap/>
            <w:hideMark/>
          </w:tcPr>
          <w:p w14:paraId="6C884604" w14:textId="77777777" w:rsidR="00001DCB" w:rsidRPr="00001DCB" w:rsidRDefault="00001DCB" w:rsidP="00001DCB">
            <w:r w:rsidRPr="00001DCB">
              <w:t>6.1.7</w:t>
            </w:r>
          </w:p>
        </w:tc>
        <w:tc>
          <w:tcPr>
            <w:tcW w:w="6479" w:type="dxa"/>
            <w:hideMark/>
          </w:tcPr>
          <w:p w14:paraId="42F2EF61" w14:textId="77777777" w:rsidR="00001DCB" w:rsidRPr="00001DCB" w:rsidRDefault="00001DCB" w:rsidP="00001DCB">
            <w:pPr>
              <w:rPr>
                <w:b/>
                <w:bCs/>
              </w:rPr>
            </w:pPr>
            <w:proofErr w:type="spellStart"/>
            <w:r w:rsidRPr="00001DCB">
              <w:rPr>
                <w:b/>
                <w:bCs/>
              </w:rPr>
              <w:t>Ionising</w:t>
            </w:r>
            <w:proofErr w:type="spellEnd"/>
            <w:r w:rsidRPr="00001DCB">
              <w:rPr>
                <w:b/>
                <w:bCs/>
              </w:rPr>
              <w:t xml:space="preserve"> </w:t>
            </w:r>
            <w:proofErr w:type="spellStart"/>
            <w:r w:rsidRPr="00001DCB">
              <w:rPr>
                <w:b/>
                <w:bCs/>
              </w:rPr>
              <w:t>radiation</w:t>
            </w:r>
            <w:proofErr w:type="spellEnd"/>
            <w:r w:rsidRPr="00001DCB">
              <w:rPr>
                <w:b/>
                <w:bCs/>
              </w:rPr>
              <w:t xml:space="preserve"> </w:t>
            </w:r>
            <w:proofErr w:type="spellStart"/>
            <w:r w:rsidRPr="00001DCB">
              <w:rPr>
                <w:b/>
                <w:bCs/>
              </w:rPr>
              <w:t>shall</w:t>
            </w:r>
            <w:proofErr w:type="spellEnd"/>
            <w:r w:rsidRPr="00001DCB">
              <w:rPr>
                <w:b/>
                <w:bCs/>
              </w:rPr>
              <w:t xml:space="preserve"> not be </w:t>
            </w:r>
            <w:proofErr w:type="spellStart"/>
            <w:r w:rsidRPr="00001DCB">
              <w:rPr>
                <w:b/>
                <w:bCs/>
              </w:rPr>
              <w:t>used</w:t>
            </w:r>
            <w:proofErr w:type="spellEnd"/>
            <w:r w:rsidRPr="00001DCB">
              <w:rPr>
                <w:b/>
                <w:bCs/>
              </w:rPr>
              <w:t xml:space="preserve"> </w:t>
            </w:r>
            <w:r w:rsidRPr="00001DCB">
              <w:t xml:space="preserve">in the </w:t>
            </w:r>
            <w:proofErr w:type="spellStart"/>
            <w:r w:rsidRPr="00001DCB">
              <w:t>treatment</w:t>
            </w:r>
            <w:proofErr w:type="spellEnd"/>
            <w:r w:rsidRPr="00001DCB">
              <w:t xml:space="preserve"> of </w:t>
            </w:r>
            <w:proofErr w:type="spellStart"/>
            <w:r w:rsidRPr="00001DCB">
              <w:t>organic</w:t>
            </w:r>
            <w:proofErr w:type="spellEnd"/>
            <w:r w:rsidRPr="00001DCB">
              <w:t xml:space="preserve"> food </w:t>
            </w:r>
            <w:proofErr w:type="spellStart"/>
            <w:r w:rsidRPr="00001DCB">
              <w:t>or</w:t>
            </w:r>
            <w:proofErr w:type="spellEnd"/>
            <w:r w:rsidRPr="00001DCB">
              <w:t xml:space="preserve"> </w:t>
            </w:r>
            <w:proofErr w:type="spellStart"/>
            <w:r w:rsidRPr="00001DCB">
              <w:t>feed</w:t>
            </w:r>
            <w:proofErr w:type="spellEnd"/>
            <w:r w:rsidRPr="00001DCB">
              <w:t xml:space="preserve">, and in the </w:t>
            </w:r>
            <w:proofErr w:type="spellStart"/>
            <w:r w:rsidRPr="00001DCB">
              <w:t>treatment</w:t>
            </w:r>
            <w:proofErr w:type="spellEnd"/>
            <w:r w:rsidRPr="00001DCB">
              <w:t xml:space="preserve"> of </w:t>
            </w:r>
            <w:proofErr w:type="spellStart"/>
            <w:r w:rsidRPr="00001DCB">
              <w:t>raw</w:t>
            </w:r>
            <w:proofErr w:type="spellEnd"/>
            <w:r w:rsidRPr="00001DCB">
              <w:t xml:space="preserve"> materials </w:t>
            </w:r>
            <w:proofErr w:type="spellStart"/>
            <w:r w:rsidRPr="00001DCB">
              <w:t>used</w:t>
            </w:r>
            <w:proofErr w:type="spellEnd"/>
            <w:r w:rsidRPr="00001DCB">
              <w:t xml:space="preserve"> in </w:t>
            </w:r>
            <w:proofErr w:type="spellStart"/>
            <w:r w:rsidRPr="00001DCB">
              <w:t>organic</w:t>
            </w:r>
            <w:proofErr w:type="spellEnd"/>
            <w:r w:rsidRPr="00001DCB">
              <w:t xml:space="preserve"> food </w:t>
            </w:r>
            <w:proofErr w:type="spellStart"/>
            <w:r w:rsidRPr="00001DCB">
              <w:t>or</w:t>
            </w:r>
            <w:proofErr w:type="spellEnd"/>
            <w:r w:rsidRPr="00001DCB">
              <w:t xml:space="preserve"> </w:t>
            </w:r>
            <w:proofErr w:type="spellStart"/>
            <w:r w:rsidRPr="00001DCB">
              <w:t>feed</w:t>
            </w:r>
            <w:proofErr w:type="spellEnd"/>
            <w:r w:rsidRPr="00001DCB">
              <w:t>. (</w:t>
            </w:r>
            <w:proofErr w:type="spellStart"/>
            <w:r w:rsidRPr="00001DCB">
              <w:t>Article</w:t>
            </w:r>
            <w:proofErr w:type="spellEnd"/>
            <w:r w:rsidRPr="00001DCB">
              <w:t>. 9. ust.4  Reg. 2018/848)</w:t>
            </w:r>
          </w:p>
        </w:tc>
        <w:tc>
          <w:tcPr>
            <w:tcW w:w="960" w:type="dxa"/>
            <w:noWrap/>
            <w:hideMark/>
          </w:tcPr>
          <w:p w14:paraId="7CD633AD" w14:textId="4E888DD5" w:rsidR="00001DCB" w:rsidRPr="00001DCB" w:rsidRDefault="00001DCB" w:rsidP="00001DCB"/>
        </w:tc>
        <w:tc>
          <w:tcPr>
            <w:tcW w:w="960" w:type="dxa"/>
            <w:noWrap/>
            <w:hideMark/>
          </w:tcPr>
          <w:p w14:paraId="40897314" w14:textId="77777777" w:rsidR="00001DCB" w:rsidRPr="00001DCB" w:rsidRDefault="00001DCB">
            <w:r w:rsidRPr="00001DCB">
              <w:t> </w:t>
            </w:r>
          </w:p>
        </w:tc>
        <w:tc>
          <w:tcPr>
            <w:tcW w:w="960" w:type="dxa"/>
            <w:noWrap/>
            <w:hideMark/>
          </w:tcPr>
          <w:p w14:paraId="74108A39" w14:textId="77777777" w:rsidR="00001DCB" w:rsidRPr="00001DCB" w:rsidRDefault="00001DCB">
            <w:r w:rsidRPr="00001DCB">
              <w:t> </w:t>
            </w:r>
          </w:p>
        </w:tc>
      </w:tr>
      <w:tr w:rsidR="00001DCB" w:rsidRPr="00001DCB" w14:paraId="5ABF4D08" w14:textId="77777777" w:rsidTr="00001DCB">
        <w:trPr>
          <w:trHeight w:val="660"/>
        </w:trPr>
        <w:tc>
          <w:tcPr>
            <w:tcW w:w="966" w:type="dxa"/>
            <w:noWrap/>
            <w:hideMark/>
          </w:tcPr>
          <w:p w14:paraId="6FEA6926" w14:textId="77777777" w:rsidR="00001DCB" w:rsidRPr="00001DCB" w:rsidRDefault="00001DCB" w:rsidP="00001DCB">
            <w:r w:rsidRPr="00001DCB">
              <w:t>6.1.9</w:t>
            </w:r>
          </w:p>
        </w:tc>
        <w:tc>
          <w:tcPr>
            <w:tcW w:w="6479" w:type="dxa"/>
            <w:hideMark/>
          </w:tcPr>
          <w:p w14:paraId="0ED0B8AA" w14:textId="77777777" w:rsidR="00001DCB" w:rsidRPr="00001DCB" w:rsidRDefault="00001DCB" w:rsidP="00001DCB">
            <w:pPr>
              <w:rPr>
                <w:b/>
                <w:bCs/>
              </w:rPr>
            </w:pPr>
            <w:proofErr w:type="spellStart"/>
            <w:r w:rsidRPr="00001DCB">
              <w:rPr>
                <w:b/>
                <w:bCs/>
              </w:rPr>
              <w:t>Preventive</w:t>
            </w:r>
            <w:proofErr w:type="spellEnd"/>
            <w:r w:rsidRPr="00001DCB">
              <w:rPr>
                <w:b/>
                <w:bCs/>
              </w:rPr>
              <w:t xml:space="preserve"> and </w:t>
            </w:r>
            <w:proofErr w:type="spellStart"/>
            <w:r w:rsidRPr="00001DCB">
              <w:rPr>
                <w:b/>
                <w:bCs/>
              </w:rPr>
              <w:t>precautionary</w:t>
            </w:r>
            <w:proofErr w:type="spellEnd"/>
            <w:r w:rsidRPr="00001DCB">
              <w:rPr>
                <w:b/>
                <w:bCs/>
              </w:rPr>
              <w:t xml:space="preserve"> </w:t>
            </w:r>
            <w:proofErr w:type="spellStart"/>
            <w:r w:rsidRPr="00001DCB">
              <w:rPr>
                <w:b/>
                <w:bCs/>
              </w:rPr>
              <w:t>measures</w:t>
            </w:r>
            <w:proofErr w:type="spellEnd"/>
            <w:r w:rsidRPr="00001DCB">
              <w:rPr>
                <w:b/>
                <w:bCs/>
              </w:rPr>
              <w:t xml:space="preserve"> </w:t>
            </w:r>
            <w:proofErr w:type="spellStart"/>
            <w:r w:rsidRPr="00001DCB">
              <w:rPr>
                <w:b/>
                <w:bCs/>
              </w:rPr>
              <w:t>shall</w:t>
            </w:r>
            <w:proofErr w:type="spellEnd"/>
            <w:r w:rsidRPr="00001DCB">
              <w:rPr>
                <w:b/>
                <w:bCs/>
              </w:rPr>
              <w:t xml:space="preserve"> be </w:t>
            </w:r>
            <w:proofErr w:type="spellStart"/>
            <w:r w:rsidRPr="00001DCB">
              <w:rPr>
                <w:b/>
                <w:bCs/>
              </w:rPr>
              <w:t>taken</w:t>
            </w:r>
            <w:proofErr w:type="spellEnd"/>
            <w:r w:rsidRPr="00001DCB">
              <w:rPr>
                <w:b/>
                <w:bCs/>
              </w:rPr>
              <w:t xml:space="preserve">, </w:t>
            </w:r>
            <w:proofErr w:type="spellStart"/>
            <w:r w:rsidRPr="00001DCB">
              <w:rPr>
                <w:b/>
                <w:bCs/>
              </w:rPr>
              <w:t>where</w:t>
            </w:r>
            <w:proofErr w:type="spellEnd"/>
            <w:r w:rsidRPr="00001DCB">
              <w:rPr>
                <w:b/>
                <w:bCs/>
              </w:rPr>
              <w:t xml:space="preserve"> </w:t>
            </w:r>
            <w:proofErr w:type="spellStart"/>
            <w:r w:rsidRPr="00001DCB">
              <w:rPr>
                <w:b/>
                <w:bCs/>
              </w:rPr>
              <w:t>appropriate</w:t>
            </w:r>
            <w:proofErr w:type="spellEnd"/>
            <w:r w:rsidRPr="00001DCB">
              <w:rPr>
                <w:b/>
                <w:bCs/>
              </w:rPr>
              <w:t>,</w:t>
            </w:r>
            <w:r w:rsidRPr="00001DCB">
              <w:t xml:space="preserve"> </w:t>
            </w:r>
            <w:proofErr w:type="spellStart"/>
            <w:r w:rsidRPr="00001DCB">
              <w:t>at</w:t>
            </w:r>
            <w:proofErr w:type="spellEnd"/>
            <w:r w:rsidRPr="00001DCB">
              <w:t xml:space="preserve"> </w:t>
            </w:r>
            <w:proofErr w:type="spellStart"/>
            <w:r w:rsidRPr="00001DCB">
              <w:t>every</w:t>
            </w:r>
            <w:proofErr w:type="spellEnd"/>
            <w:r w:rsidRPr="00001DCB">
              <w:t xml:space="preserve"> </w:t>
            </w:r>
            <w:proofErr w:type="spellStart"/>
            <w:r w:rsidRPr="00001DCB">
              <w:t>stage</w:t>
            </w:r>
            <w:proofErr w:type="spellEnd"/>
            <w:r w:rsidRPr="00001DCB">
              <w:t xml:space="preserve"> of </w:t>
            </w:r>
            <w:proofErr w:type="spellStart"/>
            <w:r w:rsidRPr="00001DCB">
              <w:t>production</w:t>
            </w:r>
            <w:proofErr w:type="spellEnd"/>
            <w:r w:rsidRPr="00001DCB">
              <w:t xml:space="preserve">, </w:t>
            </w:r>
            <w:proofErr w:type="spellStart"/>
            <w:r w:rsidRPr="00001DCB">
              <w:t>preparation</w:t>
            </w:r>
            <w:proofErr w:type="spellEnd"/>
            <w:r w:rsidRPr="00001DCB">
              <w:t xml:space="preserve"> and </w:t>
            </w:r>
            <w:proofErr w:type="spellStart"/>
            <w:r w:rsidRPr="00001DCB">
              <w:t>distribution</w:t>
            </w:r>
            <w:proofErr w:type="spellEnd"/>
            <w:r w:rsidRPr="00001DCB">
              <w:t>. (</w:t>
            </w:r>
            <w:proofErr w:type="spellStart"/>
            <w:r w:rsidRPr="00001DCB">
              <w:t>Article</w:t>
            </w:r>
            <w:proofErr w:type="spellEnd"/>
            <w:r w:rsidRPr="00001DCB">
              <w:t>. 9. ust.6  Reg. 2018/848)</w:t>
            </w:r>
          </w:p>
        </w:tc>
        <w:tc>
          <w:tcPr>
            <w:tcW w:w="960" w:type="dxa"/>
            <w:noWrap/>
            <w:hideMark/>
          </w:tcPr>
          <w:p w14:paraId="78490DEC" w14:textId="67B6045C" w:rsidR="00001DCB" w:rsidRPr="00001DCB" w:rsidRDefault="00001DCB" w:rsidP="00001DCB"/>
        </w:tc>
        <w:tc>
          <w:tcPr>
            <w:tcW w:w="960" w:type="dxa"/>
            <w:noWrap/>
            <w:hideMark/>
          </w:tcPr>
          <w:p w14:paraId="25A81178" w14:textId="77777777" w:rsidR="00001DCB" w:rsidRPr="00001DCB" w:rsidRDefault="00001DCB">
            <w:r w:rsidRPr="00001DCB">
              <w:t> </w:t>
            </w:r>
          </w:p>
        </w:tc>
        <w:tc>
          <w:tcPr>
            <w:tcW w:w="960" w:type="dxa"/>
            <w:noWrap/>
            <w:hideMark/>
          </w:tcPr>
          <w:p w14:paraId="3BB2F073" w14:textId="77777777" w:rsidR="00001DCB" w:rsidRPr="00001DCB" w:rsidRDefault="00001DCB">
            <w:r w:rsidRPr="00001DCB">
              <w:t> </w:t>
            </w:r>
          </w:p>
        </w:tc>
      </w:tr>
      <w:tr w:rsidR="00001DCB" w:rsidRPr="00001DCB" w14:paraId="0B73EDDC" w14:textId="77777777" w:rsidTr="005A4AE3">
        <w:trPr>
          <w:trHeight w:val="360"/>
        </w:trPr>
        <w:tc>
          <w:tcPr>
            <w:tcW w:w="966" w:type="dxa"/>
            <w:shd w:val="clear" w:color="auto" w:fill="D9D9D9" w:themeFill="background1" w:themeFillShade="D9"/>
            <w:noWrap/>
            <w:hideMark/>
          </w:tcPr>
          <w:p w14:paraId="77FB2344" w14:textId="77777777" w:rsidR="00001DCB" w:rsidRPr="00001DCB" w:rsidRDefault="00001DCB" w:rsidP="00001DCB">
            <w:r w:rsidRPr="00001DCB">
              <w:t>6.9</w:t>
            </w:r>
          </w:p>
        </w:tc>
        <w:tc>
          <w:tcPr>
            <w:tcW w:w="6479" w:type="dxa"/>
            <w:shd w:val="clear" w:color="auto" w:fill="D9D9D9" w:themeFill="background1" w:themeFillShade="D9"/>
            <w:hideMark/>
          </w:tcPr>
          <w:p w14:paraId="7884CF1A" w14:textId="77777777" w:rsidR="00001DCB" w:rsidRPr="00001DCB" w:rsidRDefault="00001DCB">
            <w:pPr>
              <w:rPr>
                <w:b/>
                <w:bCs/>
              </w:rPr>
            </w:pPr>
            <w:proofErr w:type="spellStart"/>
            <w:r w:rsidRPr="00001DCB">
              <w:rPr>
                <w:b/>
                <w:bCs/>
              </w:rPr>
              <w:t>Production</w:t>
            </w:r>
            <w:proofErr w:type="spellEnd"/>
            <w:r w:rsidRPr="00001DCB">
              <w:rPr>
                <w:b/>
                <w:bCs/>
              </w:rPr>
              <w:t xml:space="preserve"> </w:t>
            </w:r>
            <w:proofErr w:type="spellStart"/>
            <w:r w:rsidRPr="00001DCB">
              <w:rPr>
                <w:b/>
                <w:bCs/>
              </w:rPr>
              <w:t>rules</w:t>
            </w:r>
            <w:proofErr w:type="spellEnd"/>
            <w:r w:rsidRPr="00001DCB">
              <w:rPr>
                <w:b/>
                <w:bCs/>
              </w:rPr>
              <w:t xml:space="preserve"> for products not </w:t>
            </w:r>
            <w:proofErr w:type="spellStart"/>
            <w:r w:rsidRPr="00001DCB">
              <w:rPr>
                <w:b/>
                <w:bCs/>
              </w:rPr>
              <w:t>falling</w:t>
            </w:r>
            <w:proofErr w:type="spellEnd"/>
            <w:r w:rsidRPr="00001DCB">
              <w:rPr>
                <w:b/>
                <w:bCs/>
              </w:rPr>
              <w:t xml:space="preserve"> </w:t>
            </w:r>
            <w:proofErr w:type="spellStart"/>
            <w:r w:rsidRPr="00001DCB">
              <w:rPr>
                <w:b/>
                <w:bCs/>
              </w:rPr>
              <w:t>within</w:t>
            </w:r>
            <w:proofErr w:type="spellEnd"/>
            <w:r w:rsidRPr="00001DCB">
              <w:rPr>
                <w:b/>
                <w:bCs/>
              </w:rPr>
              <w:t xml:space="preserve"> the </w:t>
            </w:r>
            <w:proofErr w:type="spellStart"/>
            <w:r w:rsidRPr="00001DCB">
              <w:rPr>
                <w:b/>
                <w:bCs/>
              </w:rPr>
              <w:t>categories</w:t>
            </w:r>
            <w:proofErr w:type="spellEnd"/>
            <w:r w:rsidRPr="00001DCB">
              <w:rPr>
                <w:b/>
                <w:bCs/>
              </w:rPr>
              <w:t xml:space="preserve"> of products </w:t>
            </w:r>
            <w:proofErr w:type="spellStart"/>
            <w:r w:rsidRPr="00001DCB">
              <w:rPr>
                <w:b/>
                <w:bCs/>
              </w:rPr>
              <w:t>referred</w:t>
            </w:r>
            <w:proofErr w:type="spellEnd"/>
            <w:r w:rsidRPr="00001DCB">
              <w:rPr>
                <w:b/>
                <w:bCs/>
              </w:rPr>
              <w:t xml:space="preserve"> to in </w:t>
            </w:r>
            <w:proofErr w:type="spellStart"/>
            <w:r w:rsidRPr="00001DCB">
              <w:rPr>
                <w:b/>
                <w:bCs/>
              </w:rPr>
              <w:t>Articles</w:t>
            </w:r>
            <w:proofErr w:type="spellEnd"/>
            <w:r w:rsidRPr="00001DCB">
              <w:rPr>
                <w:b/>
                <w:bCs/>
              </w:rPr>
              <w:t xml:space="preserve"> 12 to 19</w:t>
            </w:r>
          </w:p>
        </w:tc>
        <w:tc>
          <w:tcPr>
            <w:tcW w:w="960" w:type="dxa"/>
            <w:shd w:val="clear" w:color="auto" w:fill="D9D9D9" w:themeFill="background1" w:themeFillShade="D9"/>
            <w:noWrap/>
            <w:hideMark/>
          </w:tcPr>
          <w:p w14:paraId="1A0A0BC3"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0E72004D"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46822FE3" w14:textId="77777777" w:rsidR="00001DCB" w:rsidRPr="00001DCB" w:rsidRDefault="00001DCB">
            <w:pPr>
              <w:rPr>
                <w:b/>
                <w:bCs/>
              </w:rPr>
            </w:pPr>
            <w:r w:rsidRPr="00001DCB">
              <w:rPr>
                <w:b/>
                <w:bCs/>
              </w:rPr>
              <w:t> </w:t>
            </w:r>
          </w:p>
        </w:tc>
      </w:tr>
      <w:tr w:rsidR="00001DCB" w:rsidRPr="00001DCB" w14:paraId="694CC1F5" w14:textId="77777777" w:rsidTr="00001DCB">
        <w:trPr>
          <w:trHeight w:val="576"/>
        </w:trPr>
        <w:tc>
          <w:tcPr>
            <w:tcW w:w="966" w:type="dxa"/>
            <w:noWrap/>
            <w:hideMark/>
          </w:tcPr>
          <w:p w14:paraId="7978D4F4" w14:textId="77777777" w:rsidR="00001DCB" w:rsidRPr="00001DCB" w:rsidRDefault="00001DCB" w:rsidP="00001DCB">
            <w:r w:rsidRPr="00001DCB">
              <w:t>6.9.1</w:t>
            </w:r>
          </w:p>
        </w:tc>
        <w:tc>
          <w:tcPr>
            <w:tcW w:w="6479" w:type="dxa"/>
            <w:hideMark/>
          </w:tcPr>
          <w:p w14:paraId="2B8E9226" w14:textId="77777777" w:rsidR="00001DCB" w:rsidRPr="00001DCB" w:rsidRDefault="00001DCB">
            <w:r w:rsidRPr="00001DCB">
              <w:t xml:space="preserve">In the </w:t>
            </w:r>
            <w:proofErr w:type="spellStart"/>
            <w:r w:rsidRPr="00001DCB">
              <w:t>absence</w:t>
            </w:r>
            <w:proofErr w:type="spellEnd"/>
            <w:r w:rsidRPr="00001DCB">
              <w:t xml:space="preserve"> of the </w:t>
            </w:r>
            <w:proofErr w:type="spellStart"/>
            <w:r w:rsidRPr="00001DCB">
              <w:t>detailed</w:t>
            </w:r>
            <w:proofErr w:type="spellEnd"/>
            <w:r w:rsidRPr="00001DCB">
              <w:t xml:space="preserve"> </w:t>
            </w:r>
            <w:proofErr w:type="spellStart"/>
            <w:r w:rsidRPr="00001DCB">
              <w:t>production</w:t>
            </w:r>
            <w:proofErr w:type="spellEnd"/>
            <w:r w:rsidRPr="00001DCB">
              <w:t xml:space="preserve"> </w:t>
            </w:r>
            <w:proofErr w:type="spellStart"/>
            <w:r w:rsidRPr="00001DCB">
              <w:t>rules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operators</w:t>
            </w:r>
            <w:proofErr w:type="spellEnd"/>
            <w:r w:rsidRPr="00001DCB">
              <w:t xml:space="preserve"> </w:t>
            </w:r>
            <w:proofErr w:type="spellStart"/>
            <w:r w:rsidRPr="00001DCB">
              <w:t>shall</w:t>
            </w:r>
            <w:proofErr w:type="spellEnd"/>
            <w:r w:rsidRPr="00001DCB">
              <w:t xml:space="preserve">, as </w:t>
            </w:r>
            <w:proofErr w:type="spellStart"/>
            <w:r w:rsidRPr="00001DCB">
              <w:t>regards</w:t>
            </w:r>
            <w:proofErr w:type="spellEnd"/>
            <w:r w:rsidRPr="00001DCB">
              <w:t xml:space="preserve"> products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comply</w:t>
            </w:r>
            <w:proofErr w:type="spellEnd"/>
            <w:r w:rsidRPr="00001DCB">
              <w:t xml:space="preserve"> with the </w:t>
            </w:r>
            <w:proofErr w:type="spellStart"/>
            <w:r w:rsidRPr="00001DCB">
              <w:t>principles</w:t>
            </w:r>
            <w:proofErr w:type="spellEnd"/>
            <w:r w:rsidRPr="00001DCB">
              <w:t xml:space="preserve"> </w:t>
            </w:r>
            <w:proofErr w:type="spellStart"/>
            <w:r w:rsidRPr="00001DCB">
              <w:t>laid</w:t>
            </w:r>
            <w:proofErr w:type="spellEnd"/>
            <w:r w:rsidRPr="00001DCB">
              <w:t xml:space="preserve"> down in </w:t>
            </w:r>
            <w:proofErr w:type="spellStart"/>
            <w:r w:rsidRPr="00001DCB">
              <w:t>Articles</w:t>
            </w:r>
            <w:proofErr w:type="spellEnd"/>
            <w:r w:rsidRPr="00001DCB">
              <w:t xml:space="preserve"> 5 and 6, mutatis mutandis with the </w:t>
            </w:r>
            <w:proofErr w:type="spellStart"/>
            <w:r w:rsidRPr="00001DCB">
              <w:t>principles</w:t>
            </w:r>
            <w:proofErr w:type="spellEnd"/>
            <w:r w:rsidRPr="00001DCB">
              <w:t xml:space="preserve"> </w:t>
            </w:r>
            <w:proofErr w:type="spellStart"/>
            <w:r w:rsidRPr="00001DCB">
              <w:t>laid</w:t>
            </w:r>
            <w:proofErr w:type="spellEnd"/>
            <w:r w:rsidRPr="00001DCB">
              <w:t xml:space="preserve"> down in </w:t>
            </w:r>
            <w:proofErr w:type="spellStart"/>
            <w:r w:rsidRPr="00001DCB">
              <w:t>Article</w:t>
            </w:r>
            <w:proofErr w:type="spellEnd"/>
            <w:r w:rsidRPr="00001DCB">
              <w:t xml:space="preserve"> 7, and with the </w:t>
            </w:r>
            <w:proofErr w:type="spellStart"/>
            <w:r w:rsidRPr="00001DCB">
              <w:t>general</w:t>
            </w:r>
            <w:proofErr w:type="spellEnd"/>
            <w:r w:rsidRPr="00001DCB">
              <w:t xml:space="preserve"> </w:t>
            </w:r>
            <w:proofErr w:type="spellStart"/>
            <w:r w:rsidRPr="00001DCB">
              <w:t>production</w:t>
            </w:r>
            <w:proofErr w:type="spellEnd"/>
            <w:r w:rsidRPr="00001DCB">
              <w:t xml:space="preserve"> </w:t>
            </w:r>
            <w:proofErr w:type="spellStart"/>
            <w:r w:rsidRPr="00001DCB">
              <w:t>rules</w:t>
            </w:r>
            <w:proofErr w:type="spellEnd"/>
            <w:r w:rsidRPr="00001DCB">
              <w:t xml:space="preserve"> </w:t>
            </w:r>
            <w:proofErr w:type="spellStart"/>
            <w:r w:rsidRPr="00001DCB">
              <w:t>laid</w:t>
            </w:r>
            <w:proofErr w:type="spellEnd"/>
            <w:r w:rsidRPr="00001DCB">
              <w:t xml:space="preserve"> down in </w:t>
            </w:r>
            <w:proofErr w:type="spellStart"/>
            <w:r w:rsidRPr="00001DCB">
              <w:t>Articles</w:t>
            </w:r>
            <w:proofErr w:type="spellEnd"/>
            <w:r w:rsidRPr="00001DCB">
              <w:t xml:space="preserve"> 9 to 11 (Article.21 (2a) Reg.2018/848)</w:t>
            </w:r>
          </w:p>
        </w:tc>
        <w:tc>
          <w:tcPr>
            <w:tcW w:w="960" w:type="dxa"/>
            <w:noWrap/>
            <w:hideMark/>
          </w:tcPr>
          <w:p w14:paraId="178978E0" w14:textId="2456B3B2" w:rsidR="00001DCB" w:rsidRPr="00001DCB" w:rsidRDefault="00001DCB" w:rsidP="00001DCB"/>
        </w:tc>
        <w:tc>
          <w:tcPr>
            <w:tcW w:w="960" w:type="dxa"/>
            <w:noWrap/>
            <w:hideMark/>
          </w:tcPr>
          <w:p w14:paraId="0FEEDE47" w14:textId="77777777" w:rsidR="00001DCB" w:rsidRPr="00001DCB" w:rsidRDefault="00001DCB">
            <w:r w:rsidRPr="00001DCB">
              <w:t> </w:t>
            </w:r>
          </w:p>
        </w:tc>
        <w:tc>
          <w:tcPr>
            <w:tcW w:w="960" w:type="dxa"/>
            <w:noWrap/>
            <w:hideMark/>
          </w:tcPr>
          <w:p w14:paraId="59D20669" w14:textId="77777777" w:rsidR="00001DCB" w:rsidRPr="00001DCB" w:rsidRDefault="00001DCB">
            <w:r w:rsidRPr="00001DCB">
              <w:t> </w:t>
            </w:r>
          </w:p>
        </w:tc>
      </w:tr>
      <w:tr w:rsidR="00001DCB" w:rsidRPr="00001DCB" w14:paraId="7A4AA7AE" w14:textId="77777777" w:rsidTr="005A4AE3">
        <w:trPr>
          <w:trHeight w:val="360"/>
        </w:trPr>
        <w:tc>
          <w:tcPr>
            <w:tcW w:w="966" w:type="dxa"/>
            <w:shd w:val="clear" w:color="auto" w:fill="D9D9D9" w:themeFill="background1" w:themeFillShade="D9"/>
            <w:noWrap/>
            <w:hideMark/>
          </w:tcPr>
          <w:p w14:paraId="40B9CFB6" w14:textId="77777777" w:rsidR="00001DCB" w:rsidRPr="00001DCB" w:rsidRDefault="00001DCB" w:rsidP="00001DCB">
            <w:pPr>
              <w:rPr>
                <w:b/>
                <w:bCs/>
              </w:rPr>
            </w:pPr>
            <w:r w:rsidRPr="00001DCB">
              <w:rPr>
                <w:b/>
                <w:bCs/>
              </w:rPr>
              <w:t>6.10</w:t>
            </w:r>
          </w:p>
        </w:tc>
        <w:tc>
          <w:tcPr>
            <w:tcW w:w="6479" w:type="dxa"/>
            <w:shd w:val="clear" w:color="auto" w:fill="D9D9D9" w:themeFill="background1" w:themeFillShade="D9"/>
            <w:hideMark/>
          </w:tcPr>
          <w:p w14:paraId="33624EB0" w14:textId="77777777" w:rsidR="00001DCB" w:rsidRPr="00001DCB" w:rsidRDefault="00001DCB">
            <w:pPr>
              <w:rPr>
                <w:b/>
                <w:bCs/>
              </w:rPr>
            </w:pPr>
            <w:r w:rsidRPr="00001DCB">
              <w:rPr>
                <w:b/>
                <w:bCs/>
              </w:rPr>
              <w:t xml:space="preserve">Collection, </w:t>
            </w:r>
            <w:proofErr w:type="spellStart"/>
            <w:r w:rsidRPr="00001DCB">
              <w:rPr>
                <w:b/>
                <w:bCs/>
              </w:rPr>
              <w:t>packaging</w:t>
            </w:r>
            <w:proofErr w:type="spellEnd"/>
            <w:r w:rsidRPr="00001DCB">
              <w:rPr>
                <w:b/>
                <w:bCs/>
              </w:rPr>
              <w:t xml:space="preserve">, transport and </w:t>
            </w:r>
            <w:proofErr w:type="spellStart"/>
            <w:r w:rsidRPr="00001DCB">
              <w:rPr>
                <w:b/>
                <w:bCs/>
              </w:rPr>
              <w:t>storage</w:t>
            </w:r>
            <w:proofErr w:type="spellEnd"/>
            <w:r w:rsidRPr="00001DCB">
              <w:rPr>
                <w:b/>
                <w:bCs/>
              </w:rPr>
              <w:t xml:space="preserve"> of products</w:t>
            </w:r>
          </w:p>
        </w:tc>
        <w:tc>
          <w:tcPr>
            <w:tcW w:w="960" w:type="dxa"/>
            <w:shd w:val="clear" w:color="auto" w:fill="D9D9D9" w:themeFill="background1" w:themeFillShade="D9"/>
            <w:noWrap/>
            <w:hideMark/>
          </w:tcPr>
          <w:p w14:paraId="5D717A0C"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6563FC78"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47D966D4" w14:textId="77777777" w:rsidR="00001DCB" w:rsidRPr="00001DCB" w:rsidRDefault="00001DCB">
            <w:pPr>
              <w:rPr>
                <w:b/>
                <w:bCs/>
              </w:rPr>
            </w:pPr>
            <w:r w:rsidRPr="00001DCB">
              <w:rPr>
                <w:b/>
                <w:bCs/>
              </w:rPr>
              <w:t> </w:t>
            </w:r>
          </w:p>
        </w:tc>
      </w:tr>
      <w:tr w:rsidR="00001DCB" w:rsidRPr="00001DCB" w14:paraId="7717B28E" w14:textId="77777777" w:rsidTr="005A4AE3">
        <w:trPr>
          <w:trHeight w:val="360"/>
        </w:trPr>
        <w:tc>
          <w:tcPr>
            <w:tcW w:w="966" w:type="dxa"/>
            <w:shd w:val="clear" w:color="auto" w:fill="D9D9D9" w:themeFill="background1" w:themeFillShade="D9"/>
            <w:noWrap/>
            <w:hideMark/>
          </w:tcPr>
          <w:p w14:paraId="1D0FC828" w14:textId="77777777" w:rsidR="00001DCB" w:rsidRPr="00001DCB" w:rsidRDefault="00001DCB" w:rsidP="00001DCB">
            <w:r w:rsidRPr="00001DCB">
              <w:t>6.10.1</w:t>
            </w:r>
          </w:p>
        </w:tc>
        <w:tc>
          <w:tcPr>
            <w:tcW w:w="6479" w:type="dxa"/>
            <w:shd w:val="clear" w:color="auto" w:fill="D9D9D9" w:themeFill="background1" w:themeFillShade="D9"/>
            <w:hideMark/>
          </w:tcPr>
          <w:p w14:paraId="017E6972" w14:textId="77777777" w:rsidR="00001DCB" w:rsidRPr="00001DCB" w:rsidRDefault="00001DCB">
            <w:pPr>
              <w:rPr>
                <w:b/>
                <w:bCs/>
              </w:rPr>
            </w:pPr>
            <w:proofErr w:type="spellStart"/>
            <w:r w:rsidRPr="00001DCB">
              <w:rPr>
                <w:b/>
                <w:bCs/>
              </w:rPr>
              <w:t>Packaging</w:t>
            </w:r>
            <w:proofErr w:type="spellEnd"/>
            <w:r w:rsidRPr="00001DCB">
              <w:rPr>
                <w:b/>
                <w:bCs/>
              </w:rPr>
              <w:t xml:space="preserve"> and transport of products to </w:t>
            </w:r>
            <w:proofErr w:type="spellStart"/>
            <w:r w:rsidRPr="00001DCB">
              <w:rPr>
                <w:b/>
                <w:bCs/>
              </w:rPr>
              <w:t>other</w:t>
            </w:r>
            <w:proofErr w:type="spellEnd"/>
            <w:r w:rsidRPr="00001DCB">
              <w:rPr>
                <w:b/>
                <w:bCs/>
              </w:rPr>
              <w:t xml:space="preserve"> </w:t>
            </w:r>
            <w:proofErr w:type="spellStart"/>
            <w:r w:rsidRPr="00001DCB">
              <w:rPr>
                <w:b/>
                <w:bCs/>
              </w:rPr>
              <w:t>operators</w:t>
            </w:r>
            <w:proofErr w:type="spellEnd"/>
            <w:r w:rsidRPr="00001DCB">
              <w:rPr>
                <w:b/>
                <w:bCs/>
              </w:rPr>
              <w:t xml:space="preserve"> </w:t>
            </w:r>
            <w:proofErr w:type="spellStart"/>
            <w:r w:rsidRPr="00001DCB">
              <w:rPr>
                <w:b/>
                <w:bCs/>
              </w:rPr>
              <w:t>or</w:t>
            </w:r>
            <w:proofErr w:type="spellEnd"/>
            <w:r w:rsidRPr="00001DCB">
              <w:rPr>
                <w:b/>
                <w:bCs/>
              </w:rPr>
              <w:t xml:space="preserve"> </w:t>
            </w:r>
            <w:proofErr w:type="spellStart"/>
            <w:r w:rsidRPr="00001DCB">
              <w:rPr>
                <w:b/>
                <w:bCs/>
              </w:rPr>
              <w:t>units</w:t>
            </w:r>
            <w:proofErr w:type="spellEnd"/>
          </w:p>
        </w:tc>
        <w:tc>
          <w:tcPr>
            <w:tcW w:w="960" w:type="dxa"/>
            <w:shd w:val="clear" w:color="auto" w:fill="D9D9D9" w:themeFill="background1" w:themeFillShade="D9"/>
            <w:noWrap/>
            <w:hideMark/>
          </w:tcPr>
          <w:p w14:paraId="699FF5C1"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38A3E7EC"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030522E1" w14:textId="77777777" w:rsidR="00001DCB" w:rsidRPr="00001DCB" w:rsidRDefault="00001DCB">
            <w:pPr>
              <w:rPr>
                <w:b/>
                <w:bCs/>
              </w:rPr>
            </w:pPr>
            <w:r w:rsidRPr="00001DCB">
              <w:rPr>
                <w:b/>
                <w:bCs/>
              </w:rPr>
              <w:t> </w:t>
            </w:r>
          </w:p>
        </w:tc>
      </w:tr>
      <w:tr w:rsidR="00001DCB" w:rsidRPr="00001DCB" w14:paraId="22A85A71" w14:textId="77777777" w:rsidTr="00001DCB">
        <w:trPr>
          <w:trHeight w:val="660"/>
        </w:trPr>
        <w:tc>
          <w:tcPr>
            <w:tcW w:w="966" w:type="dxa"/>
            <w:noWrap/>
            <w:hideMark/>
          </w:tcPr>
          <w:p w14:paraId="6329E0DB" w14:textId="77777777" w:rsidR="00001DCB" w:rsidRPr="00001DCB" w:rsidRDefault="00001DCB" w:rsidP="00001DCB">
            <w:r w:rsidRPr="00001DCB">
              <w:t>6.10.1.1</w:t>
            </w:r>
          </w:p>
        </w:tc>
        <w:tc>
          <w:tcPr>
            <w:tcW w:w="6479" w:type="dxa"/>
            <w:hideMark/>
          </w:tcPr>
          <w:p w14:paraId="58A41849" w14:textId="77777777" w:rsidR="00001DCB" w:rsidRPr="00001DCB" w:rsidRDefault="00001DCB" w:rsidP="00001DCB">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organic</w:t>
            </w:r>
            <w:proofErr w:type="spellEnd"/>
            <w:r w:rsidRPr="00001DCB">
              <w:t xml:space="preserve"> products and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collected</w:t>
            </w:r>
            <w:proofErr w:type="spellEnd"/>
            <w:r w:rsidRPr="00001DCB">
              <w:t xml:space="preserve">, </w:t>
            </w:r>
            <w:proofErr w:type="spellStart"/>
            <w:r w:rsidRPr="00001DCB">
              <w:t>packaged</w:t>
            </w:r>
            <w:proofErr w:type="spellEnd"/>
            <w:r w:rsidRPr="00001DCB">
              <w:t xml:space="preserve">, </w:t>
            </w:r>
            <w:proofErr w:type="spellStart"/>
            <w:r w:rsidRPr="00001DCB">
              <w:t>transported</w:t>
            </w:r>
            <w:proofErr w:type="spellEnd"/>
            <w:r w:rsidRPr="00001DCB">
              <w:t xml:space="preserve"> and </w:t>
            </w:r>
            <w:proofErr w:type="spellStart"/>
            <w:r w:rsidRPr="00001DCB">
              <w:t>stored</w:t>
            </w:r>
            <w:proofErr w:type="spellEnd"/>
            <w:r w:rsidRPr="00001DCB">
              <w:t xml:space="preserve"> in </w:t>
            </w:r>
            <w:proofErr w:type="spellStart"/>
            <w:r w:rsidRPr="00001DCB">
              <w:t>accordance</w:t>
            </w:r>
            <w:proofErr w:type="spellEnd"/>
            <w:r w:rsidRPr="00001DCB">
              <w:t xml:space="preserve"> with the </w:t>
            </w:r>
            <w:proofErr w:type="spellStart"/>
            <w:r w:rsidRPr="00001DCB">
              <w:t>rules</w:t>
            </w:r>
            <w:proofErr w:type="spellEnd"/>
            <w:r w:rsidRPr="00001DCB">
              <w:t xml:space="preserve"> set out in </w:t>
            </w:r>
            <w:proofErr w:type="spellStart"/>
            <w:r w:rsidRPr="00001DCB">
              <w:t>Annex</w:t>
            </w:r>
            <w:proofErr w:type="spellEnd"/>
            <w:r w:rsidRPr="00001DCB">
              <w:t xml:space="preserve"> III. (Article.23 (1) Reg.2018/848)</w:t>
            </w:r>
          </w:p>
        </w:tc>
        <w:tc>
          <w:tcPr>
            <w:tcW w:w="960" w:type="dxa"/>
            <w:noWrap/>
            <w:hideMark/>
          </w:tcPr>
          <w:p w14:paraId="2A44837C" w14:textId="2D388111" w:rsidR="00001DCB" w:rsidRPr="00001DCB" w:rsidRDefault="00001DCB" w:rsidP="00001DCB"/>
        </w:tc>
        <w:tc>
          <w:tcPr>
            <w:tcW w:w="960" w:type="dxa"/>
            <w:noWrap/>
            <w:hideMark/>
          </w:tcPr>
          <w:p w14:paraId="2174F328" w14:textId="77777777" w:rsidR="00001DCB" w:rsidRPr="00001DCB" w:rsidRDefault="00001DCB">
            <w:r w:rsidRPr="00001DCB">
              <w:t> </w:t>
            </w:r>
          </w:p>
        </w:tc>
        <w:tc>
          <w:tcPr>
            <w:tcW w:w="960" w:type="dxa"/>
            <w:noWrap/>
            <w:hideMark/>
          </w:tcPr>
          <w:p w14:paraId="1EA10778" w14:textId="77777777" w:rsidR="00001DCB" w:rsidRPr="00001DCB" w:rsidRDefault="00001DCB">
            <w:r w:rsidRPr="00001DCB">
              <w:t> </w:t>
            </w:r>
          </w:p>
        </w:tc>
      </w:tr>
      <w:tr w:rsidR="00001DCB" w:rsidRPr="00001DCB" w14:paraId="77400F06" w14:textId="77777777" w:rsidTr="00001DCB">
        <w:trPr>
          <w:trHeight w:val="948"/>
        </w:trPr>
        <w:tc>
          <w:tcPr>
            <w:tcW w:w="966" w:type="dxa"/>
            <w:noWrap/>
            <w:hideMark/>
          </w:tcPr>
          <w:p w14:paraId="2FA25E58" w14:textId="77777777" w:rsidR="00001DCB" w:rsidRPr="00001DCB" w:rsidRDefault="00001DCB" w:rsidP="00001DCB">
            <w:r w:rsidRPr="00001DCB">
              <w:t>6.10.1.2</w:t>
            </w:r>
          </w:p>
        </w:tc>
        <w:tc>
          <w:tcPr>
            <w:tcW w:w="6479" w:type="dxa"/>
            <w:hideMark/>
          </w:tcPr>
          <w:p w14:paraId="030A1FC7" w14:textId="77777777" w:rsidR="00001DCB" w:rsidRPr="00001DCB" w:rsidRDefault="00001DCB" w:rsidP="00001DCB">
            <w:proofErr w:type="spellStart"/>
            <w:r w:rsidRPr="00001DCB">
              <w:t>Operators</w:t>
            </w:r>
            <w:proofErr w:type="spellEnd"/>
            <w:r w:rsidRPr="00001DCB">
              <w:t xml:space="preserve"> </w:t>
            </w:r>
            <w:proofErr w:type="spellStart"/>
            <w:r w:rsidRPr="00001DCB">
              <w:t>may</w:t>
            </w:r>
            <w:proofErr w:type="spellEnd"/>
            <w:r w:rsidRPr="00001DCB">
              <w:t xml:space="preserve"> </w:t>
            </w:r>
            <w:proofErr w:type="spellStart"/>
            <w:r w:rsidRPr="00001DCB">
              <w:t>carry</w:t>
            </w:r>
            <w:proofErr w:type="spellEnd"/>
            <w:r w:rsidRPr="00001DCB">
              <w:t xml:space="preserve"> out the </w:t>
            </w:r>
            <w:proofErr w:type="spellStart"/>
            <w:r w:rsidRPr="00001DCB">
              <w:t>simultaneous</w:t>
            </w:r>
            <w:proofErr w:type="spellEnd"/>
            <w:r w:rsidRPr="00001DCB">
              <w:t xml:space="preserve"> </w:t>
            </w:r>
            <w:proofErr w:type="spellStart"/>
            <w:r w:rsidRPr="00001DCB">
              <w:t>collection</w:t>
            </w:r>
            <w:proofErr w:type="spellEnd"/>
            <w:r w:rsidRPr="00001DCB">
              <w:t xml:space="preserve"> of </w:t>
            </w:r>
            <w:proofErr w:type="spellStart"/>
            <w:r w:rsidRPr="00001DCB">
              <w:t>organic</w:t>
            </w:r>
            <w:proofErr w:type="spellEnd"/>
            <w:r w:rsidRPr="00001DCB">
              <w:t>, in-</w:t>
            </w:r>
            <w:proofErr w:type="spellStart"/>
            <w:r w:rsidRPr="00001DCB">
              <w:t>conversion</w:t>
            </w:r>
            <w:proofErr w:type="spellEnd"/>
            <w:r w:rsidRPr="00001DCB">
              <w:t xml:space="preserve"> and non-</w:t>
            </w:r>
            <w:proofErr w:type="spellStart"/>
            <w:r w:rsidRPr="00001DCB">
              <w:t>organic</w:t>
            </w:r>
            <w:proofErr w:type="spellEnd"/>
            <w:r w:rsidRPr="00001DCB">
              <w:t xml:space="preserve"> products </w:t>
            </w:r>
            <w:proofErr w:type="spellStart"/>
            <w:r w:rsidRPr="00001DCB">
              <w:t>only</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t>
            </w:r>
            <w:proofErr w:type="spellStart"/>
            <w:r w:rsidRPr="00001DCB">
              <w:t>measures</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taken</w:t>
            </w:r>
            <w:proofErr w:type="spellEnd"/>
            <w:r w:rsidRPr="00001DCB">
              <w:t xml:space="preserve"> to </w:t>
            </w:r>
            <w:proofErr w:type="spellStart"/>
            <w:r w:rsidRPr="00001DCB">
              <w:t>prevent</w:t>
            </w:r>
            <w:proofErr w:type="spellEnd"/>
            <w:r w:rsidRPr="00001DCB">
              <w:t xml:space="preserve"> </w:t>
            </w:r>
            <w:proofErr w:type="spellStart"/>
            <w:r w:rsidRPr="00001DCB">
              <w:t>any</w:t>
            </w:r>
            <w:proofErr w:type="spellEnd"/>
            <w:r w:rsidRPr="00001DCB">
              <w:t xml:space="preserve"> </w:t>
            </w:r>
            <w:proofErr w:type="spellStart"/>
            <w:r w:rsidRPr="00001DCB">
              <w:t>possible</w:t>
            </w:r>
            <w:proofErr w:type="spellEnd"/>
            <w:r w:rsidRPr="00001DCB">
              <w:t xml:space="preserve"> </w:t>
            </w:r>
            <w:proofErr w:type="spellStart"/>
            <w:r w:rsidRPr="00001DCB">
              <w:t>mixture</w:t>
            </w:r>
            <w:proofErr w:type="spellEnd"/>
            <w:r w:rsidRPr="00001DCB">
              <w:t xml:space="preserve"> </w:t>
            </w:r>
            <w:proofErr w:type="spellStart"/>
            <w:r w:rsidRPr="00001DCB">
              <w:t>or</w:t>
            </w:r>
            <w:proofErr w:type="spellEnd"/>
            <w:r w:rsidRPr="00001DCB">
              <w:t xml:space="preserve"> exchange </w:t>
            </w:r>
            <w:proofErr w:type="spellStart"/>
            <w:r w:rsidRPr="00001DCB">
              <w:t>between</w:t>
            </w:r>
            <w:proofErr w:type="spellEnd"/>
            <w:r w:rsidRPr="00001DCB">
              <w:t xml:space="preserve"> </w:t>
            </w:r>
            <w:proofErr w:type="spellStart"/>
            <w:r w:rsidRPr="00001DCB">
              <w:t>organic</w:t>
            </w:r>
            <w:proofErr w:type="spellEnd"/>
            <w:r w:rsidRPr="00001DCB">
              <w:t>, in-</w:t>
            </w:r>
            <w:proofErr w:type="spellStart"/>
            <w:r w:rsidRPr="00001DCB">
              <w:t>conversion</w:t>
            </w:r>
            <w:proofErr w:type="spellEnd"/>
            <w:r w:rsidRPr="00001DCB">
              <w:t xml:space="preserve"> and non-</w:t>
            </w:r>
            <w:proofErr w:type="spellStart"/>
            <w:r w:rsidRPr="00001DCB">
              <w:t>organic</w:t>
            </w:r>
            <w:proofErr w:type="spellEnd"/>
            <w:r w:rsidRPr="00001DCB">
              <w:t xml:space="preserve"> products and to </w:t>
            </w:r>
            <w:proofErr w:type="spellStart"/>
            <w:r w:rsidRPr="00001DCB">
              <w:t>ensure</w:t>
            </w:r>
            <w:proofErr w:type="spellEnd"/>
            <w:r w:rsidRPr="00001DCB">
              <w:t xml:space="preserve"> the </w:t>
            </w:r>
            <w:proofErr w:type="spellStart"/>
            <w:r w:rsidRPr="00001DCB">
              <w:t>identification</w:t>
            </w:r>
            <w:proofErr w:type="spellEnd"/>
            <w:r w:rsidRPr="00001DCB">
              <w:t xml:space="preserve"> of the </w:t>
            </w:r>
            <w:proofErr w:type="spellStart"/>
            <w:r w:rsidRPr="00001DCB">
              <w:t>organic</w:t>
            </w:r>
            <w:proofErr w:type="spellEnd"/>
            <w:r w:rsidRPr="00001DCB">
              <w:t xml:space="preserve"> and in-</w:t>
            </w:r>
            <w:proofErr w:type="spellStart"/>
            <w:r w:rsidRPr="00001DCB">
              <w:t>conversion</w:t>
            </w:r>
            <w:proofErr w:type="spellEnd"/>
            <w:r w:rsidRPr="00001DCB">
              <w:t xml:space="preserve"> products. The operator </w:t>
            </w:r>
            <w:proofErr w:type="spellStart"/>
            <w:r w:rsidRPr="00001DCB">
              <w:t>shall</w:t>
            </w:r>
            <w:proofErr w:type="spellEnd"/>
            <w:r w:rsidRPr="00001DCB">
              <w:t xml:space="preserve"> </w:t>
            </w:r>
            <w:proofErr w:type="spellStart"/>
            <w:r w:rsidRPr="00001DCB">
              <w:t>keep</w:t>
            </w:r>
            <w:proofErr w:type="spellEnd"/>
            <w:r w:rsidRPr="00001DCB">
              <w:t xml:space="preserve"> the </w:t>
            </w:r>
            <w:proofErr w:type="spellStart"/>
            <w:r w:rsidRPr="00001DCB">
              <w:t>information</w:t>
            </w:r>
            <w:proofErr w:type="spellEnd"/>
            <w:r w:rsidRPr="00001DCB">
              <w:t xml:space="preserve"> </w:t>
            </w:r>
            <w:proofErr w:type="spellStart"/>
            <w:r w:rsidRPr="00001DCB">
              <w:t>relating</w:t>
            </w:r>
            <w:proofErr w:type="spellEnd"/>
            <w:r w:rsidRPr="00001DCB">
              <w:t xml:space="preserve"> to </w:t>
            </w:r>
            <w:proofErr w:type="spellStart"/>
            <w:r w:rsidRPr="00001DCB">
              <w:t>collection</w:t>
            </w:r>
            <w:proofErr w:type="spellEnd"/>
            <w:r w:rsidRPr="00001DCB">
              <w:t xml:space="preserve"> </w:t>
            </w:r>
            <w:proofErr w:type="spellStart"/>
            <w:r w:rsidRPr="00001DCB">
              <w:t>days</w:t>
            </w:r>
            <w:proofErr w:type="spellEnd"/>
            <w:r w:rsidRPr="00001DCB">
              <w:t xml:space="preserve">, </w:t>
            </w:r>
            <w:proofErr w:type="spellStart"/>
            <w:r w:rsidRPr="00001DCB">
              <w:t>hours</w:t>
            </w:r>
            <w:proofErr w:type="spellEnd"/>
            <w:r w:rsidRPr="00001DCB">
              <w:t xml:space="preserve">, the </w:t>
            </w:r>
            <w:proofErr w:type="spellStart"/>
            <w:r w:rsidRPr="00001DCB">
              <w:t>circuit</w:t>
            </w:r>
            <w:proofErr w:type="spellEnd"/>
            <w:r w:rsidRPr="00001DCB">
              <w:t xml:space="preserve"> and </w:t>
            </w:r>
            <w:proofErr w:type="spellStart"/>
            <w:r w:rsidRPr="00001DCB">
              <w:t>date</w:t>
            </w:r>
            <w:proofErr w:type="spellEnd"/>
            <w:r w:rsidRPr="00001DCB">
              <w:t xml:space="preserve"> and </w:t>
            </w:r>
            <w:proofErr w:type="spellStart"/>
            <w:r w:rsidRPr="00001DCB">
              <w:t>time</w:t>
            </w:r>
            <w:proofErr w:type="spellEnd"/>
            <w:r w:rsidRPr="00001DCB">
              <w:t xml:space="preserve"> of the </w:t>
            </w:r>
            <w:proofErr w:type="spellStart"/>
            <w:r w:rsidRPr="00001DCB">
              <w:t>reception</w:t>
            </w:r>
            <w:proofErr w:type="spellEnd"/>
            <w:r w:rsidRPr="00001DCB">
              <w:t xml:space="preserve"> of the products </w:t>
            </w:r>
            <w:proofErr w:type="spellStart"/>
            <w:r w:rsidRPr="00001DCB">
              <w:t>available</w:t>
            </w:r>
            <w:proofErr w:type="spellEnd"/>
            <w:r w:rsidRPr="00001DCB">
              <w:t xml:space="preserve"> to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w:t>
            </w:r>
            <w:proofErr w:type="spellStart"/>
            <w:r w:rsidRPr="00001DCB">
              <w:t>Annex</w:t>
            </w:r>
            <w:proofErr w:type="spellEnd"/>
            <w:r w:rsidRPr="00001DCB">
              <w:t xml:space="preserve"> III  p. 1 Reg.2018/848)  </w:t>
            </w:r>
          </w:p>
        </w:tc>
        <w:tc>
          <w:tcPr>
            <w:tcW w:w="960" w:type="dxa"/>
            <w:noWrap/>
            <w:hideMark/>
          </w:tcPr>
          <w:p w14:paraId="3671C58C" w14:textId="6BBC3500" w:rsidR="00001DCB" w:rsidRPr="00001DCB" w:rsidRDefault="00001DCB" w:rsidP="00001DCB"/>
        </w:tc>
        <w:tc>
          <w:tcPr>
            <w:tcW w:w="960" w:type="dxa"/>
            <w:noWrap/>
            <w:hideMark/>
          </w:tcPr>
          <w:p w14:paraId="45B464CD" w14:textId="77777777" w:rsidR="00001DCB" w:rsidRPr="00001DCB" w:rsidRDefault="00001DCB">
            <w:r w:rsidRPr="00001DCB">
              <w:t> </w:t>
            </w:r>
          </w:p>
        </w:tc>
        <w:tc>
          <w:tcPr>
            <w:tcW w:w="960" w:type="dxa"/>
            <w:noWrap/>
            <w:hideMark/>
          </w:tcPr>
          <w:p w14:paraId="348BEE41" w14:textId="77777777" w:rsidR="00001DCB" w:rsidRPr="00001DCB" w:rsidRDefault="00001DCB">
            <w:r w:rsidRPr="00001DCB">
              <w:t> </w:t>
            </w:r>
          </w:p>
        </w:tc>
      </w:tr>
      <w:tr w:rsidR="00001DCB" w:rsidRPr="00001DCB" w14:paraId="6BE78EE3" w14:textId="77777777" w:rsidTr="00001DCB">
        <w:trPr>
          <w:trHeight w:val="780"/>
        </w:trPr>
        <w:tc>
          <w:tcPr>
            <w:tcW w:w="966" w:type="dxa"/>
            <w:noWrap/>
            <w:hideMark/>
          </w:tcPr>
          <w:p w14:paraId="6F8D4A18" w14:textId="77777777" w:rsidR="00001DCB" w:rsidRPr="00001DCB" w:rsidRDefault="00001DCB" w:rsidP="00001DCB">
            <w:r w:rsidRPr="00001DCB">
              <w:t>6.10.1.3</w:t>
            </w:r>
          </w:p>
        </w:tc>
        <w:tc>
          <w:tcPr>
            <w:tcW w:w="6479" w:type="dxa"/>
            <w:hideMark/>
          </w:tcPr>
          <w:p w14:paraId="1A6070BC" w14:textId="77777777" w:rsidR="00001DCB" w:rsidRPr="00001DCB" w:rsidRDefault="00001DCB" w:rsidP="00001DCB">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organic</w:t>
            </w:r>
            <w:proofErr w:type="spellEnd"/>
            <w:r w:rsidRPr="00001DCB">
              <w:t xml:space="preserve"> and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transported</w:t>
            </w:r>
            <w:proofErr w:type="spellEnd"/>
            <w:r w:rsidRPr="00001DCB">
              <w:t xml:space="preserve"> to </w:t>
            </w:r>
            <w:proofErr w:type="spellStart"/>
            <w:r w:rsidRPr="00001DCB">
              <w:t>other</w:t>
            </w:r>
            <w:proofErr w:type="spellEnd"/>
            <w:r w:rsidRPr="00001DCB">
              <w:t xml:space="preserve"> </w:t>
            </w:r>
            <w:proofErr w:type="spellStart"/>
            <w:r w:rsidRPr="00001DCB">
              <w:t>operators</w:t>
            </w:r>
            <w:proofErr w:type="spellEnd"/>
            <w:r w:rsidRPr="00001DCB">
              <w:t xml:space="preserve"> </w:t>
            </w:r>
            <w:proofErr w:type="spellStart"/>
            <w:r w:rsidRPr="00001DCB">
              <w:t>or</w:t>
            </w:r>
            <w:proofErr w:type="spellEnd"/>
            <w:r w:rsidRPr="00001DCB">
              <w:t xml:space="preserve"> </w:t>
            </w:r>
            <w:proofErr w:type="spellStart"/>
            <w:r w:rsidRPr="00001DCB">
              <w:t>units</w:t>
            </w:r>
            <w:proofErr w:type="spellEnd"/>
            <w:r w:rsidRPr="00001DCB">
              <w:t xml:space="preserve">, </w:t>
            </w:r>
            <w:proofErr w:type="spellStart"/>
            <w:r w:rsidRPr="00001DCB">
              <w:t>including</w:t>
            </w:r>
            <w:proofErr w:type="spellEnd"/>
            <w:r w:rsidRPr="00001DCB">
              <w:t xml:space="preserve"> </w:t>
            </w:r>
            <w:proofErr w:type="spellStart"/>
            <w:r w:rsidRPr="00001DCB">
              <w:t>wholesalers</w:t>
            </w:r>
            <w:proofErr w:type="spellEnd"/>
            <w:r w:rsidRPr="00001DCB">
              <w:t xml:space="preserve"> and </w:t>
            </w:r>
            <w:proofErr w:type="spellStart"/>
            <w:r w:rsidRPr="00001DCB">
              <w:t>retailers</w:t>
            </w:r>
            <w:proofErr w:type="spellEnd"/>
            <w:r w:rsidRPr="00001DCB">
              <w:t xml:space="preserve">, </w:t>
            </w:r>
            <w:proofErr w:type="spellStart"/>
            <w:r w:rsidRPr="00001DCB">
              <w:t>only</w:t>
            </w:r>
            <w:proofErr w:type="spellEnd"/>
            <w:r w:rsidRPr="00001DCB">
              <w:t xml:space="preserve"> in </w:t>
            </w:r>
            <w:proofErr w:type="spellStart"/>
            <w:r w:rsidRPr="00001DCB">
              <w:t>appropriate</w:t>
            </w:r>
            <w:proofErr w:type="spellEnd"/>
            <w:r w:rsidRPr="00001DCB">
              <w:t xml:space="preserve"> </w:t>
            </w:r>
            <w:proofErr w:type="spellStart"/>
            <w:r w:rsidRPr="00001DCB">
              <w:t>packaging</w:t>
            </w:r>
            <w:proofErr w:type="spellEnd"/>
            <w:r w:rsidRPr="00001DCB">
              <w:t xml:space="preserve">, </w:t>
            </w:r>
            <w:proofErr w:type="spellStart"/>
            <w:r w:rsidRPr="00001DCB">
              <w:t>containers</w:t>
            </w:r>
            <w:proofErr w:type="spellEnd"/>
            <w:r w:rsidRPr="00001DCB">
              <w:t xml:space="preserve"> </w:t>
            </w:r>
            <w:proofErr w:type="spellStart"/>
            <w:r w:rsidRPr="00001DCB">
              <w:t>or</w:t>
            </w:r>
            <w:proofErr w:type="spellEnd"/>
            <w:r w:rsidRPr="00001DCB">
              <w:t xml:space="preserve"> </w:t>
            </w:r>
            <w:proofErr w:type="spellStart"/>
            <w:r w:rsidRPr="00001DCB">
              <w:t>vehicles</w:t>
            </w:r>
            <w:proofErr w:type="spellEnd"/>
            <w:r w:rsidRPr="00001DCB">
              <w:t xml:space="preserve"> </w:t>
            </w:r>
            <w:proofErr w:type="spellStart"/>
            <w:r w:rsidRPr="00001DCB">
              <w:t>closed</w:t>
            </w:r>
            <w:proofErr w:type="spellEnd"/>
            <w:r w:rsidRPr="00001DCB">
              <w:t xml:space="preserve"> in </w:t>
            </w:r>
            <w:proofErr w:type="spellStart"/>
            <w:r w:rsidRPr="00001DCB">
              <w:t>such</w:t>
            </w:r>
            <w:proofErr w:type="spellEnd"/>
            <w:r w:rsidRPr="00001DCB">
              <w:t xml:space="preserve"> a </w:t>
            </w:r>
            <w:proofErr w:type="spellStart"/>
            <w:r w:rsidRPr="00001DCB">
              <w:t>manner</w:t>
            </w:r>
            <w:proofErr w:type="spellEnd"/>
            <w:r w:rsidRPr="00001DCB">
              <w:t xml:space="preserve"> </w:t>
            </w:r>
            <w:proofErr w:type="spellStart"/>
            <w:r w:rsidRPr="00001DCB">
              <w:t>that</w:t>
            </w:r>
            <w:proofErr w:type="spellEnd"/>
            <w:r w:rsidRPr="00001DCB">
              <w:t xml:space="preserve"> </w:t>
            </w:r>
            <w:proofErr w:type="spellStart"/>
            <w:r w:rsidRPr="00001DCB">
              <w:t>substitution</w:t>
            </w:r>
            <w:proofErr w:type="spellEnd"/>
            <w:r w:rsidRPr="00001DCB">
              <w:t xml:space="preserve"> of the </w:t>
            </w:r>
            <w:proofErr w:type="spellStart"/>
            <w:r w:rsidRPr="00001DCB">
              <w:t>content</w:t>
            </w:r>
            <w:proofErr w:type="spellEnd"/>
            <w:r w:rsidRPr="00001DCB">
              <w:t xml:space="preserve"> </w:t>
            </w:r>
            <w:proofErr w:type="spellStart"/>
            <w:r w:rsidRPr="00001DCB">
              <w:t>cannot</w:t>
            </w:r>
            <w:proofErr w:type="spellEnd"/>
            <w:r w:rsidRPr="00001DCB">
              <w:t xml:space="preserve"> be </w:t>
            </w:r>
            <w:proofErr w:type="spellStart"/>
            <w:r w:rsidRPr="00001DCB">
              <w:t>achieved</w:t>
            </w:r>
            <w:proofErr w:type="spellEnd"/>
            <w:r w:rsidRPr="00001DCB">
              <w:t xml:space="preserve"> </w:t>
            </w:r>
            <w:proofErr w:type="spellStart"/>
            <w:r w:rsidRPr="00001DCB">
              <w:t>without</w:t>
            </w:r>
            <w:proofErr w:type="spellEnd"/>
            <w:r w:rsidRPr="00001DCB">
              <w:t xml:space="preserve"> </w:t>
            </w:r>
            <w:proofErr w:type="spellStart"/>
            <w:r w:rsidRPr="00001DCB">
              <w:t>manipulation</w:t>
            </w:r>
            <w:proofErr w:type="spellEnd"/>
            <w:r w:rsidRPr="00001DCB">
              <w:t xml:space="preserve"> </w:t>
            </w:r>
            <w:proofErr w:type="spellStart"/>
            <w:r w:rsidRPr="00001DCB">
              <w:t>or</w:t>
            </w:r>
            <w:proofErr w:type="spellEnd"/>
            <w:r w:rsidRPr="00001DCB">
              <w:t xml:space="preserve"> </w:t>
            </w:r>
            <w:proofErr w:type="spellStart"/>
            <w:r w:rsidRPr="00001DCB">
              <w:t>damage</w:t>
            </w:r>
            <w:proofErr w:type="spellEnd"/>
            <w:r w:rsidRPr="00001DCB">
              <w:t xml:space="preserve"> of the </w:t>
            </w:r>
            <w:proofErr w:type="spellStart"/>
            <w:r w:rsidRPr="00001DCB">
              <w:t>seal</w:t>
            </w:r>
            <w:proofErr w:type="spellEnd"/>
            <w:r w:rsidRPr="00001DCB">
              <w:t xml:space="preserve"> and </w:t>
            </w:r>
            <w:proofErr w:type="spellStart"/>
            <w:r w:rsidRPr="00001DCB">
              <w:t>provided</w:t>
            </w:r>
            <w:proofErr w:type="spellEnd"/>
            <w:r w:rsidRPr="00001DCB">
              <w:t xml:space="preserve"> with a </w:t>
            </w:r>
            <w:proofErr w:type="spellStart"/>
            <w:r w:rsidRPr="00001DCB">
              <w:t>label</w:t>
            </w:r>
            <w:proofErr w:type="spellEnd"/>
            <w:r w:rsidRPr="00001DCB">
              <w:t xml:space="preserve"> (</w:t>
            </w:r>
            <w:proofErr w:type="spellStart"/>
            <w:r w:rsidRPr="00001DCB">
              <w:t>Annex</w:t>
            </w:r>
            <w:proofErr w:type="spellEnd"/>
            <w:r w:rsidRPr="00001DCB">
              <w:t xml:space="preserve"> III  p. 2.1.1 Reg.2018/848)  </w:t>
            </w:r>
          </w:p>
        </w:tc>
        <w:tc>
          <w:tcPr>
            <w:tcW w:w="960" w:type="dxa"/>
            <w:noWrap/>
            <w:hideMark/>
          </w:tcPr>
          <w:p w14:paraId="00D19313" w14:textId="2E4A3A4F" w:rsidR="00001DCB" w:rsidRPr="00001DCB" w:rsidRDefault="00001DCB" w:rsidP="00001DCB"/>
        </w:tc>
        <w:tc>
          <w:tcPr>
            <w:tcW w:w="960" w:type="dxa"/>
            <w:noWrap/>
            <w:hideMark/>
          </w:tcPr>
          <w:p w14:paraId="0303EAEA" w14:textId="77777777" w:rsidR="00001DCB" w:rsidRPr="00001DCB" w:rsidRDefault="00001DCB">
            <w:r w:rsidRPr="00001DCB">
              <w:t> </w:t>
            </w:r>
          </w:p>
        </w:tc>
        <w:tc>
          <w:tcPr>
            <w:tcW w:w="960" w:type="dxa"/>
            <w:noWrap/>
            <w:hideMark/>
          </w:tcPr>
          <w:p w14:paraId="4857D086" w14:textId="77777777" w:rsidR="00001DCB" w:rsidRPr="00001DCB" w:rsidRDefault="00001DCB">
            <w:r w:rsidRPr="00001DCB">
              <w:t> </w:t>
            </w:r>
          </w:p>
        </w:tc>
      </w:tr>
      <w:tr w:rsidR="00001DCB" w:rsidRPr="00001DCB" w14:paraId="621A5A28" w14:textId="77777777" w:rsidTr="00001DCB">
        <w:trPr>
          <w:trHeight w:val="372"/>
        </w:trPr>
        <w:tc>
          <w:tcPr>
            <w:tcW w:w="966" w:type="dxa"/>
            <w:noWrap/>
            <w:hideMark/>
          </w:tcPr>
          <w:p w14:paraId="2D6182C4" w14:textId="77777777" w:rsidR="00001DCB" w:rsidRPr="00001DCB" w:rsidRDefault="00001DCB" w:rsidP="00001DCB">
            <w:r w:rsidRPr="00001DCB">
              <w:t>6.10.1.4</w:t>
            </w:r>
          </w:p>
        </w:tc>
        <w:tc>
          <w:tcPr>
            <w:tcW w:w="6479" w:type="dxa"/>
            <w:hideMark/>
          </w:tcPr>
          <w:p w14:paraId="10E26D0D" w14:textId="77777777" w:rsidR="00001DCB" w:rsidRPr="00001DCB" w:rsidRDefault="00001DCB" w:rsidP="00001DCB">
            <w:proofErr w:type="spellStart"/>
            <w:r w:rsidRPr="00001DCB">
              <w:t>Labels</w:t>
            </w:r>
            <w:proofErr w:type="spellEnd"/>
            <w:r w:rsidRPr="00001DCB">
              <w:t xml:space="preserve"> </w:t>
            </w:r>
            <w:proofErr w:type="spellStart"/>
            <w:r w:rsidRPr="00001DCB">
              <w:t>state</w:t>
            </w:r>
            <w:proofErr w:type="spellEnd"/>
            <w:r w:rsidRPr="00001DCB">
              <w:t xml:space="preserve"> the </w:t>
            </w:r>
            <w:proofErr w:type="spellStart"/>
            <w:r w:rsidRPr="00001DCB">
              <w:t>name</w:t>
            </w:r>
            <w:proofErr w:type="spellEnd"/>
            <w:r w:rsidRPr="00001DCB">
              <w:t xml:space="preserve"> and </w:t>
            </w:r>
            <w:proofErr w:type="spellStart"/>
            <w:r w:rsidRPr="00001DCB">
              <w:t>address</w:t>
            </w:r>
            <w:proofErr w:type="spellEnd"/>
            <w:r w:rsidRPr="00001DCB">
              <w:t xml:space="preserve"> of the operator and, </w:t>
            </w:r>
            <w:proofErr w:type="spellStart"/>
            <w:r w:rsidRPr="00001DCB">
              <w:t>where</w:t>
            </w:r>
            <w:proofErr w:type="spellEnd"/>
            <w:r w:rsidRPr="00001DCB">
              <w:t xml:space="preserve"> </w:t>
            </w:r>
            <w:proofErr w:type="spellStart"/>
            <w:r w:rsidRPr="00001DCB">
              <w:t>different</w:t>
            </w:r>
            <w:proofErr w:type="spellEnd"/>
            <w:r w:rsidRPr="00001DCB">
              <w:t xml:space="preserve">, of the </w:t>
            </w:r>
            <w:proofErr w:type="spellStart"/>
            <w:r w:rsidRPr="00001DCB">
              <w:t>owner</w:t>
            </w:r>
            <w:proofErr w:type="spellEnd"/>
            <w:r w:rsidRPr="00001DCB">
              <w:t xml:space="preserve"> </w:t>
            </w:r>
            <w:proofErr w:type="spellStart"/>
            <w:r w:rsidRPr="00001DCB">
              <w:t>or</w:t>
            </w:r>
            <w:proofErr w:type="spellEnd"/>
            <w:r w:rsidRPr="00001DCB">
              <w:t xml:space="preserve"> </w:t>
            </w:r>
            <w:proofErr w:type="spellStart"/>
            <w:r w:rsidRPr="00001DCB">
              <w:t>seller</w:t>
            </w:r>
            <w:proofErr w:type="spellEnd"/>
            <w:r w:rsidRPr="00001DCB">
              <w:t xml:space="preserve"> of the </w:t>
            </w:r>
            <w:proofErr w:type="spellStart"/>
            <w:r w:rsidRPr="00001DCB">
              <w:t>product</w:t>
            </w:r>
            <w:proofErr w:type="spellEnd"/>
            <w:r w:rsidRPr="00001DCB">
              <w:t xml:space="preserve"> (</w:t>
            </w:r>
            <w:proofErr w:type="spellStart"/>
            <w:r w:rsidRPr="00001DCB">
              <w:t>Annex</w:t>
            </w:r>
            <w:proofErr w:type="spellEnd"/>
            <w:r w:rsidRPr="00001DCB">
              <w:t xml:space="preserve"> III  p. 2.1.1a Reg.2018/848)  </w:t>
            </w:r>
          </w:p>
        </w:tc>
        <w:tc>
          <w:tcPr>
            <w:tcW w:w="960" w:type="dxa"/>
            <w:noWrap/>
            <w:hideMark/>
          </w:tcPr>
          <w:p w14:paraId="597E4903" w14:textId="70ABC588" w:rsidR="00001DCB" w:rsidRPr="00001DCB" w:rsidRDefault="00001DCB" w:rsidP="00001DCB"/>
        </w:tc>
        <w:tc>
          <w:tcPr>
            <w:tcW w:w="960" w:type="dxa"/>
            <w:noWrap/>
            <w:hideMark/>
          </w:tcPr>
          <w:p w14:paraId="5CC3E842" w14:textId="77777777" w:rsidR="00001DCB" w:rsidRPr="00001DCB" w:rsidRDefault="00001DCB">
            <w:r w:rsidRPr="00001DCB">
              <w:t> </w:t>
            </w:r>
          </w:p>
        </w:tc>
        <w:tc>
          <w:tcPr>
            <w:tcW w:w="960" w:type="dxa"/>
            <w:noWrap/>
            <w:hideMark/>
          </w:tcPr>
          <w:p w14:paraId="62B20298" w14:textId="77777777" w:rsidR="00001DCB" w:rsidRPr="00001DCB" w:rsidRDefault="00001DCB">
            <w:r w:rsidRPr="00001DCB">
              <w:t> </w:t>
            </w:r>
          </w:p>
        </w:tc>
      </w:tr>
      <w:tr w:rsidR="00001DCB" w:rsidRPr="00001DCB" w14:paraId="2836FABB" w14:textId="77777777" w:rsidTr="00001DCB">
        <w:trPr>
          <w:trHeight w:val="408"/>
        </w:trPr>
        <w:tc>
          <w:tcPr>
            <w:tcW w:w="966" w:type="dxa"/>
            <w:noWrap/>
            <w:hideMark/>
          </w:tcPr>
          <w:p w14:paraId="2801A1AD" w14:textId="77777777" w:rsidR="00001DCB" w:rsidRPr="00001DCB" w:rsidRDefault="00001DCB" w:rsidP="00001DCB">
            <w:r w:rsidRPr="00001DCB">
              <w:t>6.10.1.5</w:t>
            </w:r>
          </w:p>
        </w:tc>
        <w:tc>
          <w:tcPr>
            <w:tcW w:w="6479" w:type="dxa"/>
            <w:hideMark/>
          </w:tcPr>
          <w:p w14:paraId="61A427F6" w14:textId="77777777" w:rsidR="00001DCB" w:rsidRPr="00001DCB" w:rsidRDefault="00001DCB" w:rsidP="00001DCB">
            <w:proofErr w:type="spellStart"/>
            <w:r w:rsidRPr="00001DCB">
              <w:t>Labels</w:t>
            </w:r>
            <w:proofErr w:type="spellEnd"/>
            <w:r w:rsidRPr="00001DCB">
              <w:t xml:space="preserve"> </w:t>
            </w:r>
            <w:proofErr w:type="spellStart"/>
            <w:r w:rsidRPr="00001DCB">
              <w:t>state</w:t>
            </w:r>
            <w:proofErr w:type="spellEnd"/>
            <w:r w:rsidRPr="00001DCB">
              <w:t xml:space="preserve"> the </w:t>
            </w:r>
            <w:proofErr w:type="spellStart"/>
            <w:r w:rsidRPr="00001DCB">
              <w:t>name</w:t>
            </w:r>
            <w:proofErr w:type="spellEnd"/>
            <w:r w:rsidRPr="00001DCB">
              <w:t xml:space="preserve"> of the </w:t>
            </w:r>
            <w:proofErr w:type="spellStart"/>
            <w:r w:rsidRPr="00001DCB">
              <w:t>product</w:t>
            </w:r>
            <w:proofErr w:type="spellEnd"/>
            <w:r w:rsidRPr="00001DCB">
              <w:t xml:space="preserve"> (</w:t>
            </w:r>
            <w:proofErr w:type="spellStart"/>
            <w:r w:rsidRPr="00001DCB">
              <w:t>Annex</w:t>
            </w:r>
            <w:proofErr w:type="spellEnd"/>
            <w:r w:rsidRPr="00001DCB">
              <w:t xml:space="preserve"> III  p. 2.1.1b Reg.2018/848)  </w:t>
            </w:r>
          </w:p>
        </w:tc>
        <w:tc>
          <w:tcPr>
            <w:tcW w:w="960" w:type="dxa"/>
            <w:noWrap/>
            <w:hideMark/>
          </w:tcPr>
          <w:p w14:paraId="719DF875" w14:textId="08C5F4A3" w:rsidR="00001DCB" w:rsidRPr="00001DCB" w:rsidRDefault="00001DCB" w:rsidP="00001DCB"/>
        </w:tc>
        <w:tc>
          <w:tcPr>
            <w:tcW w:w="960" w:type="dxa"/>
            <w:noWrap/>
            <w:hideMark/>
          </w:tcPr>
          <w:p w14:paraId="54519684" w14:textId="77777777" w:rsidR="00001DCB" w:rsidRPr="00001DCB" w:rsidRDefault="00001DCB">
            <w:r w:rsidRPr="00001DCB">
              <w:t> </w:t>
            </w:r>
          </w:p>
        </w:tc>
        <w:tc>
          <w:tcPr>
            <w:tcW w:w="960" w:type="dxa"/>
            <w:noWrap/>
            <w:hideMark/>
          </w:tcPr>
          <w:p w14:paraId="59082316" w14:textId="77777777" w:rsidR="00001DCB" w:rsidRPr="00001DCB" w:rsidRDefault="00001DCB">
            <w:r w:rsidRPr="00001DCB">
              <w:t> </w:t>
            </w:r>
          </w:p>
        </w:tc>
      </w:tr>
      <w:tr w:rsidR="00001DCB" w:rsidRPr="00001DCB" w14:paraId="789C26AC" w14:textId="77777777" w:rsidTr="00001DCB">
        <w:trPr>
          <w:trHeight w:val="348"/>
        </w:trPr>
        <w:tc>
          <w:tcPr>
            <w:tcW w:w="966" w:type="dxa"/>
            <w:noWrap/>
            <w:hideMark/>
          </w:tcPr>
          <w:p w14:paraId="603D9573" w14:textId="77777777" w:rsidR="00001DCB" w:rsidRPr="00001DCB" w:rsidRDefault="00001DCB" w:rsidP="00001DCB">
            <w:r w:rsidRPr="00001DCB">
              <w:t>6.10.1.6</w:t>
            </w:r>
          </w:p>
        </w:tc>
        <w:tc>
          <w:tcPr>
            <w:tcW w:w="6479" w:type="dxa"/>
            <w:hideMark/>
          </w:tcPr>
          <w:p w14:paraId="359B3B7D" w14:textId="77777777" w:rsidR="00001DCB" w:rsidRPr="00001DCB" w:rsidRDefault="00001DCB" w:rsidP="00001DCB">
            <w:proofErr w:type="spellStart"/>
            <w:r w:rsidRPr="00001DCB">
              <w:t>Labels</w:t>
            </w:r>
            <w:proofErr w:type="spellEnd"/>
            <w:r w:rsidRPr="00001DCB">
              <w:t xml:space="preserve"> </w:t>
            </w:r>
            <w:proofErr w:type="spellStart"/>
            <w:r w:rsidRPr="00001DCB">
              <w:t>state</w:t>
            </w:r>
            <w:proofErr w:type="spellEnd"/>
            <w:r w:rsidRPr="00001DCB">
              <w:t xml:space="preserve"> the </w:t>
            </w:r>
            <w:proofErr w:type="spellStart"/>
            <w:r w:rsidRPr="00001DCB">
              <w:t>name</w:t>
            </w:r>
            <w:proofErr w:type="spellEnd"/>
            <w:r w:rsidRPr="00001DCB">
              <w:t xml:space="preserve"> </w:t>
            </w:r>
            <w:proofErr w:type="spellStart"/>
            <w:r w:rsidRPr="00001DCB">
              <w:t>or</w:t>
            </w:r>
            <w:proofErr w:type="spellEnd"/>
            <w:r w:rsidRPr="00001DCB">
              <w:t xml:space="preserve"> the </w:t>
            </w:r>
            <w:proofErr w:type="spellStart"/>
            <w:r w:rsidRPr="00001DCB">
              <w:t>code</w:t>
            </w:r>
            <w:proofErr w:type="spellEnd"/>
            <w:r w:rsidRPr="00001DCB">
              <w:t xml:space="preserve"> </w:t>
            </w:r>
            <w:proofErr w:type="spellStart"/>
            <w:r w:rsidRPr="00001DCB">
              <w:t>number</w:t>
            </w:r>
            <w:proofErr w:type="spellEnd"/>
            <w:r w:rsidRPr="00001DCB">
              <w:t xml:space="preserve"> of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to </w:t>
            </w:r>
            <w:proofErr w:type="spellStart"/>
            <w:r w:rsidRPr="00001DCB">
              <w:t>which</w:t>
            </w:r>
            <w:proofErr w:type="spellEnd"/>
            <w:r w:rsidRPr="00001DCB">
              <w:t xml:space="preserve"> the operator </w:t>
            </w:r>
            <w:proofErr w:type="spellStart"/>
            <w:r w:rsidRPr="00001DCB">
              <w:t>is</w:t>
            </w:r>
            <w:proofErr w:type="spellEnd"/>
            <w:r w:rsidRPr="00001DCB">
              <w:t xml:space="preserve"> </w:t>
            </w:r>
            <w:proofErr w:type="spellStart"/>
            <w:r w:rsidRPr="00001DCB">
              <w:t>subject</w:t>
            </w:r>
            <w:proofErr w:type="spellEnd"/>
            <w:r w:rsidRPr="00001DCB">
              <w:t xml:space="preserve"> (</w:t>
            </w:r>
            <w:proofErr w:type="spellStart"/>
            <w:r w:rsidRPr="00001DCB">
              <w:t>Annex</w:t>
            </w:r>
            <w:proofErr w:type="spellEnd"/>
            <w:r w:rsidRPr="00001DCB">
              <w:t xml:space="preserve"> III  p. 2.1.1c Reg.2018/848)  </w:t>
            </w:r>
          </w:p>
        </w:tc>
        <w:tc>
          <w:tcPr>
            <w:tcW w:w="960" w:type="dxa"/>
            <w:noWrap/>
            <w:hideMark/>
          </w:tcPr>
          <w:p w14:paraId="1F45F4AB" w14:textId="2D46B901" w:rsidR="00001DCB" w:rsidRPr="00001DCB" w:rsidRDefault="00001DCB" w:rsidP="00001DCB"/>
        </w:tc>
        <w:tc>
          <w:tcPr>
            <w:tcW w:w="960" w:type="dxa"/>
            <w:noWrap/>
            <w:hideMark/>
          </w:tcPr>
          <w:p w14:paraId="59C7F7D2" w14:textId="77777777" w:rsidR="00001DCB" w:rsidRPr="00001DCB" w:rsidRDefault="00001DCB">
            <w:r w:rsidRPr="00001DCB">
              <w:t> </w:t>
            </w:r>
          </w:p>
        </w:tc>
        <w:tc>
          <w:tcPr>
            <w:tcW w:w="960" w:type="dxa"/>
            <w:noWrap/>
            <w:hideMark/>
          </w:tcPr>
          <w:p w14:paraId="677B19DD" w14:textId="77777777" w:rsidR="00001DCB" w:rsidRPr="00001DCB" w:rsidRDefault="00001DCB">
            <w:r w:rsidRPr="00001DCB">
              <w:t> </w:t>
            </w:r>
          </w:p>
        </w:tc>
      </w:tr>
      <w:tr w:rsidR="00001DCB" w:rsidRPr="00001DCB" w14:paraId="089F1C6A" w14:textId="77777777" w:rsidTr="00001DCB">
        <w:trPr>
          <w:trHeight w:val="672"/>
        </w:trPr>
        <w:tc>
          <w:tcPr>
            <w:tcW w:w="966" w:type="dxa"/>
            <w:noWrap/>
            <w:hideMark/>
          </w:tcPr>
          <w:p w14:paraId="19848A33" w14:textId="77777777" w:rsidR="00001DCB" w:rsidRPr="00001DCB" w:rsidRDefault="00001DCB" w:rsidP="00001DCB">
            <w:r w:rsidRPr="00001DCB">
              <w:t>6.10.1.7</w:t>
            </w:r>
          </w:p>
        </w:tc>
        <w:tc>
          <w:tcPr>
            <w:tcW w:w="6479" w:type="dxa"/>
            <w:hideMark/>
          </w:tcPr>
          <w:p w14:paraId="0CB687CB" w14:textId="77777777" w:rsidR="00001DCB" w:rsidRPr="00001DCB" w:rsidRDefault="00001DCB" w:rsidP="00001DCB">
            <w:proofErr w:type="spellStart"/>
            <w:r w:rsidRPr="00001DCB">
              <w:t>Labels</w:t>
            </w:r>
            <w:proofErr w:type="spellEnd"/>
            <w:r w:rsidRPr="00001DCB">
              <w:t xml:space="preserve"> </w:t>
            </w:r>
            <w:proofErr w:type="spellStart"/>
            <w:r w:rsidRPr="00001DCB">
              <w:t>state</w:t>
            </w:r>
            <w:proofErr w:type="spellEnd"/>
            <w:r w:rsidRPr="00001DCB">
              <w:t xml:space="preserve"> </w:t>
            </w:r>
            <w:proofErr w:type="spellStart"/>
            <w:r w:rsidRPr="00001DCB">
              <w:t>where</w:t>
            </w:r>
            <w:proofErr w:type="spellEnd"/>
            <w:r w:rsidRPr="00001DCB">
              <w:t xml:space="preserve"> </w:t>
            </w:r>
            <w:proofErr w:type="spellStart"/>
            <w:r w:rsidRPr="00001DCB">
              <w:t>relevant</w:t>
            </w:r>
            <w:proofErr w:type="spellEnd"/>
            <w:r w:rsidRPr="00001DCB">
              <w:t xml:space="preserve">, the lot </w:t>
            </w:r>
            <w:proofErr w:type="spellStart"/>
            <w:r w:rsidRPr="00001DCB">
              <w:t>identification</w:t>
            </w:r>
            <w:proofErr w:type="spellEnd"/>
            <w:r w:rsidRPr="00001DCB">
              <w:t xml:space="preserve"> </w:t>
            </w:r>
            <w:proofErr w:type="spellStart"/>
            <w:r w:rsidRPr="00001DCB">
              <w:t>mark</w:t>
            </w:r>
            <w:proofErr w:type="spellEnd"/>
            <w:r w:rsidRPr="00001DCB">
              <w:t xml:space="preserve"> in </w:t>
            </w:r>
            <w:proofErr w:type="spellStart"/>
            <w:r w:rsidRPr="00001DCB">
              <w:t>accordance</w:t>
            </w:r>
            <w:proofErr w:type="spellEnd"/>
            <w:r w:rsidRPr="00001DCB">
              <w:t xml:space="preserve"> with a </w:t>
            </w:r>
            <w:proofErr w:type="spellStart"/>
            <w:r w:rsidRPr="00001DCB">
              <w:t>marking</w:t>
            </w:r>
            <w:proofErr w:type="spellEnd"/>
            <w:r w:rsidRPr="00001DCB">
              <w:t xml:space="preserve"> system </w:t>
            </w:r>
            <w:proofErr w:type="spellStart"/>
            <w:r w:rsidRPr="00001DCB">
              <w:t>either</w:t>
            </w:r>
            <w:proofErr w:type="spellEnd"/>
            <w:r w:rsidRPr="00001DCB">
              <w:t xml:space="preserve"> </w:t>
            </w:r>
            <w:proofErr w:type="spellStart"/>
            <w:r w:rsidRPr="00001DCB">
              <w:t>approved</w:t>
            </w:r>
            <w:proofErr w:type="spellEnd"/>
            <w:r w:rsidRPr="00001DCB">
              <w:t xml:space="preserve"> </w:t>
            </w:r>
            <w:proofErr w:type="spellStart"/>
            <w:r w:rsidRPr="00001DCB">
              <w:t>at</w:t>
            </w:r>
            <w:proofErr w:type="spellEnd"/>
            <w:r w:rsidRPr="00001DCB">
              <w:t xml:space="preserve"> </w:t>
            </w:r>
            <w:proofErr w:type="spellStart"/>
            <w:r w:rsidRPr="00001DCB">
              <w:t>national</w:t>
            </w:r>
            <w:proofErr w:type="spellEnd"/>
            <w:r w:rsidRPr="00001DCB">
              <w:t xml:space="preserve"> </w:t>
            </w:r>
            <w:proofErr w:type="spellStart"/>
            <w:r w:rsidRPr="00001DCB">
              <w:t>level</w:t>
            </w:r>
            <w:proofErr w:type="spellEnd"/>
            <w:r w:rsidRPr="00001DCB">
              <w:t xml:space="preserve"> </w:t>
            </w:r>
            <w:proofErr w:type="spellStart"/>
            <w:r w:rsidRPr="00001DCB">
              <w:t>or</w:t>
            </w:r>
            <w:proofErr w:type="spellEnd"/>
            <w:r w:rsidRPr="00001DCB">
              <w:t xml:space="preserve"> </w:t>
            </w:r>
            <w:proofErr w:type="spellStart"/>
            <w:r w:rsidRPr="00001DCB">
              <w:t>agreed</w:t>
            </w:r>
            <w:proofErr w:type="spellEnd"/>
            <w:r w:rsidRPr="00001DCB">
              <w:t xml:space="preserve"> with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and </w:t>
            </w:r>
            <w:proofErr w:type="spellStart"/>
            <w:r w:rsidRPr="00001DCB">
              <w:t>which</w:t>
            </w:r>
            <w:proofErr w:type="spellEnd"/>
            <w:r w:rsidRPr="00001DCB">
              <w:t xml:space="preserve"> </w:t>
            </w:r>
            <w:proofErr w:type="spellStart"/>
            <w:r w:rsidRPr="00001DCB">
              <w:t>permits</w:t>
            </w:r>
            <w:proofErr w:type="spellEnd"/>
            <w:r w:rsidRPr="00001DCB">
              <w:t xml:space="preserve"> the </w:t>
            </w:r>
            <w:proofErr w:type="spellStart"/>
            <w:r w:rsidRPr="00001DCB">
              <w:t>linking</w:t>
            </w:r>
            <w:proofErr w:type="spellEnd"/>
            <w:r w:rsidRPr="00001DCB">
              <w:t xml:space="preserve"> of the lot with the </w:t>
            </w:r>
            <w:proofErr w:type="spellStart"/>
            <w:r w:rsidRPr="00001DCB">
              <w:t>records</w:t>
            </w:r>
            <w:proofErr w:type="spellEnd"/>
            <w:r w:rsidRPr="00001DCB">
              <w:t xml:space="preserve"> </w:t>
            </w:r>
            <w:proofErr w:type="spellStart"/>
            <w:r w:rsidRPr="00001DCB">
              <w:t>referred</w:t>
            </w:r>
            <w:proofErr w:type="spellEnd"/>
            <w:r w:rsidRPr="00001DCB">
              <w:t xml:space="preserve"> to in </w:t>
            </w:r>
            <w:proofErr w:type="spellStart"/>
            <w:r w:rsidRPr="00001DCB">
              <w:t>Article</w:t>
            </w:r>
            <w:proofErr w:type="spellEnd"/>
            <w:r w:rsidRPr="00001DCB">
              <w:t xml:space="preserve"> 34(5) (</w:t>
            </w:r>
            <w:proofErr w:type="spellStart"/>
            <w:r w:rsidRPr="00001DCB">
              <w:t>Annex</w:t>
            </w:r>
            <w:proofErr w:type="spellEnd"/>
            <w:r w:rsidRPr="00001DCB">
              <w:t xml:space="preserve"> III  p. 2.1.1d Reg.2018/848)  </w:t>
            </w:r>
          </w:p>
        </w:tc>
        <w:tc>
          <w:tcPr>
            <w:tcW w:w="960" w:type="dxa"/>
            <w:noWrap/>
            <w:hideMark/>
          </w:tcPr>
          <w:p w14:paraId="5184323D" w14:textId="0D342027" w:rsidR="00001DCB" w:rsidRPr="00001DCB" w:rsidRDefault="00001DCB" w:rsidP="00001DCB"/>
        </w:tc>
        <w:tc>
          <w:tcPr>
            <w:tcW w:w="960" w:type="dxa"/>
            <w:noWrap/>
            <w:hideMark/>
          </w:tcPr>
          <w:p w14:paraId="5788308A" w14:textId="77777777" w:rsidR="00001DCB" w:rsidRPr="00001DCB" w:rsidRDefault="00001DCB">
            <w:r w:rsidRPr="00001DCB">
              <w:t> </w:t>
            </w:r>
          </w:p>
        </w:tc>
        <w:tc>
          <w:tcPr>
            <w:tcW w:w="960" w:type="dxa"/>
            <w:noWrap/>
            <w:hideMark/>
          </w:tcPr>
          <w:p w14:paraId="1EBB0AEE" w14:textId="77777777" w:rsidR="00001DCB" w:rsidRPr="00001DCB" w:rsidRDefault="00001DCB">
            <w:r w:rsidRPr="00001DCB">
              <w:t> </w:t>
            </w:r>
          </w:p>
        </w:tc>
      </w:tr>
      <w:tr w:rsidR="00001DCB" w:rsidRPr="00001DCB" w14:paraId="1DCA4187" w14:textId="77777777" w:rsidTr="00001DCB">
        <w:trPr>
          <w:trHeight w:val="732"/>
        </w:trPr>
        <w:tc>
          <w:tcPr>
            <w:tcW w:w="966" w:type="dxa"/>
            <w:noWrap/>
            <w:hideMark/>
          </w:tcPr>
          <w:p w14:paraId="5B11BAB7" w14:textId="77777777" w:rsidR="00001DCB" w:rsidRPr="00001DCB" w:rsidRDefault="00001DCB" w:rsidP="00001DCB">
            <w:r w:rsidRPr="00001DCB">
              <w:lastRenderedPageBreak/>
              <w:t>6.10.1.8</w:t>
            </w:r>
          </w:p>
        </w:tc>
        <w:tc>
          <w:tcPr>
            <w:tcW w:w="6479" w:type="dxa"/>
            <w:hideMark/>
          </w:tcPr>
          <w:p w14:paraId="5234DEC3" w14:textId="77777777" w:rsidR="00001DCB" w:rsidRPr="00001DCB" w:rsidRDefault="00001DCB" w:rsidP="00001DCB">
            <w:r w:rsidRPr="00001DCB">
              <w:t xml:space="preserve">The </w:t>
            </w:r>
            <w:proofErr w:type="spellStart"/>
            <w:r w:rsidRPr="00001DCB">
              <w:t>information</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(a) to (d) </w:t>
            </w:r>
            <w:proofErr w:type="spellStart"/>
            <w:r w:rsidRPr="00001DCB">
              <w:t>may</w:t>
            </w:r>
            <w:proofErr w:type="spellEnd"/>
            <w:r w:rsidRPr="00001DCB">
              <w:t xml:space="preserve"> </w:t>
            </w:r>
            <w:proofErr w:type="spellStart"/>
            <w:r w:rsidRPr="00001DCB">
              <w:t>also</w:t>
            </w:r>
            <w:proofErr w:type="spellEnd"/>
            <w:r w:rsidRPr="00001DCB">
              <w:t xml:space="preserve"> be </w:t>
            </w:r>
            <w:proofErr w:type="spellStart"/>
            <w:r w:rsidRPr="00001DCB">
              <w:t>presented</w:t>
            </w:r>
            <w:proofErr w:type="spellEnd"/>
            <w:r w:rsidRPr="00001DCB">
              <w:t xml:space="preserve"> on </w:t>
            </w:r>
            <w:proofErr w:type="spellStart"/>
            <w:r w:rsidRPr="00001DCB">
              <w:t>an</w:t>
            </w:r>
            <w:proofErr w:type="spellEnd"/>
            <w:r w:rsidRPr="00001DCB">
              <w:t xml:space="preserve"> </w:t>
            </w:r>
            <w:proofErr w:type="spellStart"/>
            <w:r w:rsidRPr="00001DCB">
              <w:t>accompanying</w:t>
            </w:r>
            <w:proofErr w:type="spellEnd"/>
            <w:r w:rsidRPr="00001DCB">
              <w:t xml:space="preserve"> </w:t>
            </w:r>
            <w:proofErr w:type="spellStart"/>
            <w:r w:rsidRPr="00001DCB">
              <w:t>document</w:t>
            </w:r>
            <w:proofErr w:type="spellEnd"/>
            <w:r w:rsidRPr="00001DCB">
              <w:t xml:space="preserve">, </w:t>
            </w:r>
            <w:proofErr w:type="spellStart"/>
            <w:r w:rsidRPr="00001DCB">
              <w:t>if</w:t>
            </w:r>
            <w:proofErr w:type="spellEnd"/>
            <w:r w:rsidRPr="00001DCB">
              <w:t xml:space="preserve"> </w:t>
            </w:r>
            <w:proofErr w:type="spellStart"/>
            <w:r w:rsidRPr="00001DCB">
              <w:t>such</w:t>
            </w:r>
            <w:proofErr w:type="spellEnd"/>
            <w:r w:rsidRPr="00001DCB">
              <w:t xml:space="preserve"> a </w:t>
            </w:r>
            <w:proofErr w:type="spellStart"/>
            <w:r w:rsidRPr="00001DCB">
              <w:t>document</w:t>
            </w:r>
            <w:proofErr w:type="spellEnd"/>
            <w:r w:rsidRPr="00001DCB">
              <w:t xml:space="preserve"> </w:t>
            </w:r>
            <w:proofErr w:type="spellStart"/>
            <w:r w:rsidRPr="00001DCB">
              <w:t>can</w:t>
            </w:r>
            <w:proofErr w:type="spellEnd"/>
            <w:r w:rsidRPr="00001DCB">
              <w:t xml:space="preserve"> be </w:t>
            </w:r>
            <w:proofErr w:type="spellStart"/>
            <w:r w:rsidRPr="00001DCB">
              <w:t>undeniably</w:t>
            </w:r>
            <w:proofErr w:type="spellEnd"/>
            <w:r w:rsidRPr="00001DCB">
              <w:t xml:space="preserve"> </w:t>
            </w:r>
            <w:proofErr w:type="spellStart"/>
            <w:r w:rsidRPr="00001DCB">
              <w:t>linked</w:t>
            </w:r>
            <w:proofErr w:type="spellEnd"/>
            <w:r w:rsidRPr="00001DCB">
              <w:t xml:space="preserve"> with the </w:t>
            </w:r>
            <w:proofErr w:type="spellStart"/>
            <w:r w:rsidRPr="00001DCB">
              <w:t>packaging</w:t>
            </w:r>
            <w:proofErr w:type="spellEnd"/>
            <w:r w:rsidRPr="00001DCB">
              <w:t xml:space="preserve">, </w:t>
            </w:r>
            <w:proofErr w:type="spellStart"/>
            <w:r w:rsidRPr="00001DCB">
              <w:t>container</w:t>
            </w:r>
            <w:proofErr w:type="spellEnd"/>
            <w:r w:rsidRPr="00001DCB">
              <w:t xml:space="preserve"> </w:t>
            </w:r>
            <w:proofErr w:type="spellStart"/>
            <w:r w:rsidRPr="00001DCB">
              <w:t>or</w:t>
            </w:r>
            <w:proofErr w:type="spellEnd"/>
            <w:r w:rsidRPr="00001DCB">
              <w:t xml:space="preserve"> </w:t>
            </w:r>
            <w:proofErr w:type="spellStart"/>
            <w:r w:rsidRPr="00001DCB">
              <w:t>vehicular</w:t>
            </w:r>
            <w:proofErr w:type="spellEnd"/>
            <w:r w:rsidRPr="00001DCB">
              <w:t xml:space="preserve"> transport of the </w:t>
            </w:r>
            <w:proofErr w:type="spellStart"/>
            <w:r w:rsidRPr="00001DCB">
              <w:t>product</w:t>
            </w:r>
            <w:proofErr w:type="spellEnd"/>
            <w:r w:rsidRPr="00001DCB">
              <w:t xml:space="preserve">. </w:t>
            </w:r>
            <w:proofErr w:type="spellStart"/>
            <w:r w:rsidRPr="00001DCB">
              <w:t>This</w:t>
            </w:r>
            <w:proofErr w:type="spellEnd"/>
            <w:r w:rsidRPr="00001DCB">
              <w:t xml:space="preserve"> </w:t>
            </w:r>
            <w:proofErr w:type="spellStart"/>
            <w:r w:rsidRPr="00001DCB">
              <w:t>accompanying</w:t>
            </w:r>
            <w:proofErr w:type="spellEnd"/>
            <w:r w:rsidRPr="00001DCB">
              <w:t xml:space="preserve"> </w:t>
            </w:r>
            <w:proofErr w:type="spellStart"/>
            <w:r w:rsidRPr="00001DCB">
              <w:t>document</w:t>
            </w:r>
            <w:proofErr w:type="spellEnd"/>
            <w:r w:rsidRPr="00001DCB">
              <w:t xml:space="preserve"> </w:t>
            </w:r>
            <w:proofErr w:type="spellStart"/>
            <w:r w:rsidRPr="00001DCB">
              <w:t>shall</w:t>
            </w:r>
            <w:proofErr w:type="spellEnd"/>
            <w:r w:rsidRPr="00001DCB">
              <w:t xml:space="preserve"> </w:t>
            </w:r>
            <w:proofErr w:type="spellStart"/>
            <w:r w:rsidRPr="00001DCB">
              <w:t>include</w:t>
            </w:r>
            <w:proofErr w:type="spellEnd"/>
            <w:r w:rsidRPr="00001DCB">
              <w:t xml:space="preserve"> </w:t>
            </w:r>
            <w:proofErr w:type="spellStart"/>
            <w:r w:rsidRPr="00001DCB">
              <w:t>information</w:t>
            </w:r>
            <w:proofErr w:type="spellEnd"/>
            <w:r w:rsidRPr="00001DCB">
              <w:t xml:space="preserve"> on the </w:t>
            </w:r>
            <w:proofErr w:type="spellStart"/>
            <w:r w:rsidRPr="00001DCB">
              <w:t>supplier</w:t>
            </w:r>
            <w:proofErr w:type="spellEnd"/>
            <w:r w:rsidRPr="00001DCB">
              <w:t xml:space="preserve"> </w:t>
            </w:r>
            <w:proofErr w:type="spellStart"/>
            <w:r w:rsidRPr="00001DCB">
              <w:t>or</w:t>
            </w:r>
            <w:proofErr w:type="spellEnd"/>
            <w:r w:rsidRPr="00001DCB">
              <w:t xml:space="preserve"> the transporter (</w:t>
            </w:r>
            <w:proofErr w:type="spellStart"/>
            <w:r w:rsidRPr="00001DCB">
              <w:t>Annex</w:t>
            </w:r>
            <w:proofErr w:type="spellEnd"/>
            <w:r w:rsidRPr="00001DCB">
              <w:t xml:space="preserve"> III  p. 2.1.1d Reg.2018/848)  </w:t>
            </w:r>
          </w:p>
        </w:tc>
        <w:tc>
          <w:tcPr>
            <w:tcW w:w="960" w:type="dxa"/>
            <w:noWrap/>
            <w:hideMark/>
          </w:tcPr>
          <w:p w14:paraId="5152C857" w14:textId="23C221E8" w:rsidR="00001DCB" w:rsidRPr="00001DCB" w:rsidRDefault="00001DCB" w:rsidP="00001DCB"/>
        </w:tc>
        <w:tc>
          <w:tcPr>
            <w:tcW w:w="960" w:type="dxa"/>
            <w:noWrap/>
            <w:hideMark/>
          </w:tcPr>
          <w:p w14:paraId="6FDC81DA" w14:textId="77777777" w:rsidR="00001DCB" w:rsidRPr="00001DCB" w:rsidRDefault="00001DCB">
            <w:r w:rsidRPr="00001DCB">
              <w:t> </w:t>
            </w:r>
          </w:p>
        </w:tc>
        <w:tc>
          <w:tcPr>
            <w:tcW w:w="960" w:type="dxa"/>
            <w:noWrap/>
            <w:hideMark/>
          </w:tcPr>
          <w:p w14:paraId="796E76A3" w14:textId="77777777" w:rsidR="00001DCB" w:rsidRPr="00001DCB" w:rsidRDefault="00001DCB">
            <w:r w:rsidRPr="00001DCB">
              <w:t> </w:t>
            </w:r>
          </w:p>
        </w:tc>
      </w:tr>
      <w:tr w:rsidR="00001DCB" w:rsidRPr="00001DCB" w14:paraId="3CBE249E" w14:textId="77777777" w:rsidTr="005A4AE3">
        <w:trPr>
          <w:trHeight w:val="660"/>
        </w:trPr>
        <w:tc>
          <w:tcPr>
            <w:tcW w:w="966" w:type="dxa"/>
            <w:noWrap/>
            <w:hideMark/>
          </w:tcPr>
          <w:p w14:paraId="7340AAB0" w14:textId="77777777" w:rsidR="00001DCB" w:rsidRPr="00001DCB" w:rsidRDefault="00001DCB" w:rsidP="00001DCB">
            <w:r w:rsidRPr="00001DCB">
              <w:t>6.10.1.9</w:t>
            </w:r>
          </w:p>
        </w:tc>
        <w:tc>
          <w:tcPr>
            <w:tcW w:w="6479" w:type="dxa"/>
            <w:shd w:val="clear" w:color="auto" w:fill="D9D9D9" w:themeFill="background1" w:themeFillShade="D9"/>
            <w:hideMark/>
          </w:tcPr>
          <w:p w14:paraId="12E10931" w14:textId="77777777" w:rsidR="00001DCB" w:rsidRPr="00001DCB" w:rsidRDefault="00001DCB" w:rsidP="00001DCB">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compound</w:t>
            </w:r>
            <w:proofErr w:type="spellEnd"/>
            <w:r w:rsidRPr="00001DCB">
              <w:t xml:space="preserve"> </w:t>
            </w:r>
            <w:proofErr w:type="spellStart"/>
            <w:r w:rsidRPr="00001DCB">
              <w:t>feed</w:t>
            </w:r>
            <w:proofErr w:type="spellEnd"/>
            <w:r w:rsidRPr="00001DCB">
              <w:t xml:space="preserve"> </w:t>
            </w:r>
            <w:proofErr w:type="spellStart"/>
            <w:r w:rsidRPr="00001DCB">
              <w:t>authorised</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transported</w:t>
            </w:r>
            <w:proofErr w:type="spellEnd"/>
            <w:r w:rsidRPr="00001DCB">
              <w:t xml:space="preserve"> to </w:t>
            </w:r>
            <w:proofErr w:type="spellStart"/>
            <w:r w:rsidRPr="00001DCB">
              <w:t>other</w:t>
            </w:r>
            <w:proofErr w:type="spellEnd"/>
            <w:r w:rsidRPr="00001DCB">
              <w:t xml:space="preserve"> </w:t>
            </w:r>
            <w:proofErr w:type="spellStart"/>
            <w:r w:rsidRPr="00001DCB">
              <w:t>operators</w:t>
            </w:r>
            <w:proofErr w:type="spellEnd"/>
            <w:r w:rsidRPr="00001DCB">
              <w:t xml:space="preserve"> </w:t>
            </w:r>
            <w:proofErr w:type="spellStart"/>
            <w:r w:rsidRPr="00001DCB">
              <w:t>or</w:t>
            </w:r>
            <w:proofErr w:type="spellEnd"/>
            <w:r w:rsidRPr="00001DCB">
              <w:t xml:space="preserve"> </w:t>
            </w:r>
            <w:proofErr w:type="spellStart"/>
            <w:r w:rsidRPr="00001DCB">
              <w:t>holdings</w:t>
            </w:r>
            <w:proofErr w:type="spellEnd"/>
            <w:r w:rsidRPr="00001DCB">
              <w:t xml:space="preserve">, </w:t>
            </w:r>
            <w:proofErr w:type="spellStart"/>
            <w:r w:rsidRPr="00001DCB">
              <w:t>including</w:t>
            </w:r>
            <w:proofErr w:type="spellEnd"/>
            <w:r w:rsidRPr="00001DCB">
              <w:t xml:space="preserve"> </w:t>
            </w:r>
            <w:proofErr w:type="spellStart"/>
            <w:r w:rsidRPr="00001DCB">
              <w:t>wholesalers</w:t>
            </w:r>
            <w:proofErr w:type="spellEnd"/>
            <w:r w:rsidRPr="00001DCB">
              <w:t xml:space="preserve"> and </w:t>
            </w:r>
            <w:proofErr w:type="spellStart"/>
            <w:r w:rsidRPr="00001DCB">
              <w:t>retailers</w:t>
            </w:r>
            <w:proofErr w:type="spellEnd"/>
            <w:r w:rsidRPr="00001DCB">
              <w:t xml:space="preserve">, </w:t>
            </w:r>
            <w:proofErr w:type="spellStart"/>
            <w:r w:rsidRPr="00001DCB">
              <w:t>are</w:t>
            </w:r>
            <w:proofErr w:type="spellEnd"/>
            <w:r w:rsidRPr="00001DCB">
              <w:t xml:space="preserve"> </w:t>
            </w:r>
            <w:proofErr w:type="spellStart"/>
            <w:r w:rsidRPr="00001DCB">
              <w:t>provided</w:t>
            </w:r>
            <w:proofErr w:type="spellEnd"/>
            <w:r w:rsidRPr="00001DCB">
              <w:t xml:space="preserve"> with a </w:t>
            </w:r>
            <w:proofErr w:type="spellStart"/>
            <w:r w:rsidRPr="00001DCB">
              <w:t>label</w:t>
            </w:r>
            <w:proofErr w:type="spellEnd"/>
            <w:r w:rsidRPr="00001DCB">
              <w:t xml:space="preserve"> </w:t>
            </w:r>
            <w:proofErr w:type="spellStart"/>
            <w:r w:rsidRPr="00001DCB">
              <w:t>stating</w:t>
            </w:r>
            <w:proofErr w:type="spellEnd"/>
            <w:r w:rsidRPr="00001DCB">
              <w:t xml:space="preserve">, in </w:t>
            </w:r>
            <w:proofErr w:type="spellStart"/>
            <w:r w:rsidRPr="00001DCB">
              <w:t>addition</w:t>
            </w:r>
            <w:proofErr w:type="spellEnd"/>
            <w:r w:rsidRPr="00001DCB">
              <w:t xml:space="preserve"> to </w:t>
            </w:r>
            <w:proofErr w:type="spellStart"/>
            <w:r w:rsidRPr="00001DCB">
              <w:t>any</w:t>
            </w:r>
            <w:proofErr w:type="spellEnd"/>
            <w:r w:rsidRPr="00001DCB">
              <w:t xml:space="preserve"> </w:t>
            </w:r>
            <w:proofErr w:type="spellStart"/>
            <w:r w:rsidRPr="00001DCB">
              <w:t>other</w:t>
            </w:r>
            <w:proofErr w:type="spellEnd"/>
            <w:r w:rsidRPr="00001DCB">
              <w:t xml:space="preserve"> </w:t>
            </w:r>
            <w:proofErr w:type="spellStart"/>
            <w:r w:rsidRPr="00001DCB">
              <w:t>indications</w:t>
            </w:r>
            <w:proofErr w:type="spellEnd"/>
            <w:r w:rsidRPr="00001DCB">
              <w:t xml:space="preserve"> </w:t>
            </w:r>
            <w:proofErr w:type="spellStart"/>
            <w:r w:rsidRPr="00001DCB">
              <w:t>required</w:t>
            </w:r>
            <w:proofErr w:type="spellEnd"/>
            <w:r w:rsidRPr="00001DCB">
              <w:t xml:space="preserve"> by Union law:</w:t>
            </w:r>
          </w:p>
        </w:tc>
        <w:tc>
          <w:tcPr>
            <w:tcW w:w="960" w:type="dxa"/>
            <w:shd w:val="clear" w:color="auto" w:fill="D9D9D9" w:themeFill="background1" w:themeFillShade="D9"/>
            <w:noWrap/>
            <w:hideMark/>
          </w:tcPr>
          <w:p w14:paraId="5E2A5BF7" w14:textId="77777777" w:rsidR="00001DCB" w:rsidRPr="00001DCB" w:rsidRDefault="00001DCB" w:rsidP="00001DCB">
            <w:r w:rsidRPr="00001DCB">
              <w:t> </w:t>
            </w:r>
          </w:p>
        </w:tc>
        <w:tc>
          <w:tcPr>
            <w:tcW w:w="960" w:type="dxa"/>
            <w:shd w:val="clear" w:color="auto" w:fill="D9D9D9" w:themeFill="background1" w:themeFillShade="D9"/>
            <w:noWrap/>
            <w:hideMark/>
          </w:tcPr>
          <w:p w14:paraId="1A16F14B" w14:textId="77777777" w:rsidR="00001DCB" w:rsidRPr="00001DCB" w:rsidRDefault="00001DCB">
            <w:r w:rsidRPr="00001DCB">
              <w:t> </w:t>
            </w:r>
          </w:p>
        </w:tc>
        <w:tc>
          <w:tcPr>
            <w:tcW w:w="960" w:type="dxa"/>
            <w:shd w:val="clear" w:color="auto" w:fill="D9D9D9" w:themeFill="background1" w:themeFillShade="D9"/>
            <w:noWrap/>
            <w:hideMark/>
          </w:tcPr>
          <w:p w14:paraId="7D33868F" w14:textId="77777777" w:rsidR="00001DCB" w:rsidRPr="00001DCB" w:rsidRDefault="00001DCB">
            <w:r w:rsidRPr="00001DCB">
              <w:t> </w:t>
            </w:r>
          </w:p>
        </w:tc>
      </w:tr>
      <w:tr w:rsidR="00001DCB" w:rsidRPr="00001DCB" w14:paraId="19AF4983" w14:textId="77777777" w:rsidTr="00001DCB">
        <w:trPr>
          <w:trHeight w:val="360"/>
        </w:trPr>
        <w:tc>
          <w:tcPr>
            <w:tcW w:w="966" w:type="dxa"/>
            <w:noWrap/>
            <w:hideMark/>
          </w:tcPr>
          <w:p w14:paraId="658FA739" w14:textId="77777777" w:rsidR="00001DCB" w:rsidRPr="00001DCB" w:rsidRDefault="00001DCB" w:rsidP="00001DCB">
            <w:r w:rsidRPr="00001DCB">
              <w:t>6.10.1.10</w:t>
            </w:r>
          </w:p>
        </w:tc>
        <w:tc>
          <w:tcPr>
            <w:tcW w:w="6479" w:type="dxa"/>
            <w:hideMark/>
          </w:tcPr>
          <w:p w14:paraId="530F3024" w14:textId="77777777" w:rsidR="00001DCB" w:rsidRPr="00001DCB" w:rsidRDefault="00001DCB" w:rsidP="00001DCB">
            <w:r w:rsidRPr="00001DCB">
              <w:t xml:space="preserve">the </w:t>
            </w:r>
            <w:proofErr w:type="spellStart"/>
            <w:r w:rsidRPr="00001DCB">
              <w:t>information</w:t>
            </w:r>
            <w:proofErr w:type="spellEnd"/>
            <w:r w:rsidRPr="00001DCB">
              <w:t xml:space="preserve"> </w:t>
            </w:r>
            <w:proofErr w:type="spellStart"/>
            <w:r w:rsidRPr="00001DCB">
              <w:t>provided</w:t>
            </w:r>
            <w:proofErr w:type="spellEnd"/>
            <w:r w:rsidRPr="00001DCB">
              <w:t xml:space="preserve"> in point 2.1.1 (</w:t>
            </w:r>
            <w:proofErr w:type="spellStart"/>
            <w:r w:rsidRPr="00001DCB">
              <w:t>Annex</w:t>
            </w:r>
            <w:proofErr w:type="spellEnd"/>
            <w:r w:rsidRPr="00001DCB">
              <w:t xml:space="preserve"> III  p. 2.1.2a Reg.2018/848)  </w:t>
            </w:r>
          </w:p>
        </w:tc>
        <w:tc>
          <w:tcPr>
            <w:tcW w:w="960" w:type="dxa"/>
            <w:noWrap/>
            <w:hideMark/>
          </w:tcPr>
          <w:p w14:paraId="08B6A747" w14:textId="699B7B6C" w:rsidR="00001DCB" w:rsidRPr="00001DCB" w:rsidRDefault="00001DCB" w:rsidP="00001DCB"/>
        </w:tc>
        <w:tc>
          <w:tcPr>
            <w:tcW w:w="960" w:type="dxa"/>
            <w:noWrap/>
            <w:hideMark/>
          </w:tcPr>
          <w:p w14:paraId="623C0C3B" w14:textId="77777777" w:rsidR="00001DCB" w:rsidRPr="00001DCB" w:rsidRDefault="00001DCB">
            <w:r w:rsidRPr="00001DCB">
              <w:t> </w:t>
            </w:r>
          </w:p>
        </w:tc>
        <w:tc>
          <w:tcPr>
            <w:tcW w:w="960" w:type="dxa"/>
            <w:noWrap/>
            <w:hideMark/>
          </w:tcPr>
          <w:p w14:paraId="34AE318A" w14:textId="77777777" w:rsidR="00001DCB" w:rsidRPr="00001DCB" w:rsidRDefault="00001DCB">
            <w:r w:rsidRPr="00001DCB">
              <w:t> </w:t>
            </w:r>
          </w:p>
        </w:tc>
      </w:tr>
      <w:tr w:rsidR="00001DCB" w:rsidRPr="00001DCB" w14:paraId="24F2CCEF" w14:textId="77777777" w:rsidTr="00001DCB">
        <w:trPr>
          <w:trHeight w:val="456"/>
        </w:trPr>
        <w:tc>
          <w:tcPr>
            <w:tcW w:w="966" w:type="dxa"/>
            <w:noWrap/>
            <w:hideMark/>
          </w:tcPr>
          <w:p w14:paraId="74A3D9EA" w14:textId="77777777" w:rsidR="00001DCB" w:rsidRPr="00001DCB" w:rsidRDefault="00001DCB" w:rsidP="00001DCB">
            <w:r w:rsidRPr="00001DCB">
              <w:t>6.10.1.11</w:t>
            </w:r>
          </w:p>
        </w:tc>
        <w:tc>
          <w:tcPr>
            <w:tcW w:w="6479" w:type="dxa"/>
            <w:hideMark/>
          </w:tcPr>
          <w:p w14:paraId="4CEBD01B"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by </w:t>
            </w:r>
            <w:proofErr w:type="spellStart"/>
            <w:r w:rsidRPr="00001DCB">
              <w:t>weight</w:t>
            </w:r>
            <w:proofErr w:type="spellEnd"/>
            <w:r w:rsidRPr="00001DCB">
              <w:t xml:space="preserve"> of </w:t>
            </w:r>
            <w:proofErr w:type="spellStart"/>
            <w:r w:rsidRPr="00001DCB">
              <w:t>dry</w:t>
            </w:r>
            <w:proofErr w:type="spellEnd"/>
            <w:r w:rsidRPr="00001DCB">
              <w:t xml:space="preserve"> </w:t>
            </w:r>
            <w:proofErr w:type="spellStart"/>
            <w:r w:rsidRPr="00001DCB">
              <w:t>matter</w:t>
            </w:r>
            <w:proofErr w:type="spellEnd"/>
            <w:r w:rsidRPr="00001DCB">
              <w:t xml:space="preserve"> the </w:t>
            </w:r>
            <w:proofErr w:type="spellStart"/>
            <w:r w:rsidRPr="00001DCB">
              <w:t>total</w:t>
            </w:r>
            <w:proofErr w:type="spellEnd"/>
            <w:r w:rsidRPr="00001DCB">
              <w:t xml:space="preserve"> </w:t>
            </w:r>
            <w:proofErr w:type="spellStart"/>
            <w:r w:rsidRPr="00001DCB">
              <w:t>percentage</w:t>
            </w:r>
            <w:proofErr w:type="spellEnd"/>
            <w:r w:rsidRPr="00001DCB">
              <w:t xml:space="preserve"> of </w:t>
            </w:r>
            <w:proofErr w:type="spellStart"/>
            <w:r w:rsidRPr="00001DCB">
              <w:t>organic</w:t>
            </w:r>
            <w:proofErr w:type="spellEnd"/>
            <w:r w:rsidRPr="00001DCB">
              <w:t xml:space="preserve"> </w:t>
            </w:r>
            <w:proofErr w:type="spellStart"/>
            <w:r w:rsidRPr="00001DCB">
              <w:t>feed</w:t>
            </w:r>
            <w:proofErr w:type="spellEnd"/>
            <w:r w:rsidRPr="00001DCB">
              <w:t xml:space="preserve"> materials  (</w:t>
            </w:r>
            <w:proofErr w:type="spellStart"/>
            <w:r w:rsidRPr="00001DCB">
              <w:t>Annex</w:t>
            </w:r>
            <w:proofErr w:type="spellEnd"/>
            <w:r w:rsidRPr="00001DCB">
              <w:t xml:space="preserve"> III  p. 2.1.2b(i) Reg.2018/848)  </w:t>
            </w:r>
          </w:p>
        </w:tc>
        <w:tc>
          <w:tcPr>
            <w:tcW w:w="960" w:type="dxa"/>
            <w:noWrap/>
            <w:hideMark/>
          </w:tcPr>
          <w:p w14:paraId="0D9B7D72" w14:textId="0CDADCA4" w:rsidR="00001DCB" w:rsidRPr="00001DCB" w:rsidRDefault="00001DCB" w:rsidP="00001DCB"/>
        </w:tc>
        <w:tc>
          <w:tcPr>
            <w:tcW w:w="960" w:type="dxa"/>
            <w:noWrap/>
            <w:hideMark/>
          </w:tcPr>
          <w:p w14:paraId="21282587" w14:textId="77777777" w:rsidR="00001DCB" w:rsidRPr="00001DCB" w:rsidRDefault="00001DCB">
            <w:r w:rsidRPr="00001DCB">
              <w:t> </w:t>
            </w:r>
          </w:p>
        </w:tc>
        <w:tc>
          <w:tcPr>
            <w:tcW w:w="960" w:type="dxa"/>
            <w:noWrap/>
            <w:hideMark/>
          </w:tcPr>
          <w:p w14:paraId="1C347ED7" w14:textId="77777777" w:rsidR="00001DCB" w:rsidRPr="00001DCB" w:rsidRDefault="00001DCB">
            <w:r w:rsidRPr="00001DCB">
              <w:t> </w:t>
            </w:r>
          </w:p>
        </w:tc>
      </w:tr>
      <w:tr w:rsidR="00001DCB" w:rsidRPr="00001DCB" w14:paraId="72CE682C" w14:textId="77777777" w:rsidTr="00001DCB">
        <w:trPr>
          <w:trHeight w:val="468"/>
        </w:trPr>
        <w:tc>
          <w:tcPr>
            <w:tcW w:w="966" w:type="dxa"/>
            <w:noWrap/>
            <w:hideMark/>
          </w:tcPr>
          <w:p w14:paraId="11ACA39A" w14:textId="77777777" w:rsidR="00001DCB" w:rsidRPr="00001DCB" w:rsidRDefault="00001DCB" w:rsidP="00001DCB">
            <w:r w:rsidRPr="00001DCB">
              <w:t>6.10.1.12</w:t>
            </w:r>
          </w:p>
        </w:tc>
        <w:tc>
          <w:tcPr>
            <w:tcW w:w="6479" w:type="dxa"/>
            <w:hideMark/>
          </w:tcPr>
          <w:p w14:paraId="270CF5F5"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by </w:t>
            </w:r>
            <w:proofErr w:type="spellStart"/>
            <w:r w:rsidRPr="00001DCB">
              <w:t>weight</w:t>
            </w:r>
            <w:proofErr w:type="spellEnd"/>
            <w:r w:rsidRPr="00001DCB">
              <w:t xml:space="preserve"> of </w:t>
            </w:r>
            <w:proofErr w:type="spellStart"/>
            <w:r w:rsidRPr="00001DCB">
              <w:t>dry</w:t>
            </w:r>
            <w:proofErr w:type="spellEnd"/>
            <w:r w:rsidRPr="00001DCB">
              <w:t xml:space="preserve"> </w:t>
            </w:r>
            <w:proofErr w:type="spellStart"/>
            <w:r w:rsidRPr="00001DCB">
              <w:t>matter</w:t>
            </w:r>
            <w:proofErr w:type="spellEnd"/>
            <w:r w:rsidRPr="00001DCB">
              <w:t xml:space="preserve"> the </w:t>
            </w:r>
            <w:proofErr w:type="spellStart"/>
            <w:r w:rsidRPr="00001DCB">
              <w:t>total</w:t>
            </w:r>
            <w:proofErr w:type="spellEnd"/>
            <w:r w:rsidRPr="00001DCB">
              <w:t xml:space="preserve"> </w:t>
            </w:r>
            <w:proofErr w:type="spellStart"/>
            <w:r w:rsidRPr="00001DCB">
              <w:t>percentage</w:t>
            </w:r>
            <w:proofErr w:type="spellEnd"/>
            <w:r w:rsidRPr="00001DCB">
              <w:t xml:space="preserve"> of in-</w:t>
            </w:r>
            <w:proofErr w:type="spellStart"/>
            <w:r w:rsidRPr="00001DCB">
              <w:t>conversion</w:t>
            </w:r>
            <w:proofErr w:type="spellEnd"/>
            <w:r w:rsidRPr="00001DCB">
              <w:t xml:space="preserve"> </w:t>
            </w:r>
            <w:proofErr w:type="spellStart"/>
            <w:r w:rsidRPr="00001DCB">
              <w:t>feed</w:t>
            </w:r>
            <w:proofErr w:type="spellEnd"/>
            <w:r w:rsidRPr="00001DCB">
              <w:t xml:space="preserve"> materials (</w:t>
            </w:r>
            <w:proofErr w:type="spellStart"/>
            <w:r w:rsidRPr="00001DCB">
              <w:t>Annex</w:t>
            </w:r>
            <w:proofErr w:type="spellEnd"/>
            <w:r w:rsidRPr="00001DCB">
              <w:t xml:space="preserve"> III  p. 2.1.2b(ii) Reg.2018/848)  </w:t>
            </w:r>
          </w:p>
        </w:tc>
        <w:tc>
          <w:tcPr>
            <w:tcW w:w="960" w:type="dxa"/>
            <w:noWrap/>
            <w:hideMark/>
          </w:tcPr>
          <w:p w14:paraId="37447585" w14:textId="434F4377" w:rsidR="00001DCB" w:rsidRPr="00001DCB" w:rsidRDefault="00001DCB" w:rsidP="00001DCB"/>
        </w:tc>
        <w:tc>
          <w:tcPr>
            <w:tcW w:w="960" w:type="dxa"/>
            <w:noWrap/>
            <w:hideMark/>
          </w:tcPr>
          <w:p w14:paraId="585D4E06" w14:textId="77777777" w:rsidR="00001DCB" w:rsidRPr="00001DCB" w:rsidRDefault="00001DCB">
            <w:r w:rsidRPr="00001DCB">
              <w:t> </w:t>
            </w:r>
          </w:p>
        </w:tc>
        <w:tc>
          <w:tcPr>
            <w:tcW w:w="960" w:type="dxa"/>
            <w:noWrap/>
            <w:hideMark/>
          </w:tcPr>
          <w:p w14:paraId="0E872CCD" w14:textId="77777777" w:rsidR="00001DCB" w:rsidRPr="00001DCB" w:rsidRDefault="00001DCB">
            <w:r w:rsidRPr="00001DCB">
              <w:t> </w:t>
            </w:r>
          </w:p>
        </w:tc>
      </w:tr>
      <w:tr w:rsidR="00001DCB" w:rsidRPr="00001DCB" w14:paraId="252450C6" w14:textId="77777777" w:rsidTr="00001DCB">
        <w:trPr>
          <w:trHeight w:val="600"/>
        </w:trPr>
        <w:tc>
          <w:tcPr>
            <w:tcW w:w="966" w:type="dxa"/>
            <w:noWrap/>
            <w:hideMark/>
          </w:tcPr>
          <w:p w14:paraId="737F468F" w14:textId="77777777" w:rsidR="00001DCB" w:rsidRPr="00001DCB" w:rsidRDefault="00001DCB" w:rsidP="00001DCB">
            <w:r w:rsidRPr="00001DCB">
              <w:t>6.10.1.13</w:t>
            </w:r>
          </w:p>
        </w:tc>
        <w:tc>
          <w:tcPr>
            <w:tcW w:w="6479" w:type="dxa"/>
            <w:hideMark/>
          </w:tcPr>
          <w:p w14:paraId="74C2CF69"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by </w:t>
            </w:r>
            <w:proofErr w:type="spellStart"/>
            <w:r w:rsidRPr="00001DCB">
              <w:t>weight</w:t>
            </w:r>
            <w:proofErr w:type="spellEnd"/>
            <w:r w:rsidRPr="00001DCB">
              <w:t xml:space="preserve"> of </w:t>
            </w:r>
            <w:proofErr w:type="spellStart"/>
            <w:r w:rsidRPr="00001DCB">
              <w:t>dry</w:t>
            </w:r>
            <w:proofErr w:type="spellEnd"/>
            <w:r w:rsidRPr="00001DCB">
              <w:t xml:space="preserve"> </w:t>
            </w:r>
            <w:proofErr w:type="spellStart"/>
            <w:r w:rsidRPr="00001DCB">
              <w:t>matter</w:t>
            </w:r>
            <w:proofErr w:type="spellEnd"/>
            <w:r w:rsidRPr="00001DCB">
              <w:t xml:space="preserve">  the </w:t>
            </w:r>
            <w:proofErr w:type="spellStart"/>
            <w:r w:rsidRPr="00001DCB">
              <w:t>total</w:t>
            </w:r>
            <w:proofErr w:type="spellEnd"/>
            <w:r w:rsidRPr="00001DCB">
              <w:t xml:space="preserve"> </w:t>
            </w:r>
            <w:proofErr w:type="spellStart"/>
            <w:r w:rsidRPr="00001DCB">
              <w:t>percentage</w:t>
            </w:r>
            <w:proofErr w:type="spellEnd"/>
            <w:r w:rsidRPr="00001DCB">
              <w:t xml:space="preserve"> of </w:t>
            </w:r>
            <w:proofErr w:type="spellStart"/>
            <w:r w:rsidRPr="00001DCB">
              <w:t>feed</w:t>
            </w:r>
            <w:proofErr w:type="spellEnd"/>
            <w:r w:rsidRPr="00001DCB">
              <w:t xml:space="preserve"> materials not </w:t>
            </w:r>
            <w:proofErr w:type="spellStart"/>
            <w:r w:rsidRPr="00001DCB">
              <w:t>covered</w:t>
            </w:r>
            <w:proofErr w:type="spellEnd"/>
            <w:r w:rsidRPr="00001DCB">
              <w:t xml:space="preserve"> by </w:t>
            </w:r>
            <w:proofErr w:type="spellStart"/>
            <w:r w:rsidRPr="00001DCB">
              <w:t>points</w:t>
            </w:r>
            <w:proofErr w:type="spellEnd"/>
            <w:r w:rsidRPr="00001DCB">
              <w:t xml:space="preserve"> (i) and (ii) (</w:t>
            </w:r>
            <w:proofErr w:type="spellStart"/>
            <w:r w:rsidRPr="00001DCB">
              <w:t>Annex</w:t>
            </w:r>
            <w:proofErr w:type="spellEnd"/>
            <w:r w:rsidRPr="00001DCB">
              <w:t xml:space="preserve"> III  p. 2.1.2b(iii) Reg.2018/848)  </w:t>
            </w:r>
          </w:p>
        </w:tc>
        <w:tc>
          <w:tcPr>
            <w:tcW w:w="960" w:type="dxa"/>
            <w:noWrap/>
            <w:hideMark/>
          </w:tcPr>
          <w:p w14:paraId="709BEBE6" w14:textId="52DBF56F" w:rsidR="00001DCB" w:rsidRPr="00001DCB" w:rsidRDefault="00001DCB" w:rsidP="00001DCB"/>
        </w:tc>
        <w:tc>
          <w:tcPr>
            <w:tcW w:w="960" w:type="dxa"/>
            <w:noWrap/>
            <w:hideMark/>
          </w:tcPr>
          <w:p w14:paraId="28B5C108" w14:textId="77777777" w:rsidR="00001DCB" w:rsidRPr="00001DCB" w:rsidRDefault="00001DCB">
            <w:r w:rsidRPr="00001DCB">
              <w:t> </w:t>
            </w:r>
          </w:p>
        </w:tc>
        <w:tc>
          <w:tcPr>
            <w:tcW w:w="960" w:type="dxa"/>
            <w:noWrap/>
            <w:hideMark/>
          </w:tcPr>
          <w:p w14:paraId="5FBB07BA" w14:textId="77777777" w:rsidR="00001DCB" w:rsidRPr="00001DCB" w:rsidRDefault="00001DCB">
            <w:r w:rsidRPr="00001DCB">
              <w:t> </w:t>
            </w:r>
          </w:p>
        </w:tc>
      </w:tr>
      <w:tr w:rsidR="00001DCB" w:rsidRPr="00001DCB" w14:paraId="43BEEA48" w14:textId="77777777" w:rsidTr="00001DCB">
        <w:trPr>
          <w:trHeight w:val="444"/>
        </w:trPr>
        <w:tc>
          <w:tcPr>
            <w:tcW w:w="966" w:type="dxa"/>
            <w:noWrap/>
            <w:hideMark/>
          </w:tcPr>
          <w:p w14:paraId="7D3B8C79" w14:textId="77777777" w:rsidR="00001DCB" w:rsidRPr="00001DCB" w:rsidRDefault="00001DCB" w:rsidP="00001DCB">
            <w:r w:rsidRPr="00001DCB">
              <w:t>6.10.1.14</w:t>
            </w:r>
          </w:p>
        </w:tc>
        <w:tc>
          <w:tcPr>
            <w:tcW w:w="6479" w:type="dxa"/>
            <w:hideMark/>
          </w:tcPr>
          <w:p w14:paraId="70890846"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by </w:t>
            </w:r>
            <w:proofErr w:type="spellStart"/>
            <w:r w:rsidRPr="00001DCB">
              <w:t>weight</w:t>
            </w:r>
            <w:proofErr w:type="spellEnd"/>
            <w:r w:rsidRPr="00001DCB">
              <w:t xml:space="preserve"> of </w:t>
            </w:r>
            <w:proofErr w:type="spellStart"/>
            <w:r w:rsidRPr="00001DCB">
              <w:t>dry</w:t>
            </w:r>
            <w:proofErr w:type="spellEnd"/>
            <w:r w:rsidRPr="00001DCB">
              <w:t xml:space="preserve"> </w:t>
            </w:r>
            <w:proofErr w:type="spellStart"/>
            <w:r w:rsidRPr="00001DCB">
              <w:t>matter</w:t>
            </w:r>
            <w:proofErr w:type="spellEnd"/>
            <w:r w:rsidRPr="00001DCB">
              <w:t xml:space="preserve">  the </w:t>
            </w:r>
            <w:proofErr w:type="spellStart"/>
            <w:r w:rsidRPr="00001DCB">
              <w:t>total</w:t>
            </w:r>
            <w:proofErr w:type="spellEnd"/>
            <w:r w:rsidRPr="00001DCB">
              <w:t xml:space="preserve"> </w:t>
            </w:r>
            <w:proofErr w:type="spellStart"/>
            <w:r w:rsidRPr="00001DCB">
              <w:t>percentage</w:t>
            </w:r>
            <w:proofErr w:type="spellEnd"/>
            <w:r w:rsidRPr="00001DCB">
              <w:t xml:space="preserve"> of </w:t>
            </w:r>
            <w:proofErr w:type="spellStart"/>
            <w:r w:rsidRPr="00001DCB">
              <w:t>feed</w:t>
            </w:r>
            <w:proofErr w:type="spellEnd"/>
            <w:r w:rsidRPr="00001DCB">
              <w:t xml:space="preserve"> of </w:t>
            </w:r>
            <w:proofErr w:type="spellStart"/>
            <w:r w:rsidRPr="00001DCB">
              <w:t>agricultural</w:t>
            </w:r>
            <w:proofErr w:type="spellEnd"/>
            <w:r w:rsidRPr="00001DCB">
              <w:t xml:space="preserve"> </w:t>
            </w:r>
            <w:proofErr w:type="spellStart"/>
            <w:r w:rsidRPr="00001DCB">
              <w:t>origin</w:t>
            </w:r>
            <w:proofErr w:type="spellEnd"/>
            <w:r w:rsidRPr="00001DCB">
              <w:t xml:space="preserve"> (</w:t>
            </w:r>
            <w:proofErr w:type="spellStart"/>
            <w:r w:rsidRPr="00001DCB">
              <w:t>Annex</w:t>
            </w:r>
            <w:proofErr w:type="spellEnd"/>
            <w:r w:rsidRPr="00001DCB">
              <w:t xml:space="preserve"> III  p. 2.1.2b(iv) Reg.2018/848)  </w:t>
            </w:r>
          </w:p>
        </w:tc>
        <w:tc>
          <w:tcPr>
            <w:tcW w:w="960" w:type="dxa"/>
            <w:noWrap/>
            <w:hideMark/>
          </w:tcPr>
          <w:p w14:paraId="540F4B42" w14:textId="5B638EEB" w:rsidR="00001DCB" w:rsidRPr="00001DCB" w:rsidRDefault="00001DCB" w:rsidP="00001DCB"/>
        </w:tc>
        <w:tc>
          <w:tcPr>
            <w:tcW w:w="960" w:type="dxa"/>
            <w:noWrap/>
            <w:hideMark/>
          </w:tcPr>
          <w:p w14:paraId="69C6F71E" w14:textId="77777777" w:rsidR="00001DCB" w:rsidRPr="00001DCB" w:rsidRDefault="00001DCB">
            <w:r w:rsidRPr="00001DCB">
              <w:t> </w:t>
            </w:r>
          </w:p>
        </w:tc>
        <w:tc>
          <w:tcPr>
            <w:tcW w:w="960" w:type="dxa"/>
            <w:noWrap/>
            <w:hideMark/>
          </w:tcPr>
          <w:p w14:paraId="1103396E" w14:textId="77777777" w:rsidR="00001DCB" w:rsidRPr="00001DCB" w:rsidRDefault="00001DCB">
            <w:r w:rsidRPr="00001DCB">
              <w:t> </w:t>
            </w:r>
          </w:p>
        </w:tc>
      </w:tr>
      <w:tr w:rsidR="00001DCB" w:rsidRPr="00001DCB" w14:paraId="5194E33B" w14:textId="77777777" w:rsidTr="00001DCB">
        <w:trPr>
          <w:trHeight w:val="444"/>
        </w:trPr>
        <w:tc>
          <w:tcPr>
            <w:tcW w:w="966" w:type="dxa"/>
            <w:noWrap/>
            <w:hideMark/>
          </w:tcPr>
          <w:p w14:paraId="0E2EA446" w14:textId="77777777" w:rsidR="00001DCB" w:rsidRPr="00001DCB" w:rsidRDefault="00001DCB" w:rsidP="00001DCB">
            <w:r w:rsidRPr="00001DCB">
              <w:t>6.10.1.15</w:t>
            </w:r>
          </w:p>
        </w:tc>
        <w:tc>
          <w:tcPr>
            <w:tcW w:w="6479" w:type="dxa"/>
            <w:hideMark/>
          </w:tcPr>
          <w:p w14:paraId="2E60DC49"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the </w:t>
            </w:r>
            <w:proofErr w:type="spellStart"/>
            <w:r w:rsidRPr="00001DCB">
              <w:t>names</w:t>
            </w:r>
            <w:proofErr w:type="spellEnd"/>
            <w:r w:rsidRPr="00001DCB">
              <w:t xml:space="preserve"> of </w:t>
            </w:r>
            <w:proofErr w:type="spellStart"/>
            <w:r w:rsidRPr="00001DCB">
              <w:t>organic</w:t>
            </w:r>
            <w:proofErr w:type="spellEnd"/>
            <w:r w:rsidRPr="00001DCB">
              <w:t xml:space="preserve"> </w:t>
            </w:r>
            <w:proofErr w:type="spellStart"/>
            <w:r w:rsidRPr="00001DCB">
              <w:t>feed</w:t>
            </w:r>
            <w:proofErr w:type="spellEnd"/>
            <w:r w:rsidRPr="00001DCB">
              <w:t xml:space="preserve"> materials (</w:t>
            </w:r>
            <w:proofErr w:type="spellStart"/>
            <w:r w:rsidRPr="00001DCB">
              <w:t>Annex</w:t>
            </w:r>
            <w:proofErr w:type="spellEnd"/>
            <w:r w:rsidRPr="00001DCB">
              <w:t xml:space="preserve"> III  p. 2.1.2c Reg.2018/848)  </w:t>
            </w:r>
          </w:p>
        </w:tc>
        <w:tc>
          <w:tcPr>
            <w:tcW w:w="960" w:type="dxa"/>
            <w:noWrap/>
            <w:hideMark/>
          </w:tcPr>
          <w:p w14:paraId="54EFA19A" w14:textId="156EC748" w:rsidR="00001DCB" w:rsidRPr="00001DCB" w:rsidRDefault="00001DCB" w:rsidP="00001DCB"/>
        </w:tc>
        <w:tc>
          <w:tcPr>
            <w:tcW w:w="960" w:type="dxa"/>
            <w:noWrap/>
            <w:hideMark/>
          </w:tcPr>
          <w:p w14:paraId="08177CEC" w14:textId="77777777" w:rsidR="00001DCB" w:rsidRPr="00001DCB" w:rsidRDefault="00001DCB">
            <w:r w:rsidRPr="00001DCB">
              <w:t> </w:t>
            </w:r>
          </w:p>
        </w:tc>
        <w:tc>
          <w:tcPr>
            <w:tcW w:w="960" w:type="dxa"/>
            <w:noWrap/>
            <w:hideMark/>
          </w:tcPr>
          <w:p w14:paraId="08201366" w14:textId="77777777" w:rsidR="00001DCB" w:rsidRPr="00001DCB" w:rsidRDefault="00001DCB">
            <w:r w:rsidRPr="00001DCB">
              <w:t> </w:t>
            </w:r>
          </w:p>
        </w:tc>
      </w:tr>
      <w:tr w:rsidR="00001DCB" w:rsidRPr="00001DCB" w14:paraId="4749FC18" w14:textId="77777777" w:rsidTr="00001DCB">
        <w:trPr>
          <w:trHeight w:val="444"/>
        </w:trPr>
        <w:tc>
          <w:tcPr>
            <w:tcW w:w="966" w:type="dxa"/>
            <w:noWrap/>
            <w:hideMark/>
          </w:tcPr>
          <w:p w14:paraId="57DE2A98" w14:textId="77777777" w:rsidR="00001DCB" w:rsidRPr="00001DCB" w:rsidRDefault="00001DCB" w:rsidP="00001DCB">
            <w:r w:rsidRPr="00001DCB">
              <w:t>6.10.1.16</w:t>
            </w:r>
          </w:p>
        </w:tc>
        <w:tc>
          <w:tcPr>
            <w:tcW w:w="6479" w:type="dxa"/>
            <w:hideMark/>
          </w:tcPr>
          <w:p w14:paraId="0114F319" w14:textId="77777777" w:rsidR="00001DCB" w:rsidRPr="00001DCB" w:rsidRDefault="00001DCB" w:rsidP="00001DCB">
            <w:proofErr w:type="spellStart"/>
            <w:r w:rsidRPr="00001DCB">
              <w:t>where</w:t>
            </w:r>
            <w:proofErr w:type="spellEnd"/>
            <w:r w:rsidRPr="00001DCB">
              <w:t xml:space="preserve"> </w:t>
            </w:r>
            <w:proofErr w:type="spellStart"/>
            <w:r w:rsidRPr="00001DCB">
              <w:t>relevant</w:t>
            </w:r>
            <w:proofErr w:type="spellEnd"/>
            <w:r w:rsidRPr="00001DCB">
              <w:t xml:space="preserve">, the </w:t>
            </w:r>
            <w:proofErr w:type="spellStart"/>
            <w:r w:rsidRPr="00001DCB">
              <w:t>names</w:t>
            </w:r>
            <w:proofErr w:type="spellEnd"/>
            <w:r w:rsidRPr="00001DCB">
              <w:t xml:space="preserve"> of in-</w:t>
            </w:r>
            <w:proofErr w:type="spellStart"/>
            <w:r w:rsidRPr="00001DCB">
              <w:t>conversion</w:t>
            </w:r>
            <w:proofErr w:type="spellEnd"/>
            <w:r w:rsidRPr="00001DCB">
              <w:t xml:space="preserve"> </w:t>
            </w:r>
            <w:proofErr w:type="spellStart"/>
            <w:r w:rsidRPr="00001DCB">
              <w:t>feed</w:t>
            </w:r>
            <w:proofErr w:type="spellEnd"/>
            <w:r w:rsidRPr="00001DCB">
              <w:t xml:space="preserve"> materials (</w:t>
            </w:r>
            <w:proofErr w:type="spellStart"/>
            <w:r w:rsidRPr="00001DCB">
              <w:t>Annex</w:t>
            </w:r>
            <w:proofErr w:type="spellEnd"/>
            <w:r w:rsidRPr="00001DCB">
              <w:t xml:space="preserve"> III  p. 2.1.2d Reg.2018/848)  </w:t>
            </w:r>
          </w:p>
        </w:tc>
        <w:tc>
          <w:tcPr>
            <w:tcW w:w="960" w:type="dxa"/>
            <w:noWrap/>
            <w:hideMark/>
          </w:tcPr>
          <w:p w14:paraId="1BBEAC73" w14:textId="55DFDCF0" w:rsidR="00001DCB" w:rsidRPr="00001DCB" w:rsidRDefault="00001DCB" w:rsidP="00001DCB"/>
        </w:tc>
        <w:tc>
          <w:tcPr>
            <w:tcW w:w="960" w:type="dxa"/>
            <w:noWrap/>
            <w:hideMark/>
          </w:tcPr>
          <w:p w14:paraId="7CEA6B40" w14:textId="77777777" w:rsidR="00001DCB" w:rsidRPr="00001DCB" w:rsidRDefault="00001DCB">
            <w:r w:rsidRPr="00001DCB">
              <w:t> </w:t>
            </w:r>
          </w:p>
        </w:tc>
        <w:tc>
          <w:tcPr>
            <w:tcW w:w="960" w:type="dxa"/>
            <w:noWrap/>
            <w:hideMark/>
          </w:tcPr>
          <w:p w14:paraId="482179C9" w14:textId="77777777" w:rsidR="00001DCB" w:rsidRPr="00001DCB" w:rsidRDefault="00001DCB">
            <w:r w:rsidRPr="00001DCB">
              <w:t> </w:t>
            </w:r>
          </w:p>
        </w:tc>
      </w:tr>
      <w:tr w:rsidR="00001DCB" w:rsidRPr="00001DCB" w14:paraId="61935A2B" w14:textId="77777777" w:rsidTr="00001DCB">
        <w:trPr>
          <w:trHeight w:val="660"/>
        </w:trPr>
        <w:tc>
          <w:tcPr>
            <w:tcW w:w="966" w:type="dxa"/>
            <w:noWrap/>
            <w:hideMark/>
          </w:tcPr>
          <w:p w14:paraId="7C590A05" w14:textId="77777777" w:rsidR="00001DCB" w:rsidRPr="00001DCB" w:rsidRDefault="00001DCB" w:rsidP="00001DCB">
            <w:r w:rsidRPr="00001DCB">
              <w:t>6.10.1.17</w:t>
            </w:r>
          </w:p>
        </w:tc>
        <w:tc>
          <w:tcPr>
            <w:tcW w:w="6479" w:type="dxa"/>
            <w:hideMark/>
          </w:tcPr>
          <w:p w14:paraId="7EE251D5" w14:textId="77777777" w:rsidR="00001DCB" w:rsidRPr="00001DCB" w:rsidRDefault="00001DCB" w:rsidP="00001DCB">
            <w:r w:rsidRPr="00001DCB">
              <w:t xml:space="preserve">for </w:t>
            </w:r>
            <w:proofErr w:type="spellStart"/>
            <w:r w:rsidRPr="00001DCB">
              <w:t>compound</w:t>
            </w:r>
            <w:proofErr w:type="spellEnd"/>
            <w:r w:rsidRPr="00001DCB">
              <w:t xml:space="preserve"> </w:t>
            </w:r>
            <w:proofErr w:type="spellStart"/>
            <w:r w:rsidRPr="00001DCB">
              <w:t>feed</w:t>
            </w:r>
            <w:proofErr w:type="spellEnd"/>
            <w:r w:rsidRPr="00001DCB">
              <w:t xml:space="preserve"> </w:t>
            </w:r>
            <w:proofErr w:type="spellStart"/>
            <w:r w:rsidRPr="00001DCB">
              <w:t>that</w:t>
            </w:r>
            <w:proofErr w:type="spellEnd"/>
            <w:r w:rsidRPr="00001DCB">
              <w:t xml:space="preserve"> </w:t>
            </w:r>
            <w:proofErr w:type="spellStart"/>
            <w:r w:rsidRPr="00001DCB">
              <w:t>cannot</w:t>
            </w:r>
            <w:proofErr w:type="spellEnd"/>
            <w:r w:rsidRPr="00001DCB">
              <w:t xml:space="preserve"> be </w:t>
            </w:r>
            <w:proofErr w:type="spellStart"/>
            <w:r w:rsidRPr="00001DCB">
              <w:t>labelled</w:t>
            </w:r>
            <w:proofErr w:type="spellEnd"/>
            <w:r w:rsidRPr="00001DCB">
              <w:t xml:space="preserve"> in </w:t>
            </w:r>
            <w:proofErr w:type="spellStart"/>
            <w:r w:rsidRPr="00001DCB">
              <w:t>accordance</w:t>
            </w:r>
            <w:proofErr w:type="spellEnd"/>
            <w:r w:rsidRPr="00001DCB">
              <w:t xml:space="preserve"> with </w:t>
            </w:r>
            <w:proofErr w:type="spellStart"/>
            <w:r w:rsidRPr="00001DCB">
              <w:t>Article</w:t>
            </w:r>
            <w:proofErr w:type="spellEnd"/>
            <w:r w:rsidRPr="00001DCB">
              <w:t xml:space="preserve"> 30(6), the </w:t>
            </w:r>
            <w:proofErr w:type="spellStart"/>
            <w:r w:rsidRPr="00001DCB">
              <w:t>indication</w:t>
            </w:r>
            <w:proofErr w:type="spellEnd"/>
            <w:r w:rsidRPr="00001DCB">
              <w:t xml:space="preserve"> </w:t>
            </w:r>
            <w:proofErr w:type="spellStart"/>
            <w:r w:rsidRPr="00001DCB">
              <w:t>that</w:t>
            </w:r>
            <w:proofErr w:type="spellEnd"/>
            <w:r w:rsidRPr="00001DCB">
              <w:t xml:space="preserve"> </w:t>
            </w:r>
            <w:proofErr w:type="spellStart"/>
            <w:r w:rsidRPr="00001DCB">
              <w:t>such</w:t>
            </w:r>
            <w:proofErr w:type="spellEnd"/>
            <w:r w:rsidRPr="00001DCB">
              <w:t xml:space="preserve"> </w:t>
            </w:r>
            <w:proofErr w:type="spellStart"/>
            <w:r w:rsidRPr="00001DCB">
              <w:t>feed</w:t>
            </w:r>
            <w:proofErr w:type="spellEnd"/>
            <w:r w:rsidRPr="00001DCB">
              <w:t xml:space="preserve"> </w:t>
            </w:r>
            <w:proofErr w:type="spellStart"/>
            <w:r w:rsidRPr="00001DCB">
              <w:t>may</w:t>
            </w:r>
            <w:proofErr w:type="spellEnd"/>
            <w:r w:rsidRPr="00001DCB">
              <w:t xml:space="preserve"> be </w:t>
            </w:r>
            <w:proofErr w:type="spellStart"/>
            <w:r w:rsidRPr="00001DCB">
              <w:t>used</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in </w:t>
            </w:r>
            <w:proofErr w:type="spellStart"/>
            <w:r w:rsidRPr="00001DCB">
              <w:t>accordance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w:t>
            </w:r>
            <w:proofErr w:type="spellStart"/>
            <w:r w:rsidRPr="00001DCB">
              <w:t>Annex</w:t>
            </w:r>
            <w:proofErr w:type="spellEnd"/>
            <w:r w:rsidRPr="00001DCB">
              <w:t xml:space="preserve"> III  p. 2.1.2e Reg.2018/848)  </w:t>
            </w:r>
          </w:p>
        </w:tc>
        <w:tc>
          <w:tcPr>
            <w:tcW w:w="960" w:type="dxa"/>
            <w:noWrap/>
            <w:hideMark/>
          </w:tcPr>
          <w:p w14:paraId="4B6A477F" w14:textId="082BBD7B" w:rsidR="00001DCB" w:rsidRPr="00001DCB" w:rsidRDefault="00001DCB" w:rsidP="00001DCB"/>
        </w:tc>
        <w:tc>
          <w:tcPr>
            <w:tcW w:w="960" w:type="dxa"/>
            <w:noWrap/>
            <w:hideMark/>
          </w:tcPr>
          <w:p w14:paraId="4745BB5D" w14:textId="77777777" w:rsidR="00001DCB" w:rsidRPr="00001DCB" w:rsidRDefault="00001DCB">
            <w:r w:rsidRPr="00001DCB">
              <w:t> </w:t>
            </w:r>
          </w:p>
        </w:tc>
        <w:tc>
          <w:tcPr>
            <w:tcW w:w="960" w:type="dxa"/>
            <w:noWrap/>
            <w:hideMark/>
          </w:tcPr>
          <w:p w14:paraId="5931ABA9" w14:textId="77777777" w:rsidR="00001DCB" w:rsidRPr="00001DCB" w:rsidRDefault="00001DCB">
            <w:r w:rsidRPr="00001DCB">
              <w:t> </w:t>
            </w:r>
          </w:p>
        </w:tc>
      </w:tr>
      <w:tr w:rsidR="00001DCB" w:rsidRPr="00001DCB" w14:paraId="3CB2270A" w14:textId="77777777" w:rsidTr="00001DCB">
        <w:trPr>
          <w:trHeight w:val="960"/>
        </w:trPr>
        <w:tc>
          <w:tcPr>
            <w:tcW w:w="966" w:type="dxa"/>
            <w:noWrap/>
            <w:hideMark/>
          </w:tcPr>
          <w:p w14:paraId="6CF71369" w14:textId="77777777" w:rsidR="00001DCB" w:rsidRPr="00001DCB" w:rsidRDefault="00001DCB" w:rsidP="00001DCB">
            <w:r w:rsidRPr="00001DCB">
              <w:t>6.10.1.18</w:t>
            </w:r>
          </w:p>
        </w:tc>
        <w:tc>
          <w:tcPr>
            <w:tcW w:w="6479" w:type="dxa"/>
            <w:hideMark/>
          </w:tcPr>
          <w:p w14:paraId="5DB0A3A5" w14:textId="77777777" w:rsidR="00001DCB" w:rsidRPr="00001DCB" w:rsidRDefault="00001DCB" w:rsidP="00001DCB">
            <w:proofErr w:type="spellStart"/>
            <w:r w:rsidRPr="00001DCB">
              <w:t>Without</w:t>
            </w:r>
            <w:proofErr w:type="spellEnd"/>
            <w:r w:rsidRPr="00001DCB">
              <w:t xml:space="preserve"> </w:t>
            </w:r>
            <w:proofErr w:type="spellStart"/>
            <w:r w:rsidRPr="00001DCB">
              <w:t>prejudice</w:t>
            </w:r>
            <w:proofErr w:type="spellEnd"/>
            <w:r w:rsidRPr="00001DCB">
              <w:t xml:space="preserve"> to Directive 66/401/EEC,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on the </w:t>
            </w:r>
            <w:proofErr w:type="spellStart"/>
            <w:r w:rsidRPr="00001DCB">
              <w:t>label</w:t>
            </w:r>
            <w:proofErr w:type="spellEnd"/>
            <w:r w:rsidRPr="00001DCB">
              <w:t xml:space="preserve"> of the </w:t>
            </w:r>
            <w:proofErr w:type="spellStart"/>
            <w:r w:rsidRPr="00001DCB">
              <w:t>packaging</w:t>
            </w:r>
            <w:proofErr w:type="spellEnd"/>
            <w:r w:rsidRPr="00001DCB">
              <w:t xml:space="preserve"> of a </w:t>
            </w:r>
            <w:proofErr w:type="spellStart"/>
            <w:r w:rsidRPr="00001DCB">
              <w:t>mixture</w:t>
            </w:r>
            <w:proofErr w:type="spellEnd"/>
            <w:r w:rsidRPr="00001DCB">
              <w:t xml:space="preserve"> of </w:t>
            </w:r>
            <w:proofErr w:type="spellStart"/>
            <w:r w:rsidRPr="00001DCB">
              <w:t>fodder</w:t>
            </w:r>
            <w:proofErr w:type="spellEnd"/>
            <w:r w:rsidRPr="00001DCB">
              <w:t xml:space="preserve"> plant </w:t>
            </w:r>
            <w:proofErr w:type="spellStart"/>
            <w:r w:rsidRPr="00001DCB">
              <w:t>seeds</w:t>
            </w:r>
            <w:proofErr w:type="spellEnd"/>
            <w:r w:rsidRPr="00001DCB">
              <w:t xml:space="preserve"> </w:t>
            </w:r>
            <w:proofErr w:type="spellStart"/>
            <w:r w:rsidRPr="00001DCB">
              <w:t>containing</w:t>
            </w:r>
            <w:proofErr w:type="spellEnd"/>
            <w:r w:rsidRPr="00001DCB">
              <w:t xml:space="preserve"> </w:t>
            </w:r>
            <w:proofErr w:type="spellStart"/>
            <w:r w:rsidRPr="00001DCB">
              <w:t>organic</w:t>
            </w:r>
            <w:proofErr w:type="spellEnd"/>
            <w:r w:rsidRPr="00001DCB">
              <w:t xml:space="preserve"> and in-</w:t>
            </w:r>
            <w:proofErr w:type="spellStart"/>
            <w:r w:rsidRPr="00001DCB">
              <w:t>conversion</w:t>
            </w:r>
            <w:proofErr w:type="spellEnd"/>
            <w:r w:rsidRPr="00001DCB">
              <w:t xml:space="preserve"> </w:t>
            </w:r>
            <w:proofErr w:type="spellStart"/>
            <w:r w:rsidRPr="00001DCB">
              <w:t>or</w:t>
            </w:r>
            <w:proofErr w:type="spellEnd"/>
            <w:r w:rsidRPr="00001DCB">
              <w:t xml:space="preserve"> non-</w:t>
            </w:r>
            <w:proofErr w:type="spellStart"/>
            <w:r w:rsidRPr="00001DCB">
              <w:t>organic</w:t>
            </w:r>
            <w:proofErr w:type="spellEnd"/>
            <w:r w:rsidRPr="00001DCB">
              <w:t xml:space="preserve"> </w:t>
            </w:r>
            <w:proofErr w:type="spellStart"/>
            <w:r w:rsidRPr="00001DCB">
              <w:t>seeds</w:t>
            </w:r>
            <w:proofErr w:type="spellEnd"/>
            <w:r w:rsidRPr="00001DCB">
              <w:t xml:space="preserve"> of </w:t>
            </w:r>
            <w:proofErr w:type="spellStart"/>
            <w:r w:rsidRPr="00001DCB">
              <w:t>certain</w:t>
            </w:r>
            <w:proofErr w:type="spellEnd"/>
            <w:r w:rsidRPr="00001DCB">
              <w:t xml:space="preserve"> </w:t>
            </w:r>
            <w:proofErr w:type="spellStart"/>
            <w:r w:rsidRPr="00001DCB">
              <w:t>different</w:t>
            </w:r>
            <w:proofErr w:type="spellEnd"/>
            <w:r w:rsidRPr="00001DCB">
              <w:t xml:space="preserve"> plant </w:t>
            </w:r>
            <w:proofErr w:type="spellStart"/>
            <w:r w:rsidRPr="00001DCB">
              <w:t>species</w:t>
            </w:r>
            <w:proofErr w:type="spellEnd"/>
            <w:r w:rsidRPr="00001DCB">
              <w:t xml:space="preserve"> for </w:t>
            </w:r>
            <w:proofErr w:type="spellStart"/>
            <w:r w:rsidRPr="00001DCB">
              <w:t>which</w:t>
            </w:r>
            <w:proofErr w:type="spellEnd"/>
            <w:r w:rsidRPr="00001DCB">
              <w:t xml:space="preserve"> </w:t>
            </w:r>
            <w:proofErr w:type="spellStart"/>
            <w:r w:rsidRPr="00001DCB">
              <w:t>an</w:t>
            </w:r>
            <w:proofErr w:type="spellEnd"/>
            <w:r w:rsidRPr="00001DCB">
              <w:t xml:space="preserve"> </w:t>
            </w:r>
            <w:proofErr w:type="spellStart"/>
            <w:r w:rsidRPr="00001DCB">
              <w:t>authorisation</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issued</w:t>
            </w:r>
            <w:proofErr w:type="spellEnd"/>
            <w:r w:rsidRPr="00001DCB">
              <w:t xml:space="preserve"> </w:t>
            </w:r>
            <w:proofErr w:type="spellStart"/>
            <w:r w:rsidRPr="00001DCB">
              <w:t>under</w:t>
            </w:r>
            <w:proofErr w:type="spellEnd"/>
            <w:r w:rsidRPr="00001DCB">
              <w:t xml:space="preserve"> the </w:t>
            </w:r>
            <w:proofErr w:type="spellStart"/>
            <w:r w:rsidRPr="00001DCB">
              <w:t>relevant</w:t>
            </w:r>
            <w:proofErr w:type="spellEnd"/>
            <w:r w:rsidRPr="00001DCB">
              <w:t xml:space="preserve"> </w:t>
            </w:r>
            <w:proofErr w:type="spellStart"/>
            <w:r w:rsidRPr="00001DCB">
              <w:t>conditions</w:t>
            </w:r>
            <w:proofErr w:type="spellEnd"/>
            <w:r w:rsidRPr="00001DCB">
              <w:t xml:space="preserve"> </w:t>
            </w:r>
            <w:proofErr w:type="spellStart"/>
            <w:r w:rsidRPr="00001DCB">
              <w:t>laid</w:t>
            </w:r>
            <w:proofErr w:type="spellEnd"/>
            <w:r w:rsidRPr="00001DCB">
              <w:t xml:space="preserve"> down in point 1.8.5 of Part I of </w:t>
            </w:r>
            <w:proofErr w:type="spellStart"/>
            <w:r w:rsidRPr="00001DCB">
              <w:t>Annex</w:t>
            </w:r>
            <w:proofErr w:type="spellEnd"/>
            <w:r w:rsidRPr="00001DCB">
              <w:t xml:space="preserve"> II to </w:t>
            </w:r>
            <w:proofErr w:type="spellStart"/>
            <w:r w:rsidRPr="00001DCB">
              <w:t>this</w:t>
            </w:r>
            <w:proofErr w:type="spellEnd"/>
            <w:r w:rsidRPr="00001DCB">
              <w:t xml:space="preserve"> </w:t>
            </w:r>
            <w:proofErr w:type="spellStart"/>
            <w:r w:rsidRPr="00001DCB">
              <w:t>Regulation</w:t>
            </w:r>
            <w:proofErr w:type="spellEnd"/>
            <w:r w:rsidRPr="00001DCB">
              <w:t xml:space="preserve">, </w:t>
            </w:r>
            <w:proofErr w:type="spellStart"/>
            <w:r w:rsidRPr="00001DCB">
              <w:t>information</w:t>
            </w:r>
            <w:proofErr w:type="spellEnd"/>
            <w:r w:rsidRPr="00001DCB">
              <w:t xml:space="preserve"> </w:t>
            </w:r>
            <w:proofErr w:type="spellStart"/>
            <w:r w:rsidRPr="00001DCB">
              <w:t>is</w:t>
            </w:r>
            <w:proofErr w:type="spellEnd"/>
            <w:r w:rsidRPr="00001DCB">
              <w:t xml:space="preserve"> </w:t>
            </w:r>
            <w:proofErr w:type="spellStart"/>
            <w:r w:rsidRPr="00001DCB">
              <w:t>provided</w:t>
            </w:r>
            <w:proofErr w:type="spellEnd"/>
            <w:r w:rsidRPr="00001DCB">
              <w:t xml:space="preserve"> on the </w:t>
            </w:r>
            <w:proofErr w:type="spellStart"/>
            <w:r w:rsidRPr="00001DCB">
              <w:t>exact</w:t>
            </w:r>
            <w:proofErr w:type="spellEnd"/>
            <w:r w:rsidRPr="00001DCB">
              <w:t xml:space="preserve"> </w:t>
            </w:r>
            <w:proofErr w:type="spellStart"/>
            <w:r w:rsidRPr="00001DCB">
              <w:t>components</w:t>
            </w:r>
            <w:proofErr w:type="spellEnd"/>
            <w:r w:rsidRPr="00001DCB">
              <w:t xml:space="preserve"> of the </w:t>
            </w:r>
            <w:proofErr w:type="spellStart"/>
            <w:r w:rsidRPr="00001DCB">
              <w:t>mixture</w:t>
            </w:r>
            <w:proofErr w:type="spellEnd"/>
            <w:r w:rsidRPr="00001DCB">
              <w:t xml:space="preserve">, </w:t>
            </w:r>
            <w:proofErr w:type="spellStart"/>
            <w:r w:rsidRPr="00001DCB">
              <w:t>shown</w:t>
            </w:r>
            <w:proofErr w:type="spellEnd"/>
            <w:r w:rsidRPr="00001DCB">
              <w:t xml:space="preserve"> by </w:t>
            </w:r>
            <w:proofErr w:type="spellStart"/>
            <w:r w:rsidRPr="00001DCB">
              <w:t>percentage</w:t>
            </w:r>
            <w:proofErr w:type="spellEnd"/>
            <w:r w:rsidRPr="00001DCB">
              <w:t xml:space="preserve"> by </w:t>
            </w:r>
            <w:proofErr w:type="spellStart"/>
            <w:r w:rsidRPr="00001DCB">
              <w:t>weight</w:t>
            </w:r>
            <w:proofErr w:type="spellEnd"/>
            <w:r w:rsidRPr="00001DCB">
              <w:t xml:space="preserve"> of </w:t>
            </w:r>
            <w:proofErr w:type="spellStart"/>
            <w:r w:rsidRPr="00001DCB">
              <w:t>each</w:t>
            </w:r>
            <w:proofErr w:type="spellEnd"/>
            <w:r w:rsidRPr="00001DCB">
              <w:t xml:space="preserve"> component </w:t>
            </w:r>
            <w:proofErr w:type="spellStart"/>
            <w:r w:rsidRPr="00001DCB">
              <w:t>species</w:t>
            </w:r>
            <w:proofErr w:type="spellEnd"/>
            <w:r w:rsidRPr="00001DCB">
              <w:t xml:space="preserve">, and </w:t>
            </w:r>
            <w:proofErr w:type="spellStart"/>
            <w:r w:rsidRPr="00001DCB">
              <w:t>where</w:t>
            </w:r>
            <w:proofErr w:type="spellEnd"/>
            <w:r w:rsidRPr="00001DCB">
              <w:t xml:space="preserve"> </w:t>
            </w:r>
            <w:proofErr w:type="spellStart"/>
            <w:r w:rsidRPr="00001DCB">
              <w:t>appropriate</w:t>
            </w:r>
            <w:proofErr w:type="spellEnd"/>
            <w:r w:rsidRPr="00001DCB">
              <w:t xml:space="preserve"> </w:t>
            </w:r>
            <w:proofErr w:type="spellStart"/>
            <w:r w:rsidRPr="00001DCB">
              <w:t>varieties</w:t>
            </w:r>
            <w:proofErr w:type="spellEnd"/>
            <w:r w:rsidRPr="00001DCB">
              <w:t>. (</w:t>
            </w:r>
            <w:proofErr w:type="spellStart"/>
            <w:r w:rsidRPr="00001DCB">
              <w:t>Annex</w:t>
            </w:r>
            <w:proofErr w:type="spellEnd"/>
            <w:r w:rsidRPr="00001DCB">
              <w:t xml:space="preserve"> III  p. 2.1.3 Reg.2018/848)  </w:t>
            </w:r>
          </w:p>
        </w:tc>
        <w:tc>
          <w:tcPr>
            <w:tcW w:w="960" w:type="dxa"/>
            <w:noWrap/>
            <w:hideMark/>
          </w:tcPr>
          <w:p w14:paraId="5C82DE8F" w14:textId="1110C671" w:rsidR="00001DCB" w:rsidRPr="00001DCB" w:rsidRDefault="00001DCB" w:rsidP="00001DCB"/>
        </w:tc>
        <w:tc>
          <w:tcPr>
            <w:tcW w:w="960" w:type="dxa"/>
            <w:noWrap/>
            <w:hideMark/>
          </w:tcPr>
          <w:p w14:paraId="23A10A30" w14:textId="77777777" w:rsidR="00001DCB" w:rsidRPr="00001DCB" w:rsidRDefault="00001DCB">
            <w:r w:rsidRPr="00001DCB">
              <w:t> </w:t>
            </w:r>
          </w:p>
        </w:tc>
        <w:tc>
          <w:tcPr>
            <w:tcW w:w="960" w:type="dxa"/>
            <w:noWrap/>
            <w:hideMark/>
          </w:tcPr>
          <w:p w14:paraId="74109F0A" w14:textId="77777777" w:rsidR="00001DCB" w:rsidRPr="00001DCB" w:rsidRDefault="00001DCB">
            <w:r w:rsidRPr="00001DCB">
              <w:t> </w:t>
            </w:r>
          </w:p>
        </w:tc>
      </w:tr>
      <w:tr w:rsidR="00001DCB" w:rsidRPr="00001DCB" w14:paraId="51A4F5D7" w14:textId="77777777" w:rsidTr="00001DCB">
        <w:trPr>
          <w:trHeight w:val="912"/>
        </w:trPr>
        <w:tc>
          <w:tcPr>
            <w:tcW w:w="966" w:type="dxa"/>
            <w:noWrap/>
            <w:hideMark/>
          </w:tcPr>
          <w:p w14:paraId="19906D66" w14:textId="77777777" w:rsidR="00001DCB" w:rsidRPr="00001DCB" w:rsidRDefault="00001DCB" w:rsidP="00001DCB">
            <w:r w:rsidRPr="00001DCB">
              <w:t>6.10.1.19</w:t>
            </w:r>
          </w:p>
        </w:tc>
        <w:tc>
          <w:tcPr>
            <w:tcW w:w="6479" w:type="dxa"/>
            <w:hideMark/>
          </w:tcPr>
          <w:p w14:paraId="54C18F76" w14:textId="77777777" w:rsidR="00001DCB" w:rsidRPr="00001DCB" w:rsidRDefault="00001DCB" w:rsidP="00001DCB">
            <w:r w:rsidRPr="00001DCB">
              <w:t xml:space="preserve">In </w:t>
            </w:r>
            <w:proofErr w:type="spellStart"/>
            <w:r w:rsidRPr="00001DCB">
              <w:t>addition</w:t>
            </w:r>
            <w:proofErr w:type="spellEnd"/>
            <w:r w:rsidRPr="00001DCB">
              <w:t xml:space="preserve"> to the </w:t>
            </w:r>
            <w:proofErr w:type="spellStart"/>
            <w:r w:rsidRPr="00001DCB">
              <w:t>relevant</w:t>
            </w:r>
            <w:proofErr w:type="spellEnd"/>
            <w:r w:rsidRPr="00001DCB">
              <w:t xml:space="preserve"> </w:t>
            </w:r>
            <w:proofErr w:type="spellStart"/>
            <w:r w:rsidRPr="00001DCB">
              <w:t>requirements</w:t>
            </w:r>
            <w:proofErr w:type="spellEnd"/>
            <w:r w:rsidRPr="00001DCB">
              <w:t xml:space="preserve"> </w:t>
            </w:r>
            <w:proofErr w:type="spellStart"/>
            <w:r w:rsidRPr="00001DCB">
              <w:t>under</w:t>
            </w:r>
            <w:proofErr w:type="spellEnd"/>
            <w:r w:rsidRPr="00001DCB">
              <w:t xml:space="preserve"> </w:t>
            </w:r>
            <w:proofErr w:type="spellStart"/>
            <w:r w:rsidRPr="00001DCB">
              <w:t>Annex</w:t>
            </w:r>
            <w:proofErr w:type="spellEnd"/>
            <w:r w:rsidRPr="00001DCB">
              <w:t xml:space="preserve"> IV to Directive 66/401/EEC, </w:t>
            </w:r>
            <w:proofErr w:type="spellStart"/>
            <w:r w:rsidRPr="00001DCB">
              <w:t>that</w:t>
            </w:r>
            <w:proofErr w:type="spellEnd"/>
            <w:r w:rsidRPr="00001DCB">
              <w:t xml:space="preserve"> </w:t>
            </w:r>
            <w:proofErr w:type="spellStart"/>
            <w:r w:rsidRPr="00001DCB">
              <w:t>information</w:t>
            </w:r>
            <w:proofErr w:type="spellEnd"/>
            <w:r w:rsidRPr="00001DCB">
              <w:t xml:space="preserve"> </w:t>
            </w:r>
            <w:proofErr w:type="spellStart"/>
            <w:r w:rsidRPr="00001DCB">
              <w:t>shall</w:t>
            </w:r>
            <w:proofErr w:type="spellEnd"/>
            <w:r w:rsidRPr="00001DCB">
              <w:t xml:space="preserve"> </w:t>
            </w:r>
            <w:proofErr w:type="spellStart"/>
            <w:r w:rsidRPr="00001DCB">
              <w:t>include</w:t>
            </w:r>
            <w:proofErr w:type="spellEnd"/>
            <w:r w:rsidRPr="00001DCB">
              <w:t xml:space="preserve"> </w:t>
            </w:r>
            <w:proofErr w:type="spellStart"/>
            <w:r w:rsidRPr="00001DCB">
              <w:t>besides</w:t>
            </w:r>
            <w:proofErr w:type="spellEnd"/>
            <w:r w:rsidRPr="00001DCB">
              <w:t xml:space="preserve"> the </w:t>
            </w:r>
            <w:proofErr w:type="spellStart"/>
            <w:r w:rsidRPr="00001DCB">
              <w:t>indications</w:t>
            </w:r>
            <w:proofErr w:type="spellEnd"/>
            <w:r w:rsidRPr="00001DCB">
              <w:t xml:space="preserve"> </w:t>
            </w:r>
            <w:proofErr w:type="spellStart"/>
            <w:r w:rsidRPr="00001DCB">
              <w:t>required</w:t>
            </w:r>
            <w:proofErr w:type="spellEnd"/>
            <w:r w:rsidRPr="00001DCB">
              <w:t xml:space="preserve"> in the </w:t>
            </w:r>
            <w:proofErr w:type="spellStart"/>
            <w:r w:rsidRPr="00001DCB">
              <w:t>first</w:t>
            </w:r>
            <w:proofErr w:type="spellEnd"/>
            <w:r w:rsidRPr="00001DCB">
              <w:t xml:space="preserve"> </w:t>
            </w:r>
            <w:proofErr w:type="spellStart"/>
            <w:r w:rsidRPr="00001DCB">
              <w:t>paragraph</w:t>
            </w:r>
            <w:proofErr w:type="spellEnd"/>
            <w:r w:rsidRPr="00001DCB">
              <w:t xml:space="preserve"> of </w:t>
            </w:r>
            <w:proofErr w:type="spellStart"/>
            <w:r w:rsidRPr="00001DCB">
              <w:t>this</w:t>
            </w:r>
            <w:proofErr w:type="spellEnd"/>
            <w:r w:rsidRPr="00001DCB">
              <w:t xml:space="preserve"> point </w:t>
            </w:r>
            <w:proofErr w:type="spellStart"/>
            <w:r w:rsidRPr="00001DCB">
              <w:t>also</w:t>
            </w:r>
            <w:proofErr w:type="spellEnd"/>
            <w:r w:rsidRPr="00001DCB">
              <w:t xml:space="preserve"> the list of the component </w:t>
            </w:r>
            <w:proofErr w:type="spellStart"/>
            <w:r w:rsidRPr="00001DCB">
              <w:t>species</w:t>
            </w:r>
            <w:proofErr w:type="spellEnd"/>
            <w:r w:rsidRPr="00001DCB">
              <w:t xml:space="preserve"> of the </w:t>
            </w:r>
            <w:proofErr w:type="spellStart"/>
            <w:r w:rsidRPr="00001DCB">
              <w:t>mixture</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labelled</w:t>
            </w:r>
            <w:proofErr w:type="spellEnd"/>
            <w:r w:rsidRPr="00001DCB">
              <w:t xml:space="preserve"> as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The minimum </w:t>
            </w:r>
            <w:proofErr w:type="spellStart"/>
            <w:r w:rsidRPr="00001DCB">
              <w:t>total</w:t>
            </w:r>
            <w:proofErr w:type="spellEnd"/>
            <w:r w:rsidRPr="00001DCB">
              <w:t xml:space="preserve"> </w:t>
            </w:r>
            <w:proofErr w:type="spellStart"/>
            <w:r w:rsidRPr="00001DCB">
              <w:t>percentage</w:t>
            </w:r>
            <w:proofErr w:type="spellEnd"/>
            <w:r w:rsidRPr="00001DCB">
              <w:t xml:space="preserve"> by </w:t>
            </w:r>
            <w:proofErr w:type="spellStart"/>
            <w:r w:rsidRPr="00001DCB">
              <w:t>weight</w:t>
            </w:r>
            <w:proofErr w:type="spellEnd"/>
            <w:r w:rsidRPr="00001DCB">
              <w:t xml:space="preserve"> of </w:t>
            </w:r>
            <w:proofErr w:type="spellStart"/>
            <w:r w:rsidRPr="00001DCB">
              <w:t>organic</w:t>
            </w:r>
            <w:proofErr w:type="spellEnd"/>
            <w:r w:rsidRPr="00001DCB">
              <w:t xml:space="preserve"> and in-</w:t>
            </w:r>
            <w:proofErr w:type="spellStart"/>
            <w:r w:rsidRPr="00001DCB">
              <w:t>conversion</w:t>
            </w:r>
            <w:proofErr w:type="spellEnd"/>
            <w:r w:rsidRPr="00001DCB">
              <w:t xml:space="preserve"> </w:t>
            </w:r>
            <w:proofErr w:type="spellStart"/>
            <w:r w:rsidRPr="00001DCB">
              <w:t>seeds</w:t>
            </w:r>
            <w:proofErr w:type="spellEnd"/>
            <w:r w:rsidRPr="00001DCB">
              <w:t xml:space="preserve"> in the </w:t>
            </w:r>
            <w:proofErr w:type="spellStart"/>
            <w:r w:rsidRPr="00001DCB">
              <w:t>mixture</w:t>
            </w:r>
            <w:proofErr w:type="spellEnd"/>
            <w:r w:rsidRPr="00001DCB">
              <w:t xml:space="preserve"> </w:t>
            </w:r>
            <w:proofErr w:type="spellStart"/>
            <w:r w:rsidRPr="00001DCB">
              <w:t>shall</w:t>
            </w:r>
            <w:proofErr w:type="spellEnd"/>
            <w:r w:rsidRPr="00001DCB">
              <w:t xml:space="preserve"> be </w:t>
            </w:r>
            <w:proofErr w:type="spellStart"/>
            <w:r w:rsidRPr="00001DCB">
              <w:t>at</w:t>
            </w:r>
            <w:proofErr w:type="spellEnd"/>
            <w:r w:rsidRPr="00001DCB">
              <w:t xml:space="preserve"> </w:t>
            </w:r>
            <w:proofErr w:type="spellStart"/>
            <w:r w:rsidRPr="00001DCB">
              <w:t>least</w:t>
            </w:r>
            <w:proofErr w:type="spellEnd"/>
            <w:r w:rsidRPr="00001DCB">
              <w:t xml:space="preserve"> 70 %. (</w:t>
            </w:r>
            <w:proofErr w:type="spellStart"/>
            <w:r w:rsidRPr="00001DCB">
              <w:t>Annex</w:t>
            </w:r>
            <w:proofErr w:type="spellEnd"/>
            <w:r w:rsidRPr="00001DCB">
              <w:t xml:space="preserve"> III  p. 2.1.3 Reg.2018/848)  </w:t>
            </w:r>
          </w:p>
        </w:tc>
        <w:tc>
          <w:tcPr>
            <w:tcW w:w="960" w:type="dxa"/>
            <w:noWrap/>
            <w:hideMark/>
          </w:tcPr>
          <w:p w14:paraId="20A97E8E" w14:textId="4B999DB7" w:rsidR="00001DCB" w:rsidRPr="00001DCB" w:rsidRDefault="00001DCB" w:rsidP="00001DCB"/>
        </w:tc>
        <w:tc>
          <w:tcPr>
            <w:tcW w:w="960" w:type="dxa"/>
            <w:noWrap/>
            <w:hideMark/>
          </w:tcPr>
          <w:p w14:paraId="2168DB83" w14:textId="77777777" w:rsidR="00001DCB" w:rsidRPr="00001DCB" w:rsidRDefault="00001DCB">
            <w:r w:rsidRPr="00001DCB">
              <w:t> </w:t>
            </w:r>
          </w:p>
        </w:tc>
        <w:tc>
          <w:tcPr>
            <w:tcW w:w="960" w:type="dxa"/>
            <w:noWrap/>
            <w:hideMark/>
          </w:tcPr>
          <w:p w14:paraId="4EBA06D5" w14:textId="77777777" w:rsidR="00001DCB" w:rsidRPr="00001DCB" w:rsidRDefault="00001DCB">
            <w:r w:rsidRPr="00001DCB">
              <w:t> </w:t>
            </w:r>
          </w:p>
        </w:tc>
      </w:tr>
      <w:tr w:rsidR="00001DCB" w:rsidRPr="00001DCB" w14:paraId="7A7A8E1E" w14:textId="77777777" w:rsidTr="00001DCB">
        <w:trPr>
          <w:trHeight w:val="984"/>
        </w:trPr>
        <w:tc>
          <w:tcPr>
            <w:tcW w:w="966" w:type="dxa"/>
            <w:noWrap/>
            <w:hideMark/>
          </w:tcPr>
          <w:p w14:paraId="4078187D" w14:textId="77777777" w:rsidR="00001DCB" w:rsidRPr="00001DCB" w:rsidRDefault="00001DCB" w:rsidP="00001DCB">
            <w:r w:rsidRPr="00001DCB">
              <w:t>6.10.1.20</w:t>
            </w:r>
          </w:p>
        </w:tc>
        <w:tc>
          <w:tcPr>
            <w:tcW w:w="6479" w:type="dxa"/>
            <w:hideMark/>
          </w:tcPr>
          <w:p w14:paraId="5A505604" w14:textId="77777777" w:rsidR="00001DCB" w:rsidRPr="00001DCB" w:rsidRDefault="00001DCB" w:rsidP="00001DCB">
            <w:r w:rsidRPr="00001DCB">
              <w:t xml:space="preserve">In </w:t>
            </w:r>
            <w:proofErr w:type="spellStart"/>
            <w:r w:rsidRPr="00001DCB">
              <w:t>case</w:t>
            </w:r>
            <w:proofErr w:type="spellEnd"/>
            <w:r w:rsidRPr="00001DCB">
              <w:t xml:space="preserve"> the </w:t>
            </w:r>
            <w:proofErr w:type="spellStart"/>
            <w:r w:rsidRPr="00001DCB">
              <w:t>mixture</w:t>
            </w:r>
            <w:proofErr w:type="spellEnd"/>
            <w:r w:rsidRPr="00001DCB">
              <w:t xml:space="preserve"> </w:t>
            </w:r>
            <w:proofErr w:type="spellStart"/>
            <w:r w:rsidRPr="00001DCB">
              <w:t>contains</w:t>
            </w:r>
            <w:proofErr w:type="spellEnd"/>
            <w:r w:rsidRPr="00001DCB">
              <w:t xml:space="preserve"> non-</w:t>
            </w:r>
            <w:proofErr w:type="spellStart"/>
            <w:r w:rsidRPr="00001DCB">
              <w:t>organic</w:t>
            </w:r>
            <w:proofErr w:type="spellEnd"/>
            <w:r w:rsidRPr="00001DCB">
              <w:t xml:space="preserve"> </w:t>
            </w:r>
            <w:proofErr w:type="spellStart"/>
            <w:r w:rsidRPr="00001DCB">
              <w:t>seeds</w:t>
            </w:r>
            <w:proofErr w:type="spellEnd"/>
            <w:r w:rsidRPr="00001DCB">
              <w:t xml:space="preserve">, the </w:t>
            </w:r>
            <w:proofErr w:type="spellStart"/>
            <w:r w:rsidRPr="00001DCB">
              <w:t>label</w:t>
            </w:r>
            <w:proofErr w:type="spellEnd"/>
            <w:r w:rsidRPr="00001DCB">
              <w:t xml:space="preserve"> </w:t>
            </w:r>
            <w:proofErr w:type="spellStart"/>
            <w:r w:rsidRPr="00001DCB">
              <w:t>shall</w:t>
            </w:r>
            <w:proofErr w:type="spellEnd"/>
            <w:r w:rsidRPr="00001DCB">
              <w:t xml:space="preserve"> </w:t>
            </w:r>
            <w:proofErr w:type="spellStart"/>
            <w:r w:rsidRPr="00001DCB">
              <w:t>also</w:t>
            </w:r>
            <w:proofErr w:type="spellEnd"/>
            <w:r w:rsidRPr="00001DCB">
              <w:t xml:space="preserve"> </w:t>
            </w:r>
            <w:proofErr w:type="spellStart"/>
            <w:r w:rsidRPr="00001DCB">
              <w:t>include</w:t>
            </w:r>
            <w:proofErr w:type="spellEnd"/>
            <w:r w:rsidRPr="00001DCB">
              <w:t xml:space="preserve"> the </w:t>
            </w:r>
            <w:proofErr w:type="spellStart"/>
            <w:r w:rsidRPr="00001DCB">
              <w:t>following</w:t>
            </w:r>
            <w:proofErr w:type="spellEnd"/>
            <w:r w:rsidRPr="00001DCB">
              <w:t xml:space="preserve"> </w:t>
            </w:r>
            <w:proofErr w:type="spellStart"/>
            <w:r w:rsidRPr="00001DCB">
              <w:t>statement</w:t>
            </w:r>
            <w:proofErr w:type="spellEnd"/>
            <w:r w:rsidRPr="00001DCB">
              <w:t xml:space="preserve">: “The </w:t>
            </w:r>
            <w:proofErr w:type="spellStart"/>
            <w:r w:rsidRPr="00001DCB">
              <w:t>use</w:t>
            </w:r>
            <w:proofErr w:type="spellEnd"/>
            <w:r w:rsidRPr="00001DCB">
              <w:t xml:space="preserve"> of the </w:t>
            </w:r>
            <w:proofErr w:type="spellStart"/>
            <w:r w:rsidRPr="00001DCB">
              <w:t>mixture</w:t>
            </w:r>
            <w:proofErr w:type="spellEnd"/>
            <w:r w:rsidRPr="00001DCB">
              <w:t xml:space="preserve"> </w:t>
            </w:r>
            <w:proofErr w:type="spellStart"/>
            <w:r w:rsidRPr="00001DCB">
              <w:t>is</w:t>
            </w:r>
            <w:proofErr w:type="spellEnd"/>
            <w:r w:rsidRPr="00001DCB">
              <w:t xml:space="preserve"> </w:t>
            </w:r>
            <w:proofErr w:type="spellStart"/>
            <w:r w:rsidRPr="00001DCB">
              <w:t>only</w:t>
            </w:r>
            <w:proofErr w:type="spellEnd"/>
            <w:r w:rsidRPr="00001DCB">
              <w:t xml:space="preserve"> </w:t>
            </w:r>
            <w:proofErr w:type="spellStart"/>
            <w:r w:rsidRPr="00001DCB">
              <w:t>allowed</w:t>
            </w:r>
            <w:proofErr w:type="spellEnd"/>
            <w:r w:rsidRPr="00001DCB">
              <w:t xml:space="preserve"> </w:t>
            </w:r>
            <w:proofErr w:type="spellStart"/>
            <w:r w:rsidRPr="00001DCB">
              <w:t>within</w:t>
            </w:r>
            <w:proofErr w:type="spellEnd"/>
            <w:r w:rsidRPr="00001DCB">
              <w:t xml:space="preserve"> the </w:t>
            </w:r>
            <w:proofErr w:type="spellStart"/>
            <w:r w:rsidRPr="00001DCB">
              <w:t>scope</w:t>
            </w:r>
            <w:proofErr w:type="spellEnd"/>
            <w:r w:rsidRPr="00001DCB">
              <w:t xml:space="preserve"> of the </w:t>
            </w:r>
            <w:proofErr w:type="spellStart"/>
            <w:r w:rsidRPr="00001DCB">
              <w:t>authorisation</w:t>
            </w:r>
            <w:proofErr w:type="spellEnd"/>
            <w:r w:rsidRPr="00001DCB">
              <w:t xml:space="preserve"> and in the </w:t>
            </w:r>
            <w:proofErr w:type="spellStart"/>
            <w:r w:rsidRPr="00001DCB">
              <w:t>territory</w:t>
            </w:r>
            <w:proofErr w:type="spellEnd"/>
            <w:r w:rsidRPr="00001DCB">
              <w:t xml:space="preserve"> of the </w:t>
            </w:r>
            <w:proofErr w:type="spellStart"/>
            <w:r w:rsidRPr="00001DCB">
              <w:t>Member</w:t>
            </w:r>
            <w:proofErr w:type="spellEnd"/>
            <w:r w:rsidRPr="00001DCB">
              <w:t xml:space="preserve"> </w:t>
            </w:r>
            <w:proofErr w:type="spellStart"/>
            <w:r w:rsidRPr="00001DCB">
              <w:t>State</w:t>
            </w:r>
            <w:proofErr w:type="spellEnd"/>
            <w:r w:rsidRPr="00001DCB">
              <w:t xml:space="preserve"> of the </w:t>
            </w:r>
            <w:proofErr w:type="spellStart"/>
            <w:r w:rsidRPr="00001DCB">
              <w:t>competent</w:t>
            </w:r>
            <w:proofErr w:type="spellEnd"/>
            <w:r w:rsidRPr="00001DCB">
              <w:t xml:space="preserve"> authority </w:t>
            </w:r>
            <w:proofErr w:type="spellStart"/>
            <w:r w:rsidRPr="00001DCB">
              <w:t>which</w:t>
            </w:r>
            <w:proofErr w:type="spellEnd"/>
            <w:r w:rsidRPr="00001DCB">
              <w:t xml:space="preserve"> </w:t>
            </w:r>
            <w:proofErr w:type="spellStart"/>
            <w:r w:rsidRPr="00001DCB">
              <w:t>authorised</w:t>
            </w:r>
            <w:proofErr w:type="spellEnd"/>
            <w:r w:rsidRPr="00001DCB">
              <w:t xml:space="preserve"> the </w:t>
            </w:r>
            <w:proofErr w:type="spellStart"/>
            <w:r w:rsidRPr="00001DCB">
              <w:t>use</w:t>
            </w:r>
            <w:proofErr w:type="spellEnd"/>
            <w:r w:rsidRPr="00001DCB">
              <w:t xml:space="preserve"> of </w:t>
            </w:r>
            <w:proofErr w:type="spellStart"/>
            <w:r w:rsidRPr="00001DCB">
              <w:t>this</w:t>
            </w:r>
            <w:proofErr w:type="spellEnd"/>
            <w:r w:rsidRPr="00001DCB">
              <w:t xml:space="preserve"> </w:t>
            </w:r>
            <w:proofErr w:type="spellStart"/>
            <w:r w:rsidRPr="00001DCB">
              <w:t>mixture</w:t>
            </w:r>
            <w:proofErr w:type="spellEnd"/>
            <w:r w:rsidRPr="00001DCB">
              <w:t xml:space="preserve"> in </w:t>
            </w:r>
            <w:proofErr w:type="spellStart"/>
            <w:r w:rsidRPr="00001DCB">
              <w:t>conformity</w:t>
            </w:r>
            <w:proofErr w:type="spellEnd"/>
            <w:r w:rsidRPr="00001DCB">
              <w:t xml:space="preserve"> with point 1.8.5 of </w:t>
            </w:r>
            <w:proofErr w:type="spellStart"/>
            <w:r w:rsidRPr="00001DCB">
              <w:t>Annex</w:t>
            </w:r>
            <w:proofErr w:type="spellEnd"/>
            <w:r w:rsidRPr="00001DCB">
              <w:t xml:space="preserve"> II to </w:t>
            </w:r>
            <w:proofErr w:type="spellStart"/>
            <w:r w:rsidRPr="00001DCB">
              <w:t>Regulation</w:t>
            </w:r>
            <w:proofErr w:type="spellEnd"/>
            <w:r w:rsidRPr="00001DCB">
              <w:t xml:space="preserve"> (EU) 2018/848 on </w:t>
            </w:r>
            <w:proofErr w:type="spellStart"/>
            <w:r w:rsidRPr="00001DCB">
              <w:t>organic</w:t>
            </w:r>
            <w:proofErr w:type="spellEnd"/>
            <w:r w:rsidRPr="00001DCB">
              <w:t xml:space="preserve"> </w:t>
            </w:r>
            <w:proofErr w:type="spellStart"/>
            <w:r w:rsidRPr="00001DCB">
              <w:t>production</w:t>
            </w:r>
            <w:proofErr w:type="spellEnd"/>
            <w:r w:rsidRPr="00001DCB">
              <w:t xml:space="preserve"> and </w:t>
            </w:r>
            <w:proofErr w:type="spellStart"/>
            <w:r w:rsidRPr="00001DCB">
              <w:t>labelling</w:t>
            </w:r>
            <w:proofErr w:type="spellEnd"/>
            <w:r w:rsidRPr="00001DCB">
              <w:t xml:space="preserve"> of </w:t>
            </w:r>
            <w:proofErr w:type="spellStart"/>
            <w:r w:rsidRPr="00001DCB">
              <w:t>organic</w:t>
            </w:r>
            <w:proofErr w:type="spellEnd"/>
            <w:r w:rsidRPr="00001DCB">
              <w:t xml:space="preserve"> products.” (</w:t>
            </w:r>
            <w:proofErr w:type="spellStart"/>
            <w:r w:rsidRPr="00001DCB">
              <w:t>Annex</w:t>
            </w:r>
            <w:proofErr w:type="spellEnd"/>
            <w:r w:rsidRPr="00001DCB">
              <w:t xml:space="preserve"> III  p. 2.1.3 Reg.2018/848)  </w:t>
            </w:r>
          </w:p>
        </w:tc>
        <w:tc>
          <w:tcPr>
            <w:tcW w:w="960" w:type="dxa"/>
            <w:noWrap/>
            <w:hideMark/>
          </w:tcPr>
          <w:p w14:paraId="5700B2CA" w14:textId="5F4445F4" w:rsidR="00001DCB" w:rsidRPr="00001DCB" w:rsidRDefault="00001DCB" w:rsidP="00001DCB"/>
        </w:tc>
        <w:tc>
          <w:tcPr>
            <w:tcW w:w="960" w:type="dxa"/>
            <w:noWrap/>
            <w:hideMark/>
          </w:tcPr>
          <w:p w14:paraId="50D7D955" w14:textId="77777777" w:rsidR="00001DCB" w:rsidRPr="00001DCB" w:rsidRDefault="00001DCB">
            <w:r w:rsidRPr="00001DCB">
              <w:t> </w:t>
            </w:r>
          </w:p>
        </w:tc>
        <w:tc>
          <w:tcPr>
            <w:tcW w:w="960" w:type="dxa"/>
            <w:noWrap/>
            <w:hideMark/>
          </w:tcPr>
          <w:p w14:paraId="03B96594" w14:textId="77777777" w:rsidR="00001DCB" w:rsidRPr="00001DCB" w:rsidRDefault="00001DCB">
            <w:r w:rsidRPr="00001DCB">
              <w:t> </w:t>
            </w:r>
          </w:p>
        </w:tc>
      </w:tr>
      <w:tr w:rsidR="00001DCB" w:rsidRPr="00001DCB" w14:paraId="2FFF3F2D" w14:textId="77777777" w:rsidTr="00001DCB">
        <w:trPr>
          <w:trHeight w:val="756"/>
        </w:trPr>
        <w:tc>
          <w:tcPr>
            <w:tcW w:w="966" w:type="dxa"/>
            <w:noWrap/>
            <w:hideMark/>
          </w:tcPr>
          <w:p w14:paraId="4AAB0D4F" w14:textId="77777777" w:rsidR="00001DCB" w:rsidRPr="00001DCB" w:rsidRDefault="00001DCB" w:rsidP="00001DCB">
            <w:r w:rsidRPr="00001DCB">
              <w:t>6.10.1.21</w:t>
            </w:r>
          </w:p>
        </w:tc>
        <w:tc>
          <w:tcPr>
            <w:tcW w:w="6479" w:type="dxa"/>
            <w:hideMark/>
          </w:tcPr>
          <w:p w14:paraId="1F2A65A5" w14:textId="77777777" w:rsidR="00001DCB" w:rsidRPr="00001DCB" w:rsidRDefault="00001DCB" w:rsidP="00001DCB">
            <w:r w:rsidRPr="00001DCB">
              <w:t xml:space="preserve">The </w:t>
            </w:r>
            <w:proofErr w:type="spellStart"/>
            <w:r w:rsidRPr="00001DCB">
              <w:t>information</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2.1.1 and 2.1.2 </w:t>
            </w:r>
            <w:proofErr w:type="spellStart"/>
            <w:r w:rsidRPr="00001DCB">
              <w:t>may</w:t>
            </w:r>
            <w:proofErr w:type="spellEnd"/>
            <w:r w:rsidRPr="00001DCB">
              <w:t xml:space="preserve"> be </w:t>
            </w:r>
            <w:proofErr w:type="spellStart"/>
            <w:r w:rsidRPr="00001DCB">
              <w:t>presented</w:t>
            </w:r>
            <w:proofErr w:type="spellEnd"/>
            <w:r w:rsidRPr="00001DCB">
              <w:t xml:space="preserve"> </w:t>
            </w:r>
            <w:proofErr w:type="spellStart"/>
            <w:r w:rsidRPr="00001DCB">
              <w:t>solely</w:t>
            </w:r>
            <w:proofErr w:type="spellEnd"/>
            <w:r w:rsidRPr="00001DCB">
              <w:t xml:space="preserve"> on </w:t>
            </w:r>
            <w:proofErr w:type="spellStart"/>
            <w:r w:rsidRPr="00001DCB">
              <w:t>an</w:t>
            </w:r>
            <w:proofErr w:type="spellEnd"/>
            <w:r w:rsidRPr="00001DCB">
              <w:t xml:space="preserve"> </w:t>
            </w:r>
            <w:proofErr w:type="spellStart"/>
            <w:r w:rsidRPr="00001DCB">
              <w:t>accompanying</w:t>
            </w:r>
            <w:proofErr w:type="spellEnd"/>
            <w:r w:rsidRPr="00001DCB">
              <w:t xml:space="preserve"> </w:t>
            </w:r>
            <w:proofErr w:type="spellStart"/>
            <w:r w:rsidRPr="00001DCB">
              <w:t>document</w:t>
            </w:r>
            <w:proofErr w:type="spellEnd"/>
            <w:r w:rsidRPr="00001DCB">
              <w:t xml:space="preserve">, </w:t>
            </w:r>
            <w:proofErr w:type="spellStart"/>
            <w:r w:rsidRPr="00001DCB">
              <w:t>if</w:t>
            </w:r>
            <w:proofErr w:type="spellEnd"/>
            <w:r w:rsidRPr="00001DCB">
              <w:t xml:space="preserve"> </w:t>
            </w:r>
            <w:proofErr w:type="spellStart"/>
            <w:r w:rsidRPr="00001DCB">
              <w:t>such</w:t>
            </w:r>
            <w:proofErr w:type="spellEnd"/>
            <w:r w:rsidRPr="00001DCB">
              <w:t xml:space="preserve"> a </w:t>
            </w:r>
            <w:proofErr w:type="spellStart"/>
            <w:r w:rsidRPr="00001DCB">
              <w:t>document</w:t>
            </w:r>
            <w:proofErr w:type="spellEnd"/>
            <w:r w:rsidRPr="00001DCB">
              <w:t xml:space="preserve"> </w:t>
            </w:r>
            <w:proofErr w:type="spellStart"/>
            <w:r w:rsidRPr="00001DCB">
              <w:t>can</w:t>
            </w:r>
            <w:proofErr w:type="spellEnd"/>
            <w:r w:rsidRPr="00001DCB">
              <w:t xml:space="preserve"> be </w:t>
            </w:r>
            <w:proofErr w:type="spellStart"/>
            <w:r w:rsidRPr="00001DCB">
              <w:t>undeniably</w:t>
            </w:r>
            <w:proofErr w:type="spellEnd"/>
            <w:r w:rsidRPr="00001DCB">
              <w:t xml:space="preserve"> </w:t>
            </w:r>
            <w:proofErr w:type="spellStart"/>
            <w:r w:rsidRPr="00001DCB">
              <w:t>linked</w:t>
            </w:r>
            <w:proofErr w:type="spellEnd"/>
            <w:r w:rsidRPr="00001DCB">
              <w:t xml:space="preserve"> with the </w:t>
            </w:r>
            <w:proofErr w:type="spellStart"/>
            <w:r w:rsidRPr="00001DCB">
              <w:t>packaging</w:t>
            </w:r>
            <w:proofErr w:type="spellEnd"/>
            <w:r w:rsidRPr="00001DCB">
              <w:t xml:space="preserve">, </w:t>
            </w:r>
            <w:proofErr w:type="spellStart"/>
            <w:r w:rsidRPr="00001DCB">
              <w:t>container</w:t>
            </w:r>
            <w:proofErr w:type="spellEnd"/>
            <w:r w:rsidRPr="00001DCB">
              <w:t xml:space="preserve"> </w:t>
            </w:r>
            <w:proofErr w:type="spellStart"/>
            <w:r w:rsidRPr="00001DCB">
              <w:t>or</w:t>
            </w:r>
            <w:proofErr w:type="spellEnd"/>
            <w:r w:rsidRPr="00001DCB">
              <w:t xml:space="preserve"> </w:t>
            </w:r>
            <w:proofErr w:type="spellStart"/>
            <w:r w:rsidRPr="00001DCB">
              <w:t>vehicular</w:t>
            </w:r>
            <w:proofErr w:type="spellEnd"/>
            <w:r w:rsidRPr="00001DCB">
              <w:t xml:space="preserve"> transport of the </w:t>
            </w:r>
            <w:proofErr w:type="spellStart"/>
            <w:r w:rsidRPr="00001DCB">
              <w:t>product</w:t>
            </w:r>
            <w:proofErr w:type="spellEnd"/>
            <w:r w:rsidRPr="00001DCB">
              <w:t xml:space="preserve">. </w:t>
            </w:r>
            <w:proofErr w:type="spellStart"/>
            <w:r w:rsidRPr="00001DCB">
              <w:t>This</w:t>
            </w:r>
            <w:proofErr w:type="spellEnd"/>
            <w:r w:rsidRPr="00001DCB">
              <w:t xml:space="preserve"> </w:t>
            </w:r>
            <w:proofErr w:type="spellStart"/>
            <w:r w:rsidRPr="00001DCB">
              <w:t>accompanying</w:t>
            </w:r>
            <w:proofErr w:type="spellEnd"/>
            <w:r w:rsidRPr="00001DCB">
              <w:t xml:space="preserve"> </w:t>
            </w:r>
            <w:proofErr w:type="spellStart"/>
            <w:r w:rsidRPr="00001DCB">
              <w:t>document</w:t>
            </w:r>
            <w:proofErr w:type="spellEnd"/>
            <w:r w:rsidRPr="00001DCB">
              <w:t xml:space="preserve"> </w:t>
            </w:r>
            <w:proofErr w:type="spellStart"/>
            <w:r w:rsidRPr="00001DCB">
              <w:t>shall</w:t>
            </w:r>
            <w:proofErr w:type="spellEnd"/>
            <w:r w:rsidRPr="00001DCB">
              <w:t xml:space="preserve"> </w:t>
            </w:r>
            <w:proofErr w:type="spellStart"/>
            <w:r w:rsidRPr="00001DCB">
              <w:t>include</w:t>
            </w:r>
            <w:proofErr w:type="spellEnd"/>
            <w:r w:rsidRPr="00001DCB">
              <w:t xml:space="preserve"> </w:t>
            </w:r>
            <w:proofErr w:type="spellStart"/>
            <w:r w:rsidRPr="00001DCB">
              <w:t>information</w:t>
            </w:r>
            <w:proofErr w:type="spellEnd"/>
            <w:r w:rsidRPr="00001DCB">
              <w:t xml:space="preserve"> on the </w:t>
            </w:r>
            <w:proofErr w:type="spellStart"/>
            <w:r w:rsidRPr="00001DCB">
              <w:t>supplier</w:t>
            </w:r>
            <w:proofErr w:type="spellEnd"/>
            <w:r w:rsidRPr="00001DCB">
              <w:t xml:space="preserve"> </w:t>
            </w:r>
            <w:proofErr w:type="spellStart"/>
            <w:r w:rsidRPr="00001DCB">
              <w:t>or</w:t>
            </w:r>
            <w:proofErr w:type="spellEnd"/>
            <w:r w:rsidRPr="00001DCB">
              <w:t xml:space="preserve"> the transporter. (</w:t>
            </w:r>
            <w:proofErr w:type="spellStart"/>
            <w:r w:rsidRPr="00001DCB">
              <w:t>Annex</w:t>
            </w:r>
            <w:proofErr w:type="spellEnd"/>
            <w:r w:rsidRPr="00001DCB">
              <w:t xml:space="preserve"> III  p. 2.1.3 Reg.2018/848)  </w:t>
            </w:r>
          </w:p>
        </w:tc>
        <w:tc>
          <w:tcPr>
            <w:tcW w:w="960" w:type="dxa"/>
            <w:noWrap/>
            <w:hideMark/>
          </w:tcPr>
          <w:p w14:paraId="388A2B88" w14:textId="593C7EA0" w:rsidR="00001DCB" w:rsidRPr="00001DCB" w:rsidRDefault="00001DCB" w:rsidP="00001DCB"/>
        </w:tc>
        <w:tc>
          <w:tcPr>
            <w:tcW w:w="960" w:type="dxa"/>
            <w:noWrap/>
            <w:hideMark/>
          </w:tcPr>
          <w:p w14:paraId="27B4C9EA" w14:textId="77777777" w:rsidR="00001DCB" w:rsidRPr="00001DCB" w:rsidRDefault="00001DCB">
            <w:r w:rsidRPr="00001DCB">
              <w:t> </w:t>
            </w:r>
          </w:p>
        </w:tc>
        <w:tc>
          <w:tcPr>
            <w:tcW w:w="960" w:type="dxa"/>
            <w:noWrap/>
            <w:hideMark/>
          </w:tcPr>
          <w:p w14:paraId="5DB2D0C0" w14:textId="77777777" w:rsidR="00001DCB" w:rsidRPr="00001DCB" w:rsidRDefault="00001DCB">
            <w:r w:rsidRPr="00001DCB">
              <w:t> </w:t>
            </w:r>
          </w:p>
        </w:tc>
      </w:tr>
      <w:tr w:rsidR="00001DCB" w:rsidRPr="00001DCB" w14:paraId="324B3837" w14:textId="77777777" w:rsidTr="00001DCB">
        <w:trPr>
          <w:trHeight w:val="660"/>
        </w:trPr>
        <w:tc>
          <w:tcPr>
            <w:tcW w:w="966" w:type="dxa"/>
            <w:noWrap/>
            <w:hideMark/>
          </w:tcPr>
          <w:p w14:paraId="6E276AA0" w14:textId="77777777" w:rsidR="00001DCB" w:rsidRPr="00001DCB" w:rsidRDefault="00001DCB" w:rsidP="00001DCB">
            <w:r w:rsidRPr="00001DCB">
              <w:t>6.10.1.22</w:t>
            </w:r>
          </w:p>
        </w:tc>
        <w:tc>
          <w:tcPr>
            <w:tcW w:w="6479" w:type="dxa"/>
            <w:hideMark/>
          </w:tcPr>
          <w:p w14:paraId="79326EB0" w14:textId="77777777" w:rsidR="00001DCB" w:rsidRPr="00001DCB" w:rsidRDefault="00001DCB">
            <w:r w:rsidRPr="00001DCB">
              <w:t xml:space="preserve">The </w:t>
            </w:r>
            <w:proofErr w:type="spellStart"/>
            <w:r w:rsidRPr="00001DCB">
              <w:t>closing</w:t>
            </w:r>
            <w:proofErr w:type="spellEnd"/>
            <w:r w:rsidRPr="00001DCB">
              <w:t xml:space="preserve"> of </w:t>
            </w:r>
            <w:proofErr w:type="spellStart"/>
            <w:r w:rsidRPr="00001DCB">
              <w:t>packaging</w:t>
            </w:r>
            <w:proofErr w:type="spellEnd"/>
            <w:r w:rsidRPr="00001DCB">
              <w:t xml:space="preserve">, </w:t>
            </w:r>
            <w:proofErr w:type="spellStart"/>
            <w:r w:rsidRPr="00001DCB">
              <w:t>containers</w:t>
            </w:r>
            <w:proofErr w:type="spellEnd"/>
            <w:r w:rsidRPr="00001DCB">
              <w:t xml:space="preserve"> </w:t>
            </w:r>
            <w:proofErr w:type="spellStart"/>
            <w:r w:rsidRPr="00001DCB">
              <w:t>or</w:t>
            </w:r>
            <w:proofErr w:type="spellEnd"/>
            <w:r w:rsidRPr="00001DCB">
              <w:t xml:space="preserve"> </w:t>
            </w:r>
            <w:proofErr w:type="spellStart"/>
            <w:r w:rsidRPr="00001DCB">
              <w:t>vehicles</w:t>
            </w:r>
            <w:proofErr w:type="spellEnd"/>
            <w:r w:rsidRPr="00001DCB">
              <w:t xml:space="preserve"> </w:t>
            </w:r>
            <w:proofErr w:type="spellStart"/>
            <w:r w:rsidRPr="00001DCB">
              <w:t>shall</w:t>
            </w:r>
            <w:proofErr w:type="spellEnd"/>
            <w:r w:rsidRPr="00001DCB">
              <w:t xml:space="preserve"> not be </w:t>
            </w:r>
            <w:proofErr w:type="spellStart"/>
            <w:r w:rsidRPr="00001DCB">
              <w:t>required</w:t>
            </w:r>
            <w:proofErr w:type="spellEnd"/>
            <w:r w:rsidRPr="00001DCB">
              <w:t xml:space="preserve"> </w:t>
            </w:r>
            <w:proofErr w:type="spellStart"/>
            <w:r w:rsidRPr="00001DCB">
              <w:t>where</w:t>
            </w:r>
            <w:proofErr w:type="spellEnd"/>
            <w:r w:rsidRPr="00001DCB">
              <w:br/>
              <w:t xml:space="preserve">the transport </w:t>
            </w:r>
            <w:proofErr w:type="spellStart"/>
            <w:r w:rsidRPr="00001DCB">
              <w:t>takes</w:t>
            </w:r>
            <w:proofErr w:type="spellEnd"/>
            <w:r w:rsidRPr="00001DCB">
              <w:t xml:space="preserve"> place </w:t>
            </w:r>
            <w:proofErr w:type="spellStart"/>
            <w:r w:rsidRPr="00001DCB">
              <w:t>directly</w:t>
            </w:r>
            <w:proofErr w:type="spellEnd"/>
            <w:r w:rsidRPr="00001DCB">
              <w:t xml:space="preserve"> </w:t>
            </w:r>
            <w:proofErr w:type="spellStart"/>
            <w:r w:rsidRPr="00001DCB">
              <w:t>between</w:t>
            </w:r>
            <w:proofErr w:type="spellEnd"/>
            <w:r w:rsidRPr="00001DCB">
              <w:t xml:space="preserve"> </w:t>
            </w:r>
            <w:proofErr w:type="spellStart"/>
            <w:r w:rsidRPr="00001DCB">
              <w:t>two</w:t>
            </w:r>
            <w:proofErr w:type="spellEnd"/>
            <w:r w:rsidRPr="00001DCB">
              <w:t xml:space="preserve"> </w:t>
            </w:r>
            <w:proofErr w:type="spellStart"/>
            <w:r w:rsidRPr="00001DCB">
              <w:t>operators</w:t>
            </w:r>
            <w:proofErr w:type="spellEnd"/>
            <w:r w:rsidRPr="00001DCB">
              <w:t xml:space="preserve">, </w:t>
            </w:r>
            <w:proofErr w:type="spellStart"/>
            <w:r w:rsidRPr="00001DCB">
              <w:t>both</w:t>
            </w:r>
            <w:proofErr w:type="spellEnd"/>
            <w:r w:rsidRPr="00001DCB">
              <w:t xml:space="preserve"> of </w:t>
            </w:r>
            <w:proofErr w:type="spellStart"/>
            <w:r w:rsidRPr="00001DCB">
              <w:t>which</w:t>
            </w:r>
            <w:proofErr w:type="spellEnd"/>
            <w:r w:rsidRPr="00001DCB">
              <w:t xml:space="preserve"> </w:t>
            </w:r>
            <w:proofErr w:type="spellStart"/>
            <w:r w:rsidRPr="00001DCB">
              <w:t>are</w:t>
            </w:r>
            <w:proofErr w:type="spellEnd"/>
            <w:r w:rsidRPr="00001DCB">
              <w:t xml:space="preserve"> </w:t>
            </w:r>
            <w:proofErr w:type="spellStart"/>
            <w:r w:rsidRPr="00001DCB">
              <w:t>subject</w:t>
            </w:r>
            <w:proofErr w:type="spellEnd"/>
            <w:r w:rsidRPr="00001DCB">
              <w:t xml:space="preserve"> to the </w:t>
            </w:r>
            <w:proofErr w:type="spellStart"/>
            <w:r w:rsidRPr="00001DCB">
              <w:t>organic</w:t>
            </w:r>
            <w:proofErr w:type="spellEnd"/>
            <w:r w:rsidRPr="00001DCB">
              <w:t xml:space="preserve"> </w:t>
            </w:r>
            <w:proofErr w:type="spellStart"/>
            <w:r w:rsidRPr="00001DCB">
              <w:t>control</w:t>
            </w:r>
            <w:proofErr w:type="spellEnd"/>
            <w:r w:rsidRPr="00001DCB">
              <w:t xml:space="preserve"> system (</w:t>
            </w:r>
            <w:proofErr w:type="spellStart"/>
            <w:r w:rsidRPr="00001DCB">
              <w:t>Annex</w:t>
            </w:r>
            <w:proofErr w:type="spellEnd"/>
            <w:r w:rsidRPr="00001DCB">
              <w:t xml:space="preserve"> III  p. 2.2a Reg.2018/848)  </w:t>
            </w:r>
          </w:p>
        </w:tc>
        <w:tc>
          <w:tcPr>
            <w:tcW w:w="960" w:type="dxa"/>
            <w:noWrap/>
            <w:hideMark/>
          </w:tcPr>
          <w:p w14:paraId="1ECD4BCD" w14:textId="00D2A9EE" w:rsidR="00001DCB" w:rsidRPr="00001DCB" w:rsidRDefault="00001DCB" w:rsidP="00001DCB"/>
        </w:tc>
        <w:tc>
          <w:tcPr>
            <w:tcW w:w="960" w:type="dxa"/>
            <w:noWrap/>
            <w:hideMark/>
          </w:tcPr>
          <w:p w14:paraId="44E1C6AC" w14:textId="77777777" w:rsidR="00001DCB" w:rsidRPr="00001DCB" w:rsidRDefault="00001DCB">
            <w:r w:rsidRPr="00001DCB">
              <w:t> </w:t>
            </w:r>
          </w:p>
        </w:tc>
        <w:tc>
          <w:tcPr>
            <w:tcW w:w="960" w:type="dxa"/>
            <w:noWrap/>
            <w:hideMark/>
          </w:tcPr>
          <w:p w14:paraId="248F8E1A" w14:textId="77777777" w:rsidR="00001DCB" w:rsidRPr="00001DCB" w:rsidRDefault="00001DCB">
            <w:r w:rsidRPr="00001DCB">
              <w:t> </w:t>
            </w:r>
          </w:p>
        </w:tc>
      </w:tr>
      <w:tr w:rsidR="00001DCB" w:rsidRPr="00001DCB" w14:paraId="39F37072" w14:textId="77777777" w:rsidTr="00001DCB">
        <w:trPr>
          <w:trHeight w:val="660"/>
        </w:trPr>
        <w:tc>
          <w:tcPr>
            <w:tcW w:w="966" w:type="dxa"/>
            <w:noWrap/>
            <w:hideMark/>
          </w:tcPr>
          <w:p w14:paraId="0AB85560" w14:textId="77777777" w:rsidR="00001DCB" w:rsidRPr="00001DCB" w:rsidRDefault="00001DCB" w:rsidP="00001DCB">
            <w:r w:rsidRPr="00001DCB">
              <w:t>6.10.1.23</w:t>
            </w:r>
          </w:p>
        </w:tc>
        <w:tc>
          <w:tcPr>
            <w:tcW w:w="6479" w:type="dxa"/>
            <w:hideMark/>
          </w:tcPr>
          <w:p w14:paraId="5CAFEA9D" w14:textId="77777777" w:rsidR="00001DCB" w:rsidRPr="00001DCB" w:rsidRDefault="00001DCB">
            <w:r w:rsidRPr="00001DCB">
              <w:t xml:space="preserve">The </w:t>
            </w:r>
            <w:proofErr w:type="spellStart"/>
            <w:r w:rsidRPr="00001DCB">
              <w:t>closing</w:t>
            </w:r>
            <w:proofErr w:type="spellEnd"/>
            <w:r w:rsidRPr="00001DCB">
              <w:t xml:space="preserve"> of </w:t>
            </w:r>
            <w:proofErr w:type="spellStart"/>
            <w:r w:rsidRPr="00001DCB">
              <w:t>packaging</w:t>
            </w:r>
            <w:proofErr w:type="spellEnd"/>
            <w:r w:rsidRPr="00001DCB">
              <w:t xml:space="preserve">, </w:t>
            </w:r>
            <w:proofErr w:type="spellStart"/>
            <w:r w:rsidRPr="00001DCB">
              <w:t>containers</w:t>
            </w:r>
            <w:proofErr w:type="spellEnd"/>
            <w:r w:rsidRPr="00001DCB">
              <w:t xml:space="preserve"> </w:t>
            </w:r>
            <w:proofErr w:type="spellStart"/>
            <w:r w:rsidRPr="00001DCB">
              <w:t>or</w:t>
            </w:r>
            <w:proofErr w:type="spellEnd"/>
            <w:r w:rsidRPr="00001DCB">
              <w:t xml:space="preserve"> </w:t>
            </w:r>
            <w:proofErr w:type="spellStart"/>
            <w:r w:rsidRPr="00001DCB">
              <w:t>vehicles</w:t>
            </w:r>
            <w:proofErr w:type="spellEnd"/>
            <w:r w:rsidRPr="00001DCB">
              <w:t xml:space="preserve"> </w:t>
            </w:r>
            <w:proofErr w:type="spellStart"/>
            <w:r w:rsidRPr="00001DCB">
              <w:t>shall</w:t>
            </w:r>
            <w:proofErr w:type="spellEnd"/>
            <w:r w:rsidRPr="00001DCB">
              <w:t xml:space="preserve"> not be </w:t>
            </w:r>
            <w:proofErr w:type="spellStart"/>
            <w:r w:rsidRPr="00001DCB">
              <w:t>required</w:t>
            </w:r>
            <w:proofErr w:type="spellEnd"/>
            <w:r w:rsidRPr="00001DCB">
              <w:t xml:space="preserve"> </w:t>
            </w:r>
            <w:proofErr w:type="spellStart"/>
            <w:r w:rsidRPr="00001DCB">
              <w:t>where</w:t>
            </w:r>
            <w:proofErr w:type="spellEnd"/>
            <w:r w:rsidRPr="00001DCB">
              <w:br/>
              <w:t xml:space="preserve">transport he transport </w:t>
            </w:r>
            <w:proofErr w:type="spellStart"/>
            <w:r w:rsidRPr="00001DCB">
              <w:t>includes</w:t>
            </w:r>
            <w:proofErr w:type="spellEnd"/>
            <w:r w:rsidRPr="00001DCB">
              <w:t xml:space="preserve"> </w:t>
            </w:r>
            <w:proofErr w:type="spellStart"/>
            <w:r w:rsidRPr="00001DCB">
              <w:t>only</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w:t>
            </w:r>
            <w:proofErr w:type="spellStart"/>
            <w:r w:rsidRPr="00001DCB">
              <w:t>only</w:t>
            </w:r>
            <w:proofErr w:type="spellEnd"/>
            <w:r w:rsidRPr="00001DCB">
              <w:t xml:space="preserve"> in-</w:t>
            </w:r>
            <w:proofErr w:type="spellStart"/>
            <w:r w:rsidRPr="00001DCB">
              <w:t>conversion</w:t>
            </w:r>
            <w:proofErr w:type="spellEnd"/>
            <w:r w:rsidRPr="00001DCB">
              <w:t xml:space="preserve"> products (</w:t>
            </w:r>
            <w:proofErr w:type="spellStart"/>
            <w:r w:rsidRPr="00001DCB">
              <w:t>Annex</w:t>
            </w:r>
            <w:proofErr w:type="spellEnd"/>
            <w:r w:rsidRPr="00001DCB">
              <w:t xml:space="preserve"> III  p. 2.2b Reg.2018/848)  </w:t>
            </w:r>
          </w:p>
        </w:tc>
        <w:tc>
          <w:tcPr>
            <w:tcW w:w="960" w:type="dxa"/>
            <w:noWrap/>
            <w:hideMark/>
          </w:tcPr>
          <w:p w14:paraId="63C85F5A" w14:textId="2CCDAEDB" w:rsidR="00001DCB" w:rsidRPr="00001DCB" w:rsidRDefault="00001DCB" w:rsidP="00001DCB"/>
        </w:tc>
        <w:tc>
          <w:tcPr>
            <w:tcW w:w="960" w:type="dxa"/>
            <w:noWrap/>
            <w:hideMark/>
          </w:tcPr>
          <w:p w14:paraId="18FEE321" w14:textId="77777777" w:rsidR="00001DCB" w:rsidRPr="00001DCB" w:rsidRDefault="00001DCB">
            <w:r w:rsidRPr="00001DCB">
              <w:t> </w:t>
            </w:r>
          </w:p>
        </w:tc>
        <w:tc>
          <w:tcPr>
            <w:tcW w:w="960" w:type="dxa"/>
            <w:noWrap/>
            <w:hideMark/>
          </w:tcPr>
          <w:p w14:paraId="055C1DE4" w14:textId="77777777" w:rsidR="00001DCB" w:rsidRPr="00001DCB" w:rsidRDefault="00001DCB">
            <w:r w:rsidRPr="00001DCB">
              <w:t> </w:t>
            </w:r>
          </w:p>
        </w:tc>
      </w:tr>
      <w:tr w:rsidR="00001DCB" w:rsidRPr="00001DCB" w14:paraId="13F12019" w14:textId="77777777" w:rsidTr="00001DCB">
        <w:trPr>
          <w:trHeight w:val="660"/>
        </w:trPr>
        <w:tc>
          <w:tcPr>
            <w:tcW w:w="966" w:type="dxa"/>
            <w:noWrap/>
            <w:hideMark/>
          </w:tcPr>
          <w:p w14:paraId="4B2D9D3B" w14:textId="77777777" w:rsidR="00001DCB" w:rsidRPr="00001DCB" w:rsidRDefault="00001DCB" w:rsidP="00001DCB">
            <w:r w:rsidRPr="00001DCB">
              <w:t>6.10.1.24</w:t>
            </w:r>
          </w:p>
        </w:tc>
        <w:tc>
          <w:tcPr>
            <w:tcW w:w="6479" w:type="dxa"/>
            <w:hideMark/>
          </w:tcPr>
          <w:p w14:paraId="2FF5B5C7" w14:textId="77777777" w:rsidR="00001DCB" w:rsidRPr="00001DCB" w:rsidRDefault="00001DCB">
            <w:r w:rsidRPr="00001DCB">
              <w:t xml:space="preserve">The </w:t>
            </w:r>
            <w:proofErr w:type="spellStart"/>
            <w:r w:rsidRPr="00001DCB">
              <w:t>closing</w:t>
            </w:r>
            <w:proofErr w:type="spellEnd"/>
            <w:r w:rsidRPr="00001DCB">
              <w:t xml:space="preserve"> of </w:t>
            </w:r>
            <w:proofErr w:type="spellStart"/>
            <w:r w:rsidRPr="00001DCB">
              <w:t>packaging</w:t>
            </w:r>
            <w:proofErr w:type="spellEnd"/>
            <w:r w:rsidRPr="00001DCB">
              <w:t xml:space="preserve">, </w:t>
            </w:r>
            <w:proofErr w:type="spellStart"/>
            <w:r w:rsidRPr="00001DCB">
              <w:t>containers</w:t>
            </w:r>
            <w:proofErr w:type="spellEnd"/>
            <w:r w:rsidRPr="00001DCB">
              <w:t xml:space="preserve"> </w:t>
            </w:r>
            <w:proofErr w:type="spellStart"/>
            <w:r w:rsidRPr="00001DCB">
              <w:t>or</w:t>
            </w:r>
            <w:proofErr w:type="spellEnd"/>
            <w:r w:rsidRPr="00001DCB">
              <w:t xml:space="preserve"> </w:t>
            </w:r>
            <w:proofErr w:type="spellStart"/>
            <w:r w:rsidRPr="00001DCB">
              <w:t>vehicles</w:t>
            </w:r>
            <w:proofErr w:type="spellEnd"/>
            <w:r w:rsidRPr="00001DCB">
              <w:t xml:space="preserve"> </w:t>
            </w:r>
            <w:proofErr w:type="spellStart"/>
            <w:r w:rsidRPr="00001DCB">
              <w:t>shall</w:t>
            </w:r>
            <w:proofErr w:type="spellEnd"/>
            <w:r w:rsidRPr="00001DCB">
              <w:t xml:space="preserve"> not be </w:t>
            </w:r>
            <w:proofErr w:type="spellStart"/>
            <w:r w:rsidRPr="00001DCB">
              <w:t>required</w:t>
            </w:r>
            <w:proofErr w:type="spellEnd"/>
            <w:r w:rsidRPr="00001DCB">
              <w:t xml:space="preserve"> </w:t>
            </w:r>
            <w:proofErr w:type="spellStart"/>
            <w:r w:rsidRPr="00001DCB">
              <w:t>where</w:t>
            </w:r>
            <w:proofErr w:type="spellEnd"/>
            <w:r w:rsidRPr="00001DCB">
              <w:br/>
              <w:t xml:space="preserve"> the products </w:t>
            </w:r>
            <w:proofErr w:type="spellStart"/>
            <w:r w:rsidRPr="00001DCB">
              <w:t>are</w:t>
            </w:r>
            <w:proofErr w:type="spellEnd"/>
            <w:r w:rsidRPr="00001DCB">
              <w:t xml:space="preserve"> </w:t>
            </w:r>
            <w:proofErr w:type="spellStart"/>
            <w:r w:rsidRPr="00001DCB">
              <w:t>accompanied</w:t>
            </w:r>
            <w:proofErr w:type="spellEnd"/>
            <w:r w:rsidRPr="00001DCB">
              <w:t xml:space="preserve"> by a </w:t>
            </w:r>
            <w:proofErr w:type="spellStart"/>
            <w:r w:rsidRPr="00001DCB">
              <w:t>document</w:t>
            </w:r>
            <w:proofErr w:type="spellEnd"/>
            <w:r w:rsidRPr="00001DCB">
              <w:t xml:space="preserve"> </w:t>
            </w:r>
            <w:proofErr w:type="spellStart"/>
            <w:r w:rsidRPr="00001DCB">
              <w:t>giving</w:t>
            </w:r>
            <w:proofErr w:type="spellEnd"/>
            <w:r w:rsidRPr="00001DCB">
              <w:t xml:space="preserve"> the </w:t>
            </w:r>
            <w:proofErr w:type="spellStart"/>
            <w:r w:rsidRPr="00001DCB">
              <w:t>information</w:t>
            </w:r>
            <w:proofErr w:type="spellEnd"/>
            <w:r w:rsidRPr="00001DCB">
              <w:t xml:space="preserve"> </w:t>
            </w:r>
            <w:proofErr w:type="spellStart"/>
            <w:r w:rsidRPr="00001DCB">
              <w:t>required</w:t>
            </w:r>
            <w:proofErr w:type="spellEnd"/>
            <w:r w:rsidRPr="00001DCB">
              <w:t xml:space="preserve"> </w:t>
            </w:r>
            <w:proofErr w:type="spellStart"/>
            <w:r w:rsidRPr="00001DCB">
              <w:t>under</w:t>
            </w:r>
            <w:proofErr w:type="spellEnd"/>
            <w:r w:rsidRPr="00001DCB">
              <w:t xml:space="preserve"> point 2.1 (</w:t>
            </w:r>
            <w:proofErr w:type="spellStart"/>
            <w:r w:rsidRPr="00001DCB">
              <w:t>Annex</w:t>
            </w:r>
            <w:proofErr w:type="spellEnd"/>
            <w:r w:rsidRPr="00001DCB">
              <w:t xml:space="preserve"> III  p. 2.2c Reg.2018/848)  </w:t>
            </w:r>
          </w:p>
        </w:tc>
        <w:tc>
          <w:tcPr>
            <w:tcW w:w="960" w:type="dxa"/>
            <w:noWrap/>
            <w:hideMark/>
          </w:tcPr>
          <w:p w14:paraId="004B68DE" w14:textId="69B9E585" w:rsidR="00001DCB" w:rsidRPr="00001DCB" w:rsidRDefault="00001DCB" w:rsidP="00001DCB"/>
        </w:tc>
        <w:tc>
          <w:tcPr>
            <w:tcW w:w="960" w:type="dxa"/>
            <w:noWrap/>
            <w:hideMark/>
          </w:tcPr>
          <w:p w14:paraId="6802AA65" w14:textId="77777777" w:rsidR="00001DCB" w:rsidRPr="00001DCB" w:rsidRDefault="00001DCB">
            <w:r w:rsidRPr="00001DCB">
              <w:t> </w:t>
            </w:r>
          </w:p>
        </w:tc>
        <w:tc>
          <w:tcPr>
            <w:tcW w:w="960" w:type="dxa"/>
            <w:noWrap/>
            <w:hideMark/>
          </w:tcPr>
          <w:p w14:paraId="494FC2CD" w14:textId="77777777" w:rsidR="00001DCB" w:rsidRPr="00001DCB" w:rsidRDefault="00001DCB">
            <w:r w:rsidRPr="00001DCB">
              <w:t> </w:t>
            </w:r>
          </w:p>
        </w:tc>
      </w:tr>
      <w:tr w:rsidR="00001DCB" w:rsidRPr="00001DCB" w14:paraId="0B5464FD" w14:textId="77777777" w:rsidTr="00001DCB">
        <w:trPr>
          <w:trHeight w:val="864"/>
        </w:trPr>
        <w:tc>
          <w:tcPr>
            <w:tcW w:w="966" w:type="dxa"/>
            <w:noWrap/>
            <w:hideMark/>
          </w:tcPr>
          <w:p w14:paraId="24690898" w14:textId="77777777" w:rsidR="00001DCB" w:rsidRPr="00001DCB" w:rsidRDefault="00001DCB" w:rsidP="00001DCB">
            <w:r w:rsidRPr="00001DCB">
              <w:t>6.10.1.25</w:t>
            </w:r>
          </w:p>
        </w:tc>
        <w:tc>
          <w:tcPr>
            <w:tcW w:w="6479" w:type="dxa"/>
            <w:hideMark/>
          </w:tcPr>
          <w:p w14:paraId="6C7B7AD2" w14:textId="77777777" w:rsidR="00001DCB" w:rsidRPr="00001DCB" w:rsidRDefault="00001DCB">
            <w:r w:rsidRPr="00001DCB">
              <w:t xml:space="preserve">The </w:t>
            </w:r>
            <w:proofErr w:type="spellStart"/>
            <w:r w:rsidRPr="00001DCB">
              <w:t>closing</w:t>
            </w:r>
            <w:proofErr w:type="spellEnd"/>
            <w:r w:rsidRPr="00001DCB">
              <w:t xml:space="preserve"> of </w:t>
            </w:r>
            <w:proofErr w:type="spellStart"/>
            <w:r w:rsidRPr="00001DCB">
              <w:t>packaging</w:t>
            </w:r>
            <w:proofErr w:type="spellEnd"/>
            <w:r w:rsidRPr="00001DCB">
              <w:t xml:space="preserve">, </w:t>
            </w:r>
            <w:proofErr w:type="spellStart"/>
            <w:r w:rsidRPr="00001DCB">
              <w:t>containers</w:t>
            </w:r>
            <w:proofErr w:type="spellEnd"/>
            <w:r w:rsidRPr="00001DCB">
              <w:t xml:space="preserve"> </w:t>
            </w:r>
            <w:proofErr w:type="spellStart"/>
            <w:r w:rsidRPr="00001DCB">
              <w:t>or</w:t>
            </w:r>
            <w:proofErr w:type="spellEnd"/>
            <w:r w:rsidRPr="00001DCB">
              <w:t xml:space="preserve"> </w:t>
            </w:r>
            <w:proofErr w:type="spellStart"/>
            <w:r w:rsidRPr="00001DCB">
              <w:t>vehicles</w:t>
            </w:r>
            <w:proofErr w:type="spellEnd"/>
            <w:r w:rsidRPr="00001DCB">
              <w:t xml:space="preserve"> </w:t>
            </w:r>
            <w:proofErr w:type="spellStart"/>
            <w:r w:rsidRPr="00001DCB">
              <w:t>shall</w:t>
            </w:r>
            <w:proofErr w:type="spellEnd"/>
            <w:r w:rsidRPr="00001DCB">
              <w:t xml:space="preserve"> not be </w:t>
            </w:r>
            <w:proofErr w:type="spellStart"/>
            <w:r w:rsidRPr="00001DCB">
              <w:t>required</w:t>
            </w:r>
            <w:proofErr w:type="spellEnd"/>
            <w:r w:rsidRPr="00001DCB">
              <w:t xml:space="preserve"> </w:t>
            </w:r>
            <w:proofErr w:type="spellStart"/>
            <w:r w:rsidRPr="00001DCB">
              <w:t>where</w:t>
            </w:r>
            <w:proofErr w:type="spellEnd"/>
            <w:r w:rsidRPr="00001DCB">
              <w:br/>
            </w:r>
            <w:proofErr w:type="spellStart"/>
            <w:r w:rsidRPr="00001DCB">
              <w:t>both</w:t>
            </w:r>
            <w:proofErr w:type="spellEnd"/>
            <w:r w:rsidRPr="00001DCB">
              <w:t xml:space="preserve"> the </w:t>
            </w:r>
            <w:proofErr w:type="spellStart"/>
            <w:r w:rsidRPr="00001DCB">
              <w:t>expediting</w:t>
            </w:r>
            <w:proofErr w:type="spellEnd"/>
            <w:r w:rsidRPr="00001DCB">
              <w:t xml:space="preserve"> and the </w:t>
            </w:r>
            <w:proofErr w:type="spellStart"/>
            <w:r w:rsidRPr="00001DCB">
              <w:t>receiving</w:t>
            </w:r>
            <w:proofErr w:type="spellEnd"/>
            <w:r w:rsidRPr="00001DCB">
              <w:t xml:space="preserve"> </w:t>
            </w:r>
            <w:proofErr w:type="spellStart"/>
            <w:r w:rsidRPr="00001DCB">
              <w:t>operators</w:t>
            </w:r>
            <w:proofErr w:type="spellEnd"/>
            <w:r w:rsidRPr="00001DCB">
              <w:t xml:space="preserve"> </w:t>
            </w:r>
            <w:proofErr w:type="spellStart"/>
            <w:r w:rsidRPr="00001DCB">
              <w:t>keep</w:t>
            </w:r>
            <w:proofErr w:type="spellEnd"/>
            <w:r w:rsidRPr="00001DCB">
              <w:t xml:space="preserve"> </w:t>
            </w:r>
            <w:proofErr w:type="spellStart"/>
            <w:r w:rsidRPr="00001DCB">
              <w:t>documentary</w:t>
            </w:r>
            <w:proofErr w:type="spellEnd"/>
            <w:r w:rsidRPr="00001DCB">
              <w:t xml:space="preserve"> </w:t>
            </w:r>
            <w:proofErr w:type="spellStart"/>
            <w:r w:rsidRPr="00001DCB">
              <w:t>records</w:t>
            </w:r>
            <w:proofErr w:type="spellEnd"/>
            <w:r w:rsidRPr="00001DCB">
              <w:t xml:space="preserve"> of </w:t>
            </w:r>
            <w:proofErr w:type="spellStart"/>
            <w:r w:rsidRPr="00001DCB">
              <w:t>such</w:t>
            </w:r>
            <w:proofErr w:type="spellEnd"/>
            <w:r w:rsidRPr="00001DCB">
              <w:t xml:space="preserve"> transport </w:t>
            </w:r>
            <w:proofErr w:type="spellStart"/>
            <w:r w:rsidRPr="00001DCB">
              <w:t>operations</w:t>
            </w:r>
            <w:proofErr w:type="spellEnd"/>
            <w:r w:rsidRPr="00001DCB">
              <w:t xml:space="preserve"> </w:t>
            </w:r>
            <w:proofErr w:type="spellStart"/>
            <w:r w:rsidRPr="00001DCB">
              <w:t>available</w:t>
            </w:r>
            <w:proofErr w:type="spellEnd"/>
            <w:r w:rsidRPr="00001DCB">
              <w:t xml:space="preserve"> for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w:t>
            </w:r>
            <w:proofErr w:type="spellStart"/>
            <w:r w:rsidRPr="00001DCB">
              <w:t>Annex</w:t>
            </w:r>
            <w:proofErr w:type="spellEnd"/>
            <w:r w:rsidRPr="00001DCB">
              <w:t xml:space="preserve"> III  p. 2.2d Reg.2018/848)  </w:t>
            </w:r>
          </w:p>
        </w:tc>
        <w:tc>
          <w:tcPr>
            <w:tcW w:w="960" w:type="dxa"/>
            <w:noWrap/>
            <w:hideMark/>
          </w:tcPr>
          <w:p w14:paraId="5823AEB1" w14:textId="1BA6FC1E" w:rsidR="00001DCB" w:rsidRPr="00001DCB" w:rsidRDefault="00001DCB" w:rsidP="00001DCB"/>
        </w:tc>
        <w:tc>
          <w:tcPr>
            <w:tcW w:w="960" w:type="dxa"/>
            <w:noWrap/>
            <w:hideMark/>
          </w:tcPr>
          <w:p w14:paraId="6BF1A56C" w14:textId="77777777" w:rsidR="00001DCB" w:rsidRPr="00001DCB" w:rsidRDefault="00001DCB">
            <w:r w:rsidRPr="00001DCB">
              <w:t> </w:t>
            </w:r>
          </w:p>
        </w:tc>
        <w:tc>
          <w:tcPr>
            <w:tcW w:w="960" w:type="dxa"/>
            <w:noWrap/>
            <w:hideMark/>
          </w:tcPr>
          <w:p w14:paraId="30641A5E" w14:textId="77777777" w:rsidR="00001DCB" w:rsidRPr="00001DCB" w:rsidRDefault="00001DCB">
            <w:r w:rsidRPr="00001DCB">
              <w:t> </w:t>
            </w:r>
          </w:p>
        </w:tc>
      </w:tr>
      <w:tr w:rsidR="00001DCB" w:rsidRPr="00001DCB" w14:paraId="165D3022" w14:textId="77777777" w:rsidTr="005A4AE3">
        <w:trPr>
          <w:trHeight w:val="660"/>
        </w:trPr>
        <w:tc>
          <w:tcPr>
            <w:tcW w:w="966" w:type="dxa"/>
            <w:shd w:val="clear" w:color="auto" w:fill="D9D9D9" w:themeFill="background1" w:themeFillShade="D9"/>
            <w:noWrap/>
            <w:hideMark/>
          </w:tcPr>
          <w:p w14:paraId="3FB2F369" w14:textId="77777777" w:rsidR="00001DCB" w:rsidRPr="00001DCB" w:rsidRDefault="00001DCB" w:rsidP="00001DCB">
            <w:r w:rsidRPr="00001DCB">
              <w:t>6.10.2</w:t>
            </w:r>
          </w:p>
        </w:tc>
        <w:tc>
          <w:tcPr>
            <w:tcW w:w="6479" w:type="dxa"/>
            <w:shd w:val="clear" w:color="auto" w:fill="D9D9D9" w:themeFill="background1" w:themeFillShade="D9"/>
            <w:hideMark/>
          </w:tcPr>
          <w:p w14:paraId="4F30D125" w14:textId="77777777" w:rsidR="00001DCB" w:rsidRPr="00001DCB" w:rsidRDefault="00001DCB">
            <w:pPr>
              <w:rPr>
                <w:b/>
                <w:bCs/>
              </w:rPr>
            </w:pPr>
            <w:r w:rsidRPr="00001DCB">
              <w:rPr>
                <w:b/>
                <w:bCs/>
              </w:rPr>
              <w:t xml:space="preserve">Special </w:t>
            </w:r>
            <w:proofErr w:type="spellStart"/>
            <w:r w:rsidRPr="00001DCB">
              <w:rPr>
                <w:b/>
                <w:bCs/>
              </w:rPr>
              <w:t>rules</w:t>
            </w:r>
            <w:proofErr w:type="spellEnd"/>
            <w:r w:rsidRPr="00001DCB">
              <w:rPr>
                <w:b/>
                <w:bCs/>
              </w:rPr>
              <w:t xml:space="preserve"> for </w:t>
            </w:r>
            <w:proofErr w:type="spellStart"/>
            <w:r w:rsidRPr="00001DCB">
              <w:rPr>
                <w:b/>
                <w:bCs/>
              </w:rPr>
              <w:t>transporting</w:t>
            </w:r>
            <w:proofErr w:type="spellEnd"/>
            <w:r w:rsidRPr="00001DCB">
              <w:rPr>
                <w:b/>
                <w:bCs/>
              </w:rPr>
              <w:t xml:space="preserve"> </w:t>
            </w:r>
            <w:proofErr w:type="spellStart"/>
            <w:r w:rsidRPr="00001DCB">
              <w:rPr>
                <w:b/>
                <w:bCs/>
              </w:rPr>
              <w:t>feed</w:t>
            </w:r>
            <w:proofErr w:type="spellEnd"/>
            <w:r w:rsidRPr="00001DCB">
              <w:rPr>
                <w:b/>
                <w:bCs/>
              </w:rPr>
              <w:t xml:space="preserve"> to </w:t>
            </w:r>
            <w:proofErr w:type="spellStart"/>
            <w:r w:rsidRPr="00001DCB">
              <w:rPr>
                <w:b/>
                <w:bCs/>
              </w:rPr>
              <w:t>other</w:t>
            </w:r>
            <w:proofErr w:type="spellEnd"/>
            <w:r w:rsidRPr="00001DCB">
              <w:rPr>
                <w:b/>
                <w:bCs/>
              </w:rPr>
              <w:t xml:space="preserve"> </w:t>
            </w:r>
            <w:proofErr w:type="spellStart"/>
            <w:r w:rsidRPr="00001DCB">
              <w:rPr>
                <w:b/>
                <w:bCs/>
              </w:rPr>
              <w:t>production</w:t>
            </w:r>
            <w:proofErr w:type="spellEnd"/>
            <w:r w:rsidRPr="00001DCB">
              <w:rPr>
                <w:b/>
                <w:bCs/>
              </w:rPr>
              <w:t xml:space="preserve"> </w:t>
            </w:r>
            <w:proofErr w:type="spellStart"/>
            <w:r w:rsidRPr="00001DCB">
              <w:rPr>
                <w:b/>
                <w:bCs/>
              </w:rPr>
              <w:t>or</w:t>
            </w:r>
            <w:proofErr w:type="spellEnd"/>
            <w:r w:rsidRPr="00001DCB">
              <w:rPr>
                <w:b/>
                <w:bCs/>
              </w:rPr>
              <w:t xml:space="preserve"> </w:t>
            </w:r>
            <w:proofErr w:type="spellStart"/>
            <w:r w:rsidRPr="00001DCB">
              <w:rPr>
                <w:b/>
                <w:bCs/>
              </w:rPr>
              <w:t>preparation</w:t>
            </w:r>
            <w:proofErr w:type="spellEnd"/>
            <w:r w:rsidRPr="00001DCB">
              <w:rPr>
                <w:b/>
                <w:bCs/>
              </w:rPr>
              <w:t xml:space="preserve"> </w:t>
            </w:r>
            <w:proofErr w:type="spellStart"/>
            <w:r w:rsidRPr="00001DCB">
              <w:rPr>
                <w:b/>
                <w:bCs/>
              </w:rPr>
              <w:t>units</w:t>
            </w:r>
            <w:proofErr w:type="spellEnd"/>
            <w:r w:rsidRPr="00001DCB">
              <w:rPr>
                <w:b/>
                <w:bCs/>
              </w:rPr>
              <w:t xml:space="preserve"> </w:t>
            </w:r>
            <w:proofErr w:type="spellStart"/>
            <w:r w:rsidRPr="00001DCB">
              <w:rPr>
                <w:b/>
                <w:bCs/>
              </w:rPr>
              <w:t>or</w:t>
            </w:r>
            <w:proofErr w:type="spellEnd"/>
            <w:r w:rsidRPr="00001DCB">
              <w:rPr>
                <w:b/>
                <w:bCs/>
              </w:rPr>
              <w:t xml:space="preserve"> </w:t>
            </w:r>
            <w:proofErr w:type="spellStart"/>
            <w:r w:rsidRPr="00001DCB">
              <w:rPr>
                <w:b/>
                <w:bCs/>
              </w:rPr>
              <w:t>storage</w:t>
            </w:r>
            <w:proofErr w:type="spellEnd"/>
            <w:r w:rsidRPr="00001DCB">
              <w:rPr>
                <w:b/>
                <w:bCs/>
              </w:rPr>
              <w:t xml:space="preserve"> </w:t>
            </w:r>
            <w:proofErr w:type="spellStart"/>
            <w:r w:rsidRPr="00001DCB">
              <w:rPr>
                <w:b/>
                <w:bCs/>
              </w:rPr>
              <w:t>premises</w:t>
            </w:r>
            <w:proofErr w:type="spellEnd"/>
          </w:p>
        </w:tc>
        <w:tc>
          <w:tcPr>
            <w:tcW w:w="960" w:type="dxa"/>
            <w:shd w:val="clear" w:color="auto" w:fill="D9D9D9" w:themeFill="background1" w:themeFillShade="D9"/>
            <w:noWrap/>
            <w:hideMark/>
          </w:tcPr>
          <w:p w14:paraId="1ED455A8"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52E6C002"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7960EC7B" w14:textId="77777777" w:rsidR="00001DCB" w:rsidRPr="00001DCB" w:rsidRDefault="00001DCB">
            <w:pPr>
              <w:rPr>
                <w:b/>
                <w:bCs/>
              </w:rPr>
            </w:pPr>
            <w:r w:rsidRPr="00001DCB">
              <w:rPr>
                <w:b/>
                <w:bCs/>
              </w:rPr>
              <w:t> </w:t>
            </w:r>
          </w:p>
        </w:tc>
      </w:tr>
      <w:tr w:rsidR="00001DCB" w:rsidRPr="00001DCB" w14:paraId="29C67622" w14:textId="77777777" w:rsidTr="00001DCB">
        <w:trPr>
          <w:trHeight w:val="660"/>
        </w:trPr>
        <w:tc>
          <w:tcPr>
            <w:tcW w:w="966" w:type="dxa"/>
            <w:noWrap/>
            <w:hideMark/>
          </w:tcPr>
          <w:p w14:paraId="100C4F29" w14:textId="77777777" w:rsidR="00001DCB" w:rsidRPr="00001DCB" w:rsidRDefault="00001DCB" w:rsidP="00001DCB">
            <w:r w:rsidRPr="00001DCB">
              <w:lastRenderedPageBreak/>
              <w:t>6.10.2.1</w:t>
            </w:r>
          </w:p>
        </w:tc>
        <w:tc>
          <w:tcPr>
            <w:tcW w:w="6479" w:type="dxa"/>
            <w:hideMark/>
          </w:tcPr>
          <w:p w14:paraId="4345A452" w14:textId="77777777" w:rsidR="00001DCB" w:rsidRPr="00001DCB" w:rsidRDefault="00001DCB" w:rsidP="00001DCB">
            <w:proofErr w:type="spellStart"/>
            <w:r w:rsidRPr="00001DCB">
              <w:t>When</w:t>
            </w:r>
            <w:proofErr w:type="spellEnd"/>
            <w:r w:rsidRPr="00001DCB">
              <w:t xml:space="preserve"> </w:t>
            </w:r>
            <w:proofErr w:type="spellStart"/>
            <w:r w:rsidRPr="00001DCB">
              <w:t>transporting</w:t>
            </w:r>
            <w:proofErr w:type="spellEnd"/>
            <w:r w:rsidRPr="00001DCB">
              <w:t xml:space="preserve"> </w:t>
            </w:r>
            <w:proofErr w:type="spellStart"/>
            <w:r w:rsidRPr="00001DCB">
              <w:t>feed</w:t>
            </w:r>
            <w:proofErr w:type="spellEnd"/>
            <w:r w:rsidRPr="00001DCB">
              <w:t xml:space="preserve"> to </w:t>
            </w:r>
            <w:proofErr w:type="spellStart"/>
            <w:r w:rsidRPr="00001DCB">
              <w:t>other</w:t>
            </w:r>
            <w:proofErr w:type="spellEnd"/>
            <w:r w:rsidRPr="00001DCB">
              <w:t xml:space="preserve"> </w:t>
            </w:r>
            <w:proofErr w:type="spellStart"/>
            <w:r w:rsidRPr="00001DCB">
              <w:t>production</w:t>
            </w:r>
            <w:proofErr w:type="spellEnd"/>
            <w:r w:rsidRPr="00001DCB">
              <w:t xml:space="preserve"> </w:t>
            </w:r>
            <w:proofErr w:type="spellStart"/>
            <w:r w:rsidRPr="00001DCB">
              <w:t>or</w:t>
            </w:r>
            <w:proofErr w:type="spellEnd"/>
            <w:r w:rsidRPr="00001DCB">
              <w:t xml:space="preserve"> </w:t>
            </w:r>
            <w:proofErr w:type="spellStart"/>
            <w:r w:rsidRPr="00001DCB">
              <w:t>preparation</w:t>
            </w:r>
            <w:proofErr w:type="spellEnd"/>
            <w:r w:rsidRPr="00001DCB">
              <w:t xml:space="preserve"> </w:t>
            </w:r>
            <w:proofErr w:type="spellStart"/>
            <w:r w:rsidRPr="00001DCB">
              <w:t>units</w:t>
            </w:r>
            <w:proofErr w:type="spellEnd"/>
            <w:r w:rsidRPr="00001DCB">
              <w:t xml:space="preserve"> </w:t>
            </w:r>
            <w:proofErr w:type="spellStart"/>
            <w:r w:rsidRPr="00001DCB">
              <w:t>or</w:t>
            </w:r>
            <w:proofErr w:type="spellEnd"/>
            <w:r w:rsidRPr="00001DCB">
              <w:t xml:space="preserve"> </w:t>
            </w:r>
            <w:proofErr w:type="spellStart"/>
            <w:r w:rsidRPr="00001DCB">
              <w:t>storage</w:t>
            </w:r>
            <w:proofErr w:type="spellEnd"/>
            <w:r w:rsidRPr="00001DCB">
              <w:t xml:space="preserve"> </w:t>
            </w:r>
            <w:proofErr w:type="spellStart"/>
            <w:r w:rsidRPr="00001DCB">
              <w:t>premises</w:t>
            </w:r>
            <w:proofErr w:type="spellEnd"/>
            <w:r w:rsidRPr="00001DCB">
              <w:t xml:space="preserve">,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during</w:t>
            </w:r>
            <w:proofErr w:type="spellEnd"/>
            <w:r w:rsidRPr="00001DCB">
              <w:t xml:space="preserve"> transport, </w:t>
            </w:r>
            <w:proofErr w:type="spellStart"/>
            <w:r w:rsidRPr="00001DCB">
              <w:t>organically</w:t>
            </w:r>
            <w:proofErr w:type="spellEnd"/>
            <w:r w:rsidRPr="00001DCB">
              <w:t xml:space="preserve"> </w:t>
            </w:r>
            <w:proofErr w:type="spellStart"/>
            <w:r w:rsidRPr="00001DCB">
              <w:t>produced</w:t>
            </w:r>
            <w:proofErr w:type="spellEnd"/>
            <w:r w:rsidRPr="00001DCB">
              <w:t xml:space="preserve"> </w:t>
            </w:r>
            <w:proofErr w:type="spellStart"/>
            <w:r w:rsidRPr="00001DCB">
              <w:t>feed</w:t>
            </w:r>
            <w:proofErr w:type="spellEnd"/>
            <w:r w:rsidRPr="00001DCB">
              <w:t>, in-</w:t>
            </w:r>
            <w:proofErr w:type="spellStart"/>
            <w:r w:rsidRPr="00001DCB">
              <w:t>conversion</w:t>
            </w:r>
            <w:proofErr w:type="spellEnd"/>
            <w:r w:rsidRPr="00001DCB">
              <w:t xml:space="preserve"> </w:t>
            </w:r>
            <w:proofErr w:type="spellStart"/>
            <w:r w:rsidRPr="00001DCB">
              <w:t>feed</w:t>
            </w:r>
            <w:proofErr w:type="spellEnd"/>
            <w:r w:rsidRPr="00001DCB">
              <w:t>, and non-</w:t>
            </w:r>
            <w:proofErr w:type="spellStart"/>
            <w:r w:rsidRPr="00001DCB">
              <w:t>organic</w:t>
            </w:r>
            <w:proofErr w:type="spellEnd"/>
            <w:r w:rsidRPr="00001DCB">
              <w:t xml:space="preserve"> </w:t>
            </w:r>
            <w:proofErr w:type="spellStart"/>
            <w:r w:rsidRPr="00001DCB">
              <w:t>feed</w:t>
            </w:r>
            <w:proofErr w:type="spellEnd"/>
            <w:r w:rsidRPr="00001DCB">
              <w:t xml:space="preserve"> </w:t>
            </w:r>
            <w:proofErr w:type="spellStart"/>
            <w:r w:rsidRPr="00001DCB">
              <w:t>are</w:t>
            </w:r>
            <w:proofErr w:type="spellEnd"/>
            <w:r w:rsidRPr="00001DCB">
              <w:t xml:space="preserve"> </w:t>
            </w:r>
            <w:proofErr w:type="spellStart"/>
            <w:r w:rsidRPr="00001DCB">
              <w:t>effectively</w:t>
            </w:r>
            <w:proofErr w:type="spellEnd"/>
            <w:r w:rsidRPr="00001DCB">
              <w:t xml:space="preserve"> </w:t>
            </w:r>
            <w:proofErr w:type="spellStart"/>
            <w:r w:rsidRPr="00001DCB">
              <w:t>physically</w:t>
            </w:r>
            <w:proofErr w:type="spellEnd"/>
            <w:r w:rsidRPr="00001DCB">
              <w:t xml:space="preserve"> </w:t>
            </w:r>
            <w:proofErr w:type="spellStart"/>
            <w:r w:rsidRPr="00001DCB">
              <w:t>separated</w:t>
            </w:r>
            <w:proofErr w:type="spellEnd"/>
            <w:r w:rsidRPr="00001DCB">
              <w:t xml:space="preserve"> (</w:t>
            </w:r>
            <w:proofErr w:type="spellStart"/>
            <w:r w:rsidRPr="00001DCB">
              <w:t>Annex</w:t>
            </w:r>
            <w:proofErr w:type="spellEnd"/>
            <w:r w:rsidRPr="00001DCB">
              <w:t xml:space="preserve">  III  p. 3a Reg.2018/848)  </w:t>
            </w:r>
          </w:p>
        </w:tc>
        <w:tc>
          <w:tcPr>
            <w:tcW w:w="960" w:type="dxa"/>
            <w:noWrap/>
            <w:hideMark/>
          </w:tcPr>
          <w:p w14:paraId="61BDC21E" w14:textId="7022D021" w:rsidR="00001DCB" w:rsidRPr="00001DCB" w:rsidRDefault="00001DCB" w:rsidP="00001DCB"/>
        </w:tc>
        <w:tc>
          <w:tcPr>
            <w:tcW w:w="960" w:type="dxa"/>
            <w:noWrap/>
            <w:hideMark/>
          </w:tcPr>
          <w:p w14:paraId="47CCDB0E" w14:textId="77777777" w:rsidR="00001DCB" w:rsidRPr="00001DCB" w:rsidRDefault="00001DCB">
            <w:r w:rsidRPr="00001DCB">
              <w:t> </w:t>
            </w:r>
          </w:p>
        </w:tc>
        <w:tc>
          <w:tcPr>
            <w:tcW w:w="960" w:type="dxa"/>
            <w:noWrap/>
            <w:hideMark/>
          </w:tcPr>
          <w:p w14:paraId="18FC7FFB" w14:textId="77777777" w:rsidR="00001DCB" w:rsidRPr="00001DCB" w:rsidRDefault="00001DCB">
            <w:r w:rsidRPr="00001DCB">
              <w:t> </w:t>
            </w:r>
          </w:p>
        </w:tc>
      </w:tr>
      <w:tr w:rsidR="00001DCB" w:rsidRPr="00001DCB" w14:paraId="0CEDD2BE" w14:textId="77777777" w:rsidTr="00001DCB">
        <w:trPr>
          <w:trHeight w:val="1104"/>
        </w:trPr>
        <w:tc>
          <w:tcPr>
            <w:tcW w:w="966" w:type="dxa"/>
            <w:noWrap/>
            <w:hideMark/>
          </w:tcPr>
          <w:p w14:paraId="3DAEC7CD" w14:textId="77777777" w:rsidR="00001DCB" w:rsidRPr="00001DCB" w:rsidRDefault="00001DCB" w:rsidP="00001DCB">
            <w:r w:rsidRPr="00001DCB">
              <w:t>6.10.2.2</w:t>
            </w:r>
          </w:p>
        </w:tc>
        <w:tc>
          <w:tcPr>
            <w:tcW w:w="6479" w:type="dxa"/>
            <w:hideMark/>
          </w:tcPr>
          <w:p w14:paraId="7533C7F4" w14:textId="77777777" w:rsidR="00001DCB" w:rsidRPr="00001DCB" w:rsidRDefault="00001DCB" w:rsidP="00001DCB">
            <w:proofErr w:type="spellStart"/>
            <w:r w:rsidRPr="00001DCB">
              <w:t>When</w:t>
            </w:r>
            <w:proofErr w:type="spellEnd"/>
            <w:r w:rsidRPr="00001DCB">
              <w:t xml:space="preserve"> </w:t>
            </w:r>
            <w:proofErr w:type="spellStart"/>
            <w:r w:rsidRPr="00001DCB">
              <w:t>transporting</w:t>
            </w:r>
            <w:proofErr w:type="spellEnd"/>
            <w:r w:rsidRPr="00001DCB">
              <w:t xml:space="preserve"> </w:t>
            </w:r>
            <w:proofErr w:type="spellStart"/>
            <w:r w:rsidRPr="00001DCB">
              <w:t>feed</w:t>
            </w:r>
            <w:proofErr w:type="spellEnd"/>
            <w:r w:rsidRPr="00001DCB">
              <w:t xml:space="preserve"> to </w:t>
            </w:r>
            <w:proofErr w:type="spellStart"/>
            <w:r w:rsidRPr="00001DCB">
              <w:t>other</w:t>
            </w:r>
            <w:proofErr w:type="spellEnd"/>
            <w:r w:rsidRPr="00001DCB">
              <w:t xml:space="preserve"> </w:t>
            </w:r>
            <w:proofErr w:type="spellStart"/>
            <w:r w:rsidRPr="00001DCB">
              <w:t>production</w:t>
            </w:r>
            <w:proofErr w:type="spellEnd"/>
            <w:r w:rsidRPr="00001DCB">
              <w:t xml:space="preserve"> </w:t>
            </w:r>
            <w:proofErr w:type="spellStart"/>
            <w:r w:rsidRPr="00001DCB">
              <w:t>or</w:t>
            </w:r>
            <w:proofErr w:type="spellEnd"/>
            <w:r w:rsidRPr="00001DCB">
              <w:t xml:space="preserve"> </w:t>
            </w:r>
            <w:proofErr w:type="spellStart"/>
            <w:r w:rsidRPr="00001DCB">
              <w:t>preparation</w:t>
            </w:r>
            <w:proofErr w:type="spellEnd"/>
            <w:r w:rsidRPr="00001DCB">
              <w:t xml:space="preserve"> </w:t>
            </w:r>
            <w:proofErr w:type="spellStart"/>
            <w:r w:rsidRPr="00001DCB">
              <w:t>units</w:t>
            </w:r>
            <w:proofErr w:type="spellEnd"/>
            <w:r w:rsidRPr="00001DCB">
              <w:t xml:space="preserve"> </w:t>
            </w:r>
            <w:proofErr w:type="spellStart"/>
            <w:r w:rsidRPr="00001DCB">
              <w:t>or</w:t>
            </w:r>
            <w:proofErr w:type="spellEnd"/>
            <w:r w:rsidRPr="00001DCB">
              <w:t xml:space="preserve"> </w:t>
            </w:r>
            <w:proofErr w:type="spellStart"/>
            <w:r w:rsidRPr="00001DCB">
              <w:t>storage</w:t>
            </w:r>
            <w:proofErr w:type="spellEnd"/>
            <w:r w:rsidRPr="00001DCB">
              <w:t xml:space="preserve"> </w:t>
            </w:r>
            <w:proofErr w:type="spellStart"/>
            <w:r w:rsidRPr="00001DCB">
              <w:t>premises</w:t>
            </w:r>
            <w:proofErr w:type="spellEnd"/>
            <w:r w:rsidRPr="00001DCB">
              <w:t xml:space="preserve">,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vehicles</w:t>
            </w:r>
            <w:proofErr w:type="spellEnd"/>
            <w:r w:rsidRPr="00001DCB">
              <w:t xml:space="preserve"> </w:t>
            </w:r>
            <w:proofErr w:type="spellStart"/>
            <w:r w:rsidRPr="00001DCB">
              <w:t>or</w:t>
            </w:r>
            <w:proofErr w:type="spellEnd"/>
            <w:r w:rsidRPr="00001DCB">
              <w:t xml:space="preserve"> </w:t>
            </w:r>
            <w:proofErr w:type="spellStart"/>
            <w:r w:rsidRPr="00001DCB">
              <w:t>containers</w:t>
            </w:r>
            <w:proofErr w:type="spellEnd"/>
            <w:r w:rsidRPr="00001DCB">
              <w:t xml:space="preserve"> </w:t>
            </w:r>
            <w:proofErr w:type="spellStart"/>
            <w:r w:rsidRPr="00001DCB">
              <w:t>which</w:t>
            </w:r>
            <w:proofErr w:type="spellEnd"/>
            <w:r w:rsidRPr="00001DCB">
              <w:t xml:space="preserve"> </w:t>
            </w:r>
            <w:proofErr w:type="spellStart"/>
            <w:r w:rsidRPr="00001DCB">
              <w:t>have</w:t>
            </w:r>
            <w:proofErr w:type="spellEnd"/>
            <w:r w:rsidRPr="00001DCB">
              <w:t xml:space="preserve"> </w:t>
            </w:r>
            <w:proofErr w:type="spellStart"/>
            <w:r w:rsidRPr="00001DCB">
              <w:t>transported</w:t>
            </w:r>
            <w:proofErr w:type="spellEnd"/>
            <w:r w:rsidRPr="00001DCB">
              <w:t xml:space="preserve"> non-</w:t>
            </w:r>
            <w:proofErr w:type="spellStart"/>
            <w:r w:rsidRPr="00001DCB">
              <w:t>organic</w:t>
            </w:r>
            <w:proofErr w:type="spellEnd"/>
            <w:r w:rsidRPr="00001DCB">
              <w:t xml:space="preserve"> products </w:t>
            </w:r>
            <w:proofErr w:type="spellStart"/>
            <w:r w:rsidRPr="00001DCB">
              <w:t>are</w:t>
            </w:r>
            <w:proofErr w:type="spellEnd"/>
            <w:r w:rsidRPr="00001DCB">
              <w:t xml:space="preserve"> </w:t>
            </w:r>
            <w:proofErr w:type="spellStart"/>
            <w:r w:rsidRPr="00001DCB">
              <w:t>only</w:t>
            </w:r>
            <w:proofErr w:type="spellEnd"/>
            <w:r w:rsidRPr="00001DCB">
              <w:t xml:space="preserve"> </w:t>
            </w:r>
            <w:proofErr w:type="spellStart"/>
            <w:r w:rsidRPr="00001DCB">
              <w:t>used</w:t>
            </w:r>
            <w:proofErr w:type="spellEnd"/>
            <w:r w:rsidRPr="00001DCB">
              <w:t xml:space="preserve"> to transport </w:t>
            </w:r>
            <w:proofErr w:type="spellStart"/>
            <w:r w:rsidRPr="00001DCB">
              <w:t>organic</w:t>
            </w:r>
            <w:proofErr w:type="spellEnd"/>
            <w:r w:rsidRPr="00001DCB">
              <w:t xml:space="preserve"> </w:t>
            </w:r>
            <w:proofErr w:type="spellStart"/>
            <w:r w:rsidRPr="00001DCB">
              <w:t>or</w:t>
            </w:r>
            <w:proofErr w:type="spellEnd"/>
            <w:r w:rsidRPr="00001DCB">
              <w:t xml:space="preserve"> in- </w:t>
            </w:r>
            <w:proofErr w:type="spellStart"/>
            <w:r w:rsidRPr="00001DCB">
              <w:t>conversion</w:t>
            </w:r>
            <w:proofErr w:type="spellEnd"/>
            <w:r w:rsidRPr="00001DCB">
              <w:t xml:space="preserve"> products </w:t>
            </w:r>
            <w:proofErr w:type="spellStart"/>
            <w:r w:rsidRPr="00001DCB">
              <w:t>if</w:t>
            </w:r>
            <w:proofErr w:type="spellEnd"/>
            <w:r w:rsidRPr="00001DCB">
              <w:t xml:space="preserve"> </w:t>
            </w:r>
            <w:proofErr w:type="spellStart"/>
            <w:r w:rsidRPr="00001DCB">
              <w:t>suitable</w:t>
            </w:r>
            <w:proofErr w:type="spellEnd"/>
            <w:r w:rsidRPr="00001DCB">
              <w:t xml:space="preserve"> </w:t>
            </w:r>
            <w:proofErr w:type="spellStart"/>
            <w:r w:rsidRPr="00001DCB">
              <w:t>cleaning</w:t>
            </w:r>
            <w:proofErr w:type="spellEnd"/>
            <w:r w:rsidRPr="00001DCB">
              <w:t xml:space="preserve"> </w:t>
            </w:r>
            <w:proofErr w:type="spellStart"/>
            <w:r w:rsidRPr="00001DCB">
              <w:t>measures</w:t>
            </w:r>
            <w:proofErr w:type="spellEnd"/>
            <w:r w:rsidRPr="00001DCB">
              <w:t xml:space="preserve">, the </w:t>
            </w:r>
            <w:proofErr w:type="spellStart"/>
            <w:r w:rsidRPr="00001DCB">
              <w:t>effectiveness</w:t>
            </w:r>
            <w:proofErr w:type="spellEnd"/>
            <w:r w:rsidRPr="00001DCB">
              <w:t xml:space="preserve"> of </w:t>
            </w:r>
            <w:proofErr w:type="spellStart"/>
            <w:r w:rsidRPr="00001DCB">
              <w:t>which</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checked</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carried</w:t>
            </w:r>
            <w:proofErr w:type="spellEnd"/>
            <w:r w:rsidRPr="00001DCB">
              <w:t xml:space="preserve"> out </w:t>
            </w:r>
            <w:proofErr w:type="spellStart"/>
            <w:r w:rsidRPr="00001DCB">
              <w:t>before</w:t>
            </w:r>
            <w:proofErr w:type="spellEnd"/>
            <w:r w:rsidRPr="00001DCB">
              <w:t xml:space="preserve"> </w:t>
            </w:r>
            <w:proofErr w:type="spellStart"/>
            <w:r w:rsidRPr="00001DCB">
              <w:t>commencing</w:t>
            </w:r>
            <w:proofErr w:type="spellEnd"/>
            <w:r w:rsidRPr="00001DCB">
              <w:t xml:space="preserve"> the transport of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and the </w:t>
            </w:r>
            <w:proofErr w:type="spellStart"/>
            <w:r w:rsidRPr="00001DCB">
              <w:t>operators</w:t>
            </w:r>
            <w:proofErr w:type="spellEnd"/>
            <w:r w:rsidRPr="00001DCB">
              <w:t xml:space="preserve"> </w:t>
            </w:r>
            <w:proofErr w:type="spellStart"/>
            <w:r w:rsidRPr="00001DCB">
              <w:t>keep</w:t>
            </w:r>
            <w:proofErr w:type="spellEnd"/>
            <w:r w:rsidRPr="00001DCB">
              <w:t xml:space="preserve"> </w:t>
            </w:r>
            <w:proofErr w:type="spellStart"/>
            <w:r w:rsidRPr="00001DCB">
              <w:t>records</w:t>
            </w:r>
            <w:proofErr w:type="spellEnd"/>
            <w:r w:rsidRPr="00001DCB">
              <w:t xml:space="preserve"> of </w:t>
            </w:r>
            <w:proofErr w:type="spellStart"/>
            <w:r w:rsidRPr="00001DCB">
              <w:t>those</w:t>
            </w:r>
            <w:proofErr w:type="spellEnd"/>
            <w:r w:rsidRPr="00001DCB">
              <w:t xml:space="preserve"> </w:t>
            </w:r>
            <w:proofErr w:type="spellStart"/>
            <w:r w:rsidRPr="00001DCB">
              <w:t>operations</w:t>
            </w:r>
            <w:proofErr w:type="spellEnd"/>
            <w:r w:rsidRPr="00001DCB">
              <w:t xml:space="preserve"> (</w:t>
            </w:r>
            <w:proofErr w:type="spellStart"/>
            <w:r w:rsidRPr="00001DCB">
              <w:t>Annex</w:t>
            </w:r>
            <w:proofErr w:type="spellEnd"/>
            <w:r w:rsidRPr="00001DCB">
              <w:t xml:space="preserve">  III  p. 3b(i)Reg.2018/848)  </w:t>
            </w:r>
          </w:p>
        </w:tc>
        <w:tc>
          <w:tcPr>
            <w:tcW w:w="960" w:type="dxa"/>
            <w:noWrap/>
            <w:hideMark/>
          </w:tcPr>
          <w:p w14:paraId="5E8ADC97" w14:textId="02977BE7" w:rsidR="00001DCB" w:rsidRPr="00001DCB" w:rsidRDefault="00001DCB" w:rsidP="00001DCB"/>
        </w:tc>
        <w:tc>
          <w:tcPr>
            <w:tcW w:w="960" w:type="dxa"/>
            <w:noWrap/>
            <w:hideMark/>
          </w:tcPr>
          <w:p w14:paraId="103D7DED" w14:textId="77777777" w:rsidR="00001DCB" w:rsidRPr="00001DCB" w:rsidRDefault="00001DCB">
            <w:r w:rsidRPr="00001DCB">
              <w:t> </w:t>
            </w:r>
          </w:p>
        </w:tc>
        <w:tc>
          <w:tcPr>
            <w:tcW w:w="960" w:type="dxa"/>
            <w:noWrap/>
            <w:hideMark/>
          </w:tcPr>
          <w:p w14:paraId="2214A43F" w14:textId="77777777" w:rsidR="00001DCB" w:rsidRPr="00001DCB" w:rsidRDefault="00001DCB">
            <w:r w:rsidRPr="00001DCB">
              <w:t> </w:t>
            </w:r>
          </w:p>
        </w:tc>
      </w:tr>
      <w:tr w:rsidR="00001DCB" w:rsidRPr="00001DCB" w14:paraId="35AECFB3" w14:textId="77777777" w:rsidTr="00001DCB">
        <w:trPr>
          <w:trHeight w:val="876"/>
        </w:trPr>
        <w:tc>
          <w:tcPr>
            <w:tcW w:w="966" w:type="dxa"/>
            <w:noWrap/>
            <w:hideMark/>
          </w:tcPr>
          <w:p w14:paraId="1ABA6BF0" w14:textId="77777777" w:rsidR="00001DCB" w:rsidRPr="00001DCB" w:rsidRDefault="00001DCB" w:rsidP="00001DCB">
            <w:r w:rsidRPr="00001DCB">
              <w:t>6.10.2.3</w:t>
            </w:r>
          </w:p>
        </w:tc>
        <w:tc>
          <w:tcPr>
            <w:tcW w:w="6479" w:type="dxa"/>
            <w:hideMark/>
          </w:tcPr>
          <w:p w14:paraId="7CCB9067" w14:textId="77777777" w:rsidR="00001DCB" w:rsidRPr="00001DCB" w:rsidRDefault="00001DCB" w:rsidP="00001DCB">
            <w:proofErr w:type="spellStart"/>
            <w:r w:rsidRPr="00001DCB">
              <w:t>When</w:t>
            </w:r>
            <w:proofErr w:type="spellEnd"/>
            <w:r w:rsidRPr="00001DCB">
              <w:t xml:space="preserve"> </w:t>
            </w:r>
            <w:proofErr w:type="spellStart"/>
            <w:r w:rsidRPr="00001DCB">
              <w:t>transporting</w:t>
            </w:r>
            <w:proofErr w:type="spellEnd"/>
            <w:r w:rsidRPr="00001DCB">
              <w:t xml:space="preserve"> </w:t>
            </w:r>
            <w:proofErr w:type="spellStart"/>
            <w:r w:rsidRPr="00001DCB">
              <w:t>feed</w:t>
            </w:r>
            <w:proofErr w:type="spellEnd"/>
            <w:r w:rsidRPr="00001DCB">
              <w:t xml:space="preserve"> to </w:t>
            </w:r>
            <w:proofErr w:type="spellStart"/>
            <w:r w:rsidRPr="00001DCB">
              <w:t>other</w:t>
            </w:r>
            <w:proofErr w:type="spellEnd"/>
            <w:r w:rsidRPr="00001DCB">
              <w:t xml:space="preserve"> </w:t>
            </w:r>
            <w:proofErr w:type="spellStart"/>
            <w:r w:rsidRPr="00001DCB">
              <w:t>production</w:t>
            </w:r>
            <w:proofErr w:type="spellEnd"/>
            <w:r w:rsidRPr="00001DCB">
              <w:t xml:space="preserve"> </w:t>
            </w:r>
            <w:proofErr w:type="spellStart"/>
            <w:r w:rsidRPr="00001DCB">
              <w:t>or</w:t>
            </w:r>
            <w:proofErr w:type="spellEnd"/>
            <w:r w:rsidRPr="00001DCB">
              <w:t xml:space="preserve"> </w:t>
            </w:r>
            <w:proofErr w:type="spellStart"/>
            <w:r w:rsidRPr="00001DCB">
              <w:t>preparation</w:t>
            </w:r>
            <w:proofErr w:type="spellEnd"/>
            <w:r w:rsidRPr="00001DCB">
              <w:t xml:space="preserve"> </w:t>
            </w:r>
            <w:proofErr w:type="spellStart"/>
            <w:r w:rsidRPr="00001DCB">
              <w:t>units</w:t>
            </w:r>
            <w:proofErr w:type="spellEnd"/>
            <w:r w:rsidRPr="00001DCB">
              <w:t xml:space="preserve"> </w:t>
            </w:r>
            <w:proofErr w:type="spellStart"/>
            <w:r w:rsidRPr="00001DCB">
              <w:t>or</w:t>
            </w:r>
            <w:proofErr w:type="spellEnd"/>
            <w:r w:rsidRPr="00001DCB">
              <w:t xml:space="preserve"> </w:t>
            </w:r>
            <w:proofErr w:type="spellStart"/>
            <w:r w:rsidRPr="00001DCB">
              <w:t>storage</w:t>
            </w:r>
            <w:proofErr w:type="spellEnd"/>
            <w:r w:rsidRPr="00001DCB">
              <w:t xml:space="preserve"> </w:t>
            </w:r>
            <w:proofErr w:type="spellStart"/>
            <w:r w:rsidRPr="00001DCB">
              <w:t>premises</w:t>
            </w:r>
            <w:proofErr w:type="spellEnd"/>
            <w:r w:rsidRPr="00001DCB">
              <w:t xml:space="preserve">,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w:t>
            </w:r>
            <w:proofErr w:type="spellStart"/>
            <w:r w:rsidRPr="00001DCB">
              <w:t>all</w:t>
            </w:r>
            <w:proofErr w:type="spellEnd"/>
            <w:r w:rsidRPr="00001DCB">
              <w:t xml:space="preserve"> </w:t>
            </w:r>
            <w:proofErr w:type="spellStart"/>
            <w:r w:rsidRPr="00001DCB">
              <w:t>appropriate</w:t>
            </w:r>
            <w:proofErr w:type="spellEnd"/>
            <w:r w:rsidRPr="00001DCB">
              <w:t xml:space="preserve"> </w:t>
            </w:r>
            <w:proofErr w:type="spellStart"/>
            <w:r w:rsidRPr="00001DCB">
              <w:t>measures</w:t>
            </w:r>
            <w:proofErr w:type="spellEnd"/>
            <w:r w:rsidRPr="00001DCB">
              <w:t xml:space="preserve"> </w:t>
            </w:r>
            <w:proofErr w:type="spellStart"/>
            <w:r w:rsidRPr="00001DCB">
              <w:t>are</w:t>
            </w:r>
            <w:proofErr w:type="spellEnd"/>
            <w:r w:rsidRPr="00001DCB">
              <w:t xml:space="preserve"> </w:t>
            </w:r>
            <w:proofErr w:type="spellStart"/>
            <w:r w:rsidRPr="00001DCB">
              <w:t>implemented</w:t>
            </w:r>
            <w:proofErr w:type="spellEnd"/>
            <w:r w:rsidRPr="00001DCB">
              <w:t xml:space="preserve">, </w:t>
            </w:r>
            <w:proofErr w:type="spellStart"/>
            <w:r w:rsidRPr="00001DCB">
              <w:t>depending</w:t>
            </w:r>
            <w:proofErr w:type="spellEnd"/>
            <w:r w:rsidRPr="00001DCB">
              <w:t xml:space="preserve"> on the </w:t>
            </w:r>
            <w:proofErr w:type="spellStart"/>
            <w:r w:rsidRPr="00001DCB">
              <w:t>risks</w:t>
            </w:r>
            <w:proofErr w:type="spellEnd"/>
            <w:r w:rsidRPr="00001DCB">
              <w:t xml:space="preserve"> </w:t>
            </w:r>
            <w:proofErr w:type="spellStart"/>
            <w:r w:rsidRPr="00001DCB">
              <w:t>evaluated</w:t>
            </w:r>
            <w:proofErr w:type="spellEnd"/>
            <w:r w:rsidRPr="00001DCB">
              <w:t xml:space="preserve"> in </w:t>
            </w:r>
            <w:proofErr w:type="spellStart"/>
            <w:r w:rsidRPr="00001DCB">
              <w:t>accordance</w:t>
            </w:r>
            <w:proofErr w:type="spellEnd"/>
            <w:r w:rsidRPr="00001DCB">
              <w:t xml:space="preserve"> with </w:t>
            </w:r>
            <w:proofErr w:type="spellStart"/>
            <w:r w:rsidRPr="00001DCB">
              <w:t>control</w:t>
            </w:r>
            <w:proofErr w:type="spellEnd"/>
            <w:r w:rsidRPr="00001DCB">
              <w:t xml:space="preserve"> </w:t>
            </w:r>
            <w:proofErr w:type="spellStart"/>
            <w:r w:rsidRPr="00001DCB">
              <w:t>arrangements</w:t>
            </w:r>
            <w:proofErr w:type="spellEnd"/>
            <w:r w:rsidRPr="00001DCB">
              <w:t xml:space="preserve">, and </w:t>
            </w:r>
            <w:proofErr w:type="spellStart"/>
            <w:r w:rsidRPr="00001DCB">
              <w:t>where</w:t>
            </w:r>
            <w:proofErr w:type="spellEnd"/>
            <w:r w:rsidRPr="00001DCB">
              <w:t xml:space="preserve"> </w:t>
            </w:r>
            <w:proofErr w:type="spellStart"/>
            <w:r w:rsidRPr="00001DCB">
              <w:t>necessary</w:t>
            </w:r>
            <w:proofErr w:type="spellEnd"/>
            <w:r w:rsidRPr="00001DCB">
              <w:t xml:space="preserve">, </w:t>
            </w:r>
            <w:proofErr w:type="spellStart"/>
            <w:r w:rsidRPr="00001DCB">
              <w:t>operators</w:t>
            </w:r>
            <w:proofErr w:type="spellEnd"/>
            <w:r w:rsidRPr="00001DCB">
              <w:t xml:space="preserve"> </w:t>
            </w:r>
            <w:proofErr w:type="spellStart"/>
            <w:r w:rsidRPr="00001DCB">
              <w:t>guarantee</w:t>
            </w:r>
            <w:proofErr w:type="spellEnd"/>
            <w:r w:rsidRPr="00001DCB">
              <w:t xml:space="preserve"> </w:t>
            </w:r>
            <w:proofErr w:type="spellStart"/>
            <w:r w:rsidRPr="00001DCB">
              <w:t>that</w:t>
            </w:r>
            <w:proofErr w:type="spellEnd"/>
            <w:r w:rsidRPr="00001DCB">
              <w:t xml:space="preserve"> non-</w:t>
            </w:r>
            <w:proofErr w:type="spellStart"/>
            <w:r w:rsidRPr="00001DCB">
              <w:t>organic</w:t>
            </w:r>
            <w:proofErr w:type="spellEnd"/>
            <w:r w:rsidRPr="00001DCB">
              <w:t xml:space="preserve"> products </w:t>
            </w:r>
            <w:proofErr w:type="spellStart"/>
            <w:r w:rsidRPr="00001DCB">
              <w:t>cannot</w:t>
            </w:r>
            <w:proofErr w:type="spellEnd"/>
            <w:r w:rsidRPr="00001DCB">
              <w:t xml:space="preserve"> be </w:t>
            </w:r>
            <w:proofErr w:type="spellStart"/>
            <w:r w:rsidRPr="00001DCB">
              <w:t>placed</w:t>
            </w:r>
            <w:proofErr w:type="spellEnd"/>
            <w:r w:rsidRPr="00001DCB">
              <w:t xml:space="preserve"> on the market with </w:t>
            </w:r>
            <w:proofErr w:type="spellStart"/>
            <w:r w:rsidRPr="00001DCB">
              <w:t>an</w:t>
            </w:r>
            <w:proofErr w:type="spellEnd"/>
            <w:r w:rsidRPr="00001DCB">
              <w:t xml:space="preserve"> </w:t>
            </w:r>
            <w:proofErr w:type="spellStart"/>
            <w:r w:rsidRPr="00001DCB">
              <w:t>indication</w:t>
            </w:r>
            <w:proofErr w:type="spellEnd"/>
            <w:r w:rsidRPr="00001DCB">
              <w:t xml:space="preserve"> </w:t>
            </w:r>
            <w:proofErr w:type="spellStart"/>
            <w:r w:rsidRPr="00001DCB">
              <w:t>referring</w:t>
            </w:r>
            <w:proofErr w:type="spellEnd"/>
            <w:r w:rsidRPr="00001DCB">
              <w:t xml:space="preserve"> to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Annex</w:t>
            </w:r>
            <w:proofErr w:type="spellEnd"/>
            <w:r w:rsidRPr="00001DCB">
              <w:t xml:space="preserve">  III  p. 3b(ii)Reg.2018/848)  </w:t>
            </w:r>
          </w:p>
        </w:tc>
        <w:tc>
          <w:tcPr>
            <w:tcW w:w="960" w:type="dxa"/>
            <w:noWrap/>
            <w:hideMark/>
          </w:tcPr>
          <w:p w14:paraId="286FC4CB" w14:textId="0878EE6A" w:rsidR="00001DCB" w:rsidRPr="00001DCB" w:rsidRDefault="00001DCB" w:rsidP="00001DCB"/>
        </w:tc>
        <w:tc>
          <w:tcPr>
            <w:tcW w:w="960" w:type="dxa"/>
            <w:noWrap/>
            <w:hideMark/>
          </w:tcPr>
          <w:p w14:paraId="62DD5F82" w14:textId="77777777" w:rsidR="00001DCB" w:rsidRPr="00001DCB" w:rsidRDefault="00001DCB">
            <w:r w:rsidRPr="00001DCB">
              <w:t> </w:t>
            </w:r>
          </w:p>
        </w:tc>
        <w:tc>
          <w:tcPr>
            <w:tcW w:w="960" w:type="dxa"/>
            <w:noWrap/>
            <w:hideMark/>
          </w:tcPr>
          <w:p w14:paraId="61A5EE2B" w14:textId="77777777" w:rsidR="00001DCB" w:rsidRPr="00001DCB" w:rsidRDefault="00001DCB">
            <w:r w:rsidRPr="00001DCB">
              <w:t> </w:t>
            </w:r>
          </w:p>
        </w:tc>
      </w:tr>
      <w:tr w:rsidR="00001DCB" w:rsidRPr="00001DCB" w14:paraId="27553DE6" w14:textId="77777777" w:rsidTr="00001DCB">
        <w:trPr>
          <w:trHeight w:val="660"/>
        </w:trPr>
        <w:tc>
          <w:tcPr>
            <w:tcW w:w="966" w:type="dxa"/>
            <w:noWrap/>
            <w:hideMark/>
          </w:tcPr>
          <w:p w14:paraId="0E62C4F8" w14:textId="77777777" w:rsidR="00001DCB" w:rsidRPr="00001DCB" w:rsidRDefault="00001DCB" w:rsidP="00001DCB">
            <w:r w:rsidRPr="00001DCB">
              <w:t>6.10.2.4</w:t>
            </w:r>
          </w:p>
        </w:tc>
        <w:tc>
          <w:tcPr>
            <w:tcW w:w="6479" w:type="dxa"/>
            <w:hideMark/>
          </w:tcPr>
          <w:p w14:paraId="7E2B27BF" w14:textId="77777777" w:rsidR="00001DCB" w:rsidRPr="00001DCB" w:rsidRDefault="00001DCB" w:rsidP="00001DCB">
            <w:proofErr w:type="spellStart"/>
            <w:r w:rsidRPr="00001DCB">
              <w:t>When</w:t>
            </w:r>
            <w:proofErr w:type="spellEnd"/>
            <w:r w:rsidRPr="00001DCB">
              <w:t xml:space="preserve"> </w:t>
            </w:r>
            <w:proofErr w:type="spellStart"/>
            <w:r w:rsidRPr="00001DCB">
              <w:t>transporting</w:t>
            </w:r>
            <w:proofErr w:type="spellEnd"/>
            <w:r w:rsidRPr="00001DCB">
              <w:t xml:space="preserve"> </w:t>
            </w:r>
            <w:proofErr w:type="spellStart"/>
            <w:r w:rsidRPr="00001DCB">
              <w:t>feed</w:t>
            </w:r>
            <w:proofErr w:type="spellEnd"/>
            <w:r w:rsidRPr="00001DCB">
              <w:t xml:space="preserve"> to </w:t>
            </w:r>
            <w:proofErr w:type="spellStart"/>
            <w:r w:rsidRPr="00001DCB">
              <w:t>other</w:t>
            </w:r>
            <w:proofErr w:type="spellEnd"/>
            <w:r w:rsidRPr="00001DCB">
              <w:t xml:space="preserve"> </w:t>
            </w:r>
            <w:proofErr w:type="spellStart"/>
            <w:r w:rsidRPr="00001DCB">
              <w:t>production</w:t>
            </w:r>
            <w:proofErr w:type="spellEnd"/>
            <w:r w:rsidRPr="00001DCB">
              <w:t xml:space="preserve"> </w:t>
            </w:r>
            <w:proofErr w:type="spellStart"/>
            <w:r w:rsidRPr="00001DCB">
              <w:t>or</w:t>
            </w:r>
            <w:proofErr w:type="spellEnd"/>
            <w:r w:rsidRPr="00001DCB">
              <w:t xml:space="preserve"> </w:t>
            </w:r>
            <w:proofErr w:type="spellStart"/>
            <w:r w:rsidRPr="00001DCB">
              <w:t>preparation</w:t>
            </w:r>
            <w:proofErr w:type="spellEnd"/>
            <w:r w:rsidRPr="00001DCB">
              <w:t xml:space="preserve"> </w:t>
            </w:r>
            <w:proofErr w:type="spellStart"/>
            <w:r w:rsidRPr="00001DCB">
              <w:t>units</w:t>
            </w:r>
            <w:proofErr w:type="spellEnd"/>
            <w:r w:rsidRPr="00001DCB">
              <w:t xml:space="preserve"> </w:t>
            </w:r>
            <w:proofErr w:type="spellStart"/>
            <w:r w:rsidRPr="00001DCB">
              <w:t>or</w:t>
            </w:r>
            <w:proofErr w:type="spellEnd"/>
            <w:r w:rsidRPr="00001DCB">
              <w:t xml:space="preserve"> </w:t>
            </w:r>
            <w:proofErr w:type="spellStart"/>
            <w:r w:rsidRPr="00001DCB">
              <w:t>storage</w:t>
            </w:r>
            <w:proofErr w:type="spellEnd"/>
            <w:r w:rsidRPr="00001DCB">
              <w:t xml:space="preserve"> </w:t>
            </w:r>
            <w:proofErr w:type="spellStart"/>
            <w:r w:rsidRPr="00001DCB">
              <w:t>premises</w:t>
            </w:r>
            <w:proofErr w:type="spellEnd"/>
            <w:r w:rsidRPr="00001DCB">
              <w:t xml:space="preserve">,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ensure</w:t>
            </w:r>
            <w:proofErr w:type="spellEnd"/>
            <w:r w:rsidRPr="00001DCB">
              <w:t xml:space="preserve"> </w:t>
            </w:r>
            <w:proofErr w:type="spellStart"/>
            <w:r w:rsidRPr="00001DCB">
              <w:t>that</w:t>
            </w:r>
            <w:proofErr w:type="spellEnd"/>
            <w:r w:rsidRPr="00001DCB">
              <w:t xml:space="preserve"> the operator </w:t>
            </w:r>
            <w:proofErr w:type="spellStart"/>
            <w:r w:rsidRPr="00001DCB">
              <w:t>keeps</w:t>
            </w:r>
            <w:proofErr w:type="spellEnd"/>
            <w:r w:rsidRPr="00001DCB">
              <w:t xml:space="preserve"> </w:t>
            </w:r>
            <w:proofErr w:type="spellStart"/>
            <w:r w:rsidRPr="00001DCB">
              <w:t>documentary</w:t>
            </w:r>
            <w:proofErr w:type="spellEnd"/>
            <w:r w:rsidRPr="00001DCB">
              <w:t xml:space="preserve"> </w:t>
            </w:r>
            <w:proofErr w:type="spellStart"/>
            <w:r w:rsidRPr="00001DCB">
              <w:t>records</w:t>
            </w:r>
            <w:proofErr w:type="spellEnd"/>
            <w:r w:rsidRPr="00001DCB">
              <w:t xml:space="preserve"> of </w:t>
            </w:r>
            <w:proofErr w:type="spellStart"/>
            <w:r w:rsidRPr="00001DCB">
              <w:t>such</w:t>
            </w:r>
            <w:proofErr w:type="spellEnd"/>
            <w:r w:rsidRPr="00001DCB">
              <w:t xml:space="preserve"> transport </w:t>
            </w:r>
            <w:proofErr w:type="spellStart"/>
            <w:r w:rsidRPr="00001DCB">
              <w:t>operations</w:t>
            </w:r>
            <w:proofErr w:type="spellEnd"/>
            <w:r w:rsidRPr="00001DCB">
              <w:t xml:space="preserve"> </w:t>
            </w:r>
            <w:proofErr w:type="spellStart"/>
            <w:r w:rsidRPr="00001DCB">
              <w:t>available</w:t>
            </w:r>
            <w:proofErr w:type="spellEnd"/>
            <w:r w:rsidRPr="00001DCB">
              <w:t xml:space="preserve"> for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w:t>
            </w:r>
            <w:proofErr w:type="spellStart"/>
            <w:r w:rsidRPr="00001DCB">
              <w:t>Annex</w:t>
            </w:r>
            <w:proofErr w:type="spellEnd"/>
            <w:r w:rsidRPr="00001DCB">
              <w:t xml:space="preserve">  III  p. 3b(iii)Reg.2018/848)  </w:t>
            </w:r>
          </w:p>
        </w:tc>
        <w:tc>
          <w:tcPr>
            <w:tcW w:w="960" w:type="dxa"/>
            <w:noWrap/>
            <w:hideMark/>
          </w:tcPr>
          <w:p w14:paraId="58A0B96E" w14:textId="225F1368" w:rsidR="00001DCB" w:rsidRPr="00001DCB" w:rsidRDefault="00001DCB" w:rsidP="00001DCB"/>
        </w:tc>
        <w:tc>
          <w:tcPr>
            <w:tcW w:w="960" w:type="dxa"/>
            <w:noWrap/>
            <w:hideMark/>
          </w:tcPr>
          <w:p w14:paraId="28F6924B" w14:textId="77777777" w:rsidR="00001DCB" w:rsidRPr="00001DCB" w:rsidRDefault="00001DCB">
            <w:r w:rsidRPr="00001DCB">
              <w:t> </w:t>
            </w:r>
          </w:p>
        </w:tc>
        <w:tc>
          <w:tcPr>
            <w:tcW w:w="960" w:type="dxa"/>
            <w:noWrap/>
            <w:hideMark/>
          </w:tcPr>
          <w:p w14:paraId="16571F37" w14:textId="77777777" w:rsidR="00001DCB" w:rsidRPr="00001DCB" w:rsidRDefault="00001DCB">
            <w:r w:rsidRPr="00001DCB">
              <w:t> </w:t>
            </w:r>
          </w:p>
        </w:tc>
      </w:tr>
      <w:tr w:rsidR="00001DCB" w:rsidRPr="00001DCB" w14:paraId="4EC3CB22" w14:textId="77777777" w:rsidTr="00001DCB">
        <w:trPr>
          <w:trHeight w:val="432"/>
        </w:trPr>
        <w:tc>
          <w:tcPr>
            <w:tcW w:w="966" w:type="dxa"/>
            <w:noWrap/>
            <w:hideMark/>
          </w:tcPr>
          <w:p w14:paraId="0C346DE2" w14:textId="77777777" w:rsidR="00001DCB" w:rsidRPr="00001DCB" w:rsidRDefault="00001DCB" w:rsidP="00001DCB">
            <w:r w:rsidRPr="00001DCB">
              <w:t>6.10.2.5</w:t>
            </w:r>
          </w:p>
        </w:tc>
        <w:tc>
          <w:tcPr>
            <w:tcW w:w="6479" w:type="dxa"/>
            <w:hideMark/>
          </w:tcPr>
          <w:p w14:paraId="52683BF6" w14:textId="77777777" w:rsidR="00001DCB" w:rsidRPr="00001DCB" w:rsidRDefault="00001DCB" w:rsidP="00001DCB">
            <w:r w:rsidRPr="00001DCB">
              <w:t xml:space="preserve">The transport of </w:t>
            </w:r>
            <w:proofErr w:type="spellStart"/>
            <w:r w:rsidRPr="00001DCB">
              <w:t>finished</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feed</w:t>
            </w:r>
            <w:proofErr w:type="spellEnd"/>
            <w:r w:rsidRPr="00001DCB">
              <w:t xml:space="preserve"> </w:t>
            </w:r>
            <w:proofErr w:type="spellStart"/>
            <w:r w:rsidRPr="00001DCB">
              <w:t>is</w:t>
            </w:r>
            <w:proofErr w:type="spellEnd"/>
            <w:r w:rsidRPr="00001DCB">
              <w:t xml:space="preserve"> </w:t>
            </w:r>
            <w:proofErr w:type="spellStart"/>
            <w:r w:rsidRPr="00001DCB">
              <w:t>separated</w:t>
            </w:r>
            <w:proofErr w:type="spellEnd"/>
            <w:r w:rsidRPr="00001DCB">
              <w:t xml:space="preserve"> </w:t>
            </w:r>
            <w:proofErr w:type="spellStart"/>
            <w:r w:rsidRPr="00001DCB">
              <w:t>physically</w:t>
            </w:r>
            <w:proofErr w:type="spellEnd"/>
            <w:r w:rsidRPr="00001DCB">
              <w:t xml:space="preserve"> </w:t>
            </w:r>
            <w:proofErr w:type="spellStart"/>
            <w:r w:rsidRPr="00001DCB">
              <w:t>or</w:t>
            </w:r>
            <w:proofErr w:type="spellEnd"/>
            <w:r w:rsidRPr="00001DCB">
              <w:t xml:space="preserve"> in </w:t>
            </w:r>
            <w:proofErr w:type="spellStart"/>
            <w:r w:rsidRPr="00001DCB">
              <w:t>time</w:t>
            </w:r>
            <w:proofErr w:type="spellEnd"/>
            <w:r w:rsidRPr="00001DCB">
              <w:t xml:space="preserve"> from the transport of </w:t>
            </w:r>
            <w:proofErr w:type="spellStart"/>
            <w:r w:rsidRPr="00001DCB">
              <w:t>other</w:t>
            </w:r>
            <w:proofErr w:type="spellEnd"/>
            <w:r w:rsidRPr="00001DCB">
              <w:t xml:space="preserve"> </w:t>
            </w:r>
            <w:proofErr w:type="spellStart"/>
            <w:r w:rsidRPr="00001DCB">
              <w:t>finished</w:t>
            </w:r>
            <w:proofErr w:type="spellEnd"/>
            <w:r w:rsidRPr="00001DCB">
              <w:t xml:space="preserve"> products (</w:t>
            </w:r>
            <w:proofErr w:type="spellStart"/>
            <w:r w:rsidRPr="00001DCB">
              <w:t>Annex</w:t>
            </w:r>
            <w:proofErr w:type="spellEnd"/>
            <w:r w:rsidRPr="00001DCB">
              <w:t xml:space="preserve"> III  p. 3c Reg.2018/848)  </w:t>
            </w:r>
          </w:p>
        </w:tc>
        <w:tc>
          <w:tcPr>
            <w:tcW w:w="960" w:type="dxa"/>
            <w:noWrap/>
            <w:hideMark/>
          </w:tcPr>
          <w:p w14:paraId="03D12370" w14:textId="34783E69" w:rsidR="00001DCB" w:rsidRPr="00001DCB" w:rsidRDefault="00001DCB" w:rsidP="00001DCB"/>
        </w:tc>
        <w:tc>
          <w:tcPr>
            <w:tcW w:w="960" w:type="dxa"/>
            <w:noWrap/>
            <w:hideMark/>
          </w:tcPr>
          <w:p w14:paraId="094935B7" w14:textId="77777777" w:rsidR="00001DCB" w:rsidRPr="00001DCB" w:rsidRDefault="00001DCB">
            <w:r w:rsidRPr="00001DCB">
              <w:t> </w:t>
            </w:r>
          </w:p>
        </w:tc>
        <w:tc>
          <w:tcPr>
            <w:tcW w:w="960" w:type="dxa"/>
            <w:noWrap/>
            <w:hideMark/>
          </w:tcPr>
          <w:p w14:paraId="589E5F88" w14:textId="77777777" w:rsidR="00001DCB" w:rsidRPr="00001DCB" w:rsidRDefault="00001DCB">
            <w:r w:rsidRPr="00001DCB">
              <w:t> </w:t>
            </w:r>
          </w:p>
        </w:tc>
      </w:tr>
      <w:tr w:rsidR="00001DCB" w:rsidRPr="00001DCB" w14:paraId="242FE71E" w14:textId="77777777" w:rsidTr="00001DCB">
        <w:trPr>
          <w:trHeight w:val="408"/>
        </w:trPr>
        <w:tc>
          <w:tcPr>
            <w:tcW w:w="966" w:type="dxa"/>
            <w:noWrap/>
            <w:hideMark/>
          </w:tcPr>
          <w:p w14:paraId="4854B250" w14:textId="77777777" w:rsidR="00001DCB" w:rsidRPr="00001DCB" w:rsidRDefault="00001DCB" w:rsidP="00001DCB">
            <w:r w:rsidRPr="00001DCB">
              <w:t>6.10.2.6</w:t>
            </w:r>
          </w:p>
        </w:tc>
        <w:tc>
          <w:tcPr>
            <w:tcW w:w="6479" w:type="dxa"/>
            <w:hideMark/>
          </w:tcPr>
          <w:p w14:paraId="74499488" w14:textId="77777777" w:rsidR="00001DCB" w:rsidRPr="00001DCB" w:rsidRDefault="00001DCB" w:rsidP="00001DCB">
            <w:proofErr w:type="spellStart"/>
            <w:r w:rsidRPr="00001DCB">
              <w:t>During</w:t>
            </w:r>
            <w:proofErr w:type="spellEnd"/>
            <w:r w:rsidRPr="00001DCB">
              <w:t xml:space="preserve"> transport, the </w:t>
            </w:r>
            <w:proofErr w:type="spellStart"/>
            <w:r w:rsidRPr="00001DCB">
              <w:t>quantity</w:t>
            </w:r>
            <w:proofErr w:type="spellEnd"/>
            <w:r w:rsidRPr="00001DCB">
              <w:t xml:space="preserve"> of products </w:t>
            </w:r>
            <w:proofErr w:type="spellStart"/>
            <w:r w:rsidRPr="00001DCB">
              <w:t>at</w:t>
            </w:r>
            <w:proofErr w:type="spellEnd"/>
            <w:r w:rsidRPr="00001DCB">
              <w:t xml:space="preserve"> the start and </w:t>
            </w:r>
            <w:proofErr w:type="spellStart"/>
            <w:r w:rsidRPr="00001DCB">
              <w:t>each</w:t>
            </w:r>
            <w:proofErr w:type="spellEnd"/>
            <w:r w:rsidRPr="00001DCB">
              <w:t xml:space="preserve"> </w:t>
            </w:r>
            <w:proofErr w:type="spellStart"/>
            <w:r w:rsidRPr="00001DCB">
              <w:t>individual</w:t>
            </w:r>
            <w:proofErr w:type="spellEnd"/>
            <w:r w:rsidRPr="00001DCB">
              <w:t xml:space="preserve"> </w:t>
            </w:r>
            <w:proofErr w:type="spellStart"/>
            <w:r w:rsidRPr="00001DCB">
              <w:t>quantity</w:t>
            </w:r>
            <w:proofErr w:type="spellEnd"/>
            <w:r w:rsidRPr="00001DCB">
              <w:t xml:space="preserve"> </w:t>
            </w:r>
            <w:proofErr w:type="spellStart"/>
            <w:r w:rsidRPr="00001DCB">
              <w:t>delivered</w:t>
            </w:r>
            <w:proofErr w:type="spellEnd"/>
            <w:r w:rsidRPr="00001DCB">
              <w:t xml:space="preserve"> in the </w:t>
            </w:r>
            <w:proofErr w:type="spellStart"/>
            <w:r w:rsidRPr="00001DCB">
              <w:t>course</w:t>
            </w:r>
            <w:proofErr w:type="spellEnd"/>
            <w:r w:rsidRPr="00001DCB">
              <w:t xml:space="preserve"> of a </w:t>
            </w:r>
            <w:proofErr w:type="spellStart"/>
            <w:r w:rsidRPr="00001DCB">
              <w:t>delivery</w:t>
            </w:r>
            <w:proofErr w:type="spellEnd"/>
            <w:r w:rsidRPr="00001DCB">
              <w:t xml:space="preserve"> </w:t>
            </w:r>
            <w:proofErr w:type="spellStart"/>
            <w:r w:rsidRPr="00001DCB">
              <w:t>round</w:t>
            </w:r>
            <w:proofErr w:type="spellEnd"/>
            <w:r w:rsidRPr="00001DCB">
              <w:t xml:space="preserve"> </w:t>
            </w:r>
            <w:proofErr w:type="spellStart"/>
            <w:r w:rsidRPr="00001DCB">
              <w:t>is</w:t>
            </w:r>
            <w:proofErr w:type="spellEnd"/>
            <w:r w:rsidRPr="00001DCB">
              <w:t xml:space="preserve"> </w:t>
            </w:r>
            <w:proofErr w:type="spellStart"/>
            <w:r w:rsidRPr="00001DCB">
              <w:t>recorded</w:t>
            </w:r>
            <w:proofErr w:type="spellEnd"/>
            <w:r w:rsidRPr="00001DCB">
              <w:t xml:space="preserve"> (</w:t>
            </w:r>
            <w:proofErr w:type="spellStart"/>
            <w:r w:rsidRPr="00001DCB">
              <w:t>Annex</w:t>
            </w:r>
            <w:proofErr w:type="spellEnd"/>
            <w:r w:rsidRPr="00001DCB">
              <w:t xml:space="preserve"> III  p. 3d Reg.2018/848)  </w:t>
            </w:r>
          </w:p>
        </w:tc>
        <w:tc>
          <w:tcPr>
            <w:tcW w:w="960" w:type="dxa"/>
            <w:noWrap/>
            <w:hideMark/>
          </w:tcPr>
          <w:p w14:paraId="45D40DB5" w14:textId="03FF113C" w:rsidR="00001DCB" w:rsidRPr="00001DCB" w:rsidRDefault="00001DCB" w:rsidP="00001DCB"/>
        </w:tc>
        <w:tc>
          <w:tcPr>
            <w:tcW w:w="960" w:type="dxa"/>
            <w:noWrap/>
            <w:hideMark/>
          </w:tcPr>
          <w:p w14:paraId="731EAC99" w14:textId="77777777" w:rsidR="00001DCB" w:rsidRPr="00001DCB" w:rsidRDefault="00001DCB">
            <w:r w:rsidRPr="00001DCB">
              <w:t> </w:t>
            </w:r>
          </w:p>
        </w:tc>
        <w:tc>
          <w:tcPr>
            <w:tcW w:w="960" w:type="dxa"/>
            <w:noWrap/>
            <w:hideMark/>
          </w:tcPr>
          <w:p w14:paraId="7AD04D3C" w14:textId="77777777" w:rsidR="00001DCB" w:rsidRPr="00001DCB" w:rsidRDefault="00001DCB">
            <w:r w:rsidRPr="00001DCB">
              <w:t> </w:t>
            </w:r>
          </w:p>
        </w:tc>
      </w:tr>
      <w:tr w:rsidR="00001DCB" w:rsidRPr="00001DCB" w14:paraId="5B694968" w14:textId="77777777" w:rsidTr="005A4AE3">
        <w:trPr>
          <w:trHeight w:val="432"/>
        </w:trPr>
        <w:tc>
          <w:tcPr>
            <w:tcW w:w="966" w:type="dxa"/>
            <w:shd w:val="clear" w:color="auto" w:fill="D9D9D9" w:themeFill="background1" w:themeFillShade="D9"/>
            <w:noWrap/>
            <w:hideMark/>
          </w:tcPr>
          <w:p w14:paraId="5CC2282A" w14:textId="77777777" w:rsidR="00001DCB" w:rsidRPr="00001DCB" w:rsidRDefault="00001DCB" w:rsidP="00001DCB">
            <w:r w:rsidRPr="00001DCB">
              <w:t>6.10.3</w:t>
            </w:r>
          </w:p>
        </w:tc>
        <w:tc>
          <w:tcPr>
            <w:tcW w:w="6479" w:type="dxa"/>
            <w:shd w:val="clear" w:color="auto" w:fill="D9D9D9" w:themeFill="background1" w:themeFillShade="D9"/>
            <w:hideMark/>
          </w:tcPr>
          <w:p w14:paraId="1F8BAAED" w14:textId="77777777" w:rsidR="00001DCB" w:rsidRPr="00001DCB" w:rsidRDefault="00001DCB">
            <w:pPr>
              <w:rPr>
                <w:b/>
                <w:bCs/>
              </w:rPr>
            </w:pPr>
            <w:r w:rsidRPr="00001DCB">
              <w:rPr>
                <w:b/>
                <w:bCs/>
              </w:rPr>
              <w:t xml:space="preserve">Transport of live </w:t>
            </w:r>
            <w:proofErr w:type="spellStart"/>
            <w:r w:rsidRPr="00001DCB">
              <w:rPr>
                <w:b/>
                <w:bCs/>
              </w:rPr>
              <w:t>fish</w:t>
            </w:r>
            <w:proofErr w:type="spellEnd"/>
          </w:p>
        </w:tc>
        <w:tc>
          <w:tcPr>
            <w:tcW w:w="960" w:type="dxa"/>
            <w:shd w:val="clear" w:color="auto" w:fill="D9D9D9" w:themeFill="background1" w:themeFillShade="D9"/>
            <w:noWrap/>
            <w:hideMark/>
          </w:tcPr>
          <w:p w14:paraId="4C290D81"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5DF7EBAC"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0B190F36" w14:textId="77777777" w:rsidR="00001DCB" w:rsidRPr="00001DCB" w:rsidRDefault="00001DCB">
            <w:pPr>
              <w:rPr>
                <w:b/>
                <w:bCs/>
              </w:rPr>
            </w:pPr>
            <w:r w:rsidRPr="00001DCB">
              <w:rPr>
                <w:b/>
                <w:bCs/>
              </w:rPr>
              <w:t> </w:t>
            </w:r>
          </w:p>
        </w:tc>
      </w:tr>
      <w:tr w:rsidR="00001DCB" w:rsidRPr="00001DCB" w14:paraId="1742EFEA" w14:textId="77777777" w:rsidTr="00001DCB">
        <w:trPr>
          <w:trHeight w:val="504"/>
        </w:trPr>
        <w:tc>
          <w:tcPr>
            <w:tcW w:w="966" w:type="dxa"/>
            <w:noWrap/>
            <w:hideMark/>
          </w:tcPr>
          <w:p w14:paraId="7131FCDC" w14:textId="77777777" w:rsidR="00001DCB" w:rsidRPr="00001DCB" w:rsidRDefault="00001DCB" w:rsidP="00001DCB">
            <w:r w:rsidRPr="00001DCB">
              <w:t>6.10.3.1</w:t>
            </w:r>
          </w:p>
        </w:tc>
        <w:tc>
          <w:tcPr>
            <w:tcW w:w="6479" w:type="dxa"/>
            <w:hideMark/>
          </w:tcPr>
          <w:p w14:paraId="25BE7B36" w14:textId="77777777" w:rsidR="00001DCB" w:rsidRPr="00001DCB" w:rsidRDefault="00001DCB" w:rsidP="00001DCB">
            <w:r w:rsidRPr="00001DCB">
              <w:t xml:space="preserve">Live </w:t>
            </w:r>
            <w:proofErr w:type="spellStart"/>
            <w:r w:rsidRPr="00001DCB">
              <w:t>fish</w:t>
            </w:r>
            <w:proofErr w:type="spellEnd"/>
            <w:r w:rsidRPr="00001DCB">
              <w:t xml:space="preserve"> </w:t>
            </w:r>
            <w:proofErr w:type="spellStart"/>
            <w:r w:rsidRPr="00001DCB">
              <w:t>shall</w:t>
            </w:r>
            <w:proofErr w:type="spellEnd"/>
            <w:r w:rsidRPr="00001DCB">
              <w:t xml:space="preserve"> be </w:t>
            </w:r>
            <w:proofErr w:type="spellStart"/>
            <w:r w:rsidRPr="00001DCB">
              <w:t>transported</w:t>
            </w:r>
            <w:proofErr w:type="spellEnd"/>
            <w:r w:rsidRPr="00001DCB">
              <w:t xml:space="preserve"> in </w:t>
            </w:r>
            <w:proofErr w:type="spellStart"/>
            <w:r w:rsidRPr="00001DCB">
              <w:t>suitable</w:t>
            </w:r>
            <w:proofErr w:type="spellEnd"/>
            <w:r w:rsidRPr="00001DCB">
              <w:t xml:space="preserve"> </w:t>
            </w:r>
            <w:proofErr w:type="spellStart"/>
            <w:r w:rsidRPr="00001DCB">
              <w:t>tanks</w:t>
            </w:r>
            <w:proofErr w:type="spellEnd"/>
            <w:r w:rsidRPr="00001DCB">
              <w:t xml:space="preserve"> with </w:t>
            </w:r>
            <w:proofErr w:type="spellStart"/>
            <w:r w:rsidRPr="00001DCB">
              <w:t>clean</w:t>
            </w:r>
            <w:proofErr w:type="spellEnd"/>
            <w:r w:rsidRPr="00001DCB">
              <w:t xml:space="preserve"> </w:t>
            </w:r>
            <w:proofErr w:type="spellStart"/>
            <w:r w:rsidRPr="00001DCB">
              <w:t>water</w:t>
            </w:r>
            <w:proofErr w:type="spellEnd"/>
            <w:r w:rsidRPr="00001DCB">
              <w:t xml:space="preserve"> </w:t>
            </w:r>
            <w:proofErr w:type="spellStart"/>
            <w:r w:rsidRPr="00001DCB">
              <w:t>which</w:t>
            </w:r>
            <w:proofErr w:type="spellEnd"/>
            <w:r w:rsidRPr="00001DCB">
              <w:t xml:space="preserve"> </w:t>
            </w:r>
            <w:proofErr w:type="spellStart"/>
            <w:r w:rsidRPr="00001DCB">
              <w:t>meets</w:t>
            </w:r>
            <w:proofErr w:type="spellEnd"/>
            <w:r w:rsidRPr="00001DCB">
              <w:t xml:space="preserve"> </w:t>
            </w:r>
            <w:proofErr w:type="spellStart"/>
            <w:r w:rsidRPr="00001DCB">
              <w:t>their</w:t>
            </w:r>
            <w:proofErr w:type="spellEnd"/>
            <w:r w:rsidRPr="00001DCB">
              <w:t xml:space="preserve"> </w:t>
            </w:r>
            <w:proofErr w:type="spellStart"/>
            <w:r w:rsidRPr="00001DCB">
              <w:t>physiological</w:t>
            </w:r>
            <w:proofErr w:type="spellEnd"/>
            <w:r w:rsidRPr="00001DCB">
              <w:t xml:space="preserve"> </w:t>
            </w:r>
            <w:proofErr w:type="spellStart"/>
            <w:r w:rsidRPr="00001DCB">
              <w:t>needs</w:t>
            </w:r>
            <w:proofErr w:type="spellEnd"/>
            <w:r w:rsidRPr="00001DCB">
              <w:t xml:space="preserve"> in </w:t>
            </w:r>
            <w:proofErr w:type="spellStart"/>
            <w:r w:rsidRPr="00001DCB">
              <w:t>terms</w:t>
            </w:r>
            <w:proofErr w:type="spellEnd"/>
            <w:r w:rsidRPr="00001DCB">
              <w:t xml:space="preserve"> of </w:t>
            </w:r>
            <w:proofErr w:type="spellStart"/>
            <w:r w:rsidRPr="00001DCB">
              <w:t>temperature</w:t>
            </w:r>
            <w:proofErr w:type="spellEnd"/>
            <w:r w:rsidRPr="00001DCB">
              <w:t xml:space="preserve"> and </w:t>
            </w:r>
            <w:proofErr w:type="spellStart"/>
            <w:r w:rsidRPr="00001DCB">
              <w:t>dissolved</w:t>
            </w:r>
            <w:proofErr w:type="spellEnd"/>
            <w:r w:rsidRPr="00001DCB">
              <w:t xml:space="preserve"> </w:t>
            </w:r>
            <w:proofErr w:type="spellStart"/>
            <w:r w:rsidRPr="00001DCB">
              <w:t>oxygen</w:t>
            </w:r>
            <w:proofErr w:type="spellEnd"/>
            <w:r w:rsidRPr="00001DCB">
              <w:t xml:space="preserve"> (</w:t>
            </w:r>
            <w:proofErr w:type="spellStart"/>
            <w:r w:rsidRPr="00001DCB">
              <w:t>Annex</w:t>
            </w:r>
            <w:proofErr w:type="spellEnd"/>
            <w:r w:rsidRPr="00001DCB">
              <w:t xml:space="preserve">  p. 4.1 Reg.2018/848)  </w:t>
            </w:r>
          </w:p>
        </w:tc>
        <w:tc>
          <w:tcPr>
            <w:tcW w:w="960" w:type="dxa"/>
            <w:noWrap/>
            <w:hideMark/>
          </w:tcPr>
          <w:p w14:paraId="178980B0" w14:textId="6B44E6C6" w:rsidR="00001DCB" w:rsidRPr="00001DCB" w:rsidRDefault="00001DCB" w:rsidP="00001DCB"/>
        </w:tc>
        <w:tc>
          <w:tcPr>
            <w:tcW w:w="960" w:type="dxa"/>
            <w:noWrap/>
            <w:hideMark/>
          </w:tcPr>
          <w:p w14:paraId="111AB103" w14:textId="77777777" w:rsidR="00001DCB" w:rsidRPr="00001DCB" w:rsidRDefault="00001DCB">
            <w:r w:rsidRPr="00001DCB">
              <w:t> </w:t>
            </w:r>
          </w:p>
        </w:tc>
        <w:tc>
          <w:tcPr>
            <w:tcW w:w="960" w:type="dxa"/>
            <w:noWrap/>
            <w:hideMark/>
          </w:tcPr>
          <w:p w14:paraId="48058819" w14:textId="77777777" w:rsidR="00001DCB" w:rsidRPr="00001DCB" w:rsidRDefault="00001DCB">
            <w:r w:rsidRPr="00001DCB">
              <w:t> </w:t>
            </w:r>
          </w:p>
        </w:tc>
      </w:tr>
      <w:tr w:rsidR="00001DCB" w:rsidRPr="00001DCB" w14:paraId="4FEC1CA3" w14:textId="77777777" w:rsidTr="00001DCB">
        <w:trPr>
          <w:trHeight w:val="432"/>
        </w:trPr>
        <w:tc>
          <w:tcPr>
            <w:tcW w:w="966" w:type="dxa"/>
            <w:noWrap/>
            <w:hideMark/>
          </w:tcPr>
          <w:p w14:paraId="7DFAACC2" w14:textId="77777777" w:rsidR="00001DCB" w:rsidRPr="00001DCB" w:rsidRDefault="00001DCB" w:rsidP="00001DCB">
            <w:r w:rsidRPr="00001DCB">
              <w:t>6.10.3.2</w:t>
            </w:r>
          </w:p>
        </w:tc>
        <w:tc>
          <w:tcPr>
            <w:tcW w:w="6479" w:type="dxa"/>
            <w:hideMark/>
          </w:tcPr>
          <w:p w14:paraId="14C29CFE" w14:textId="77777777" w:rsidR="00001DCB" w:rsidRPr="00001DCB" w:rsidRDefault="00001DCB" w:rsidP="00001DCB">
            <w:proofErr w:type="spellStart"/>
            <w:r w:rsidRPr="00001DCB">
              <w:t>Before</w:t>
            </w:r>
            <w:proofErr w:type="spellEnd"/>
            <w:r w:rsidRPr="00001DCB">
              <w:t xml:space="preserve"> transport of </w:t>
            </w:r>
            <w:proofErr w:type="spellStart"/>
            <w:r w:rsidRPr="00001DCB">
              <w:t>organic</w:t>
            </w:r>
            <w:proofErr w:type="spellEnd"/>
            <w:r w:rsidRPr="00001DCB">
              <w:t xml:space="preserve"> </w:t>
            </w:r>
            <w:proofErr w:type="spellStart"/>
            <w:r w:rsidRPr="00001DCB">
              <w:t>fish</w:t>
            </w:r>
            <w:proofErr w:type="spellEnd"/>
            <w:r w:rsidRPr="00001DCB">
              <w:t xml:space="preserve"> and </w:t>
            </w:r>
            <w:proofErr w:type="spellStart"/>
            <w:r w:rsidRPr="00001DCB">
              <w:t>fish</w:t>
            </w:r>
            <w:proofErr w:type="spellEnd"/>
            <w:r w:rsidRPr="00001DCB">
              <w:t xml:space="preserve"> products, </w:t>
            </w:r>
            <w:proofErr w:type="spellStart"/>
            <w:r w:rsidRPr="00001DCB">
              <w:t>tanks</w:t>
            </w:r>
            <w:proofErr w:type="spellEnd"/>
            <w:r w:rsidRPr="00001DCB">
              <w:t xml:space="preserve"> </w:t>
            </w:r>
            <w:proofErr w:type="spellStart"/>
            <w:r w:rsidRPr="00001DCB">
              <w:t>shall</w:t>
            </w:r>
            <w:proofErr w:type="spellEnd"/>
            <w:r w:rsidRPr="00001DCB">
              <w:t xml:space="preserve"> be </w:t>
            </w:r>
            <w:proofErr w:type="spellStart"/>
            <w:r w:rsidRPr="00001DCB">
              <w:t>thoroughly</w:t>
            </w:r>
            <w:proofErr w:type="spellEnd"/>
            <w:r w:rsidRPr="00001DCB">
              <w:t xml:space="preserve"> </w:t>
            </w:r>
            <w:proofErr w:type="spellStart"/>
            <w:r w:rsidRPr="00001DCB">
              <w:t>cleaned</w:t>
            </w:r>
            <w:proofErr w:type="spellEnd"/>
            <w:r w:rsidRPr="00001DCB">
              <w:t xml:space="preserve">, </w:t>
            </w:r>
            <w:proofErr w:type="spellStart"/>
            <w:r w:rsidRPr="00001DCB">
              <w:t>disinfected</w:t>
            </w:r>
            <w:proofErr w:type="spellEnd"/>
            <w:r w:rsidRPr="00001DCB">
              <w:t xml:space="preserve"> and </w:t>
            </w:r>
            <w:proofErr w:type="spellStart"/>
            <w:r w:rsidRPr="00001DCB">
              <w:t>rinsed</w:t>
            </w:r>
            <w:proofErr w:type="spellEnd"/>
            <w:r w:rsidRPr="00001DCB">
              <w:t xml:space="preserve"> (</w:t>
            </w:r>
            <w:proofErr w:type="spellStart"/>
            <w:r w:rsidRPr="00001DCB">
              <w:t>Annex</w:t>
            </w:r>
            <w:proofErr w:type="spellEnd"/>
            <w:r w:rsidRPr="00001DCB">
              <w:t xml:space="preserve">  III  p. 4.2 Reg.2018/848)  </w:t>
            </w:r>
          </w:p>
        </w:tc>
        <w:tc>
          <w:tcPr>
            <w:tcW w:w="960" w:type="dxa"/>
            <w:noWrap/>
            <w:hideMark/>
          </w:tcPr>
          <w:p w14:paraId="090D8256" w14:textId="4D56366C" w:rsidR="00001DCB" w:rsidRPr="00001DCB" w:rsidRDefault="00001DCB" w:rsidP="00001DCB"/>
        </w:tc>
        <w:tc>
          <w:tcPr>
            <w:tcW w:w="960" w:type="dxa"/>
            <w:noWrap/>
            <w:hideMark/>
          </w:tcPr>
          <w:p w14:paraId="664DCA59" w14:textId="77777777" w:rsidR="00001DCB" w:rsidRPr="00001DCB" w:rsidRDefault="00001DCB">
            <w:r w:rsidRPr="00001DCB">
              <w:t> </w:t>
            </w:r>
          </w:p>
        </w:tc>
        <w:tc>
          <w:tcPr>
            <w:tcW w:w="960" w:type="dxa"/>
            <w:noWrap/>
            <w:hideMark/>
          </w:tcPr>
          <w:p w14:paraId="51589F82" w14:textId="77777777" w:rsidR="00001DCB" w:rsidRPr="00001DCB" w:rsidRDefault="00001DCB">
            <w:r w:rsidRPr="00001DCB">
              <w:t> </w:t>
            </w:r>
          </w:p>
        </w:tc>
      </w:tr>
      <w:tr w:rsidR="00001DCB" w:rsidRPr="00001DCB" w14:paraId="1C7C6539" w14:textId="77777777" w:rsidTr="00001DCB">
        <w:trPr>
          <w:trHeight w:val="444"/>
        </w:trPr>
        <w:tc>
          <w:tcPr>
            <w:tcW w:w="966" w:type="dxa"/>
            <w:noWrap/>
            <w:hideMark/>
          </w:tcPr>
          <w:p w14:paraId="30136DF6" w14:textId="77777777" w:rsidR="00001DCB" w:rsidRPr="00001DCB" w:rsidRDefault="00001DCB" w:rsidP="00001DCB">
            <w:r w:rsidRPr="00001DCB">
              <w:t>6.10.3.3</w:t>
            </w:r>
          </w:p>
        </w:tc>
        <w:tc>
          <w:tcPr>
            <w:tcW w:w="6479" w:type="dxa"/>
            <w:hideMark/>
          </w:tcPr>
          <w:p w14:paraId="746E3A8D" w14:textId="77777777" w:rsidR="00001DCB" w:rsidRPr="00001DCB" w:rsidRDefault="00001DCB" w:rsidP="00001DCB">
            <w:proofErr w:type="spellStart"/>
            <w:r w:rsidRPr="00001DCB">
              <w:t>Precautions</w:t>
            </w:r>
            <w:proofErr w:type="spellEnd"/>
            <w:r w:rsidRPr="00001DCB">
              <w:t xml:space="preserve"> </w:t>
            </w:r>
            <w:proofErr w:type="spellStart"/>
            <w:r w:rsidRPr="00001DCB">
              <w:t>shall</w:t>
            </w:r>
            <w:proofErr w:type="spellEnd"/>
            <w:r w:rsidRPr="00001DCB">
              <w:t xml:space="preserve"> be </w:t>
            </w:r>
            <w:proofErr w:type="spellStart"/>
            <w:r w:rsidRPr="00001DCB">
              <w:t>taken</w:t>
            </w:r>
            <w:proofErr w:type="spellEnd"/>
            <w:r w:rsidRPr="00001DCB">
              <w:t xml:space="preserve"> to </w:t>
            </w:r>
            <w:proofErr w:type="spellStart"/>
            <w:r w:rsidRPr="00001DCB">
              <w:t>reduce</w:t>
            </w:r>
            <w:proofErr w:type="spellEnd"/>
            <w:r w:rsidRPr="00001DCB">
              <w:t xml:space="preserve"> </w:t>
            </w:r>
            <w:proofErr w:type="spellStart"/>
            <w:r w:rsidRPr="00001DCB">
              <w:t>stress</w:t>
            </w:r>
            <w:proofErr w:type="spellEnd"/>
            <w:r w:rsidRPr="00001DCB">
              <w:t xml:space="preserve">. </w:t>
            </w:r>
            <w:proofErr w:type="spellStart"/>
            <w:r w:rsidRPr="00001DCB">
              <w:t>During</w:t>
            </w:r>
            <w:proofErr w:type="spellEnd"/>
            <w:r w:rsidRPr="00001DCB">
              <w:t xml:space="preserve"> transport, the </w:t>
            </w:r>
            <w:proofErr w:type="spellStart"/>
            <w:r w:rsidRPr="00001DCB">
              <w:t>density</w:t>
            </w:r>
            <w:proofErr w:type="spellEnd"/>
            <w:r w:rsidRPr="00001DCB">
              <w:t xml:space="preserve"> </w:t>
            </w:r>
            <w:proofErr w:type="spellStart"/>
            <w:r w:rsidRPr="00001DCB">
              <w:t>shall</w:t>
            </w:r>
            <w:proofErr w:type="spellEnd"/>
            <w:r w:rsidRPr="00001DCB">
              <w:t xml:space="preserve"> not </w:t>
            </w:r>
            <w:proofErr w:type="spellStart"/>
            <w:r w:rsidRPr="00001DCB">
              <w:t>reach</w:t>
            </w:r>
            <w:proofErr w:type="spellEnd"/>
            <w:r w:rsidRPr="00001DCB">
              <w:t xml:space="preserve"> a </w:t>
            </w:r>
            <w:proofErr w:type="spellStart"/>
            <w:r w:rsidRPr="00001DCB">
              <w:t>level</w:t>
            </w:r>
            <w:proofErr w:type="spellEnd"/>
            <w:r w:rsidRPr="00001DCB">
              <w:t xml:space="preserve"> </w:t>
            </w:r>
            <w:proofErr w:type="spellStart"/>
            <w:r w:rsidRPr="00001DCB">
              <w:t>which</w:t>
            </w:r>
            <w:proofErr w:type="spellEnd"/>
            <w:r w:rsidRPr="00001DCB">
              <w:t xml:space="preserve"> </w:t>
            </w:r>
            <w:proofErr w:type="spellStart"/>
            <w:r w:rsidRPr="00001DCB">
              <w:t>is</w:t>
            </w:r>
            <w:proofErr w:type="spellEnd"/>
            <w:r w:rsidRPr="00001DCB">
              <w:t xml:space="preserve"> </w:t>
            </w:r>
            <w:proofErr w:type="spellStart"/>
            <w:r w:rsidRPr="00001DCB">
              <w:t>detrimental</w:t>
            </w:r>
            <w:proofErr w:type="spellEnd"/>
            <w:r w:rsidRPr="00001DCB">
              <w:t xml:space="preserve"> to the </w:t>
            </w:r>
            <w:proofErr w:type="spellStart"/>
            <w:r w:rsidRPr="00001DCB">
              <w:t>species</w:t>
            </w:r>
            <w:proofErr w:type="spellEnd"/>
            <w:r w:rsidRPr="00001DCB">
              <w:t xml:space="preserve"> (</w:t>
            </w:r>
            <w:proofErr w:type="spellStart"/>
            <w:r w:rsidRPr="00001DCB">
              <w:t>Annex</w:t>
            </w:r>
            <w:proofErr w:type="spellEnd"/>
            <w:r w:rsidRPr="00001DCB">
              <w:t xml:space="preserve">  p. 4.3 Reg.2018/848)  </w:t>
            </w:r>
          </w:p>
        </w:tc>
        <w:tc>
          <w:tcPr>
            <w:tcW w:w="960" w:type="dxa"/>
            <w:noWrap/>
            <w:hideMark/>
          </w:tcPr>
          <w:p w14:paraId="43C9184D" w14:textId="7F72B275" w:rsidR="00001DCB" w:rsidRPr="00001DCB" w:rsidRDefault="00001DCB" w:rsidP="00001DCB"/>
        </w:tc>
        <w:tc>
          <w:tcPr>
            <w:tcW w:w="960" w:type="dxa"/>
            <w:noWrap/>
            <w:hideMark/>
          </w:tcPr>
          <w:p w14:paraId="14B61D2A" w14:textId="77777777" w:rsidR="00001DCB" w:rsidRPr="00001DCB" w:rsidRDefault="00001DCB">
            <w:r w:rsidRPr="00001DCB">
              <w:t> </w:t>
            </w:r>
          </w:p>
        </w:tc>
        <w:tc>
          <w:tcPr>
            <w:tcW w:w="960" w:type="dxa"/>
            <w:noWrap/>
            <w:hideMark/>
          </w:tcPr>
          <w:p w14:paraId="298989E8" w14:textId="77777777" w:rsidR="00001DCB" w:rsidRPr="00001DCB" w:rsidRDefault="00001DCB">
            <w:r w:rsidRPr="00001DCB">
              <w:t> </w:t>
            </w:r>
          </w:p>
        </w:tc>
      </w:tr>
      <w:tr w:rsidR="00001DCB" w:rsidRPr="00001DCB" w14:paraId="312E3ACE" w14:textId="77777777" w:rsidTr="00001DCB">
        <w:trPr>
          <w:trHeight w:val="432"/>
        </w:trPr>
        <w:tc>
          <w:tcPr>
            <w:tcW w:w="966" w:type="dxa"/>
            <w:noWrap/>
            <w:hideMark/>
          </w:tcPr>
          <w:p w14:paraId="6B43EA4F" w14:textId="77777777" w:rsidR="00001DCB" w:rsidRPr="00001DCB" w:rsidRDefault="00001DCB" w:rsidP="00001DCB">
            <w:r w:rsidRPr="00001DCB">
              <w:t>6.10.3.4</w:t>
            </w:r>
          </w:p>
        </w:tc>
        <w:tc>
          <w:tcPr>
            <w:tcW w:w="6479" w:type="dxa"/>
            <w:hideMark/>
          </w:tcPr>
          <w:p w14:paraId="2780D827" w14:textId="77777777" w:rsidR="00001DCB" w:rsidRPr="00001DCB" w:rsidRDefault="00001DCB" w:rsidP="00001DCB">
            <w:proofErr w:type="spellStart"/>
            <w:r w:rsidRPr="00001DCB">
              <w:t>Records</w:t>
            </w:r>
            <w:proofErr w:type="spellEnd"/>
            <w:r w:rsidRPr="00001DCB">
              <w:t xml:space="preserve"> </w:t>
            </w:r>
            <w:proofErr w:type="spellStart"/>
            <w:r w:rsidRPr="00001DCB">
              <w:t>shall</w:t>
            </w:r>
            <w:proofErr w:type="spellEnd"/>
            <w:r w:rsidRPr="00001DCB">
              <w:t xml:space="preserve"> be </w:t>
            </w:r>
            <w:proofErr w:type="spellStart"/>
            <w:r w:rsidRPr="00001DCB">
              <w:t>kept</w:t>
            </w:r>
            <w:proofErr w:type="spellEnd"/>
            <w:r w:rsidRPr="00001DCB">
              <w:t xml:space="preserve"> for </w:t>
            </w:r>
            <w:proofErr w:type="spellStart"/>
            <w:r w:rsidRPr="00001DCB">
              <w:t>operations</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4.1, 4.2 and 4.3 (</w:t>
            </w:r>
            <w:proofErr w:type="spellStart"/>
            <w:r w:rsidRPr="00001DCB">
              <w:t>Annex</w:t>
            </w:r>
            <w:proofErr w:type="spellEnd"/>
            <w:r w:rsidRPr="00001DCB">
              <w:t xml:space="preserve">  III  p. 4.4 Reg.2018/848)  </w:t>
            </w:r>
          </w:p>
        </w:tc>
        <w:tc>
          <w:tcPr>
            <w:tcW w:w="960" w:type="dxa"/>
            <w:noWrap/>
            <w:hideMark/>
          </w:tcPr>
          <w:p w14:paraId="14F128F6" w14:textId="6E3541EA" w:rsidR="00001DCB" w:rsidRPr="00001DCB" w:rsidRDefault="00001DCB" w:rsidP="00001DCB"/>
        </w:tc>
        <w:tc>
          <w:tcPr>
            <w:tcW w:w="960" w:type="dxa"/>
            <w:noWrap/>
            <w:hideMark/>
          </w:tcPr>
          <w:p w14:paraId="02BD2237" w14:textId="77777777" w:rsidR="00001DCB" w:rsidRPr="00001DCB" w:rsidRDefault="00001DCB">
            <w:r w:rsidRPr="00001DCB">
              <w:t> </w:t>
            </w:r>
          </w:p>
        </w:tc>
        <w:tc>
          <w:tcPr>
            <w:tcW w:w="960" w:type="dxa"/>
            <w:noWrap/>
            <w:hideMark/>
          </w:tcPr>
          <w:p w14:paraId="2CD637FA" w14:textId="77777777" w:rsidR="00001DCB" w:rsidRPr="00001DCB" w:rsidRDefault="00001DCB">
            <w:r w:rsidRPr="00001DCB">
              <w:t> </w:t>
            </w:r>
          </w:p>
        </w:tc>
      </w:tr>
      <w:tr w:rsidR="00001DCB" w:rsidRPr="00001DCB" w14:paraId="1390E90F" w14:textId="77777777" w:rsidTr="005A4AE3">
        <w:trPr>
          <w:trHeight w:val="360"/>
        </w:trPr>
        <w:tc>
          <w:tcPr>
            <w:tcW w:w="966" w:type="dxa"/>
            <w:shd w:val="clear" w:color="auto" w:fill="D9D9D9" w:themeFill="background1" w:themeFillShade="D9"/>
            <w:noWrap/>
            <w:hideMark/>
          </w:tcPr>
          <w:p w14:paraId="5592B82B" w14:textId="77777777" w:rsidR="00001DCB" w:rsidRPr="00001DCB" w:rsidRDefault="00001DCB" w:rsidP="00001DCB">
            <w:r w:rsidRPr="00001DCB">
              <w:t>6.10.4</w:t>
            </w:r>
          </w:p>
        </w:tc>
        <w:tc>
          <w:tcPr>
            <w:tcW w:w="6479" w:type="dxa"/>
            <w:shd w:val="clear" w:color="auto" w:fill="D9D9D9" w:themeFill="background1" w:themeFillShade="D9"/>
            <w:hideMark/>
          </w:tcPr>
          <w:p w14:paraId="78B02076" w14:textId="77777777" w:rsidR="00001DCB" w:rsidRPr="00001DCB" w:rsidRDefault="00001DCB">
            <w:pPr>
              <w:rPr>
                <w:b/>
                <w:bCs/>
              </w:rPr>
            </w:pPr>
            <w:proofErr w:type="spellStart"/>
            <w:r w:rsidRPr="00001DCB">
              <w:rPr>
                <w:b/>
                <w:bCs/>
              </w:rPr>
              <w:t>Reception</w:t>
            </w:r>
            <w:proofErr w:type="spellEnd"/>
            <w:r w:rsidRPr="00001DCB">
              <w:rPr>
                <w:b/>
                <w:bCs/>
              </w:rPr>
              <w:t xml:space="preserve"> of products from </w:t>
            </w:r>
            <w:proofErr w:type="spellStart"/>
            <w:r w:rsidRPr="00001DCB">
              <w:rPr>
                <w:b/>
                <w:bCs/>
              </w:rPr>
              <w:t>other</w:t>
            </w:r>
            <w:proofErr w:type="spellEnd"/>
            <w:r w:rsidRPr="00001DCB">
              <w:rPr>
                <w:b/>
                <w:bCs/>
              </w:rPr>
              <w:t xml:space="preserve"> </w:t>
            </w:r>
            <w:proofErr w:type="spellStart"/>
            <w:r w:rsidRPr="00001DCB">
              <w:rPr>
                <w:b/>
                <w:bCs/>
              </w:rPr>
              <w:t>operators</w:t>
            </w:r>
            <w:proofErr w:type="spellEnd"/>
            <w:r w:rsidRPr="00001DCB">
              <w:rPr>
                <w:b/>
                <w:bCs/>
              </w:rPr>
              <w:t xml:space="preserve"> of </w:t>
            </w:r>
            <w:proofErr w:type="spellStart"/>
            <w:r w:rsidRPr="00001DCB">
              <w:rPr>
                <w:b/>
                <w:bCs/>
              </w:rPr>
              <w:t>units</w:t>
            </w:r>
            <w:proofErr w:type="spellEnd"/>
          </w:p>
        </w:tc>
        <w:tc>
          <w:tcPr>
            <w:tcW w:w="960" w:type="dxa"/>
            <w:shd w:val="clear" w:color="auto" w:fill="D9D9D9" w:themeFill="background1" w:themeFillShade="D9"/>
            <w:noWrap/>
            <w:hideMark/>
          </w:tcPr>
          <w:p w14:paraId="17DA3CB7" w14:textId="77777777" w:rsidR="00001DCB" w:rsidRPr="00001DCB" w:rsidRDefault="00001DCB" w:rsidP="00001DCB">
            <w:r w:rsidRPr="00001DCB">
              <w:t> </w:t>
            </w:r>
          </w:p>
        </w:tc>
        <w:tc>
          <w:tcPr>
            <w:tcW w:w="960" w:type="dxa"/>
            <w:shd w:val="clear" w:color="auto" w:fill="D9D9D9" w:themeFill="background1" w:themeFillShade="D9"/>
            <w:noWrap/>
            <w:hideMark/>
          </w:tcPr>
          <w:p w14:paraId="2A57F70C" w14:textId="77777777" w:rsidR="00001DCB" w:rsidRPr="00001DCB" w:rsidRDefault="00001DCB">
            <w:r w:rsidRPr="00001DCB">
              <w:t> </w:t>
            </w:r>
          </w:p>
        </w:tc>
        <w:tc>
          <w:tcPr>
            <w:tcW w:w="960" w:type="dxa"/>
            <w:shd w:val="clear" w:color="auto" w:fill="D9D9D9" w:themeFill="background1" w:themeFillShade="D9"/>
            <w:noWrap/>
            <w:hideMark/>
          </w:tcPr>
          <w:p w14:paraId="0BAD548A" w14:textId="77777777" w:rsidR="00001DCB" w:rsidRPr="00001DCB" w:rsidRDefault="00001DCB">
            <w:r w:rsidRPr="00001DCB">
              <w:t> </w:t>
            </w:r>
          </w:p>
        </w:tc>
      </w:tr>
      <w:tr w:rsidR="00001DCB" w:rsidRPr="00001DCB" w14:paraId="074EBB97" w14:textId="77777777" w:rsidTr="00001DCB">
        <w:trPr>
          <w:trHeight w:val="660"/>
        </w:trPr>
        <w:tc>
          <w:tcPr>
            <w:tcW w:w="966" w:type="dxa"/>
            <w:noWrap/>
            <w:hideMark/>
          </w:tcPr>
          <w:p w14:paraId="39499D65" w14:textId="77777777" w:rsidR="00001DCB" w:rsidRPr="00001DCB" w:rsidRDefault="00001DCB" w:rsidP="00001DCB">
            <w:r w:rsidRPr="00001DCB">
              <w:t>6.10.4.1</w:t>
            </w:r>
          </w:p>
        </w:tc>
        <w:tc>
          <w:tcPr>
            <w:tcW w:w="6479" w:type="dxa"/>
            <w:hideMark/>
          </w:tcPr>
          <w:p w14:paraId="58280754" w14:textId="77777777" w:rsidR="00001DCB" w:rsidRPr="00001DCB" w:rsidRDefault="00001DCB" w:rsidP="00001DCB">
            <w:r w:rsidRPr="00001DCB">
              <w:t xml:space="preserve">On </w:t>
            </w:r>
            <w:proofErr w:type="spellStart"/>
            <w:r w:rsidRPr="00001DCB">
              <w:t>receipt</w:t>
            </w:r>
            <w:proofErr w:type="spellEnd"/>
            <w:r w:rsidRPr="00001DCB">
              <w:t xml:space="preserve"> of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w:t>
            </w:r>
            <w:proofErr w:type="spellEnd"/>
            <w:r w:rsidRPr="00001DCB">
              <w:t xml:space="preserve">, the operator </w:t>
            </w:r>
            <w:proofErr w:type="spellStart"/>
            <w:r w:rsidRPr="00001DCB">
              <w:t>shall</w:t>
            </w:r>
            <w:proofErr w:type="spellEnd"/>
            <w:r w:rsidRPr="00001DCB">
              <w:t xml:space="preserve"> </w:t>
            </w:r>
            <w:proofErr w:type="spellStart"/>
            <w:r w:rsidRPr="00001DCB">
              <w:t>check</w:t>
            </w:r>
            <w:proofErr w:type="spellEnd"/>
            <w:r w:rsidRPr="00001DCB">
              <w:t xml:space="preserve"> the </w:t>
            </w:r>
            <w:proofErr w:type="spellStart"/>
            <w:r w:rsidRPr="00001DCB">
              <w:t>closing</w:t>
            </w:r>
            <w:proofErr w:type="spellEnd"/>
            <w:r w:rsidRPr="00001DCB">
              <w:t xml:space="preserve"> of the </w:t>
            </w:r>
            <w:proofErr w:type="spellStart"/>
            <w:r w:rsidRPr="00001DCB">
              <w:t>packaging</w:t>
            </w:r>
            <w:proofErr w:type="spellEnd"/>
            <w:r w:rsidRPr="00001DCB">
              <w:t xml:space="preserve">, </w:t>
            </w:r>
            <w:proofErr w:type="spellStart"/>
            <w:r w:rsidRPr="00001DCB">
              <w:t>container</w:t>
            </w:r>
            <w:proofErr w:type="spellEnd"/>
            <w:r w:rsidRPr="00001DCB">
              <w:t xml:space="preserve"> </w:t>
            </w:r>
            <w:proofErr w:type="spellStart"/>
            <w:r w:rsidRPr="00001DCB">
              <w:t>or</w:t>
            </w:r>
            <w:proofErr w:type="spellEnd"/>
            <w:r w:rsidRPr="00001DCB">
              <w:t xml:space="preserve"> </w:t>
            </w:r>
            <w:proofErr w:type="spellStart"/>
            <w:r w:rsidRPr="00001DCB">
              <w:t>vehicle</w:t>
            </w:r>
            <w:proofErr w:type="spellEnd"/>
            <w:r w:rsidRPr="00001DCB">
              <w:t xml:space="preserve"> </w:t>
            </w:r>
            <w:proofErr w:type="spellStart"/>
            <w:r w:rsidRPr="00001DCB">
              <w:t>where</w:t>
            </w:r>
            <w:proofErr w:type="spellEnd"/>
            <w:r w:rsidRPr="00001DCB">
              <w:t xml:space="preserve"> </w:t>
            </w:r>
            <w:proofErr w:type="spellStart"/>
            <w:r w:rsidRPr="00001DCB">
              <w:t>it</w:t>
            </w:r>
            <w:proofErr w:type="spellEnd"/>
            <w:r w:rsidRPr="00001DCB">
              <w:t xml:space="preserve"> </w:t>
            </w:r>
            <w:proofErr w:type="spellStart"/>
            <w:r w:rsidRPr="00001DCB">
              <w:t>is</w:t>
            </w:r>
            <w:proofErr w:type="spellEnd"/>
            <w:r w:rsidRPr="00001DCB">
              <w:t xml:space="preserve"> </w:t>
            </w:r>
            <w:proofErr w:type="spellStart"/>
            <w:r w:rsidRPr="00001DCB">
              <w:t>required</w:t>
            </w:r>
            <w:proofErr w:type="spellEnd"/>
            <w:r w:rsidRPr="00001DCB">
              <w:t xml:space="preserve"> and the </w:t>
            </w:r>
            <w:proofErr w:type="spellStart"/>
            <w:r w:rsidRPr="00001DCB">
              <w:t>presence</w:t>
            </w:r>
            <w:proofErr w:type="spellEnd"/>
            <w:r w:rsidRPr="00001DCB">
              <w:t xml:space="preserve"> of the </w:t>
            </w:r>
            <w:proofErr w:type="spellStart"/>
            <w:r w:rsidRPr="00001DCB">
              <w:t>indications</w:t>
            </w:r>
            <w:proofErr w:type="spellEnd"/>
            <w:r w:rsidRPr="00001DCB">
              <w:t xml:space="preserve"> </w:t>
            </w:r>
            <w:proofErr w:type="spellStart"/>
            <w:r w:rsidRPr="00001DCB">
              <w:t>provided</w:t>
            </w:r>
            <w:proofErr w:type="spellEnd"/>
            <w:r w:rsidRPr="00001DCB">
              <w:t xml:space="preserve"> for in </w:t>
            </w:r>
            <w:proofErr w:type="spellStart"/>
            <w:r w:rsidRPr="00001DCB">
              <w:t>Section</w:t>
            </w:r>
            <w:proofErr w:type="spellEnd"/>
            <w:r w:rsidRPr="00001DCB">
              <w:t xml:space="preserve"> 2 (</w:t>
            </w:r>
            <w:proofErr w:type="spellStart"/>
            <w:r w:rsidRPr="00001DCB">
              <w:t>Annex</w:t>
            </w:r>
            <w:proofErr w:type="spellEnd"/>
            <w:r w:rsidRPr="00001DCB">
              <w:t xml:space="preserve">   p. 5 Reg.2018/848)  </w:t>
            </w:r>
          </w:p>
        </w:tc>
        <w:tc>
          <w:tcPr>
            <w:tcW w:w="960" w:type="dxa"/>
            <w:noWrap/>
            <w:hideMark/>
          </w:tcPr>
          <w:p w14:paraId="12AE00FA" w14:textId="5B899F42" w:rsidR="00001DCB" w:rsidRPr="00001DCB" w:rsidRDefault="00001DCB" w:rsidP="00001DCB"/>
        </w:tc>
        <w:tc>
          <w:tcPr>
            <w:tcW w:w="960" w:type="dxa"/>
            <w:noWrap/>
            <w:hideMark/>
          </w:tcPr>
          <w:p w14:paraId="38683A08" w14:textId="77777777" w:rsidR="00001DCB" w:rsidRPr="00001DCB" w:rsidRDefault="00001DCB">
            <w:r w:rsidRPr="00001DCB">
              <w:t> </w:t>
            </w:r>
          </w:p>
        </w:tc>
        <w:tc>
          <w:tcPr>
            <w:tcW w:w="960" w:type="dxa"/>
            <w:noWrap/>
            <w:hideMark/>
          </w:tcPr>
          <w:p w14:paraId="11871C20" w14:textId="77777777" w:rsidR="00001DCB" w:rsidRPr="00001DCB" w:rsidRDefault="00001DCB">
            <w:r w:rsidRPr="00001DCB">
              <w:t> </w:t>
            </w:r>
          </w:p>
        </w:tc>
      </w:tr>
      <w:tr w:rsidR="00001DCB" w:rsidRPr="00001DCB" w14:paraId="332A4FF8" w14:textId="77777777" w:rsidTr="00001DCB">
        <w:trPr>
          <w:trHeight w:val="660"/>
        </w:trPr>
        <w:tc>
          <w:tcPr>
            <w:tcW w:w="966" w:type="dxa"/>
            <w:noWrap/>
            <w:hideMark/>
          </w:tcPr>
          <w:p w14:paraId="727F39AA" w14:textId="77777777" w:rsidR="00001DCB" w:rsidRPr="00001DCB" w:rsidRDefault="00001DCB" w:rsidP="00001DCB">
            <w:r w:rsidRPr="00001DCB">
              <w:t>6.10.4.2</w:t>
            </w:r>
          </w:p>
        </w:tc>
        <w:tc>
          <w:tcPr>
            <w:tcW w:w="6479" w:type="dxa"/>
            <w:hideMark/>
          </w:tcPr>
          <w:p w14:paraId="15D4163D" w14:textId="77777777" w:rsidR="00001DCB" w:rsidRPr="00001DCB" w:rsidRDefault="00001DCB" w:rsidP="00001DCB">
            <w:r w:rsidRPr="00001DCB">
              <w:t xml:space="preserve">The operator </w:t>
            </w:r>
            <w:proofErr w:type="spellStart"/>
            <w:r w:rsidRPr="00001DCB">
              <w:t>shall</w:t>
            </w:r>
            <w:proofErr w:type="spellEnd"/>
            <w:r w:rsidRPr="00001DCB">
              <w:t xml:space="preserve"> cross-</w:t>
            </w:r>
            <w:proofErr w:type="spellStart"/>
            <w:r w:rsidRPr="00001DCB">
              <w:t>check</w:t>
            </w:r>
            <w:proofErr w:type="spellEnd"/>
            <w:r w:rsidRPr="00001DCB">
              <w:t xml:space="preserve"> the </w:t>
            </w:r>
            <w:proofErr w:type="spellStart"/>
            <w:r w:rsidRPr="00001DCB">
              <w:t>information</w:t>
            </w:r>
            <w:proofErr w:type="spellEnd"/>
            <w:r w:rsidRPr="00001DCB">
              <w:t xml:space="preserve"> on the </w:t>
            </w:r>
            <w:proofErr w:type="spellStart"/>
            <w:r w:rsidRPr="00001DCB">
              <w:t>label</w:t>
            </w:r>
            <w:proofErr w:type="spellEnd"/>
            <w:r w:rsidRPr="00001DCB">
              <w:t xml:space="preserve"> </w:t>
            </w:r>
            <w:proofErr w:type="spellStart"/>
            <w:r w:rsidRPr="00001DCB">
              <w:t>referred</w:t>
            </w:r>
            <w:proofErr w:type="spellEnd"/>
            <w:r w:rsidRPr="00001DCB">
              <w:t xml:space="preserve"> to in </w:t>
            </w:r>
            <w:proofErr w:type="spellStart"/>
            <w:r w:rsidRPr="00001DCB">
              <w:t>Section</w:t>
            </w:r>
            <w:proofErr w:type="spellEnd"/>
            <w:r w:rsidRPr="00001DCB">
              <w:t xml:space="preserve"> 2 with the </w:t>
            </w:r>
            <w:proofErr w:type="spellStart"/>
            <w:r w:rsidRPr="00001DCB">
              <w:t>information</w:t>
            </w:r>
            <w:proofErr w:type="spellEnd"/>
            <w:r w:rsidRPr="00001DCB">
              <w:t xml:space="preserve"> on the </w:t>
            </w:r>
            <w:proofErr w:type="spellStart"/>
            <w:r w:rsidRPr="00001DCB">
              <w:t>accompanying</w:t>
            </w:r>
            <w:proofErr w:type="spellEnd"/>
            <w:r w:rsidRPr="00001DCB">
              <w:t xml:space="preserve"> </w:t>
            </w:r>
            <w:proofErr w:type="spellStart"/>
            <w:r w:rsidRPr="00001DCB">
              <w:t>documents</w:t>
            </w:r>
            <w:proofErr w:type="spellEnd"/>
            <w:r w:rsidRPr="00001DCB">
              <w:t xml:space="preserve">. The </w:t>
            </w:r>
            <w:proofErr w:type="spellStart"/>
            <w:r w:rsidRPr="00001DCB">
              <w:t>result</w:t>
            </w:r>
            <w:proofErr w:type="spellEnd"/>
            <w:r w:rsidRPr="00001DCB">
              <w:t xml:space="preserve"> of </w:t>
            </w:r>
            <w:proofErr w:type="spellStart"/>
            <w:r w:rsidRPr="00001DCB">
              <w:t>those</w:t>
            </w:r>
            <w:proofErr w:type="spellEnd"/>
            <w:r w:rsidRPr="00001DCB">
              <w:t xml:space="preserve"> </w:t>
            </w:r>
            <w:proofErr w:type="spellStart"/>
            <w:r w:rsidRPr="00001DCB">
              <w:t>verifications</w:t>
            </w:r>
            <w:proofErr w:type="spellEnd"/>
            <w:r w:rsidRPr="00001DCB">
              <w:t xml:space="preserve"> </w:t>
            </w:r>
            <w:proofErr w:type="spellStart"/>
            <w:r w:rsidRPr="00001DCB">
              <w:t>shall</w:t>
            </w:r>
            <w:proofErr w:type="spellEnd"/>
            <w:r w:rsidRPr="00001DCB">
              <w:t xml:space="preserve"> be </w:t>
            </w:r>
            <w:proofErr w:type="spellStart"/>
            <w:r w:rsidRPr="00001DCB">
              <w:t>explicitly</w:t>
            </w:r>
            <w:proofErr w:type="spellEnd"/>
            <w:r w:rsidRPr="00001DCB">
              <w:t xml:space="preserve"> </w:t>
            </w:r>
            <w:proofErr w:type="spellStart"/>
            <w:r w:rsidRPr="00001DCB">
              <w:t>mentioned</w:t>
            </w:r>
            <w:proofErr w:type="spellEnd"/>
            <w:r w:rsidRPr="00001DCB">
              <w:t xml:space="preserve"> in the </w:t>
            </w:r>
            <w:proofErr w:type="spellStart"/>
            <w:r w:rsidRPr="00001DCB">
              <w:t>records</w:t>
            </w:r>
            <w:proofErr w:type="spellEnd"/>
            <w:r w:rsidRPr="00001DCB">
              <w:t xml:space="preserve"> </w:t>
            </w:r>
            <w:proofErr w:type="spellStart"/>
            <w:r w:rsidRPr="00001DCB">
              <w:t>referred</w:t>
            </w:r>
            <w:proofErr w:type="spellEnd"/>
            <w:r w:rsidRPr="00001DCB">
              <w:t xml:space="preserve"> to in </w:t>
            </w:r>
            <w:proofErr w:type="spellStart"/>
            <w:r w:rsidRPr="00001DCB">
              <w:t>Article</w:t>
            </w:r>
            <w:proofErr w:type="spellEnd"/>
            <w:r w:rsidRPr="00001DCB">
              <w:t xml:space="preserve"> 34(5) (</w:t>
            </w:r>
            <w:proofErr w:type="spellStart"/>
            <w:r w:rsidRPr="00001DCB">
              <w:t>Annex</w:t>
            </w:r>
            <w:proofErr w:type="spellEnd"/>
            <w:r w:rsidRPr="00001DCB">
              <w:t xml:space="preserve">  p. 5 Reg.2018/848)  </w:t>
            </w:r>
          </w:p>
        </w:tc>
        <w:tc>
          <w:tcPr>
            <w:tcW w:w="960" w:type="dxa"/>
            <w:noWrap/>
            <w:hideMark/>
          </w:tcPr>
          <w:p w14:paraId="0465CFCC" w14:textId="49AF9C3D" w:rsidR="00001DCB" w:rsidRPr="00001DCB" w:rsidRDefault="00001DCB" w:rsidP="00001DCB"/>
        </w:tc>
        <w:tc>
          <w:tcPr>
            <w:tcW w:w="960" w:type="dxa"/>
            <w:noWrap/>
            <w:hideMark/>
          </w:tcPr>
          <w:p w14:paraId="50E169F9" w14:textId="77777777" w:rsidR="00001DCB" w:rsidRPr="00001DCB" w:rsidRDefault="00001DCB">
            <w:r w:rsidRPr="00001DCB">
              <w:t> </w:t>
            </w:r>
          </w:p>
        </w:tc>
        <w:tc>
          <w:tcPr>
            <w:tcW w:w="960" w:type="dxa"/>
            <w:noWrap/>
            <w:hideMark/>
          </w:tcPr>
          <w:p w14:paraId="72AB5D61" w14:textId="77777777" w:rsidR="00001DCB" w:rsidRPr="00001DCB" w:rsidRDefault="00001DCB">
            <w:r w:rsidRPr="00001DCB">
              <w:t> </w:t>
            </w:r>
          </w:p>
        </w:tc>
      </w:tr>
      <w:tr w:rsidR="00001DCB" w:rsidRPr="00001DCB" w14:paraId="285E4667" w14:textId="77777777" w:rsidTr="001660B2">
        <w:trPr>
          <w:trHeight w:val="456"/>
        </w:trPr>
        <w:tc>
          <w:tcPr>
            <w:tcW w:w="966" w:type="dxa"/>
            <w:shd w:val="clear" w:color="auto" w:fill="D9D9D9" w:themeFill="background1" w:themeFillShade="D9"/>
            <w:noWrap/>
            <w:hideMark/>
          </w:tcPr>
          <w:p w14:paraId="794AAF23" w14:textId="77777777" w:rsidR="00001DCB" w:rsidRPr="00001DCB" w:rsidRDefault="00001DCB" w:rsidP="00001DCB">
            <w:r w:rsidRPr="00001DCB">
              <w:t>6.10.5</w:t>
            </w:r>
          </w:p>
        </w:tc>
        <w:tc>
          <w:tcPr>
            <w:tcW w:w="6479" w:type="dxa"/>
            <w:shd w:val="clear" w:color="auto" w:fill="D9D9D9" w:themeFill="background1" w:themeFillShade="D9"/>
            <w:hideMark/>
          </w:tcPr>
          <w:p w14:paraId="412DCDF2" w14:textId="77777777" w:rsidR="00001DCB" w:rsidRPr="00001DCB" w:rsidRDefault="00001DCB">
            <w:pPr>
              <w:rPr>
                <w:b/>
                <w:bCs/>
              </w:rPr>
            </w:pPr>
            <w:r w:rsidRPr="00001DCB">
              <w:rPr>
                <w:b/>
                <w:bCs/>
              </w:rPr>
              <w:t xml:space="preserve"> Special </w:t>
            </w:r>
            <w:proofErr w:type="spellStart"/>
            <w:r w:rsidRPr="00001DCB">
              <w:rPr>
                <w:b/>
                <w:bCs/>
              </w:rPr>
              <w:t>rules</w:t>
            </w:r>
            <w:proofErr w:type="spellEnd"/>
            <w:r w:rsidRPr="00001DCB">
              <w:rPr>
                <w:b/>
                <w:bCs/>
              </w:rPr>
              <w:t xml:space="preserve"> for the </w:t>
            </w:r>
            <w:proofErr w:type="spellStart"/>
            <w:r w:rsidRPr="00001DCB">
              <w:rPr>
                <w:b/>
                <w:bCs/>
              </w:rPr>
              <w:t>reception</w:t>
            </w:r>
            <w:proofErr w:type="spellEnd"/>
            <w:r w:rsidRPr="00001DCB">
              <w:rPr>
                <w:b/>
                <w:bCs/>
              </w:rPr>
              <w:t xml:space="preserve"> of products from a third country</w:t>
            </w:r>
          </w:p>
        </w:tc>
        <w:tc>
          <w:tcPr>
            <w:tcW w:w="960" w:type="dxa"/>
            <w:shd w:val="clear" w:color="auto" w:fill="D9D9D9" w:themeFill="background1" w:themeFillShade="D9"/>
            <w:noWrap/>
            <w:hideMark/>
          </w:tcPr>
          <w:p w14:paraId="15429D0D" w14:textId="77777777" w:rsidR="00001DCB" w:rsidRPr="00001DCB" w:rsidRDefault="00001DCB" w:rsidP="00001DCB">
            <w:r w:rsidRPr="00001DCB">
              <w:t> </w:t>
            </w:r>
          </w:p>
        </w:tc>
        <w:tc>
          <w:tcPr>
            <w:tcW w:w="960" w:type="dxa"/>
            <w:shd w:val="clear" w:color="auto" w:fill="D9D9D9" w:themeFill="background1" w:themeFillShade="D9"/>
            <w:noWrap/>
            <w:hideMark/>
          </w:tcPr>
          <w:p w14:paraId="378FB0EC" w14:textId="77777777" w:rsidR="00001DCB" w:rsidRPr="00001DCB" w:rsidRDefault="00001DCB">
            <w:r w:rsidRPr="00001DCB">
              <w:t> </w:t>
            </w:r>
          </w:p>
        </w:tc>
        <w:tc>
          <w:tcPr>
            <w:tcW w:w="960" w:type="dxa"/>
            <w:shd w:val="clear" w:color="auto" w:fill="D9D9D9" w:themeFill="background1" w:themeFillShade="D9"/>
            <w:noWrap/>
            <w:hideMark/>
          </w:tcPr>
          <w:p w14:paraId="1E83263A" w14:textId="77777777" w:rsidR="00001DCB" w:rsidRPr="00001DCB" w:rsidRDefault="00001DCB">
            <w:r w:rsidRPr="00001DCB">
              <w:t> </w:t>
            </w:r>
          </w:p>
        </w:tc>
      </w:tr>
      <w:tr w:rsidR="00001DCB" w:rsidRPr="00001DCB" w14:paraId="614EA0D9" w14:textId="77777777" w:rsidTr="00001DCB">
        <w:trPr>
          <w:trHeight w:val="1008"/>
        </w:trPr>
        <w:tc>
          <w:tcPr>
            <w:tcW w:w="966" w:type="dxa"/>
            <w:noWrap/>
            <w:hideMark/>
          </w:tcPr>
          <w:p w14:paraId="43BFB443" w14:textId="77777777" w:rsidR="00001DCB" w:rsidRPr="00001DCB" w:rsidRDefault="00001DCB" w:rsidP="00001DCB">
            <w:r w:rsidRPr="00001DCB">
              <w:t>6.10.5.1</w:t>
            </w:r>
          </w:p>
        </w:tc>
        <w:tc>
          <w:tcPr>
            <w:tcW w:w="6479" w:type="dxa"/>
            <w:hideMark/>
          </w:tcPr>
          <w:p w14:paraId="2C7335D3" w14:textId="77777777" w:rsidR="00001DCB" w:rsidRPr="00001DCB" w:rsidRDefault="00001DCB" w:rsidP="00001DCB">
            <w:proofErr w:type="spellStart"/>
            <w:r w:rsidRPr="00001DCB">
              <w:t>Where</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imported</w:t>
            </w:r>
            <w:proofErr w:type="spellEnd"/>
            <w:r w:rsidRPr="00001DCB">
              <w:t xml:space="preserve"> from a third country, </w:t>
            </w:r>
            <w:proofErr w:type="spellStart"/>
            <w:r w:rsidRPr="00001DCB">
              <w:t>they</w:t>
            </w:r>
            <w:proofErr w:type="spellEnd"/>
            <w:r w:rsidRPr="00001DCB">
              <w:t xml:space="preserve"> </w:t>
            </w:r>
            <w:proofErr w:type="spellStart"/>
            <w:r w:rsidRPr="00001DCB">
              <w:t>shall</w:t>
            </w:r>
            <w:proofErr w:type="spellEnd"/>
            <w:r w:rsidRPr="00001DCB">
              <w:t xml:space="preserve"> be </w:t>
            </w:r>
            <w:proofErr w:type="spellStart"/>
            <w:r w:rsidRPr="00001DCB">
              <w:t>transported</w:t>
            </w:r>
            <w:proofErr w:type="spellEnd"/>
            <w:r w:rsidRPr="00001DCB">
              <w:t xml:space="preserve"> in </w:t>
            </w:r>
            <w:proofErr w:type="spellStart"/>
            <w:r w:rsidRPr="00001DCB">
              <w:t>appropriate</w:t>
            </w:r>
            <w:proofErr w:type="spellEnd"/>
            <w:r w:rsidRPr="00001DCB">
              <w:t xml:space="preserve"> </w:t>
            </w:r>
            <w:proofErr w:type="spellStart"/>
            <w:r w:rsidRPr="00001DCB">
              <w:t>packaging</w:t>
            </w:r>
            <w:proofErr w:type="spellEnd"/>
            <w:r w:rsidRPr="00001DCB">
              <w:t xml:space="preserve"> </w:t>
            </w:r>
            <w:proofErr w:type="spellStart"/>
            <w:r w:rsidRPr="00001DCB">
              <w:t>or</w:t>
            </w:r>
            <w:proofErr w:type="spellEnd"/>
            <w:r w:rsidRPr="00001DCB">
              <w:t xml:space="preserve"> </w:t>
            </w:r>
            <w:proofErr w:type="spellStart"/>
            <w:r w:rsidRPr="00001DCB">
              <w:t>containers</w:t>
            </w:r>
            <w:proofErr w:type="spellEnd"/>
            <w:r w:rsidRPr="00001DCB">
              <w:t xml:space="preserve">, </w:t>
            </w:r>
            <w:proofErr w:type="spellStart"/>
            <w:r w:rsidRPr="00001DCB">
              <w:t>closed</w:t>
            </w:r>
            <w:proofErr w:type="spellEnd"/>
            <w:r w:rsidRPr="00001DCB">
              <w:t xml:space="preserve"> in a </w:t>
            </w:r>
            <w:proofErr w:type="spellStart"/>
            <w:r w:rsidRPr="00001DCB">
              <w:t>manner</w:t>
            </w:r>
            <w:proofErr w:type="spellEnd"/>
            <w:r w:rsidRPr="00001DCB">
              <w:t xml:space="preserve"> </w:t>
            </w:r>
            <w:proofErr w:type="spellStart"/>
            <w:r w:rsidRPr="00001DCB">
              <w:t>that</w:t>
            </w:r>
            <w:proofErr w:type="spellEnd"/>
            <w:r w:rsidRPr="00001DCB">
              <w:t xml:space="preserve"> </w:t>
            </w:r>
            <w:proofErr w:type="spellStart"/>
            <w:r w:rsidRPr="00001DCB">
              <w:t>prevents</w:t>
            </w:r>
            <w:proofErr w:type="spellEnd"/>
            <w:r w:rsidRPr="00001DCB">
              <w:t xml:space="preserve"> the </w:t>
            </w:r>
            <w:proofErr w:type="spellStart"/>
            <w:r w:rsidRPr="00001DCB">
              <w:t>substitution</w:t>
            </w:r>
            <w:proofErr w:type="spellEnd"/>
            <w:r w:rsidRPr="00001DCB">
              <w:t xml:space="preserve"> of the </w:t>
            </w:r>
            <w:proofErr w:type="spellStart"/>
            <w:r w:rsidRPr="00001DCB">
              <w:t>content</w:t>
            </w:r>
            <w:proofErr w:type="spellEnd"/>
            <w:r w:rsidRPr="00001DCB">
              <w:t xml:space="preserve"> and </w:t>
            </w:r>
            <w:proofErr w:type="spellStart"/>
            <w:r w:rsidRPr="00001DCB">
              <w:t>bearing</w:t>
            </w:r>
            <w:proofErr w:type="spellEnd"/>
            <w:r w:rsidRPr="00001DCB">
              <w:t xml:space="preserve"> the </w:t>
            </w:r>
            <w:proofErr w:type="spellStart"/>
            <w:r w:rsidRPr="00001DCB">
              <w:t>identification</w:t>
            </w:r>
            <w:proofErr w:type="spellEnd"/>
            <w:r w:rsidRPr="00001DCB">
              <w:t xml:space="preserve"> of the </w:t>
            </w:r>
            <w:proofErr w:type="spellStart"/>
            <w:r w:rsidRPr="00001DCB">
              <w:t>exporter</w:t>
            </w:r>
            <w:proofErr w:type="spellEnd"/>
            <w:r w:rsidRPr="00001DCB">
              <w:t xml:space="preserve"> and </w:t>
            </w:r>
            <w:proofErr w:type="spellStart"/>
            <w:r w:rsidRPr="00001DCB">
              <w:t>any</w:t>
            </w:r>
            <w:proofErr w:type="spellEnd"/>
            <w:r w:rsidRPr="00001DCB">
              <w:t xml:space="preserve"> </w:t>
            </w:r>
            <w:proofErr w:type="spellStart"/>
            <w:r w:rsidRPr="00001DCB">
              <w:t>other</w:t>
            </w:r>
            <w:proofErr w:type="spellEnd"/>
            <w:r w:rsidRPr="00001DCB">
              <w:t xml:space="preserve"> </w:t>
            </w:r>
            <w:proofErr w:type="spellStart"/>
            <w:r w:rsidRPr="00001DCB">
              <w:t>marks</w:t>
            </w:r>
            <w:proofErr w:type="spellEnd"/>
            <w:r w:rsidRPr="00001DCB">
              <w:t xml:space="preserve"> and </w:t>
            </w:r>
            <w:proofErr w:type="spellStart"/>
            <w:r w:rsidRPr="00001DCB">
              <w:t>numbers</w:t>
            </w:r>
            <w:proofErr w:type="spellEnd"/>
            <w:r w:rsidRPr="00001DCB">
              <w:t xml:space="preserve"> </w:t>
            </w:r>
            <w:proofErr w:type="spellStart"/>
            <w:r w:rsidRPr="00001DCB">
              <w:t>that</w:t>
            </w:r>
            <w:proofErr w:type="spellEnd"/>
            <w:r w:rsidRPr="00001DCB">
              <w:t xml:space="preserve"> </w:t>
            </w:r>
            <w:proofErr w:type="spellStart"/>
            <w:r w:rsidRPr="00001DCB">
              <w:t>serve</w:t>
            </w:r>
            <w:proofErr w:type="spellEnd"/>
            <w:r w:rsidRPr="00001DCB">
              <w:t xml:space="preserve"> to </w:t>
            </w:r>
            <w:proofErr w:type="spellStart"/>
            <w:r w:rsidRPr="00001DCB">
              <w:t>identify</w:t>
            </w:r>
            <w:proofErr w:type="spellEnd"/>
            <w:r w:rsidRPr="00001DCB">
              <w:t xml:space="preserve"> the lot, and </w:t>
            </w:r>
            <w:proofErr w:type="spellStart"/>
            <w:r w:rsidRPr="00001DCB">
              <w:t>shall</w:t>
            </w:r>
            <w:proofErr w:type="spellEnd"/>
            <w:r w:rsidRPr="00001DCB">
              <w:t xml:space="preserve"> be </w:t>
            </w:r>
            <w:proofErr w:type="spellStart"/>
            <w:r w:rsidRPr="00001DCB">
              <w:t>accompanied</w:t>
            </w:r>
            <w:proofErr w:type="spellEnd"/>
            <w:r w:rsidRPr="00001DCB">
              <w:t xml:space="preserve"> by the </w:t>
            </w:r>
            <w:proofErr w:type="spellStart"/>
            <w:r w:rsidRPr="00001DCB">
              <w:t>certificate</w:t>
            </w:r>
            <w:proofErr w:type="spellEnd"/>
            <w:r w:rsidRPr="00001DCB">
              <w:t xml:space="preserve"> of </w:t>
            </w:r>
            <w:proofErr w:type="spellStart"/>
            <w:r w:rsidRPr="00001DCB">
              <w:t>control</w:t>
            </w:r>
            <w:proofErr w:type="spellEnd"/>
            <w:r w:rsidRPr="00001DCB">
              <w:t xml:space="preserve"> for import from third </w:t>
            </w:r>
            <w:proofErr w:type="spellStart"/>
            <w:r w:rsidRPr="00001DCB">
              <w:t>countries</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t>
            </w:r>
            <w:proofErr w:type="spellStart"/>
            <w:r w:rsidRPr="00001DCB">
              <w:t>Annex</w:t>
            </w:r>
            <w:proofErr w:type="spellEnd"/>
            <w:r w:rsidRPr="00001DCB">
              <w:t xml:space="preserve">  III  p. 6 Reg.2018/848)  </w:t>
            </w:r>
          </w:p>
        </w:tc>
        <w:tc>
          <w:tcPr>
            <w:tcW w:w="960" w:type="dxa"/>
            <w:noWrap/>
            <w:hideMark/>
          </w:tcPr>
          <w:p w14:paraId="5AE49E11" w14:textId="7109B443" w:rsidR="00001DCB" w:rsidRPr="00001DCB" w:rsidRDefault="00001DCB" w:rsidP="00001DCB"/>
        </w:tc>
        <w:tc>
          <w:tcPr>
            <w:tcW w:w="960" w:type="dxa"/>
            <w:noWrap/>
            <w:hideMark/>
          </w:tcPr>
          <w:p w14:paraId="0F90D7C8" w14:textId="77777777" w:rsidR="00001DCB" w:rsidRPr="00001DCB" w:rsidRDefault="00001DCB">
            <w:r w:rsidRPr="00001DCB">
              <w:t> </w:t>
            </w:r>
          </w:p>
        </w:tc>
        <w:tc>
          <w:tcPr>
            <w:tcW w:w="960" w:type="dxa"/>
            <w:noWrap/>
            <w:hideMark/>
          </w:tcPr>
          <w:p w14:paraId="42B2D2D2" w14:textId="77777777" w:rsidR="00001DCB" w:rsidRPr="00001DCB" w:rsidRDefault="00001DCB">
            <w:r w:rsidRPr="00001DCB">
              <w:t> </w:t>
            </w:r>
          </w:p>
        </w:tc>
      </w:tr>
      <w:tr w:rsidR="00001DCB" w:rsidRPr="00001DCB" w14:paraId="3E9B6133" w14:textId="77777777" w:rsidTr="00001DCB">
        <w:trPr>
          <w:trHeight w:val="1200"/>
        </w:trPr>
        <w:tc>
          <w:tcPr>
            <w:tcW w:w="966" w:type="dxa"/>
            <w:noWrap/>
            <w:hideMark/>
          </w:tcPr>
          <w:p w14:paraId="207D8784" w14:textId="77777777" w:rsidR="00001DCB" w:rsidRPr="00001DCB" w:rsidRDefault="00001DCB" w:rsidP="00001DCB">
            <w:r w:rsidRPr="00001DCB">
              <w:t>6.10.5.2</w:t>
            </w:r>
          </w:p>
        </w:tc>
        <w:tc>
          <w:tcPr>
            <w:tcW w:w="6479" w:type="dxa"/>
            <w:hideMark/>
          </w:tcPr>
          <w:p w14:paraId="0AC48EE6" w14:textId="77777777" w:rsidR="00001DCB" w:rsidRPr="00001DCB" w:rsidRDefault="00001DCB" w:rsidP="00001DCB">
            <w:r w:rsidRPr="00001DCB">
              <w:t xml:space="preserve">On </w:t>
            </w:r>
            <w:proofErr w:type="spellStart"/>
            <w:r w:rsidRPr="00001DCB">
              <w:t>receipt</w:t>
            </w:r>
            <w:proofErr w:type="spellEnd"/>
            <w:r w:rsidRPr="00001DCB">
              <w:t xml:space="preserve"> of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w:t>
            </w:r>
            <w:proofErr w:type="spellEnd"/>
            <w:r w:rsidRPr="00001DCB">
              <w:t xml:space="preserve"> </w:t>
            </w:r>
            <w:proofErr w:type="spellStart"/>
            <w:r w:rsidRPr="00001DCB">
              <w:t>imported</w:t>
            </w:r>
            <w:proofErr w:type="spellEnd"/>
            <w:r w:rsidRPr="00001DCB">
              <w:t xml:space="preserve"> from a third country, the </w:t>
            </w:r>
            <w:proofErr w:type="spellStart"/>
            <w:r w:rsidRPr="00001DCB">
              <w:t>natural</w:t>
            </w:r>
            <w:proofErr w:type="spellEnd"/>
            <w:r w:rsidRPr="00001DCB">
              <w:t xml:space="preserve"> </w:t>
            </w:r>
            <w:proofErr w:type="spellStart"/>
            <w:r w:rsidRPr="00001DCB">
              <w:t>or</w:t>
            </w:r>
            <w:proofErr w:type="spellEnd"/>
            <w:r w:rsidRPr="00001DCB">
              <w:t xml:space="preserve"> </w:t>
            </w:r>
            <w:proofErr w:type="spellStart"/>
            <w:r w:rsidRPr="00001DCB">
              <w:t>legal</w:t>
            </w:r>
            <w:proofErr w:type="spellEnd"/>
            <w:r w:rsidRPr="00001DCB">
              <w:t xml:space="preserve"> person to </w:t>
            </w:r>
            <w:proofErr w:type="spellStart"/>
            <w:r w:rsidRPr="00001DCB">
              <w:t>whom</w:t>
            </w:r>
            <w:proofErr w:type="spellEnd"/>
            <w:r w:rsidRPr="00001DCB">
              <w:t xml:space="preserve"> the </w:t>
            </w:r>
            <w:proofErr w:type="spellStart"/>
            <w:r w:rsidRPr="00001DCB">
              <w:t>imported</w:t>
            </w:r>
            <w:proofErr w:type="spellEnd"/>
            <w:r w:rsidRPr="00001DCB">
              <w:t xml:space="preserve"> </w:t>
            </w:r>
            <w:proofErr w:type="spellStart"/>
            <w:r w:rsidRPr="00001DCB">
              <w:t>consignment</w:t>
            </w:r>
            <w:proofErr w:type="spellEnd"/>
            <w:r w:rsidRPr="00001DCB">
              <w:t xml:space="preserve"> </w:t>
            </w:r>
            <w:proofErr w:type="spellStart"/>
            <w:r w:rsidRPr="00001DCB">
              <w:t>is</w:t>
            </w:r>
            <w:proofErr w:type="spellEnd"/>
            <w:r w:rsidRPr="00001DCB">
              <w:t xml:space="preserve"> </w:t>
            </w:r>
            <w:proofErr w:type="spellStart"/>
            <w:r w:rsidRPr="00001DCB">
              <w:t>delivered</w:t>
            </w:r>
            <w:proofErr w:type="spellEnd"/>
            <w:r w:rsidRPr="00001DCB">
              <w:t xml:space="preserve"> and </w:t>
            </w:r>
            <w:proofErr w:type="spellStart"/>
            <w:r w:rsidRPr="00001DCB">
              <w:t>who</w:t>
            </w:r>
            <w:proofErr w:type="spellEnd"/>
            <w:r w:rsidRPr="00001DCB">
              <w:t xml:space="preserve"> </w:t>
            </w:r>
            <w:proofErr w:type="spellStart"/>
            <w:r w:rsidRPr="00001DCB">
              <w:t>receives</w:t>
            </w:r>
            <w:proofErr w:type="spellEnd"/>
            <w:r w:rsidRPr="00001DCB">
              <w:t xml:space="preserve"> </w:t>
            </w:r>
            <w:proofErr w:type="spellStart"/>
            <w:r w:rsidRPr="00001DCB">
              <w:t>it</w:t>
            </w:r>
            <w:proofErr w:type="spellEnd"/>
            <w:r w:rsidRPr="00001DCB">
              <w:t xml:space="preserve"> for </w:t>
            </w:r>
            <w:proofErr w:type="spellStart"/>
            <w:r w:rsidRPr="00001DCB">
              <w:t>further</w:t>
            </w:r>
            <w:proofErr w:type="spellEnd"/>
            <w:r w:rsidRPr="00001DCB">
              <w:t xml:space="preserve"> </w:t>
            </w:r>
            <w:proofErr w:type="spellStart"/>
            <w:r w:rsidRPr="00001DCB">
              <w:t>preparation</w:t>
            </w:r>
            <w:proofErr w:type="spellEnd"/>
            <w:r w:rsidRPr="00001DCB">
              <w:t xml:space="preserve"> </w:t>
            </w:r>
            <w:proofErr w:type="spellStart"/>
            <w:r w:rsidRPr="00001DCB">
              <w:t>or</w:t>
            </w:r>
            <w:proofErr w:type="spellEnd"/>
            <w:r w:rsidRPr="00001DCB">
              <w:t xml:space="preserve"> marketing </w:t>
            </w:r>
            <w:proofErr w:type="spellStart"/>
            <w:r w:rsidRPr="00001DCB">
              <w:t>shall</w:t>
            </w:r>
            <w:proofErr w:type="spellEnd"/>
            <w:r w:rsidRPr="00001DCB">
              <w:t xml:space="preserve"> </w:t>
            </w:r>
            <w:proofErr w:type="spellStart"/>
            <w:r w:rsidRPr="00001DCB">
              <w:t>check</w:t>
            </w:r>
            <w:proofErr w:type="spellEnd"/>
            <w:r w:rsidRPr="00001DCB">
              <w:t xml:space="preserve"> the </w:t>
            </w:r>
            <w:proofErr w:type="spellStart"/>
            <w:r w:rsidRPr="00001DCB">
              <w:t>closing</w:t>
            </w:r>
            <w:proofErr w:type="spellEnd"/>
            <w:r w:rsidRPr="00001DCB">
              <w:t xml:space="preserve"> of the </w:t>
            </w:r>
            <w:proofErr w:type="spellStart"/>
            <w:r w:rsidRPr="00001DCB">
              <w:t>packaging</w:t>
            </w:r>
            <w:proofErr w:type="spellEnd"/>
            <w:r w:rsidRPr="00001DCB">
              <w:t xml:space="preserve"> </w:t>
            </w:r>
            <w:proofErr w:type="spellStart"/>
            <w:r w:rsidRPr="00001DCB">
              <w:t>or</w:t>
            </w:r>
            <w:proofErr w:type="spellEnd"/>
            <w:r w:rsidRPr="00001DCB">
              <w:t xml:space="preserve"> </w:t>
            </w:r>
            <w:proofErr w:type="spellStart"/>
            <w:r w:rsidRPr="00001DCB">
              <w:t>container</w:t>
            </w:r>
            <w:proofErr w:type="spellEnd"/>
            <w:r w:rsidRPr="00001DCB">
              <w:t xml:space="preserve"> and, in the </w:t>
            </w:r>
            <w:proofErr w:type="spellStart"/>
            <w:r w:rsidRPr="00001DCB">
              <w:t>case</w:t>
            </w:r>
            <w:proofErr w:type="spellEnd"/>
            <w:r w:rsidRPr="00001DCB">
              <w:t xml:space="preserve"> of products </w:t>
            </w:r>
            <w:proofErr w:type="spellStart"/>
            <w:r w:rsidRPr="00001DCB">
              <w:t>imported</w:t>
            </w:r>
            <w:proofErr w:type="spellEnd"/>
            <w:r w:rsidRPr="00001DCB">
              <w:t xml:space="preserve"> in </w:t>
            </w:r>
            <w:proofErr w:type="spellStart"/>
            <w:r w:rsidRPr="00001DCB">
              <w:t>accordance</w:t>
            </w:r>
            <w:proofErr w:type="spellEnd"/>
            <w:r w:rsidRPr="00001DCB">
              <w:t xml:space="preserve"> with point (b)(iii) of </w:t>
            </w:r>
            <w:proofErr w:type="spellStart"/>
            <w:r w:rsidRPr="00001DCB">
              <w:t>Article</w:t>
            </w:r>
            <w:proofErr w:type="spellEnd"/>
            <w:r w:rsidRPr="00001DCB">
              <w:t xml:space="preserve"> 45(1), </w:t>
            </w:r>
            <w:proofErr w:type="spellStart"/>
            <w:r w:rsidRPr="00001DCB">
              <w:t>shall</w:t>
            </w:r>
            <w:proofErr w:type="spellEnd"/>
            <w:r w:rsidRPr="00001DCB">
              <w:t xml:space="preserve"> </w:t>
            </w:r>
            <w:proofErr w:type="spellStart"/>
            <w:r w:rsidRPr="00001DCB">
              <w:t>check</w:t>
            </w:r>
            <w:proofErr w:type="spellEnd"/>
            <w:r w:rsidRPr="00001DCB">
              <w:t xml:space="preserve"> </w:t>
            </w:r>
            <w:proofErr w:type="spellStart"/>
            <w:r w:rsidRPr="00001DCB">
              <w:t>that</w:t>
            </w:r>
            <w:proofErr w:type="spellEnd"/>
            <w:r w:rsidRPr="00001DCB">
              <w:t xml:space="preserve"> the </w:t>
            </w:r>
            <w:proofErr w:type="spellStart"/>
            <w:r w:rsidRPr="00001DCB">
              <w:t>certificate</w:t>
            </w:r>
            <w:proofErr w:type="spellEnd"/>
            <w:r w:rsidRPr="00001DCB">
              <w:t xml:space="preserve"> of </w:t>
            </w:r>
            <w:proofErr w:type="spellStart"/>
            <w:r w:rsidRPr="00001DCB">
              <w:t>inspection</w:t>
            </w:r>
            <w:proofErr w:type="spellEnd"/>
            <w:r w:rsidRPr="00001DCB">
              <w:t xml:space="preserve"> </w:t>
            </w:r>
            <w:proofErr w:type="spellStart"/>
            <w:r w:rsidRPr="00001DCB">
              <w:t>referred</w:t>
            </w:r>
            <w:proofErr w:type="spellEnd"/>
            <w:r w:rsidRPr="00001DCB">
              <w:t xml:space="preserve"> to in </w:t>
            </w:r>
            <w:proofErr w:type="spellStart"/>
            <w:r w:rsidRPr="00001DCB">
              <w:t>that</w:t>
            </w:r>
            <w:proofErr w:type="spellEnd"/>
            <w:r w:rsidRPr="00001DCB">
              <w:t xml:space="preserve"> </w:t>
            </w:r>
            <w:proofErr w:type="spellStart"/>
            <w:r w:rsidRPr="00001DCB">
              <w:t>Article</w:t>
            </w:r>
            <w:proofErr w:type="spellEnd"/>
            <w:r w:rsidRPr="00001DCB">
              <w:t xml:space="preserve"> </w:t>
            </w:r>
            <w:proofErr w:type="spellStart"/>
            <w:r w:rsidRPr="00001DCB">
              <w:t>covers</w:t>
            </w:r>
            <w:proofErr w:type="spellEnd"/>
            <w:r w:rsidRPr="00001DCB">
              <w:t xml:space="preserve"> the </w:t>
            </w:r>
            <w:proofErr w:type="spellStart"/>
            <w:r w:rsidRPr="00001DCB">
              <w:t>type</w:t>
            </w:r>
            <w:proofErr w:type="spellEnd"/>
            <w:r w:rsidRPr="00001DCB">
              <w:t xml:space="preserve"> of </w:t>
            </w:r>
            <w:proofErr w:type="spellStart"/>
            <w:r w:rsidRPr="00001DCB">
              <w:t>product</w:t>
            </w:r>
            <w:proofErr w:type="spellEnd"/>
            <w:r w:rsidRPr="00001DCB">
              <w:t xml:space="preserve"> </w:t>
            </w:r>
            <w:proofErr w:type="spellStart"/>
            <w:r w:rsidRPr="00001DCB">
              <w:t>contained</w:t>
            </w:r>
            <w:proofErr w:type="spellEnd"/>
            <w:r w:rsidRPr="00001DCB">
              <w:t xml:space="preserve"> in the </w:t>
            </w:r>
            <w:proofErr w:type="spellStart"/>
            <w:r w:rsidRPr="00001DCB">
              <w:t>consignment</w:t>
            </w:r>
            <w:proofErr w:type="spellEnd"/>
            <w:r w:rsidRPr="00001DCB">
              <w:t xml:space="preserve">. The </w:t>
            </w:r>
            <w:proofErr w:type="spellStart"/>
            <w:r w:rsidRPr="00001DCB">
              <w:t>result</w:t>
            </w:r>
            <w:proofErr w:type="spellEnd"/>
            <w:r w:rsidRPr="00001DCB">
              <w:t xml:space="preserve"> of </w:t>
            </w:r>
            <w:proofErr w:type="spellStart"/>
            <w:r w:rsidRPr="00001DCB">
              <w:t>this</w:t>
            </w:r>
            <w:proofErr w:type="spellEnd"/>
            <w:r w:rsidRPr="00001DCB">
              <w:t xml:space="preserve"> </w:t>
            </w:r>
            <w:proofErr w:type="spellStart"/>
            <w:r w:rsidRPr="00001DCB">
              <w:t>verification</w:t>
            </w:r>
            <w:proofErr w:type="spellEnd"/>
            <w:r w:rsidRPr="00001DCB">
              <w:t xml:space="preserve"> </w:t>
            </w:r>
            <w:proofErr w:type="spellStart"/>
            <w:r w:rsidRPr="00001DCB">
              <w:t>shall</w:t>
            </w:r>
            <w:proofErr w:type="spellEnd"/>
            <w:r w:rsidRPr="00001DCB">
              <w:t xml:space="preserve"> be </w:t>
            </w:r>
            <w:proofErr w:type="spellStart"/>
            <w:r w:rsidRPr="00001DCB">
              <w:t>explicitly</w:t>
            </w:r>
            <w:proofErr w:type="spellEnd"/>
            <w:r w:rsidRPr="00001DCB">
              <w:t xml:space="preserve"> </w:t>
            </w:r>
            <w:proofErr w:type="spellStart"/>
            <w:r w:rsidRPr="00001DCB">
              <w:t>mentioned</w:t>
            </w:r>
            <w:proofErr w:type="spellEnd"/>
            <w:r w:rsidRPr="00001DCB">
              <w:t xml:space="preserve"> in the </w:t>
            </w:r>
            <w:proofErr w:type="spellStart"/>
            <w:r w:rsidRPr="00001DCB">
              <w:t>records</w:t>
            </w:r>
            <w:proofErr w:type="spellEnd"/>
            <w:r w:rsidRPr="00001DCB">
              <w:t xml:space="preserve"> </w:t>
            </w:r>
            <w:proofErr w:type="spellStart"/>
            <w:r w:rsidRPr="00001DCB">
              <w:t>referred</w:t>
            </w:r>
            <w:proofErr w:type="spellEnd"/>
            <w:r w:rsidRPr="00001DCB">
              <w:t xml:space="preserve"> to in </w:t>
            </w:r>
            <w:proofErr w:type="spellStart"/>
            <w:r w:rsidRPr="00001DCB">
              <w:t>Article</w:t>
            </w:r>
            <w:proofErr w:type="spellEnd"/>
            <w:r w:rsidRPr="00001DCB">
              <w:t xml:space="preserve"> 34(5) (</w:t>
            </w:r>
            <w:proofErr w:type="spellStart"/>
            <w:r w:rsidRPr="00001DCB">
              <w:t>Annex</w:t>
            </w:r>
            <w:proofErr w:type="spellEnd"/>
            <w:r w:rsidRPr="00001DCB">
              <w:t xml:space="preserve">  p. 6 Reg.2018/848)  </w:t>
            </w:r>
          </w:p>
        </w:tc>
        <w:tc>
          <w:tcPr>
            <w:tcW w:w="960" w:type="dxa"/>
            <w:noWrap/>
            <w:hideMark/>
          </w:tcPr>
          <w:p w14:paraId="31AACD05" w14:textId="1C5561F5" w:rsidR="00001DCB" w:rsidRPr="00001DCB" w:rsidRDefault="00001DCB" w:rsidP="00001DCB"/>
        </w:tc>
        <w:tc>
          <w:tcPr>
            <w:tcW w:w="960" w:type="dxa"/>
            <w:noWrap/>
            <w:hideMark/>
          </w:tcPr>
          <w:p w14:paraId="00880CE4" w14:textId="77777777" w:rsidR="00001DCB" w:rsidRPr="00001DCB" w:rsidRDefault="00001DCB">
            <w:r w:rsidRPr="00001DCB">
              <w:t> </w:t>
            </w:r>
          </w:p>
        </w:tc>
        <w:tc>
          <w:tcPr>
            <w:tcW w:w="960" w:type="dxa"/>
            <w:noWrap/>
            <w:hideMark/>
          </w:tcPr>
          <w:p w14:paraId="7E6332A8" w14:textId="77777777" w:rsidR="00001DCB" w:rsidRPr="00001DCB" w:rsidRDefault="00001DCB">
            <w:r w:rsidRPr="00001DCB">
              <w:t> </w:t>
            </w:r>
          </w:p>
        </w:tc>
      </w:tr>
      <w:tr w:rsidR="00001DCB" w:rsidRPr="00001DCB" w14:paraId="2157613E" w14:textId="77777777" w:rsidTr="001660B2">
        <w:trPr>
          <w:trHeight w:val="360"/>
        </w:trPr>
        <w:tc>
          <w:tcPr>
            <w:tcW w:w="966" w:type="dxa"/>
            <w:shd w:val="clear" w:color="auto" w:fill="D9D9D9" w:themeFill="background1" w:themeFillShade="D9"/>
            <w:noWrap/>
            <w:hideMark/>
          </w:tcPr>
          <w:p w14:paraId="69ECC4CE" w14:textId="77777777" w:rsidR="00001DCB" w:rsidRPr="00001DCB" w:rsidRDefault="00001DCB" w:rsidP="00001DCB">
            <w:r w:rsidRPr="00001DCB">
              <w:lastRenderedPageBreak/>
              <w:t>6.10.6</w:t>
            </w:r>
          </w:p>
        </w:tc>
        <w:tc>
          <w:tcPr>
            <w:tcW w:w="6479" w:type="dxa"/>
            <w:shd w:val="clear" w:color="auto" w:fill="D9D9D9" w:themeFill="background1" w:themeFillShade="D9"/>
            <w:hideMark/>
          </w:tcPr>
          <w:p w14:paraId="3B470687" w14:textId="77777777" w:rsidR="00001DCB" w:rsidRPr="00001DCB" w:rsidRDefault="00001DCB">
            <w:pPr>
              <w:rPr>
                <w:b/>
                <w:bCs/>
              </w:rPr>
            </w:pPr>
            <w:r w:rsidRPr="00001DCB">
              <w:rPr>
                <w:b/>
                <w:bCs/>
              </w:rPr>
              <w:t>Storage of products</w:t>
            </w:r>
          </w:p>
        </w:tc>
        <w:tc>
          <w:tcPr>
            <w:tcW w:w="960" w:type="dxa"/>
            <w:shd w:val="clear" w:color="auto" w:fill="D9D9D9" w:themeFill="background1" w:themeFillShade="D9"/>
            <w:noWrap/>
            <w:hideMark/>
          </w:tcPr>
          <w:p w14:paraId="2ED22DE7" w14:textId="77777777" w:rsidR="00001DCB" w:rsidRPr="00001DCB" w:rsidRDefault="00001DCB" w:rsidP="00001DCB">
            <w:r w:rsidRPr="00001DCB">
              <w:t> </w:t>
            </w:r>
          </w:p>
        </w:tc>
        <w:tc>
          <w:tcPr>
            <w:tcW w:w="960" w:type="dxa"/>
            <w:shd w:val="clear" w:color="auto" w:fill="D9D9D9" w:themeFill="background1" w:themeFillShade="D9"/>
            <w:noWrap/>
            <w:hideMark/>
          </w:tcPr>
          <w:p w14:paraId="5037CDFC" w14:textId="77777777" w:rsidR="00001DCB" w:rsidRPr="00001DCB" w:rsidRDefault="00001DCB">
            <w:r w:rsidRPr="00001DCB">
              <w:t> </w:t>
            </w:r>
          </w:p>
        </w:tc>
        <w:tc>
          <w:tcPr>
            <w:tcW w:w="960" w:type="dxa"/>
            <w:shd w:val="clear" w:color="auto" w:fill="D9D9D9" w:themeFill="background1" w:themeFillShade="D9"/>
            <w:noWrap/>
            <w:hideMark/>
          </w:tcPr>
          <w:p w14:paraId="07E618F0" w14:textId="77777777" w:rsidR="00001DCB" w:rsidRPr="00001DCB" w:rsidRDefault="00001DCB">
            <w:r w:rsidRPr="00001DCB">
              <w:t> </w:t>
            </w:r>
          </w:p>
        </w:tc>
      </w:tr>
      <w:tr w:rsidR="00001DCB" w:rsidRPr="00001DCB" w14:paraId="054D87EB" w14:textId="77777777" w:rsidTr="00001DCB">
        <w:trPr>
          <w:trHeight w:val="888"/>
        </w:trPr>
        <w:tc>
          <w:tcPr>
            <w:tcW w:w="966" w:type="dxa"/>
            <w:noWrap/>
            <w:hideMark/>
          </w:tcPr>
          <w:p w14:paraId="303A47E3" w14:textId="77777777" w:rsidR="00001DCB" w:rsidRPr="00001DCB" w:rsidRDefault="00001DCB" w:rsidP="00001DCB">
            <w:r w:rsidRPr="00001DCB">
              <w:t>6.10.6.1</w:t>
            </w:r>
          </w:p>
        </w:tc>
        <w:tc>
          <w:tcPr>
            <w:tcW w:w="6479" w:type="dxa"/>
            <w:hideMark/>
          </w:tcPr>
          <w:p w14:paraId="46E4AA6D" w14:textId="77777777" w:rsidR="00001DCB" w:rsidRPr="00001DCB" w:rsidRDefault="00001DCB" w:rsidP="00001DCB">
            <w:proofErr w:type="spellStart"/>
            <w:r w:rsidRPr="00001DCB">
              <w:t>Areas</w:t>
            </w:r>
            <w:proofErr w:type="spellEnd"/>
            <w:r w:rsidRPr="00001DCB">
              <w:t xml:space="preserve"> for the </w:t>
            </w:r>
            <w:proofErr w:type="spellStart"/>
            <w:r w:rsidRPr="00001DCB">
              <w:t>storage</w:t>
            </w:r>
            <w:proofErr w:type="spellEnd"/>
            <w:r w:rsidRPr="00001DCB">
              <w:t xml:space="preserve"> of products </w:t>
            </w:r>
            <w:proofErr w:type="spellStart"/>
            <w:r w:rsidRPr="00001DCB">
              <w:t>shall</w:t>
            </w:r>
            <w:proofErr w:type="spellEnd"/>
            <w:r w:rsidRPr="00001DCB">
              <w:t xml:space="preserve"> be </w:t>
            </w:r>
            <w:proofErr w:type="spellStart"/>
            <w:r w:rsidRPr="00001DCB">
              <w:t>managed</w:t>
            </w:r>
            <w:proofErr w:type="spellEnd"/>
            <w:r w:rsidRPr="00001DCB">
              <w:t xml:space="preserve"> in </w:t>
            </w:r>
            <w:proofErr w:type="spellStart"/>
            <w:r w:rsidRPr="00001DCB">
              <w:t>such</w:t>
            </w:r>
            <w:proofErr w:type="spellEnd"/>
            <w:r w:rsidRPr="00001DCB">
              <w:t xml:space="preserve"> a </w:t>
            </w:r>
            <w:proofErr w:type="spellStart"/>
            <w:r w:rsidRPr="00001DCB">
              <w:t>way</w:t>
            </w:r>
            <w:proofErr w:type="spellEnd"/>
            <w:r w:rsidRPr="00001DCB">
              <w:t xml:space="preserve"> as to </w:t>
            </w:r>
            <w:proofErr w:type="spellStart"/>
            <w:r w:rsidRPr="00001DCB">
              <w:t>ensure</w:t>
            </w:r>
            <w:proofErr w:type="spellEnd"/>
            <w:r w:rsidRPr="00001DCB">
              <w:t xml:space="preserve"> </w:t>
            </w:r>
            <w:proofErr w:type="spellStart"/>
            <w:r w:rsidRPr="00001DCB">
              <w:t>identification</w:t>
            </w:r>
            <w:proofErr w:type="spellEnd"/>
            <w:r w:rsidRPr="00001DCB">
              <w:t xml:space="preserve"> of </w:t>
            </w:r>
            <w:proofErr w:type="spellStart"/>
            <w:r w:rsidRPr="00001DCB">
              <w:t>lots</w:t>
            </w:r>
            <w:proofErr w:type="spellEnd"/>
            <w:r w:rsidRPr="00001DCB">
              <w:t xml:space="preserve"> and to </w:t>
            </w:r>
            <w:proofErr w:type="spellStart"/>
            <w:r w:rsidRPr="00001DCB">
              <w:t>avoid</w:t>
            </w:r>
            <w:proofErr w:type="spellEnd"/>
            <w:r w:rsidRPr="00001DCB">
              <w:t xml:space="preserve"> </w:t>
            </w:r>
            <w:proofErr w:type="spellStart"/>
            <w:r w:rsidRPr="00001DCB">
              <w:t>any</w:t>
            </w:r>
            <w:proofErr w:type="spellEnd"/>
            <w:r w:rsidRPr="00001DCB">
              <w:t xml:space="preserve"> </w:t>
            </w:r>
            <w:proofErr w:type="spellStart"/>
            <w:r w:rsidRPr="00001DCB">
              <w:t>mixing</w:t>
            </w:r>
            <w:proofErr w:type="spellEnd"/>
            <w:r w:rsidRPr="00001DCB">
              <w:t xml:space="preserve"> </w:t>
            </w:r>
            <w:proofErr w:type="spellStart"/>
            <w:r w:rsidRPr="00001DCB">
              <w:t>or</w:t>
            </w:r>
            <w:proofErr w:type="spellEnd"/>
            <w:r w:rsidRPr="00001DCB">
              <w:t xml:space="preserve"> </w:t>
            </w:r>
            <w:proofErr w:type="spellStart"/>
            <w:r w:rsidRPr="00001DCB">
              <w:t>contamination</w:t>
            </w:r>
            <w:proofErr w:type="spellEnd"/>
            <w:r w:rsidRPr="00001DCB">
              <w:t xml:space="preserve"> with products </w:t>
            </w:r>
            <w:proofErr w:type="spellStart"/>
            <w:r w:rsidRPr="00001DCB">
              <w:t>or</w:t>
            </w:r>
            <w:proofErr w:type="spellEnd"/>
            <w:r w:rsidRPr="00001DCB">
              <w:t xml:space="preserve"> </w:t>
            </w:r>
            <w:proofErr w:type="spellStart"/>
            <w:r w:rsidRPr="00001DCB">
              <w:t>substances</w:t>
            </w:r>
            <w:proofErr w:type="spellEnd"/>
            <w:r w:rsidRPr="00001DCB">
              <w:t xml:space="preserve"> not in </w:t>
            </w:r>
            <w:proofErr w:type="spellStart"/>
            <w:r w:rsidRPr="00001DCB">
              <w:t>compliance</w:t>
            </w:r>
            <w:proofErr w:type="spellEnd"/>
            <w:r w:rsidRPr="00001DCB">
              <w:t xml:space="preserve"> with the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rules</w:t>
            </w:r>
            <w:proofErr w:type="spellEnd"/>
            <w:r w:rsidRPr="00001DCB">
              <w:t xml:space="preserve">. </w:t>
            </w:r>
            <w:proofErr w:type="spellStart"/>
            <w:r w:rsidRPr="00001DCB">
              <w:t>Organic</w:t>
            </w:r>
            <w:proofErr w:type="spellEnd"/>
            <w:r w:rsidRPr="00001DCB">
              <w:t xml:space="preserve"> and in-</w:t>
            </w:r>
            <w:proofErr w:type="spellStart"/>
            <w:r w:rsidRPr="00001DCB">
              <w:t>conversion</w:t>
            </w:r>
            <w:proofErr w:type="spellEnd"/>
            <w:r w:rsidRPr="00001DCB">
              <w:t xml:space="preserve"> products </w:t>
            </w:r>
            <w:proofErr w:type="spellStart"/>
            <w:r w:rsidRPr="00001DCB">
              <w:t>shall</w:t>
            </w:r>
            <w:proofErr w:type="spellEnd"/>
            <w:r w:rsidRPr="00001DCB">
              <w:t xml:space="preserve"> be </w:t>
            </w:r>
            <w:proofErr w:type="spellStart"/>
            <w:r w:rsidRPr="00001DCB">
              <w:t>clearly</w:t>
            </w:r>
            <w:proofErr w:type="spellEnd"/>
            <w:r w:rsidRPr="00001DCB">
              <w:t xml:space="preserve"> </w:t>
            </w:r>
            <w:proofErr w:type="spellStart"/>
            <w:r w:rsidRPr="00001DCB">
              <w:t>identifiable</w:t>
            </w:r>
            <w:proofErr w:type="spellEnd"/>
            <w:r w:rsidRPr="00001DCB">
              <w:t xml:space="preserve"> </w:t>
            </w:r>
            <w:proofErr w:type="spellStart"/>
            <w:r w:rsidRPr="00001DCB">
              <w:t>at</w:t>
            </w:r>
            <w:proofErr w:type="spellEnd"/>
            <w:r w:rsidRPr="00001DCB">
              <w:t xml:space="preserve"> </w:t>
            </w:r>
            <w:proofErr w:type="spellStart"/>
            <w:r w:rsidRPr="00001DCB">
              <w:t>all</w:t>
            </w:r>
            <w:proofErr w:type="spellEnd"/>
            <w:r w:rsidRPr="00001DCB">
              <w:t xml:space="preserve"> </w:t>
            </w:r>
            <w:proofErr w:type="spellStart"/>
            <w:r w:rsidRPr="00001DCB">
              <w:t>times</w:t>
            </w:r>
            <w:proofErr w:type="spellEnd"/>
            <w:r w:rsidRPr="00001DCB">
              <w:t xml:space="preserve"> (</w:t>
            </w:r>
            <w:proofErr w:type="spellStart"/>
            <w:r w:rsidRPr="00001DCB">
              <w:t>Annex</w:t>
            </w:r>
            <w:proofErr w:type="spellEnd"/>
            <w:r w:rsidRPr="00001DCB">
              <w:t xml:space="preserve">  III  p. 7.1 Reg.2018/848)  </w:t>
            </w:r>
          </w:p>
        </w:tc>
        <w:tc>
          <w:tcPr>
            <w:tcW w:w="960" w:type="dxa"/>
            <w:noWrap/>
            <w:hideMark/>
          </w:tcPr>
          <w:p w14:paraId="4D6B0511" w14:textId="129BB1F9" w:rsidR="00001DCB" w:rsidRPr="00001DCB" w:rsidRDefault="00001DCB" w:rsidP="00001DCB"/>
        </w:tc>
        <w:tc>
          <w:tcPr>
            <w:tcW w:w="960" w:type="dxa"/>
            <w:noWrap/>
            <w:hideMark/>
          </w:tcPr>
          <w:p w14:paraId="1DAE457A" w14:textId="77777777" w:rsidR="00001DCB" w:rsidRPr="00001DCB" w:rsidRDefault="00001DCB">
            <w:r w:rsidRPr="00001DCB">
              <w:t> </w:t>
            </w:r>
          </w:p>
        </w:tc>
        <w:tc>
          <w:tcPr>
            <w:tcW w:w="960" w:type="dxa"/>
            <w:noWrap/>
            <w:hideMark/>
          </w:tcPr>
          <w:p w14:paraId="41AC2D2A" w14:textId="77777777" w:rsidR="00001DCB" w:rsidRPr="00001DCB" w:rsidRDefault="00001DCB">
            <w:r w:rsidRPr="00001DCB">
              <w:t> </w:t>
            </w:r>
          </w:p>
        </w:tc>
      </w:tr>
      <w:tr w:rsidR="00001DCB" w:rsidRPr="00001DCB" w14:paraId="1173FCED" w14:textId="77777777" w:rsidTr="00001DCB">
        <w:trPr>
          <w:trHeight w:val="660"/>
        </w:trPr>
        <w:tc>
          <w:tcPr>
            <w:tcW w:w="966" w:type="dxa"/>
            <w:noWrap/>
            <w:hideMark/>
          </w:tcPr>
          <w:p w14:paraId="0A63E5D1" w14:textId="77777777" w:rsidR="00001DCB" w:rsidRPr="00001DCB" w:rsidRDefault="00001DCB" w:rsidP="00001DCB">
            <w:r w:rsidRPr="00001DCB">
              <w:t>6.10.6.2</w:t>
            </w:r>
          </w:p>
        </w:tc>
        <w:tc>
          <w:tcPr>
            <w:tcW w:w="6479" w:type="dxa"/>
            <w:hideMark/>
          </w:tcPr>
          <w:p w14:paraId="3574332E" w14:textId="77777777" w:rsidR="00001DCB" w:rsidRPr="00001DCB" w:rsidRDefault="00001DCB" w:rsidP="00001DCB">
            <w:r w:rsidRPr="00001DCB">
              <w:t xml:space="preserve">No </w:t>
            </w:r>
            <w:proofErr w:type="spellStart"/>
            <w:r w:rsidRPr="00001DCB">
              <w:t>input</w:t>
            </w:r>
            <w:proofErr w:type="spellEnd"/>
            <w:r w:rsidRPr="00001DCB">
              <w:t xml:space="preserve"> products </w:t>
            </w:r>
            <w:proofErr w:type="spellStart"/>
            <w:r w:rsidRPr="00001DCB">
              <w:t>or</w:t>
            </w:r>
            <w:proofErr w:type="spellEnd"/>
            <w:r w:rsidRPr="00001DCB">
              <w:t xml:space="preserve"> </w:t>
            </w:r>
            <w:proofErr w:type="spellStart"/>
            <w:r w:rsidRPr="00001DCB">
              <w:t>substances</w:t>
            </w:r>
            <w:proofErr w:type="spellEnd"/>
            <w:r w:rsidRPr="00001DCB">
              <w:t xml:space="preserve"> </w:t>
            </w:r>
            <w:proofErr w:type="spellStart"/>
            <w:r w:rsidRPr="00001DCB">
              <w:t>other</w:t>
            </w:r>
            <w:proofErr w:type="spellEnd"/>
            <w:r w:rsidRPr="00001DCB">
              <w:t xml:space="preserve"> </w:t>
            </w:r>
            <w:proofErr w:type="spellStart"/>
            <w:r w:rsidRPr="00001DCB">
              <w:t>than</w:t>
            </w:r>
            <w:proofErr w:type="spellEnd"/>
            <w:r w:rsidRPr="00001DCB">
              <w:t xml:space="preserve"> </w:t>
            </w:r>
            <w:proofErr w:type="spellStart"/>
            <w:r w:rsidRPr="00001DCB">
              <w:t>those</w:t>
            </w:r>
            <w:proofErr w:type="spellEnd"/>
            <w:r w:rsidRPr="00001DCB">
              <w:t xml:space="preserve"> </w:t>
            </w:r>
            <w:proofErr w:type="spellStart"/>
            <w:r w:rsidRPr="00001DCB">
              <w:t>authorised</w:t>
            </w:r>
            <w:proofErr w:type="spellEnd"/>
            <w:r w:rsidRPr="00001DCB">
              <w:t xml:space="preserve"> </w:t>
            </w:r>
            <w:proofErr w:type="spellStart"/>
            <w:r w:rsidRPr="00001DCB">
              <w:t>pursuant</w:t>
            </w:r>
            <w:proofErr w:type="spellEnd"/>
            <w:r w:rsidRPr="00001DCB">
              <w:t xml:space="preserve"> to </w:t>
            </w:r>
            <w:proofErr w:type="spellStart"/>
            <w:r w:rsidRPr="00001DCB">
              <w:t>Articles</w:t>
            </w:r>
            <w:proofErr w:type="spellEnd"/>
            <w:r w:rsidRPr="00001DCB">
              <w:t xml:space="preserve"> 9 and 24 for </w:t>
            </w:r>
            <w:proofErr w:type="spellStart"/>
            <w:r w:rsidRPr="00001DCB">
              <w:t>use</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shall</w:t>
            </w:r>
            <w:proofErr w:type="spellEnd"/>
            <w:r w:rsidRPr="00001DCB">
              <w:t xml:space="preserve"> be </w:t>
            </w:r>
            <w:proofErr w:type="spellStart"/>
            <w:r w:rsidRPr="00001DCB">
              <w:t>stored</w:t>
            </w:r>
            <w:proofErr w:type="spellEnd"/>
            <w:r w:rsidRPr="00001DCB">
              <w:t xml:space="preserve"> in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plant and </w:t>
            </w:r>
            <w:proofErr w:type="spellStart"/>
            <w:r w:rsidRPr="00001DCB">
              <w:t>livestock</w:t>
            </w:r>
            <w:proofErr w:type="spellEnd"/>
            <w:r w:rsidRPr="00001DCB">
              <w:t xml:space="preserve"> </w:t>
            </w:r>
            <w:proofErr w:type="spellStart"/>
            <w:r w:rsidRPr="00001DCB">
              <w:t>production</w:t>
            </w:r>
            <w:proofErr w:type="spellEnd"/>
            <w:r w:rsidRPr="00001DCB">
              <w:t xml:space="preserve"> </w:t>
            </w:r>
            <w:proofErr w:type="spellStart"/>
            <w:r w:rsidRPr="00001DCB">
              <w:t>units</w:t>
            </w:r>
            <w:proofErr w:type="spellEnd"/>
            <w:r w:rsidRPr="00001DCB">
              <w:t xml:space="preserve"> (</w:t>
            </w:r>
            <w:proofErr w:type="spellStart"/>
            <w:r w:rsidRPr="00001DCB">
              <w:t>Annex</w:t>
            </w:r>
            <w:proofErr w:type="spellEnd"/>
            <w:r w:rsidRPr="00001DCB">
              <w:t xml:space="preserve">  p. 7.2 Reg.2018/848)  </w:t>
            </w:r>
          </w:p>
        </w:tc>
        <w:tc>
          <w:tcPr>
            <w:tcW w:w="960" w:type="dxa"/>
            <w:noWrap/>
            <w:hideMark/>
          </w:tcPr>
          <w:p w14:paraId="45DC44A7" w14:textId="7A07593F" w:rsidR="00001DCB" w:rsidRPr="00001DCB" w:rsidRDefault="00001DCB" w:rsidP="00001DCB"/>
        </w:tc>
        <w:tc>
          <w:tcPr>
            <w:tcW w:w="960" w:type="dxa"/>
            <w:noWrap/>
            <w:hideMark/>
          </w:tcPr>
          <w:p w14:paraId="2E428573" w14:textId="77777777" w:rsidR="00001DCB" w:rsidRPr="00001DCB" w:rsidRDefault="00001DCB">
            <w:r w:rsidRPr="00001DCB">
              <w:t> </w:t>
            </w:r>
          </w:p>
        </w:tc>
        <w:tc>
          <w:tcPr>
            <w:tcW w:w="960" w:type="dxa"/>
            <w:noWrap/>
            <w:hideMark/>
          </w:tcPr>
          <w:p w14:paraId="49064AE5" w14:textId="77777777" w:rsidR="00001DCB" w:rsidRPr="00001DCB" w:rsidRDefault="00001DCB">
            <w:r w:rsidRPr="00001DCB">
              <w:t> </w:t>
            </w:r>
          </w:p>
        </w:tc>
      </w:tr>
      <w:tr w:rsidR="00001DCB" w:rsidRPr="00001DCB" w14:paraId="5FBFD6B5" w14:textId="77777777" w:rsidTr="00001DCB">
        <w:trPr>
          <w:trHeight w:val="936"/>
        </w:trPr>
        <w:tc>
          <w:tcPr>
            <w:tcW w:w="966" w:type="dxa"/>
            <w:noWrap/>
            <w:hideMark/>
          </w:tcPr>
          <w:p w14:paraId="29BAB963" w14:textId="77777777" w:rsidR="00001DCB" w:rsidRPr="00001DCB" w:rsidRDefault="00001DCB" w:rsidP="00001DCB">
            <w:r w:rsidRPr="00001DCB">
              <w:t>6.10.6.3</w:t>
            </w:r>
          </w:p>
        </w:tc>
        <w:tc>
          <w:tcPr>
            <w:tcW w:w="6479" w:type="dxa"/>
            <w:hideMark/>
          </w:tcPr>
          <w:p w14:paraId="7B66C1A9" w14:textId="77777777" w:rsidR="00001DCB" w:rsidRPr="00001DCB" w:rsidRDefault="00001DCB" w:rsidP="00001DCB">
            <w:proofErr w:type="spellStart"/>
            <w:r w:rsidRPr="00001DCB">
              <w:t>Allopathic</w:t>
            </w:r>
            <w:proofErr w:type="spellEnd"/>
            <w:r w:rsidRPr="00001DCB">
              <w:t xml:space="preserve"> </w:t>
            </w:r>
            <w:proofErr w:type="spellStart"/>
            <w:r w:rsidRPr="00001DCB">
              <w:t>veterinary</w:t>
            </w:r>
            <w:proofErr w:type="spellEnd"/>
            <w:r w:rsidRPr="00001DCB">
              <w:t xml:space="preserve"> </w:t>
            </w:r>
            <w:proofErr w:type="spellStart"/>
            <w:r w:rsidRPr="00001DCB">
              <w:t>medicinal</w:t>
            </w:r>
            <w:proofErr w:type="spellEnd"/>
            <w:r w:rsidRPr="00001DCB">
              <w:t xml:space="preserve"> products, </w:t>
            </w:r>
            <w:proofErr w:type="spellStart"/>
            <w:r w:rsidRPr="00001DCB">
              <w:t>including</w:t>
            </w:r>
            <w:proofErr w:type="spellEnd"/>
            <w:r w:rsidRPr="00001DCB">
              <w:t xml:space="preserve"> </w:t>
            </w:r>
            <w:proofErr w:type="spellStart"/>
            <w:r w:rsidRPr="00001DCB">
              <w:t>antibiotics</w:t>
            </w:r>
            <w:proofErr w:type="spellEnd"/>
            <w:r w:rsidRPr="00001DCB">
              <w:t xml:space="preserve">, </w:t>
            </w:r>
            <w:proofErr w:type="spellStart"/>
            <w:r w:rsidRPr="00001DCB">
              <w:t>may</w:t>
            </w:r>
            <w:proofErr w:type="spellEnd"/>
            <w:r w:rsidRPr="00001DCB">
              <w:t xml:space="preserve"> be </w:t>
            </w:r>
            <w:proofErr w:type="spellStart"/>
            <w:r w:rsidRPr="00001DCB">
              <w:t>stored</w:t>
            </w:r>
            <w:proofErr w:type="spellEnd"/>
            <w:r w:rsidRPr="00001DCB">
              <w:t xml:space="preserve"> in </w:t>
            </w:r>
            <w:proofErr w:type="spellStart"/>
            <w:r w:rsidRPr="00001DCB">
              <w:t>agricultural</w:t>
            </w:r>
            <w:proofErr w:type="spellEnd"/>
            <w:r w:rsidRPr="00001DCB">
              <w:t xml:space="preserve"> and </w:t>
            </w:r>
            <w:proofErr w:type="spellStart"/>
            <w:r w:rsidRPr="00001DCB">
              <w:t>aquaculture</w:t>
            </w:r>
            <w:proofErr w:type="spellEnd"/>
            <w:r w:rsidRPr="00001DCB">
              <w:t xml:space="preserve"> </w:t>
            </w:r>
            <w:proofErr w:type="spellStart"/>
            <w:r w:rsidRPr="00001DCB">
              <w:t>holdings</w:t>
            </w:r>
            <w:proofErr w:type="spellEnd"/>
            <w:r w:rsidRPr="00001DCB">
              <w:t xml:space="preserve"> </w:t>
            </w:r>
            <w:proofErr w:type="spellStart"/>
            <w:r w:rsidRPr="00001DCB">
              <w:t>provided</w:t>
            </w:r>
            <w:proofErr w:type="spellEnd"/>
            <w:r w:rsidRPr="00001DCB">
              <w:t xml:space="preserve"> </w:t>
            </w:r>
            <w:proofErr w:type="spellStart"/>
            <w:r w:rsidRPr="00001DCB">
              <w:t>that</w:t>
            </w:r>
            <w:proofErr w:type="spellEnd"/>
            <w:r w:rsidRPr="00001DCB">
              <w:t xml:space="preserve"> </w:t>
            </w:r>
            <w:proofErr w:type="spellStart"/>
            <w:r w:rsidRPr="00001DCB">
              <w:t>they</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prescribed</w:t>
            </w:r>
            <w:proofErr w:type="spellEnd"/>
            <w:r w:rsidRPr="00001DCB">
              <w:t xml:space="preserve"> by a </w:t>
            </w:r>
            <w:proofErr w:type="spellStart"/>
            <w:r w:rsidRPr="00001DCB">
              <w:t>veterinarian</w:t>
            </w:r>
            <w:proofErr w:type="spellEnd"/>
            <w:r w:rsidRPr="00001DCB">
              <w:t xml:space="preserve"> in </w:t>
            </w:r>
            <w:proofErr w:type="spellStart"/>
            <w:r w:rsidRPr="00001DCB">
              <w:t>connection</w:t>
            </w:r>
            <w:proofErr w:type="spellEnd"/>
            <w:r w:rsidRPr="00001DCB">
              <w:t xml:space="preserve"> with the </w:t>
            </w:r>
            <w:proofErr w:type="spellStart"/>
            <w:r w:rsidRPr="00001DCB">
              <w:t>treatment</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1.5.2.2 of Part II and 3.1.4.2(a) of Part III of </w:t>
            </w:r>
            <w:proofErr w:type="spellStart"/>
            <w:r w:rsidRPr="00001DCB">
              <w:t>Annex</w:t>
            </w:r>
            <w:proofErr w:type="spellEnd"/>
            <w:r w:rsidRPr="00001DCB">
              <w:t xml:space="preserve">  II, </w:t>
            </w:r>
            <w:proofErr w:type="spellStart"/>
            <w:r w:rsidRPr="00001DCB">
              <w:t>that</w:t>
            </w:r>
            <w:proofErr w:type="spellEnd"/>
            <w:r w:rsidRPr="00001DCB">
              <w:t xml:space="preserve"> </w:t>
            </w:r>
            <w:proofErr w:type="spellStart"/>
            <w:r w:rsidRPr="00001DCB">
              <w:t>they</w:t>
            </w:r>
            <w:proofErr w:type="spellEnd"/>
            <w:r w:rsidRPr="00001DCB">
              <w:t xml:space="preserve"> </w:t>
            </w:r>
            <w:proofErr w:type="spellStart"/>
            <w:r w:rsidRPr="00001DCB">
              <w:t>are</w:t>
            </w:r>
            <w:proofErr w:type="spellEnd"/>
            <w:r w:rsidRPr="00001DCB">
              <w:t xml:space="preserve"> </w:t>
            </w:r>
            <w:proofErr w:type="spellStart"/>
            <w:r w:rsidRPr="00001DCB">
              <w:t>stored</w:t>
            </w:r>
            <w:proofErr w:type="spellEnd"/>
            <w:r w:rsidRPr="00001DCB">
              <w:t xml:space="preserve"> in a </w:t>
            </w:r>
            <w:proofErr w:type="spellStart"/>
            <w:r w:rsidRPr="00001DCB">
              <w:t>supervised</w:t>
            </w:r>
            <w:proofErr w:type="spellEnd"/>
            <w:r w:rsidRPr="00001DCB">
              <w:t xml:space="preserve"> </w:t>
            </w:r>
            <w:proofErr w:type="spellStart"/>
            <w:r w:rsidRPr="00001DCB">
              <w:t>location</w:t>
            </w:r>
            <w:proofErr w:type="spellEnd"/>
            <w:r w:rsidRPr="00001DCB">
              <w:t xml:space="preserve"> and </w:t>
            </w:r>
            <w:proofErr w:type="spellStart"/>
            <w:r w:rsidRPr="00001DCB">
              <w:t>that</w:t>
            </w:r>
            <w:proofErr w:type="spellEnd"/>
            <w:r w:rsidRPr="00001DCB">
              <w:t xml:space="preserve"> </w:t>
            </w:r>
            <w:proofErr w:type="spellStart"/>
            <w:r w:rsidRPr="00001DCB">
              <w:t>they</w:t>
            </w:r>
            <w:proofErr w:type="spellEnd"/>
            <w:r w:rsidRPr="00001DCB">
              <w:t xml:space="preserve"> </w:t>
            </w:r>
            <w:proofErr w:type="spellStart"/>
            <w:r w:rsidRPr="00001DCB">
              <w:t>are</w:t>
            </w:r>
            <w:proofErr w:type="spellEnd"/>
            <w:r w:rsidRPr="00001DCB">
              <w:t xml:space="preserve"> </w:t>
            </w:r>
            <w:proofErr w:type="spellStart"/>
            <w:r w:rsidRPr="00001DCB">
              <w:t>entered</w:t>
            </w:r>
            <w:proofErr w:type="spellEnd"/>
            <w:r w:rsidRPr="00001DCB">
              <w:t xml:space="preserve"> in the </w:t>
            </w:r>
            <w:proofErr w:type="spellStart"/>
            <w:r w:rsidRPr="00001DCB">
              <w:t>records</w:t>
            </w:r>
            <w:proofErr w:type="spellEnd"/>
            <w:r w:rsidRPr="00001DCB">
              <w:t xml:space="preserve"> </w:t>
            </w:r>
            <w:proofErr w:type="spellStart"/>
            <w:r w:rsidRPr="00001DCB">
              <w:t>referred</w:t>
            </w:r>
            <w:proofErr w:type="spellEnd"/>
            <w:r w:rsidRPr="00001DCB">
              <w:t xml:space="preserve"> to in </w:t>
            </w:r>
            <w:proofErr w:type="spellStart"/>
            <w:r w:rsidRPr="00001DCB">
              <w:t>Article</w:t>
            </w:r>
            <w:proofErr w:type="spellEnd"/>
            <w:r w:rsidRPr="00001DCB">
              <w:t xml:space="preserve"> 34(5) (</w:t>
            </w:r>
            <w:proofErr w:type="spellStart"/>
            <w:r w:rsidRPr="00001DCB">
              <w:t>Annex</w:t>
            </w:r>
            <w:proofErr w:type="spellEnd"/>
            <w:r w:rsidRPr="00001DCB">
              <w:t xml:space="preserve">  III  p. 7.3 Reg.2018/848).</w:t>
            </w:r>
          </w:p>
        </w:tc>
        <w:tc>
          <w:tcPr>
            <w:tcW w:w="960" w:type="dxa"/>
            <w:noWrap/>
            <w:hideMark/>
          </w:tcPr>
          <w:p w14:paraId="3020612A" w14:textId="06F7C425" w:rsidR="00001DCB" w:rsidRPr="00001DCB" w:rsidRDefault="00001DCB" w:rsidP="00001DCB"/>
        </w:tc>
        <w:tc>
          <w:tcPr>
            <w:tcW w:w="960" w:type="dxa"/>
            <w:noWrap/>
            <w:hideMark/>
          </w:tcPr>
          <w:p w14:paraId="653C49F8" w14:textId="77777777" w:rsidR="00001DCB" w:rsidRPr="00001DCB" w:rsidRDefault="00001DCB">
            <w:r w:rsidRPr="00001DCB">
              <w:t> </w:t>
            </w:r>
          </w:p>
        </w:tc>
        <w:tc>
          <w:tcPr>
            <w:tcW w:w="960" w:type="dxa"/>
            <w:noWrap/>
            <w:hideMark/>
          </w:tcPr>
          <w:p w14:paraId="54EE9465" w14:textId="77777777" w:rsidR="00001DCB" w:rsidRPr="00001DCB" w:rsidRDefault="00001DCB">
            <w:r w:rsidRPr="00001DCB">
              <w:t> </w:t>
            </w:r>
          </w:p>
        </w:tc>
      </w:tr>
      <w:tr w:rsidR="00001DCB" w:rsidRPr="00001DCB" w14:paraId="08A18340" w14:textId="77777777" w:rsidTr="00001DCB">
        <w:trPr>
          <w:trHeight w:val="900"/>
        </w:trPr>
        <w:tc>
          <w:tcPr>
            <w:tcW w:w="966" w:type="dxa"/>
            <w:noWrap/>
            <w:hideMark/>
          </w:tcPr>
          <w:p w14:paraId="5D9CCCCC" w14:textId="77777777" w:rsidR="00001DCB" w:rsidRPr="00001DCB" w:rsidRDefault="00001DCB" w:rsidP="00001DCB">
            <w:r w:rsidRPr="00001DCB">
              <w:t>6.10.6.4</w:t>
            </w:r>
          </w:p>
        </w:tc>
        <w:tc>
          <w:tcPr>
            <w:tcW w:w="6479" w:type="dxa"/>
            <w:hideMark/>
          </w:tcPr>
          <w:p w14:paraId="63698F4A" w14:textId="77777777" w:rsidR="00001DCB" w:rsidRPr="00001DCB" w:rsidRDefault="00001DCB" w:rsidP="00001DCB">
            <w:proofErr w:type="spellStart"/>
            <w:r w:rsidRPr="00001DCB">
              <w:t>Where</w:t>
            </w:r>
            <w:proofErr w:type="spellEnd"/>
            <w:r w:rsidRPr="00001DCB">
              <w:t xml:space="preserve"> </w:t>
            </w:r>
            <w:proofErr w:type="spellStart"/>
            <w:r w:rsidRPr="00001DCB">
              <w:t>operators</w:t>
            </w:r>
            <w:proofErr w:type="spellEnd"/>
            <w:r w:rsidRPr="00001DCB">
              <w:t xml:space="preserve"> handle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or</w:t>
            </w:r>
            <w:proofErr w:type="spellEnd"/>
            <w:r w:rsidRPr="00001DCB">
              <w:t xml:space="preserve"> non-</w:t>
            </w:r>
            <w:proofErr w:type="spellStart"/>
            <w:r w:rsidRPr="00001DCB">
              <w:t>organic</w:t>
            </w:r>
            <w:proofErr w:type="spellEnd"/>
            <w:r w:rsidRPr="00001DCB">
              <w:t xml:space="preserve"> products in </w:t>
            </w:r>
            <w:proofErr w:type="spellStart"/>
            <w:r w:rsidRPr="00001DCB">
              <w:t>any</w:t>
            </w:r>
            <w:proofErr w:type="spellEnd"/>
            <w:r w:rsidRPr="00001DCB">
              <w:t xml:space="preserve"> </w:t>
            </w:r>
            <w:proofErr w:type="spellStart"/>
            <w:r w:rsidRPr="00001DCB">
              <w:t>combination</w:t>
            </w:r>
            <w:proofErr w:type="spellEnd"/>
            <w:r w:rsidRPr="00001DCB">
              <w:t xml:space="preserve"> and the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stored</w:t>
            </w:r>
            <w:proofErr w:type="spellEnd"/>
            <w:r w:rsidRPr="00001DCB">
              <w:t xml:space="preserve"> in </w:t>
            </w:r>
            <w:proofErr w:type="spellStart"/>
            <w:r w:rsidRPr="00001DCB">
              <w:t>storage</w:t>
            </w:r>
            <w:proofErr w:type="spellEnd"/>
            <w:r w:rsidRPr="00001DCB">
              <w:t xml:space="preserve"> </w:t>
            </w:r>
            <w:proofErr w:type="spellStart"/>
            <w:r w:rsidRPr="00001DCB">
              <w:t>facilities</w:t>
            </w:r>
            <w:proofErr w:type="spellEnd"/>
            <w:r w:rsidRPr="00001DCB">
              <w:t xml:space="preserve"> in </w:t>
            </w:r>
            <w:proofErr w:type="spellStart"/>
            <w:r w:rsidRPr="00001DCB">
              <w:t>which</w:t>
            </w:r>
            <w:proofErr w:type="spellEnd"/>
            <w:r w:rsidRPr="00001DCB">
              <w:t xml:space="preserve"> </w:t>
            </w:r>
            <w:proofErr w:type="spellStart"/>
            <w:r w:rsidRPr="00001DCB">
              <w:t>also</w:t>
            </w:r>
            <w:proofErr w:type="spellEnd"/>
            <w:r w:rsidRPr="00001DCB">
              <w:t xml:space="preserve"> </w:t>
            </w:r>
            <w:proofErr w:type="spellStart"/>
            <w:r w:rsidRPr="00001DCB">
              <w:t>other</w:t>
            </w:r>
            <w:proofErr w:type="spellEnd"/>
            <w:r w:rsidRPr="00001DCB">
              <w:t xml:space="preserve"> </w:t>
            </w:r>
            <w:proofErr w:type="spellStart"/>
            <w:r w:rsidRPr="00001DCB">
              <w:t>agricultural</w:t>
            </w:r>
            <w:proofErr w:type="spellEnd"/>
            <w:r w:rsidRPr="00001DCB">
              <w:t xml:space="preserve"> products </w:t>
            </w:r>
            <w:proofErr w:type="spellStart"/>
            <w:r w:rsidRPr="00001DCB">
              <w:t>or</w:t>
            </w:r>
            <w:proofErr w:type="spellEnd"/>
            <w:r w:rsidRPr="00001DCB">
              <w:t xml:space="preserve"> </w:t>
            </w:r>
            <w:proofErr w:type="spellStart"/>
            <w:r w:rsidRPr="00001DCB">
              <w:t>foodstuffs</w:t>
            </w:r>
            <w:proofErr w:type="spellEnd"/>
            <w:r w:rsidRPr="00001DCB">
              <w:t xml:space="preserve"> </w:t>
            </w:r>
            <w:proofErr w:type="spellStart"/>
            <w:r w:rsidRPr="00001DCB">
              <w:t>are</w:t>
            </w:r>
            <w:proofErr w:type="spellEnd"/>
            <w:r w:rsidRPr="00001DCB">
              <w:t xml:space="preserve"> </w:t>
            </w:r>
            <w:proofErr w:type="spellStart"/>
            <w:r w:rsidRPr="00001DCB">
              <w:t>stored</w:t>
            </w:r>
            <w:proofErr w:type="spellEnd"/>
            <w:r w:rsidRPr="00001DCB">
              <w:t xml:space="preserve">  the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shall</w:t>
            </w:r>
            <w:proofErr w:type="spellEnd"/>
            <w:r w:rsidRPr="00001DCB">
              <w:t xml:space="preserve"> be </w:t>
            </w:r>
            <w:proofErr w:type="spellStart"/>
            <w:r w:rsidRPr="00001DCB">
              <w:t>kept</w:t>
            </w:r>
            <w:proofErr w:type="spellEnd"/>
            <w:r w:rsidRPr="00001DCB">
              <w:t xml:space="preserve"> </w:t>
            </w:r>
            <w:proofErr w:type="spellStart"/>
            <w:r w:rsidRPr="00001DCB">
              <w:t>separate</w:t>
            </w:r>
            <w:proofErr w:type="spellEnd"/>
            <w:r w:rsidRPr="00001DCB">
              <w:t xml:space="preserve"> from the </w:t>
            </w:r>
            <w:proofErr w:type="spellStart"/>
            <w:r w:rsidRPr="00001DCB">
              <w:t>other</w:t>
            </w:r>
            <w:proofErr w:type="spellEnd"/>
            <w:r w:rsidRPr="00001DCB">
              <w:t xml:space="preserve"> </w:t>
            </w:r>
            <w:proofErr w:type="spellStart"/>
            <w:r w:rsidRPr="00001DCB">
              <w:t>agricultural</w:t>
            </w:r>
            <w:proofErr w:type="spellEnd"/>
            <w:r w:rsidRPr="00001DCB">
              <w:t xml:space="preserve"> products </w:t>
            </w:r>
            <w:proofErr w:type="spellStart"/>
            <w:r w:rsidRPr="00001DCB">
              <w:t>or</w:t>
            </w:r>
            <w:proofErr w:type="spellEnd"/>
            <w:r w:rsidRPr="00001DCB">
              <w:t xml:space="preserve"> </w:t>
            </w:r>
            <w:proofErr w:type="spellStart"/>
            <w:r w:rsidRPr="00001DCB">
              <w:t>foodstuffs</w:t>
            </w:r>
            <w:proofErr w:type="spellEnd"/>
            <w:r w:rsidRPr="00001DCB">
              <w:t xml:space="preserve"> (</w:t>
            </w:r>
            <w:proofErr w:type="spellStart"/>
            <w:r w:rsidRPr="00001DCB">
              <w:t>Annex</w:t>
            </w:r>
            <w:proofErr w:type="spellEnd"/>
            <w:r w:rsidRPr="00001DCB">
              <w:t xml:space="preserve">  III  p. 7.4a Reg.2018/848)  </w:t>
            </w:r>
          </w:p>
        </w:tc>
        <w:tc>
          <w:tcPr>
            <w:tcW w:w="960" w:type="dxa"/>
            <w:noWrap/>
            <w:hideMark/>
          </w:tcPr>
          <w:p w14:paraId="63AAFA46" w14:textId="6A2C7576" w:rsidR="00001DCB" w:rsidRPr="00001DCB" w:rsidRDefault="00001DCB" w:rsidP="00001DCB"/>
        </w:tc>
        <w:tc>
          <w:tcPr>
            <w:tcW w:w="960" w:type="dxa"/>
            <w:noWrap/>
            <w:hideMark/>
          </w:tcPr>
          <w:p w14:paraId="31503AF4" w14:textId="77777777" w:rsidR="00001DCB" w:rsidRPr="00001DCB" w:rsidRDefault="00001DCB">
            <w:r w:rsidRPr="00001DCB">
              <w:t> </w:t>
            </w:r>
          </w:p>
        </w:tc>
        <w:tc>
          <w:tcPr>
            <w:tcW w:w="960" w:type="dxa"/>
            <w:noWrap/>
            <w:hideMark/>
          </w:tcPr>
          <w:p w14:paraId="6DF26F37" w14:textId="77777777" w:rsidR="00001DCB" w:rsidRPr="00001DCB" w:rsidRDefault="00001DCB">
            <w:r w:rsidRPr="00001DCB">
              <w:t> </w:t>
            </w:r>
          </w:p>
        </w:tc>
      </w:tr>
      <w:tr w:rsidR="00001DCB" w:rsidRPr="00001DCB" w14:paraId="09C08450" w14:textId="77777777" w:rsidTr="00001DCB">
        <w:trPr>
          <w:trHeight w:val="996"/>
        </w:trPr>
        <w:tc>
          <w:tcPr>
            <w:tcW w:w="966" w:type="dxa"/>
            <w:noWrap/>
            <w:hideMark/>
          </w:tcPr>
          <w:p w14:paraId="3734E1E0" w14:textId="77777777" w:rsidR="00001DCB" w:rsidRPr="00001DCB" w:rsidRDefault="00001DCB" w:rsidP="00001DCB">
            <w:r w:rsidRPr="00001DCB">
              <w:t>6.10.6.5</w:t>
            </w:r>
          </w:p>
        </w:tc>
        <w:tc>
          <w:tcPr>
            <w:tcW w:w="6479" w:type="dxa"/>
            <w:hideMark/>
          </w:tcPr>
          <w:p w14:paraId="02CA2DFD" w14:textId="77777777" w:rsidR="00001DCB" w:rsidRPr="00001DCB" w:rsidRDefault="00001DCB" w:rsidP="00001DCB">
            <w:proofErr w:type="spellStart"/>
            <w:r w:rsidRPr="00001DCB">
              <w:t>Where</w:t>
            </w:r>
            <w:proofErr w:type="spellEnd"/>
            <w:r w:rsidRPr="00001DCB">
              <w:t xml:space="preserve"> </w:t>
            </w:r>
            <w:proofErr w:type="spellStart"/>
            <w:r w:rsidRPr="00001DCB">
              <w:t>operators</w:t>
            </w:r>
            <w:proofErr w:type="spellEnd"/>
            <w:r w:rsidRPr="00001DCB">
              <w:t xml:space="preserve"> handle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or</w:t>
            </w:r>
            <w:proofErr w:type="spellEnd"/>
            <w:r w:rsidRPr="00001DCB">
              <w:t xml:space="preserve"> non-</w:t>
            </w:r>
            <w:proofErr w:type="spellStart"/>
            <w:r w:rsidRPr="00001DCB">
              <w:t>organic</w:t>
            </w:r>
            <w:proofErr w:type="spellEnd"/>
            <w:r w:rsidRPr="00001DCB">
              <w:t xml:space="preserve"> products in </w:t>
            </w:r>
            <w:proofErr w:type="spellStart"/>
            <w:r w:rsidRPr="00001DCB">
              <w:t>any</w:t>
            </w:r>
            <w:proofErr w:type="spellEnd"/>
            <w:r w:rsidRPr="00001DCB">
              <w:t xml:space="preserve"> </w:t>
            </w:r>
            <w:proofErr w:type="spellStart"/>
            <w:r w:rsidRPr="00001DCB">
              <w:t>combination</w:t>
            </w:r>
            <w:proofErr w:type="spellEnd"/>
            <w:r w:rsidRPr="00001DCB">
              <w:t xml:space="preserve"> and the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stored</w:t>
            </w:r>
            <w:proofErr w:type="spellEnd"/>
            <w:r w:rsidRPr="00001DCB">
              <w:t xml:space="preserve"> in </w:t>
            </w:r>
            <w:proofErr w:type="spellStart"/>
            <w:r w:rsidRPr="00001DCB">
              <w:t>storage</w:t>
            </w:r>
            <w:proofErr w:type="spellEnd"/>
            <w:r w:rsidRPr="00001DCB">
              <w:t xml:space="preserve"> </w:t>
            </w:r>
            <w:proofErr w:type="spellStart"/>
            <w:r w:rsidRPr="00001DCB">
              <w:t>facilities</w:t>
            </w:r>
            <w:proofErr w:type="spellEnd"/>
            <w:r w:rsidRPr="00001DCB">
              <w:t xml:space="preserve"> in </w:t>
            </w:r>
            <w:proofErr w:type="spellStart"/>
            <w:r w:rsidRPr="00001DCB">
              <w:t>which</w:t>
            </w:r>
            <w:proofErr w:type="spellEnd"/>
            <w:r w:rsidRPr="00001DCB">
              <w:t xml:space="preserve"> </w:t>
            </w:r>
            <w:proofErr w:type="spellStart"/>
            <w:r w:rsidRPr="00001DCB">
              <w:t>also</w:t>
            </w:r>
            <w:proofErr w:type="spellEnd"/>
            <w:r w:rsidRPr="00001DCB">
              <w:t xml:space="preserve"> </w:t>
            </w:r>
            <w:proofErr w:type="spellStart"/>
            <w:r w:rsidRPr="00001DCB">
              <w:t>other</w:t>
            </w:r>
            <w:proofErr w:type="spellEnd"/>
            <w:r w:rsidRPr="00001DCB">
              <w:t xml:space="preserve"> </w:t>
            </w:r>
            <w:proofErr w:type="spellStart"/>
            <w:r w:rsidRPr="00001DCB">
              <w:t>agricultural</w:t>
            </w:r>
            <w:proofErr w:type="spellEnd"/>
            <w:r w:rsidRPr="00001DCB">
              <w:t xml:space="preserve"> products </w:t>
            </w:r>
            <w:proofErr w:type="spellStart"/>
            <w:r w:rsidRPr="00001DCB">
              <w:t>or</w:t>
            </w:r>
            <w:proofErr w:type="spellEnd"/>
            <w:r w:rsidRPr="00001DCB">
              <w:t xml:space="preserve"> </w:t>
            </w:r>
            <w:proofErr w:type="spellStart"/>
            <w:r w:rsidRPr="00001DCB">
              <w:t>foodstuffs</w:t>
            </w:r>
            <w:proofErr w:type="spellEnd"/>
            <w:r w:rsidRPr="00001DCB">
              <w:t xml:space="preserve"> </w:t>
            </w:r>
            <w:proofErr w:type="spellStart"/>
            <w:r w:rsidRPr="00001DCB">
              <w:t>are</w:t>
            </w:r>
            <w:proofErr w:type="spellEnd"/>
            <w:r w:rsidRPr="00001DCB">
              <w:t xml:space="preserve"> </w:t>
            </w:r>
            <w:proofErr w:type="spellStart"/>
            <w:r w:rsidRPr="00001DCB">
              <w:t>stored</w:t>
            </w:r>
            <w:proofErr w:type="spellEnd"/>
            <w:r w:rsidRPr="00001DCB">
              <w:t xml:space="preserve"> </w:t>
            </w:r>
            <w:proofErr w:type="spellStart"/>
            <w:r w:rsidRPr="00001DCB">
              <w:t>every</w:t>
            </w:r>
            <w:proofErr w:type="spellEnd"/>
            <w:r w:rsidRPr="00001DCB">
              <w:t xml:space="preserve"> </w:t>
            </w:r>
            <w:proofErr w:type="spellStart"/>
            <w:r w:rsidRPr="00001DCB">
              <w:t>measure</w:t>
            </w:r>
            <w:proofErr w:type="spellEnd"/>
            <w:r w:rsidRPr="00001DCB">
              <w:t xml:space="preserve"> </w:t>
            </w:r>
            <w:proofErr w:type="spellStart"/>
            <w:r w:rsidRPr="00001DCB">
              <w:t>shall</w:t>
            </w:r>
            <w:proofErr w:type="spellEnd"/>
            <w:r w:rsidRPr="00001DCB">
              <w:t xml:space="preserve"> be </w:t>
            </w:r>
            <w:proofErr w:type="spellStart"/>
            <w:r w:rsidRPr="00001DCB">
              <w:t>taken</w:t>
            </w:r>
            <w:proofErr w:type="spellEnd"/>
            <w:r w:rsidRPr="00001DCB">
              <w:t xml:space="preserve"> to </w:t>
            </w:r>
            <w:proofErr w:type="spellStart"/>
            <w:r w:rsidRPr="00001DCB">
              <w:t>ensure</w:t>
            </w:r>
            <w:proofErr w:type="spellEnd"/>
            <w:r w:rsidRPr="00001DCB">
              <w:t xml:space="preserve"> </w:t>
            </w:r>
            <w:proofErr w:type="spellStart"/>
            <w:r w:rsidRPr="00001DCB">
              <w:t>identification</w:t>
            </w:r>
            <w:proofErr w:type="spellEnd"/>
            <w:r w:rsidRPr="00001DCB">
              <w:t xml:space="preserve"> of </w:t>
            </w:r>
            <w:proofErr w:type="spellStart"/>
            <w:r w:rsidRPr="00001DCB">
              <w:t>consignments</w:t>
            </w:r>
            <w:proofErr w:type="spellEnd"/>
            <w:r w:rsidRPr="00001DCB">
              <w:t xml:space="preserve"> and to </w:t>
            </w:r>
            <w:proofErr w:type="spellStart"/>
            <w:r w:rsidRPr="00001DCB">
              <w:t>avoid</w:t>
            </w:r>
            <w:proofErr w:type="spellEnd"/>
            <w:r w:rsidRPr="00001DCB">
              <w:t xml:space="preserve"> </w:t>
            </w:r>
            <w:proofErr w:type="spellStart"/>
            <w:r w:rsidRPr="00001DCB">
              <w:t>mixtures</w:t>
            </w:r>
            <w:proofErr w:type="spellEnd"/>
            <w:r w:rsidRPr="00001DCB">
              <w:t xml:space="preserve"> </w:t>
            </w:r>
            <w:proofErr w:type="spellStart"/>
            <w:r w:rsidRPr="00001DCB">
              <w:t>or</w:t>
            </w:r>
            <w:proofErr w:type="spellEnd"/>
            <w:r w:rsidRPr="00001DCB">
              <w:t xml:space="preserve"> </w:t>
            </w:r>
            <w:proofErr w:type="spellStart"/>
            <w:r w:rsidRPr="00001DCB">
              <w:t>exchanges</w:t>
            </w:r>
            <w:proofErr w:type="spellEnd"/>
            <w:r w:rsidRPr="00001DCB">
              <w:t xml:space="preserve"> </w:t>
            </w:r>
            <w:proofErr w:type="spellStart"/>
            <w:r w:rsidRPr="00001DCB">
              <w:t>between</w:t>
            </w:r>
            <w:proofErr w:type="spellEnd"/>
            <w:r w:rsidRPr="00001DCB">
              <w:t xml:space="preserve"> </w:t>
            </w:r>
            <w:proofErr w:type="spellStart"/>
            <w:r w:rsidRPr="00001DCB">
              <w:t>organic</w:t>
            </w:r>
            <w:proofErr w:type="spellEnd"/>
            <w:r w:rsidRPr="00001DCB">
              <w:t>, in-</w:t>
            </w:r>
            <w:proofErr w:type="spellStart"/>
            <w:r w:rsidRPr="00001DCB">
              <w:t>conversion</w:t>
            </w:r>
            <w:proofErr w:type="spellEnd"/>
            <w:r w:rsidRPr="00001DCB">
              <w:t xml:space="preserve"> and non-</w:t>
            </w:r>
            <w:proofErr w:type="spellStart"/>
            <w:r w:rsidRPr="00001DCB">
              <w:t>organic</w:t>
            </w:r>
            <w:proofErr w:type="spellEnd"/>
            <w:r w:rsidRPr="00001DCB">
              <w:t xml:space="preserve"> products (</w:t>
            </w:r>
            <w:proofErr w:type="spellStart"/>
            <w:r w:rsidRPr="00001DCB">
              <w:t>Annex</w:t>
            </w:r>
            <w:proofErr w:type="spellEnd"/>
            <w:r w:rsidRPr="00001DCB">
              <w:t xml:space="preserve">  III  p. 7.4b Reg.2018/848)  </w:t>
            </w:r>
          </w:p>
        </w:tc>
        <w:tc>
          <w:tcPr>
            <w:tcW w:w="960" w:type="dxa"/>
            <w:noWrap/>
            <w:hideMark/>
          </w:tcPr>
          <w:p w14:paraId="2152EDB2" w14:textId="46A32EA5" w:rsidR="00001DCB" w:rsidRPr="00001DCB" w:rsidRDefault="00001DCB" w:rsidP="00001DCB"/>
        </w:tc>
        <w:tc>
          <w:tcPr>
            <w:tcW w:w="960" w:type="dxa"/>
            <w:noWrap/>
            <w:hideMark/>
          </w:tcPr>
          <w:p w14:paraId="057594A5" w14:textId="77777777" w:rsidR="00001DCB" w:rsidRPr="00001DCB" w:rsidRDefault="00001DCB">
            <w:r w:rsidRPr="00001DCB">
              <w:t> </w:t>
            </w:r>
          </w:p>
        </w:tc>
        <w:tc>
          <w:tcPr>
            <w:tcW w:w="960" w:type="dxa"/>
            <w:noWrap/>
            <w:hideMark/>
          </w:tcPr>
          <w:p w14:paraId="0AD4334B" w14:textId="77777777" w:rsidR="00001DCB" w:rsidRPr="00001DCB" w:rsidRDefault="00001DCB">
            <w:r w:rsidRPr="00001DCB">
              <w:t> </w:t>
            </w:r>
          </w:p>
        </w:tc>
      </w:tr>
      <w:tr w:rsidR="00001DCB" w:rsidRPr="00001DCB" w14:paraId="65A02342" w14:textId="77777777" w:rsidTr="00001DCB">
        <w:trPr>
          <w:trHeight w:val="900"/>
        </w:trPr>
        <w:tc>
          <w:tcPr>
            <w:tcW w:w="966" w:type="dxa"/>
            <w:noWrap/>
            <w:hideMark/>
          </w:tcPr>
          <w:p w14:paraId="39A0B027" w14:textId="77777777" w:rsidR="00001DCB" w:rsidRPr="00001DCB" w:rsidRDefault="00001DCB" w:rsidP="00001DCB">
            <w:r w:rsidRPr="00001DCB">
              <w:t>6.10.6.6</w:t>
            </w:r>
          </w:p>
        </w:tc>
        <w:tc>
          <w:tcPr>
            <w:tcW w:w="6479" w:type="dxa"/>
            <w:hideMark/>
          </w:tcPr>
          <w:p w14:paraId="64929FC2" w14:textId="77777777" w:rsidR="00001DCB" w:rsidRPr="00001DCB" w:rsidRDefault="00001DCB">
            <w:proofErr w:type="spellStart"/>
            <w:r w:rsidRPr="00001DCB">
              <w:t>Where</w:t>
            </w:r>
            <w:proofErr w:type="spellEnd"/>
            <w:r w:rsidRPr="00001DCB">
              <w:t xml:space="preserve"> </w:t>
            </w:r>
            <w:proofErr w:type="spellStart"/>
            <w:r w:rsidRPr="00001DCB">
              <w:t>operators</w:t>
            </w:r>
            <w:proofErr w:type="spellEnd"/>
            <w:r w:rsidRPr="00001DCB">
              <w:t xml:space="preserve"> handle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or</w:t>
            </w:r>
            <w:proofErr w:type="spellEnd"/>
            <w:r w:rsidRPr="00001DCB">
              <w:t xml:space="preserve"> non-</w:t>
            </w:r>
            <w:proofErr w:type="spellStart"/>
            <w:r w:rsidRPr="00001DCB">
              <w:t>organic</w:t>
            </w:r>
            <w:proofErr w:type="spellEnd"/>
            <w:r w:rsidRPr="00001DCB">
              <w:t xml:space="preserve"> products in </w:t>
            </w:r>
            <w:proofErr w:type="spellStart"/>
            <w:r w:rsidRPr="00001DCB">
              <w:t>any</w:t>
            </w:r>
            <w:proofErr w:type="spellEnd"/>
            <w:r w:rsidRPr="00001DCB">
              <w:t xml:space="preserve"> </w:t>
            </w:r>
            <w:proofErr w:type="spellStart"/>
            <w:r w:rsidRPr="00001DCB">
              <w:t>combination</w:t>
            </w:r>
            <w:proofErr w:type="spellEnd"/>
            <w:r w:rsidRPr="00001DCB">
              <w:t xml:space="preserve"> and the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are</w:t>
            </w:r>
            <w:proofErr w:type="spellEnd"/>
            <w:r w:rsidRPr="00001DCB">
              <w:t xml:space="preserve"> </w:t>
            </w:r>
            <w:proofErr w:type="spellStart"/>
            <w:r w:rsidRPr="00001DCB">
              <w:t>stored</w:t>
            </w:r>
            <w:proofErr w:type="spellEnd"/>
            <w:r w:rsidRPr="00001DCB">
              <w:t xml:space="preserve"> in </w:t>
            </w:r>
            <w:proofErr w:type="spellStart"/>
            <w:r w:rsidRPr="00001DCB">
              <w:t>storage</w:t>
            </w:r>
            <w:proofErr w:type="spellEnd"/>
            <w:r w:rsidRPr="00001DCB">
              <w:t xml:space="preserve"> </w:t>
            </w:r>
            <w:proofErr w:type="spellStart"/>
            <w:r w:rsidRPr="00001DCB">
              <w:t>facilities</w:t>
            </w:r>
            <w:proofErr w:type="spellEnd"/>
            <w:r w:rsidRPr="00001DCB">
              <w:t xml:space="preserve"> in </w:t>
            </w:r>
            <w:proofErr w:type="spellStart"/>
            <w:r w:rsidRPr="00001DCB">
              <w:t>which</w:t>
            </w:r>
            <w:proofErr w:type="spellEnd"/>
            <w:r w:rsidRPr="00001DCB">
              <w:t xml:space="preserve"> </w:t>
            </w:r>
            <w:proofErr w:type="spellStart"/>
            <w:r w:rsidRPr="00001DCB">
              <w:t>also</w:t>
            </w:r>
            <w:proofErr w:type="spellEnd"/>
            <w:r w:rsidRPr="00001DCB">
              <w:t xml:space="preserve"> </w:t>
            </w:r>
            <w:proofErr w:type="spellStart"/>
            <w:r w:rsidRPr="00001DCB">
              <w:t>other</w:t>
            </w:r>
            <w:proofErr w:type="spellEnd"/>
            <w:r w:rsidRPr="00001DCB">
              <w:t xml:space="preserve"> </w:t>
            </w:r>
            <w:proofErr w:type="spellStart"/>
            <w:r w:rsidRPr="00001DCB">
              <w:t>agricultural</w:t>
            </w:r>
            <w:proofErr w:type="spellEnd"/>
            <w:r w:rsidRPr="00001DCB">
              <w:t xml:space="preserve"> products </w:t>
            </w:r>
            <w:proofErr w:type="spellStart"/>
            <w:r w:rsidRPr="00001DCB">
              <w:t>or</w:t>
            </w:r>
            <w:proofErr w:type="spellEnd"/>
            <w:r w:rsidRPr="00001DCB">
              <w:t xml:space="preserve"> </w:t>
            </w:r>
            <w:proofErr w:type="spellStart"/>
            <w:r w:rsidRPr="00001DCB">
              <w:t>foodstuffs</w:t>
            </w:r>
            <w:proofErr w:type="spellEnd"/>
            <w:r w:rsidRPr="00001DCB">
              <w:t xml:space="preserve"> </w:t>
            </w:r>
            <w:proofErr w:type="spellStart"/>
            <w:r w:rsidRPr="00001DCB">
              <w:t>are</w:t>
            </w:r>
            <w:proofErr w:type="spellEnd"/>
            <w:r w:rsidRPr="00001DCB">
              <w:t xml:space="preserve"> </w:t>
            </w:r>
            <w:proofErr w:type="spellStart"/>
            <w:r w:rsidRPr="00001DCB">
              <w:t>stored</w:t>
            </w:r>
            <w:proofErr w:type="spellEnd"/>
            <w:r w:rsidRPr="00001DCB">
              <w:t xml:space="preserve"> </w:t>
            </w:r>
            <w:proofErr w:type="spellStart"/>
            <w:r w:rsidRPr="00001DCB">
              <w:t>suitable</w:t>
            </w:r>
            <w:proofErr w:type="spellEnd"/>
            <w:r w:rsidRPr="00001DCB">
              <w:t xml:space="preserve"> </w:t>
            </w:r>
            <w:proofErr w:type="spellStart"/>
            <w:r w:rsidRPr="00001DCB">
              <w:t>cleaning</w:t>
            </w:r>
            <w:proofErr w:type="spellEnd"/>
            <w:r w:rsidRPr="00001DCB">
              <w:t xml:space="preserve"> </w:t>
            </w:r>
            <w:proofErr w:type="spellStart"/>
            <w:r w:rsidRPr="00001DCB">
              <w:t>measures</w:t>
            </w:r>
            <w:proofErr w:type="spellEnd"/>
            <w:r w:rsidRPr="00001DCB">
              <w:t xml:space="preserve">, the </w:t>
            </w:r>
            <w:proofErr w:type="spellStart"/>
            <w:r w:rsidRPr="00001DCB">
              <w:t>effectiveness</w:t>
            </w:r>
            <w:proofErr w:type="spellEnd"/>
            <w:r w:rsidRPr="00001DCB">
              <w:t xml:space="preserve"> of </w:t>
            </w:r>
            <w:proofErr w:type="spellStart"/>
            <w:r w:rsidRPr="00001DCB">
              <w:t>which</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checked</w:t>
            </w:r>
            <w:proofErr w:type="spellEnd"/>
            <w:r w:rsidRPr="00001DCB">
              <w:t xml:space="preserve">, </w:t>
            </w:r>
            <w:proofErr w:type="spellStart"/>
            <w:r w:rsidRPr="00001DCB">
              <w:t>shall</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carried</w:t>
            </w:r>
            <w:proofErr w:type="spellEnd"/>
            <w:r w:rsidRPr="00001DCB">
              <w:t xml:space="preserve"> out </w:t>
            </w:r>
            <w:proofErr w:type="spellStart"/>
            <w:r w:rsidRPr="00001DCB">
              <w:t>before</w:t>
            </w:r>
            <w:proofErr w:type="spellEnd"/>
            <w:r w:rsidRPr="00001DCB">
              <w:t xml:space="preserve"> the </w:t>
            </w:r>
            <w:proofErr w:type="spellStart"/>
            <w:r w:rsidRPr="00001DCB">
              <w:t>storage</w:t>
            </w:r>
            <w:proofErr w:type="spellEnd"/>
            <w:r w:rsidRPr="00001DCB">
              <w:t xml:space="preserve"> of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and the </w:t>
            </w:r>
            <w:proofErr w:type="spellStart"/>
            <w:r w:rsidRPr="00001DCB">
              <w:t>operators</w:t>
            </w:r>
            <w:proofErr w:type="spellEnd"/>
            <w:r w:rsidRPr="00001DCB">
              <w:t xml:space="preserve"> </w:t>
            </w:r>
            <w:proofErr w:type="spellStart"/>
            <w:r w:rsidRPr="00001DCB">
              <w:t>shall</w:t>
            </w:r>
            <w:proofErr w:type="spellEnd"/>
            <w:r w:rsidRPr="00001DCB">
              <w:t xml:space="preserve"> </w:t>
            </w:r>
            <w:proofErr w:type="spellStart"/>
            <w:r w:rsidRPr="00001DCB">
              <w:t>keep</w:t>
            </w:r>
            <w:proofErr w:type="spellEnd"/>
            <w:r w:rsidRPr="00001DCB">
              <w:t xml:space="preserve"> </w:t>
            </w:r>
            <w:proofErr w:type="spellStart"/>
            <w:r w:rsidRPr="00001DCB">
              <w:t>records</w:t>
            </w:r>
            <w:proofErr w:type="spellEnd"/>
            <w:r w:rsidRPr="00001DCB">
              <w:t xml:space="preserve"> of </w:t>
            </w:r>
            <w:proofErr w:type="spellStart"/>
            <w:r w:rsidRPr="00001DCB">
              <w:t>those</w:t>
            </w:r>
            <w:proofErr w:type="spellEnd"/>
            <w:r w:rsidRPr="00001DCB">
              <w:t xml:space="preserve"> </w:t>
            </w:r>
            <w:proofErr w:type="spellStart"/>
            <w:r w:rsidRPr="00001DCB">
              <w:t>operations</w:t>
            </w:r>
            <w:proofErr w:type="spellEnd"/>
            <w:r w:rsidRPr="00001DCB">
              <w:t>. (</w:t>
            </w:r>
            <w:proofErr w:type="spellStart"/>
            <w:r w:rsidRPr="00001DCB">
              <w:t>Annex</w:t>
            </w:r>
            <w:proofErr w:type="spellEnd"/>
            <w:r w:rsidRPr="00001DCB">
              <w:t xml:space="preserve">   p. 6 Reg.2018/848)  </w:t>
            </w:r>
          </w:p>
        </w:tc>
        <w:tc>
          <w:tcPr>
            <w:tcW w:w="960" w:type="dxa"/>
            <w:noWrap/>
            <w:hideMark/>
          </w:tcPr>
          <w:p w14:paraId="6807BC47" w14:textId="7D4156AA" w:rsidR="00001DCB" w:rsidRPr="00001DCB" w:rsidRDefault="00001DCB" w:rsidP="00001DCB"/>
        </w:tc>
        <w:tc>
          <w:tcPr>
            <w:tcW w:w="960" w:type="dxa"/>
            <w:noWrap/>
            <w:hideMark/>
          </w:tcPr>
          <w:p w14:paraId="0BCED1BA" w14:textId="77777777" w:rsidR="00001DCB" w:rsidRPr="00001DCB" w:rsidRDefault="00001DCB">
            <w:r w:rsidRPr="00001DCB">
              <w:t> </w:t>
            </w:r>
          </w:p>
        </w:tc>
        <w:tc>
          <w:tcPr>
            <w:tcW w:w="960" w:type="dxa"/>
            <w:noWrap/>
            <w:hideMark/>
          </w:tcPr>
          <w:p w14:paraId="18508F8F" w14:textId="77777777" w:rsidR="00001DCB" w:rsidRPr="00001DCB" w:rsidRDefault="00001DCB">
            <w:r w:rsidRPr="00001DCB">
              <w:t> </w:t>
            </w:r>
          </w:p>
        </w:tc>
      </w:tr>
      <w:tr w:rsidR="00001DCB" w:rsidRPr="00001DCB" w14:paraId="30480941" w14:textId="77777777" w:rsidTr="00001DCB">
        <w:trPr>
          <w:trHeight w:val="660"/>
        </w:trPr>
        <w:tc>
          <w:tcPr>
            <w:tcW w:w="966" w:type="dxa"/>
            <w:noWrap/>
            <w:hideMark/>
          </w:tcPr>
          <w:p w14:paraId="4B7591AA" w14:textId="77777777" w:rsidR="00001DCB" w:rsidRPr="00001DCB" w:rsidRDefault="00001DCB" w:rsidP="00001DCB">
            <w:r w:rsidRPr="00001DCB">
              <w:t>6.10.6.7</w:t>
            </w:r>
          </w:p>
        </w:tc>
        <w:tc>
          <w:tcPr>
            <w:tcW w:w="6479" w:type="dxa"/>
            <w:hideMark/>
          </w:tcPr>
          <w:p w14:paraId="7861F5CE" w14:textId="77777777" w:rsidR="00001DCB" w:rsidRPr="00001DCB" w:rsidRDefault="00001DCB" w:rsidP="00001DCB">
            <w:proofErr w:type="spellStart"/>
            <w:r w:rsidRPr="00001DCB">
              <w:t>Only</w:t>
            </w:r>
            <w:proofErr w:type="spellEnd"/>
            <w:r w:rsidRPr="00001DCB">
              <w:t xml:space="preserve"> the products for </w:t>
            </w:r>
            <w:proofErr w:type="spellStart"/>
            <w:r w:rsidRPr="00001DCB">
              <w:t>cleaning</w:t>
            </w:r>
            <w:proofErr w:type="spellEnd"/>
            <w:r w:rsidRPr="00001DCB">
              <w:t xml:space="preserve"> and </w:t>
            </w:r>
            <w:proofErr w:type="spellStart"/>
            <w:r w:rsidRPr="00001DCB">
              <w:t>disinfection</w:t>
            </w:r>
            <w:proofErr w:type="spellEnd"/>
            <w:r w:rsidRPr="00001DCB">
              <w:t xml:space="preserve"> </w:t>
            </w:r>
            <w:proofErr w:type="spellStart"/>
            <w:r w:rsidRPr="00001DCB">
              <w:t>authorised</w:t>
            </w:r>
            <w:proofErr w:type="spellEnd"/>
            <w:r w:rsidRPr="00001DCB">
              <w:t xml:space="preserve"> </w:t>
            </w:r>
            <w:proofErr w:type="spellStart"/>
            <w:r w:rsidRPr="00001DCB">
              <w:t>pursuant</w:t>
            </w:r>
            <w:proofErr w:type="spellEnd"/>
            <w:r w:rsidRPr="00001DCB">
              <w:t xml:space="preserve"> to </w:t>
            </w:r>
            <w:proofErr w:type="spellStart"/>
            <w:r w:rsidRPr="00001DCB">
              <w:t>Article</w:t>
            </w:r>
            <w:proofErr w:type="spellEnd"/>
            <w:r w:rsidRPr="00001DCB">
              <w:t xml:space="preserve"> 24 of </w:t>
            </w:r>
            <w:proofErr w:type="spellStart"/>
            <w:r w:rsidRPr="00001DCB">
              <w:t>Regulation</w:t>
            </w:r>
            <w:proofErr w:type="spellEnd"/>
            <w:r w:rsidRPr="00001DCB">
              <w:t xml:space="preserve"> 2018/848 for </w:t>
            </w:r>
            <w:proofErr w:type="spellStart"/>
            <w:r w:rsidRPr="00001DCB">
              <w:t>use</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shall</w:t>
            </w:r>
            <w:proofErr w:type="spellEnd"/>
            <w:r w:rsidRPr="00001DCB">
              <w:t xml:space="preserve"> be </w:t>
            </w:r>
            <w:proofErr w:type="spellStart"/>
            <w:r w:rsidRPr="00001DCB">
              <w:t>used</w:t>
            </w:r>
            <w:proofErr w:type="spellEnd"/>
            <w:r w:rsidRPr="00001DCB">
              <w:t xml:space="preserve"> in </w:t>
            </w:r>
            <w:proofErr w:type="spellStart"/>
            <w:r w:rsidRPr="00001DCB">
              <w:t>storage</w:t>
            </w:r>
            <w:proofErr w:type="spellEnd"/>
            <w:r w:rsidRPr="00001DCB">
              <w:t xml:space="preserve"> </w:t>
            </w:r>
            <w:proofErr w:type="spellStart"/>
            <w:r w:rsidRPr="00001DCB">
              <w:t>facilities</w:t>
            </w:r>
            <w:proofErr w:type="spellEnd"/>
            <w:r w:rsidRPr="00001DCB">
              <w:t xml:space="preserve"> for </w:t>
            </w:r>
            <w:proofErr w:type="spellStart"/>
            <w:r w:rsidRPr="00001DCB">
              <w:t>that</w:t>
            </w:r>
            <w:proofErr w:type="spellEnd"/>
            <w:r w:rsidRPr="00001DCB">
              <w:t xml:space="preserve"> </w:t>
            </w:r>
            <w:proofErr w:type="spellStart"/>
            <w:r w:rsidRPr="00001DCB">
              <w:t>purpose</w:t>
            </w:r>
            <w:proofErr w:type="spellEnd"/>
            <w:r w:rsidRPr="00001DCB">
              <w:t xml:space="preserve"> (</w:t>
            </w:r>
            <w:proofErr w:type="spellStart"/>
            <w:r w:rsidRPr="00001DCB">
              <w:t>Annex</w:t>
            </w:r>
            <w:proofErr w:type="spellEnd"/>
            <w:r w:rsidRPr="00001DCB">
              <w:t xml:space="preserve">  III  p. 7.5 Reg.2018/848)  </w:t>
            </w:r>
          </w:p>
        </w:tc>
        <w:tc>
          <w:tcPr>
            <w:tcW w:w="960" w:type="dxa"/>
            <w:noWrap/>
            <w:hideMark/>
          </w:tcPr>
          <w:p w14:paraId="611FD1E0" w14:textId="4EA6B915" w:rsidR="00001DCB" w:rsidRPr="00001DCB" w:rsidRDefault="00001DCB" w:rsidP="00001DCB"/>
        </w:tc>
        <w:tc>
          <w:tcPr>
            <w:tcW w:w="960" w:type="dxa"/>
            <w:noWrap/>
            <w:hideMark/>
          </w:tcPr>
          <w:p w14:paraId="1CC369E6" w14:textId="77777777" w:rsidR="00001DCB" w:rsidRPr="00001DCB" w:rsidRDefault="00001DCB">
            <w:r w:rsidRPr="00001DCB">
              <w:t> </w:t>
            </w:r>
          </w:p>
        </w:tc>
        <w:tc>
          <w:tcPr>
            <w:tcW w:w="960" w:type="dxa"/>
            <w:noWrap/>
            <w:hideMark/>
          </w:tcPr>
          <w:p w14:paraId="0FC26922" w14:textId="77777777" w:rsidR="00001DCB" w:rsidRPr="00001DCB" w:rsidRDefault="00001DCB">
            <w:r w:rsidRPr="00001DCB">
              <w:t> </w:t>
            </w:r>
          </w:p>
        </w:tc>
      </w:tr>
      <w:tr w:rsidR="00001DCB" w:rsidRPr="00001DCB" w14:paraId="21167F4E" w14:textId="77777777" w:rsidTr="001660B2">
        <w:trPr>
          <w:trHeight w:val="360"/>
        </w:trPr>
        <w:tc>
          <w:tcPr>
            <w:tcW w:w="966" w:type="dxa"/>
            <w:shd w:val="clear" w:color="auto" w:fill="D9D9D9" w:themeFill="background1" w:themeFillShade="D9"/>
            <w:noWrap/>
            <w:hideMark/>
          </w:tcPr>
          <w:p w14:paraId="5697DC87" w14:textId="77777777" w:rsidR="00001DCB" w:rsidRPr="00001DCB" w:rsidRDefault="00001DCB" w:rsidP="00001DCB">
            <w:r w:rsidRPr="00001DCB">
              <w:t>6.11</w:t>
            </w:r>
          </w:p>
        </w:tc>
        <w:tc>
          <w:tcPr>
            <w:tcW w:w="6479" w:type="dxa"/>
            <w:shd w:val="clear" w:color="auto" w:fill="D9D9D9" w:themeFill="background1" w:themeFillShade="D9"/>
            <w:hideMark/>
          </w:tcPr>
          <w:p w14:paraId="1AF3FFB0" w14:textId="77777777" w:rsidR="00001DCB" w:rsidRPr="00001DCB" w:rsidRDefault="00001DCB">
            <w:pPr>
              <w:rPr>
                <w:b/>
                <w:bCs/>
              </w:rPr>
            </w:pPr>
            <w:proofErr w:type="spellStart"/>
            <w:r w:rsidRPr="00001DCB">
              <w:rPr>
                <w:b/>
                <w:bCs/>
              </w:rPr>
              <w:t>Obligations</w:t>
            </w:r>
            <w:proofErr w:type="spellEnd"/>
            <w:r w:rsidRPr="00001DCB">
              <w:rPr>
                <w:b/>
                <w:bCs/>
              </w:rPr>
              <w:t xml:space="preserve"> and </w:t>
            </w:r>
            <w:proofErr w:type="spellStart"/>
            <w:r w:rsidRPr="00001DCB">
              <w:rPr>
                <w:b/>
                <w:bCs/>
              </w:rPr>
              <w:t>actions</w:t>
            </w:r>
            <w:proofErr w:type="spellEnd"/>
            <w:r w:rsidRPr="00001DCB">
              <w:rPr>
                <w:b/>
                <w:bCs/>
              </w:rPr>
              <w:t xml:space="preserve">  in the event of </w:t>
            </w:r>
            <w:proofErr w:type="spellStart"/>
            <w:r w:rsidRPr="00001DCB">
              <w:rPr>
                <w:b/>
                <w:bCs/>
              </w:rPr>
              <w:t>suspicion</w:t>
            </w:r>
            <w:proofErr w:type="spellEnd"/>
            <w:r w:rsidRPr="00001DCB">
              <w:rPr>
                <w:b/>
                <w:bCs/>
              </w:rPr>
              <w:t xml:space="preserve"> of non-</w:t>
            </w:r>
            <w:proofErr w:type="spellStart"/>
            <w:r w:rsidRPr="00001DCB">
              <w:rPr>
                <w:b/>
                <w:bCs/>
              </w:rPr>
              <w:t>compliance</w:t>
            </w:r>
            <w:proofErr w:type="spellEnd"/>
          </w:p>
        </w:tc>
        <w:tc>
          <w:tcPr>
            <w:tcW w:w="960" w:type="dxa"/>
            <w:shd w:val="clear" w:color="auto" w:fill="D9D9D9" w:themeFill="background1" w:themeFillShade="D9"/>
            <w:noWrap/>
            <w:hideMark/>
          </w:tcPr>
          <w:p w14:paraId="1DA4B1D8"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52477A11"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1B22CCC6" w14:textId="77777777" w:rsidR="00001DCB" w:rsidRPr="00001DCB" w:rsidRDefault="00001DCB">
            <w:pPr>
              <w:rPr>
                <w:b/>
                <w:bCs/>
              </w:rPr>
            </w:pPr>
            <w:r w:rsidRPr="00001DCB">
              <w:rPr>
                <w:b/>
                <w:bCs/>
              </w:rPr>
              <w:t> </w:t>
            </w:r>
          </w:p>
        </w:tc>
      </w:tr>
      <w:tr w:rsidR="00001DCB" w:rsidRPr="00001DCB" w14:paraId="2BD4EDA3" w14:textId="77777777" w:rsidTr="001660B2">
        <w:trPr>
          <w:trHeight w:val="552"/>
        </w:trPr>
        <w:tc>
          <w:tcPr>
            <w:tcW w:w="966" w:type="dxa"/>
            <w:noWrap/>
            <w:hideMark/>
          </w:tcPr>
          <w:p w14:paraId="771E8FBA" w14:textId="77777777" w:rsidR="00001DCB" w:rsidRPr="00001DCB" w:rsidRDefault="00001DCB" w:rsidP="00001DCB">
            <w:r w:rsidRPr="00001DCB">
              <w:t>6.11.1</w:t>
            </w:r>
          </w:p>
        </w:tc>
        <w:tc>
          <w:tcPr>
            <w:tcW w:w="6479" w:type="dxa"/>
            <w:shd w:val="clear" w:color="auto" w:fill="D9D9D9" w:themeFill="background1" w:themeFillShade="D9"/>
            <w:hideMark/>
          </w:tcPr>
          <w:p w14:paraId="6A7CBBD8" w14:textId="77777777" w:rsidR="00001DCB" w:rsidRPr="00001DCB" w:rsidRDefault="00001DCB" w:rsidP="00001DCB">
            <w:proofErr w:type="spellStart"/>
            <w:r w:rsidRPr="00001DCB">
              <w:t>Where</w:t>
            </w:r>
            <w:proofErr w:type="spellEnd"/>
            <w:r w:rsidRPr="00001DCB">
              <w:t xml:space="preserve"> </w:t>
            </w:r>
            <w:proofErr w:type="spellStart"/>
            <w:r w:rsidRPr="00001DCB">
              <w:t>an</w:t>
            </w:r>
            <w:proofErr w:type="spellEnd"/>
            <w:r w:rsidRPr="00001DCB">
              <w:t xml:space="preserve"> operator </w:t>
            </w:r>
            <w:proofErr w:type="spellStart"/>
            <w:r w:rsidRPr="00001DCB">
              <w:t>suspects</w:t>
            </w:r>
            <w:proofErr w:type="spellEnd"/>
            <w:r w:rsidRPr="00001DCB">
              <w:t xml:space="preserve"> </w:t>
            </w:r>
            <w:proofErr w:type="spellStart"/>
            <w:r w:rsidRPr="00001DCB">
              <w:t>that</w:t>
            </w:r>
            <w:proofErr w:type="spellEnd"/>
            <w:r w:rsidRPr="00001DCB">
              <w:t xml:space="preserve"> a </w:t>
            </w:r>
            <w:proofErr w:type="spellStart"/>
            <w:r w:rsidRPr="00001DCB">
              <w:t>product</w:t>
            </w:r>
            <w:proofErr w:type="spellEnd"/>
            <w:r w:rsidRPr="00001DCB">
              <w:t xml:space="preserve"> </w:t>
            </w:r>
            <w:proofErr w:type="spellStart"/>
            <w:r w:rsidRPr="00001DCB">
              <w:t>it</w:t>
            </w:r>
            <w:proofErr w:type="spellEnd"/>
            <w:r w:rsidRPr="00001DCB">
              <w:t xml:space="preserve"> </w:t>
            </w:r>
            <w:proofErr w:type="spellStart"/>
            <w:r w:rsidRPr="00001DCB">
              <w:t>has</w:t>
            </w:r>
            <w:proofErr w:type="spellEnd"/>
            <w:r w:rsidRPr="00001DCB">
              <w:t xml:space="preserve"> </w:t>
            </w:r>
            <w:proofErr w:type="spellStart"/>
            <w:r w:rsidRPr="00001DCB">
              <w:t>produced</w:t>
            </w:r>
            <w:proofErr w:type="spellEnd"/>
            <w:r w:rsidRPr="00001DCB">
              <w:t xml:space="preserve">, </w:t>
            </w:r>
            <w:proofErr w:type="spellStart"/>
            <w:r w:rsidRPr="00001DCB">
              <w:t>prepared</w:t>
            </w:r>
            <w:proofErr w:type="spellEnd"/>
            <w:r w:rsidRPr="00001DCB">
              <w:t xml:space="preserve">, </w:t>
            </w:r>
            <w:proofErr w:type="spellStart"/>
            <w:r w:rsidRPr="00001DCB">
              <w:t>imported</w:t>
            </w:r>
            <w:proofErr w:type="spellEnd"/>
            <w:r w:rsidRPr="00001DCB">
              <w:t xml:space="preserve"> </w:t>
            </w:r>
            <w:proofErr w:type="spellStart"/>
            <w:r w:rsidRPr="00001DCB">
              <w:t>or</w:t>
            </w:r>
            <w:proofErr w:type="spellEnd"/>
            <w:r w:rsidRPr="00001DCB">
              <w:t xml:space="preserve"> </w:t>
            </w:r>
            <w:proofErr w:type="spellStart"/>
            <w:r w:rsidRPr="00001DCB">
              <w:t>has</w:t>
            </w:r>
            <w:proofErr w:type="spellEnd"/>
            <w:r w:rsidRPr="00001DCB">
              <w:t xml:space="preserve"> </w:t>
            </w:r>
            <w:proofErr w:type="spellStart"/>
            <w:r w:rsidRPr="00001DCB">
              <w:t>received</w:t>
            </w:r>
            <w:proofErr w:type="spellEnd"/>
            <w:r w:rsidRPr="00001DCB">
              <w:t xml:space="preserve"> from </w:t>
            </w:r>
            <w:proofErr w:type="spellStart"/>
            <w:r w:rsidRPr="00001DCB">
              <w:t>another</w:t>
            </w:r>
            <w:proofErr w:type="spellEnd"/>
            <w:r w:rsidRPr="00001DCB">
              <w:t xml:space="preserve"> operator </w:t>
            </w:r>
            <w:proofErr w:type="spellStart"/>
            <w:r w:rsidRPr="00001DCB">
              <w:t>does</w:t>
            </w:r>
            <w:proofErr w:type="spellEnd"/>
            <w:r w:rsidRPr="00001DCB">
              <w:t xml:space="preserve"> not </w:t>
            </w:r>
            <w:proofErr w:type="spellStart"/>
            <w:r w:rsidRPr="00001DCB">
              <w:t>comply</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xml:space="preserve">, </w:t>
            </w:r>
            <w:proofErr w:type="spellStart"/>
            <w:r w:rsidRPr="00001DCB">
              <w:t>that</w:t>
            </w:r>
            <w:proofErr w:type="spellEnd"/>
            <w:r w:rsidRPr="00001DCB">
              <w:t xml:space="preserve"> operator </w:t>
            </w:r>
            <w:proofErr w:type="spellStart"/>
            <w:r w:rsidRPr="00001DCB">
              <w:t>does</w:t>
            </w:r>
            <w:proofErr w:type="spellEnd"/>
            <w:r w:rsidRPr="00001DCB">
              <w:t xml:space="preserve">, </w:t>
            </w:r>
            <w:proofErr w:type="spellStart"/>
            <w:r w:rsidRPr="00001DCB">
              <w:t>subject</w:t>
            </w:r>
            <w:proofErr w:type="spellEnd"/>
            <w:r w:rsidRPr="00001DCB">
              <w:t xml:space="preserve"> to </w:t>
            </w:r>
            <w:proofErr w:type="spellStart"/>
            <w:r w:rsidRPr="00001DCB">
              <w:t>Article</w:t>
            </w:r>
            <w:proofErr w:type="spellEnd"/>
            <w:r w:rsidRPr="00001DCB">
              <w:t xml:space="preserve"> 28(2):</w:t>
            </w:r>
          </w:p>
        </w:tc>
        <w:tc>
          <w:tcPr>
            <w:tcW w:w="960" w:type="dxa"/>
            <w:shd w:val="clear" w:color="auto" w:fill="D9D9D9" w:themeFill="background1" w:themeFillShade="D9"/>
            <w:noWrap/>
            <w:hideMark/>
          </w:tcPr>
          <w:p w14:paraId="4E3F2F40" w14:textId="77777777" w:rsidR="00001DCB" w:rsidRPr="00001DCB" w:rsidRDefault="00001DCB" w:rsidP="00001DCB">
            <w:r w:rsidRPr="00001DCB">
              <w:t> </w:t>
            </w:r>
          </w:p>
        </w:tc>
        <w:tc>
          <w:tcPr>
            <w:tcW w:w="960" w:type="dxa"/>
            <w:shd w:val="clear" w:color="auto" w:fill="D9D9D9" w:themeFill="background1" w:themeFillShade="D9"/>
            <w:noWrap/>
            <w:hideMark/>
          </w:tcPr>
          <w:p w14:paraId="690485A9" w14:textId="77777777" w:rsidR="00001DCB" w:rsidRPr="00001DCB" w:rsidRDefault="00001DCB">
            <w:r w:rsidRPr="00001DCB">
              <w:t> </w:t>
            </w:r>
          </w:p>
        </w:tc>
        <w:tc>
          <w:tcPr>
            <w:tcW w:w="960" w:type="dxa"/>
            <w:shd w:val="clear" w:color="auto" w:fill="D9D9D9" w:themeFill="background1" w:themeFillShade="D9"/>
            <w:noWrap/>
            <w:hideMark/>
          </w:tcPr>
          <w:p w14:paraId="6D88954F" w14:textId="77777777" w:rsidR="00001DCB" w:rsidRPr="00001DCB" w:rsidRDefault="00001DCB">
            <w:r w:rsidRPr="00001DCB">
              <w:t> </w:t>
            </w:r>
          </w:p>
        </w:tc>
      </w:tr>
      <w:tr w:rsidR="00001DCB" w:rsidRPr="00001DCB" w14:paraId="7D060858" w14:textId="77777777" w:rsidTr="00001DCB">
        <w:trPr>
          <w:trHeight w:val="288"/>
        </w:trPr>
        <w:tc>
          <w:tcPr>
            <w:tcW w:w="966" w:type="dxa"/>
            <w:noWrap/>
            <w:hideMark/>
          </w:tcPr>
          <w:p w14:paraId="22AD5C76" w14:textId="77777777" w:rsidR="00001DCB" w:rsidRPr="00001DCB" w:rsidRDefault="00001DCB" w:rsidP="00001DCB">
            <w:r w:rsidRPr="00001DCB">
              <w:t>6.11.2</w:t>
            </w:r>
          </w:p>
        </w:tc>
        <w:tc>
          <w:tcPr>
            <w:tcW w:w="6479" w:type="dxa"/>
            <w:hideMark/>
          </w:tcPr>
          <w:p w14:paraId="6FC0D0F6" w14:textId="77777777" w:rsidR="00001DCB" w:rsidRPr="00001DCB" w:rsidRDefault="00001DCB" w:rsidP="00001DCB">
            <w:proofErr w:type="spellStart"/>
            <w:r w:rsidRPr="00001DCB">
              <w:t>identify</w:t>
            </w:r>
            <w:proofErr w:type="spellEnd"/>
            <w:r w:rsidRPr="00001DCB">
              <w:t xml:space="preserve"> and </w:t>
            </w:r>
            <w:proofErr w:type="spellStart"/>
            <w:r w:rsidRPr="00001DCB">
              <w:t>separate</w:t>
            </w:r>
            <w:proofErr w:type="spellEnd"/>
            <w:r w:rsidRPr="00001DCB">
              <w:t xml:space="preserve"> the </w:t>
            </w:r>
            <w:proofErr w:type="spellStart"/>
            <w:r w:rsidRPr="00001DCB">
              <w:t>product</w:t>
            </w:r>
            <w:proofErr w:type="spellEnd"/>
            <w:r w:rsidRPr="00001DCB">
              <w:t xml:space="preserve"> </w:t>
            </w:r>
            <w:proofErr w:type="spellStart"/>
            <w:r w:rsidRPr="00001DCB">
              <w:t>concerned</w:t>
            </w:r>
            <w:proofErr w:type="spellEnd"/>
            <w:r w:rsidRPr="00001DCB">
              <w:t>; (Article27a Reg.2018/848)</w:t>
            </w:r>
          </w:p>
        </w:tc>
        <w:tc>
          <w:tcPr>
            <w:tcW w:w="960" w:type="dxa"/>
            <w:noWrap/>
            <w:hideMark/>
          </w:tcPr>
          <w:p w14:paraId="531D731D" w14:textId="43CD59DD" w:rsidR="00001DCB" w:rsidRPr="00001DCB" w:rsidRDefault="00001DCB" w:rsidP="00001DCB"/>
        </w:tc>
        <w:tc>
          <w:tcPr>
            <w:tcW w:w="960" w:type="dxa"/>
            <w:noWrap/>
            <w:hideMark/>
          </w:tcPr>
          <w:p w14:paraId="2BD60238" w14:textId="77777777" w:rsidR="00001DCB" w:rsidRPr="00001DCB" w:rsidRDefault="00001DCB">
            <w:r w:rsidRPr="00001DCB">
              <w:t> </w:t>
            </w:r>
          </w:p>
        </w:tc>
        <w:tc>
          <w:tcPr>
            <w:tcW w:w="960" w:type="dxa"/>
            <w:noWrap/>
            <w:hideMark/>
          </w:tcPr>
          <w:p w14:paraId="4C1FDA49" w14:textId="77777777" w:rsidR="00001DCB" w:rsidRPr="00001DCB" w:rsidRDefault="00001DCB">
            <w:r w:rsidRPr="00001DCB">
              <w:t> </w:t>
            </w:r>
          </w:p>
        </w:tc>
      </w:tr>
      <w:tr w:rsidR="00001DCB" w:rsidRPr="00001DCB" w14:paraId="160BEEED" w14:textId="77777777" w:rsidTr="00001DCB">
        <w:trPr>
          <w:trHeight w:val="288"/>
        </w:trPr>
        <w:tc>
          <w:tcPr>
            <w:tcW w:w="966" w:type="dxa"/>
            <w:noWrap/>
            <w:hideMark/>
          </w:tcPr>
          <w:p w14:paraId="6B7B1266" w14:textId="77777777" w:rsidR="00001DCB" w:rsidRPr="00001DCB" w:rsidRDefault="00001DCB" w:rsidP="00001DCB">
            <w:r w:rsidRPr="00001DCB">
              <w:t>6.11.3</w:t>
            </w:r>
          </w:p>
        </w:tc>
        <w:tc>
          <w:tcPr>
            <w:tcW w:w="6479" w:type="dxa"/>
            <w:hideMark/>
          </w:tcPr>
          <w:p w14:paraId="6B7DCBC3" w14:textId="77777777" w:rsidR="00001DCB" w:rsidRPr="00001DCB" w:rsidRDefault="00001DCB" w:rsidP="00001DCB">
            <w:proofErr w:type="spellStart"/>
            <w:r w:rsidRPr="00001DCB">
              <w:t>check</w:t>
            </w:r>
            <w:proofErr w:type="spellEnd"/>
            <w:r w:rsidRPr="00001DCB">
              <w:t xml:space="preserve"> </w:t>
            </w:r>
            <w:proofErr w:type="spellStart"/>
            <w:r w:rsidRPr="00001DCB">
              <w:t>whether</w:t>
            </w:r>
            <w:proofErr w:type="spellEnd"/>
            <w:r w:rsidRPr="00001DCB">
              <w:t xml:space="preserve"> the </w:t>
            </w:r>
            <w:proofErr w:type="spellStart"/>
            <w:r w:rsidRPr="00001DCB">
              <w:t>suspicion</w:t>
            </w:r>
            <w:proofErr w:type="spellEnd"/>
            <w:r w:rsidRPr="00001DCB">
              <w:t xml:space="preserve"> </w:t>
            </w:r>
            <w:proofErr w:type="spellStart"/>
            <w:r w:rsidRPr="00001DCB">
              <w:t>can</w:t>
            </w:r>
            <w:proofErr w:type="spellEnd"/>
            <w:r w:rsidRPr="00001DCB">
              <w:t xml:space="preserve"> be </w:t>
            </w:r>
            <w:proofErr w:type="spellStart"/>
            <w:r w:rsidRPr="00001DCB">
              <w:t>substantiated</w:t>
            </w:r>
            <w:proofErr w:type="spellEnd"/>
            <w:r w:rsidRPr="00001DCB">
              <w:t>; (Article27b Reg.2018/848)</w:t>
            </w:r>
          </w:p>
        </w:tc>
        <w:tc>
          <w:tcPr>
            <w:tcW w:w="960" w:type="dxa"/>
            <w:noWrap/>
            <w:hideMark/>
          </w:tcPr>
          <w:p w14:paraId="53FEE9A8" w14:textId="37FD47CE" w:rsidR="00001DCB" w:rsidRPr="00001DCB" w:rsidRDefault="00001DCB" w:rsidP="00001DCB"/>
        </w:tc>
        <w:tc>
          <w:tcPr>
            <w:tcW w:w="960" w:type="dxa"/>
            <w:noWrap/>
            <w:hideMark/>
          </w:tcPr>
          <w:p w14:paraId="7556A892" w14:textId="77777777" w:rsidR="00001DCB" w:rsidRPr="00001DCB" w:rsidRDefault="00001DCB">
            <w:r w:rsidRPr="00001DCB">
              <w:t> </w:t>
            </w:r>
          </w:p>
        </w:tc>
        <w:tc>
          <w:tcPr>
            <w:tcW w:w="960" w:type="dxa"/>
            <w:noWrap/>
            <w:hideMark/>
          </w:tcPr>
          <w:p w14:paraId="188DE160" w14:textId="77777777" w:rsidR="00001DCB" w:rsidRPr="00001DCB" w:rsidRDefault="00001DCB">
            <w:r w:rsidRPr="00001DCB">
              <w:t> </w:t>
            </w:r>
          </w:p>
        </w:tc>
      </w:tr>
      <w:tr w:rsidR="00001DCB" w:rsidRPr="00001DCB" w14:paraId="624A0506" w14:textId="77777777" w:rsidTr="00001DCB">
        <w:trPr>
          <w:trHeight w:val="552"/>
        </w:trPr>
        <w:tc>
          <w:tcPr>
            <w:tcW w:w="966" w:type="dxa"/>
            <w:noWrap/>
            <w:hideMark/>
          </w:tcPr>
          <w:p w14:paraId="62D9C5C6" w14:textId="77777777" w:rsidR="00001DCB" w:rsidRPr="00001DCB" w:rsidRDefault="00001DCB" w:rsidP="00001DCB">
            <w:r w:rsidRPr="00001DCB">
              <w:t>6.11.4</w:t>
            </w:r>
          </w:p>
        </w:tc>
        <w:tc>
          <w:tcPr>
            <w:tcW w:w="6479" w:type="dxa"/>
            <w:hideMark/>
          </w:tcPr>
          <w:p w14:paraId="5785284D" w14:textId="77777777" w:rsidR="00001DCB" w:rsidRPr="00001DCB" w:rsidRDefault="00001DCB" w:rsidP="00001DCB">
            <w:r w:rsidRPr="00001DCB">
              <w:t xml:space="preserve">not place the </w:t>
            </w:r>
            <w:proofErr w:type="spellStart"/>
            <w:r w:rsidRPr="00001DCB">
              <w:t>product</w:t>
            </w:r>
            <w:proofErr w:type="spellEnd"/>
            <w:r w:rsidRPr="00001DCB">
              <w:t xml:space="preserve"> </w:t>
            </w:r>
            <w:proofErr w:type="spellStart"/>
            <w:r w:rsidRPr="00001DCB">
              <w:t>concerned</w:t>
            </w:r>
            <w:proofErr w:type="spellEnd"/>
            <w:r w:rsidRPr="00001DCB">
              <w:t xml:space="preserve"> on the market as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w:t>
            </w:r>
            <w:proofErr w:type="spellEnd"/>
            <w:r w:rsidRPr="00001DCB">
              <w:t xml:space="preserve"> and not </w:t>
            </w:r>
            <w:proofErr w:type="spellStart"/>
            <w:r w:rsidRPr="00001DCB">
              <w:t>use</w:t>
            </w:r>
            <w:proofErr w:type="spellEnd"/>
            <w:r w:rsidRPr="00001DCB">
              <w:t xml:space="preserve"> </w:t>
            </w:r>
            <w:proofErr w:type="spellStart"/>
            <w:r w:rsidRPr="00001DCB">
              <w:t>it</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unless</w:t>
            </w:r>
            <w:proofErr w:type="spellEnd"/>
            <w:r w:rsidRPr="00001DCB">
              <w:t xml:space="preserve"> the </w:t>
            </w:r>
            <w:proofErr w:type="spellStart"/>
            <w:r w:rsidRPr="00001DCB">
              <w:t>suspicion</w:t>
            </w:r>
            <w:proofErr w:type="spellEnd"/>
            <w:r w:rsidRPr="00001DCB">
              <w:t xml:space="preserve"> </w:t>
            </w:r>
            <w:proofErr w:type="spellStart"/>
            <w:r w:rsidRPr="00001DCB">
              <w:t>can</w:t>
            </w:r>
            <w:proofErr w:type="spellEnd"/>
            <w:r w:rsidRPr="00001DCB">
              <w:t xml:space="preserve"> be </w:t>
            </w:r>
            <w:proofErr w:type="spellStart"/>
            <w:r w:rsidRPr="00001DCB">
              <w:t>eliminated</w:t>
            </w:r>
            <w:proofErr w:type="spellEnd"/>
            <w:r w:rsidRPr="00001DCB">
              <w:t>; (Article27c Reg.2018/848)</w:t>
            </w:r>
          </w:p>
        </w:tc>
        <w:tc>
          <w:tcPr>
            <w:tcW w:w="960" w:type="dxa"/>
            <w:noWrap/>
            <w:hideMark/>
          </w:tcPr>
          <w:p w14:paraId="2A67F6FA" w14:textId="2EE34D46" w:rsidR="00001DCB" w:rsidRPr="00001DCB" w:rsidRDefault="00001DCB" w:rsidP="00001DCB"/>
        </w:tc>
        <w:tc>
          <w:tcPr>
            <w:tcW w:w="960" w:type="dxa"/>
            <w:noWrap/>
            <w:hideMark/>
          </w:tcPr>
          <w:p w14:paraId="717AA8F6" w14:textId="77777777" w:rsidR="00001DCB" w:rsidRPr="00001DCB" w:rsidRDefault="00001DCB">
            <w:r w:rsidRPr="00001DCB">
              <w:t> </w:t>
            </w:r>
          </w:p>
        </w:tc>
        <w:tc>
          <w:tcPr>
            <w:tcW w:w="960" w:type="dxa"/>
            <w:noWrap/>
            <w:hideMark/>
          </w:tcPr>
          <w:p w14:paraId="09B0E4E6" w14:textId="77777777" w:rsidR="00001DCB" w:rsidRPr="00001DCB" w:rsidRDefault="00001DCB">
            <w:r w:rsidRPr="00001DCB">
              <w:t> </w:t>
            </w:r>
          </w:p>
        </w:tc>
      </w:tr>
      <w:tr w:rsidR="00001DCB" w:rsidRPr="00001DCB" w14:paraId="39E77C62" w14:textId="77777777" w:rsidTr="00001DCB">
        <w:trPr>
          <w:trHeight w:val="552"/>
        </w:trPr>
        <w:tc>
          <w:tcPr>
            <w:tcW w:w="966" w:type="dxa"/>
            <w:noWrap/>
            <w:hideMark/>
          </w:tcPr>
          <w:p w14:paraId="4CAF9D3B" w14:textId="77777777" w:rsidR="00001DCB" w:rsidRPr="00001DCB" w:rsidRDefault="00001DCB" w:rsidP="00001DCB">
            <w:r w:rsidRPr="00001DCB">
              <w:t>6.11.5</w:t>
            </w:r>
          </w:p>
        </w:tc>
        <w:tc>
          <w:tcPr>
            <w:tcW w:w="6479" w:type="dxa"/>
            <w:hideMark/>
          </w:tcPr>
          <w:p w14:paraId="082FC969" w14:textId="77777777" w:rsidR="00001DCB" w:rsidRPr="00001DCB" w:rsidRDefault="00001DCB" w:rsidP="00001DCB">
            <w:proofErr w:type="spellStart"/>
            <w:r w:rsidRPr="00001DCB">
              <w:t>where</w:t>
            </w:r>
            <w:proofErr w:type="spellEnd"/>
            <w:r w:rsidRPr="00001DCB">
              <w:t xml:space="preserve"> the </w:t>
            </w:r>
            <w:proofErr w:type="spellStart"/>
            <w:r w:rsidRPr="00001DCB">
              <w:t>suspicion</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substantiated</w:t>
            </w:r>
            <w:proofErr w:type="spellEnd"/>
            <w:r w:rsidRPr="00001DCB">
              <w:t xml:space="preserve">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it</w:t>
            </w:r>
            <w:proofErr w:type="spellEnd"/>
            <w:r w:rsidRPr="00001DCB">
              <w:t xml:space="preserve"> </w:t>
            </w:r>
            <w:proofErr w:type="spellStart"/>
            <w:r w:rsidRPr="00001DCB">
              <w:t>cannot</w:t>
            </w:r>
            <w:proofErr w:type="spellEnd"/>
            <w:r w:rsidRPr="00001DCB">
              <w:t xml:space="preserve"> be </w:t>
            </w:r>
            <w:proofErr w:type="spellStart"/>
            <w:r w:rsidRPr="00001DCB">
              <w:t>eliminated</w:t>
            </w:r>
            <w:proofErr w:type="spellEnd"/>
            <w:r w:rsidRPr="00001DCB">
              <w:t xml:space="preserve">, </w:t>
            </w:r>
            <w:proofErr w:type="spellStart"/>
            <w:r w:rsidRPr="00001DCB">
              <w:t>immediately</w:t>
            </w:r>
            <w:proofErr w:type="spellEnd"/>
            <w:r w:rsidRPr="00001DCB">
              <w:t xml:space="preserve"> </w:t>
            </w:r>
            <w:proofErr w:type="spellStart"/>
            <w:r w:rsidRPr="00001DCB">
              <w:t>inform</w:t>
            </w:r>
            <w:proofErr w:type="spellEnd"/>
            <w:r w:rsidRPr="00001DCB">
              <w:t xml:space="preserve"> the </w:t>
            </w:r>
            <w:proofErr w:type="spellStart"/>
            <w:r w:rsidRPr="00001DCB">
              <w:t>relevant</w:t>
            </w:r>
            <w:proofErr w:type="spellEnd"/>
            <w:r w:rsidRPr="00001DCB">
              <w:t xml:space="preserve"> </w:t>
            </w:r>
            <w:proofErr w:type="spellStart"/>
            <w:r w:rsidRPr="00001DCB">
              <w:t>competent</w:t>
            </w:r>
            <w:proofErr w:type="spellEnd"/>
            <w:r w:rsidRPr="00001DCB">
              <w:t xml:space="preserve"> authority,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the </w:t>
            </w:r>
            <w:proofErr w:type="spellStart"/>
            <w:r w:rsidRPr="00001DCB">
              <w:t>relevant</w:t>
            </w:r>
            <w:proofErr w:type="spellEnd"/>
            <w:r w:rsidRPr="00001DCB">
              <w:t xml:space="preserv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and </w:t>
            </w:r>
            <w:proofErr w:type="spellStart"/>
            <w:r w:rsidRPr="00001DCB">
              <w:t>provide</w:t>
            </w:r>
            <w:proofErr w:type="spellEnd"/>
            <w:r w:rsidRPr="00001DCB">
              <w:t xml:space="preserve"> </w:t>
            </w:r>
            <w:proofErr w:type="spellStart"/>
            <w:r w:rsidRPr="00001DCB">
              <w:t>it</w:t>
            </w:r>
            <w:proofErr w:type="spellEnd"/>
            <w:r w:rsidRPr="00001DCB">
              <w:t xml:space="preserve"> with </w:t>
            </w:r>
            <w:proofErr w:type="spellStart"/>
            <w:r w:rsidRPr="00001DCB">
              <w:t>available</w:t>
            </w:r>
            <w:proofErr w:type="spellEnd"/>
            <w:r w:rsidRPr="00001DCB">
              <w:t xml:space="preserve"> </w:t>
            </w:r>
            <w:proofErr w:type="spellStart"/>
            <w:r w:rsidRPr="00001DCB">
              <w:t>elements</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Article27d Reg.2018/848)</w:t>
            </w:r>
          </w:p>
        </w:tc>
        <w:tc>
          <w:tcPr>
            <w:tcW w:w="960" w:type="dxa"/>
            <w:noWrap/>
            <w:hideMark/>
          </w:tcPr>
          <w:p w14:paraId="2C4E86FB" w14:textId="0F7F9D87" w:rsidR="00001DCB" w:rsidRPr="00001DCB" w:rsidRDefault="00001DCB" w:rsidP="00001DCB"/>
        </w:tc>
        <w:tc>
          <w:tcPr>
            <w:tcW w:w="960" w:type="dxa"/>
            <w:noWrap/>
            <w:hideMark/>
          </w:tcPr>
          <w:p w14:paraId="5B9D09BF" w14:textId="77777777" w:rsidR="00001DCB" w:rsidRPr="00001DCB" w:rsidRDefault="00001DCB">
            <w:r w:rsidRPr="00001DCB">
              <w:t> </w:t>
            </w:r>
          </w:p>
        </w:tc>
        <w:tc>
          <w:tcPr>
            <w:tcW w:w="960" w:type="dxa"/>
            <w:noWrap/>
            <w:hideMark/>
          </w:tcPr>
          <w:p w14:paraId="328BD7ED" w14:textId="77777777" w:rsidR="00001DCB" w:rsidRPr="00001DCB" w:rsidRDefault="00001DCB">
            <w:r w:rsidRPr="00001DCB">
              <w:t> </w:t>
            </w:r>
          </w:p>
        </w:tc>
      </w:tr>
      <w:tr w:rsidR="00001DCB" w:rsidRPr="00001DCB" w14:paraId="6E7711F3" w14:textId="77777777" w:rsidTr="00001DCB">
        <w:trPr>
          <w:trHeight w:val="552"/>
        </w:trPr>
        <w:tc>
          <w:tcPr>
            <w:tcW w:w="966" w:type="dxa"/>
            <w:noWrap/>
            <w:hideMark/>
          </w:tcPr>
          <w:p w14:paraId="009B9AEA" w14:textId="77777777" w:rsidR="00001DCB" w:rsidRPr="00001DCB" w:rsidRDefault="00001DCB" w:rsidP="00001DCB">
            <w:r w:rsidRPr="00001DCB">
              <w:t>6.11.6</w:t>
            </w:r>
          </w:p>
        </w:tc>
        <w:tc>
          <w:tcPr>
            <w:tcW w:w="6479" w:type="dxa"/>
            <w:hideMark/>
          </w:tcPr>
          <w:p w14:paraId="6C92B848" w14:textId="77777777" w:rsidR="00001DCB" w:rsidRPr="00001DCB" w:rsidRDefault="00001DCB" w:rsidP="00001DCB">
            <w:proofErr w:type="spellStart"/>
            <w:r w:rsidRPr="00001DCB">
              <w:t>fully</w:t>
            </w:r>
            <w:proofErr w:type="spellEnd"/>
            <w:r w:rsidRPr="00001DCB">
              <w:t xml:space="preserve"> </w:t>
            </w:r>
            <w:proofErr w:type="spellStart"/>
            <w:r w:rsidRPr="00001DCB">
              <w:t>cooperate</w:t>
            </w:r>
            <w:proofErr w:type="spellEnd"/>
            <w:r w:rsidRPr="00001DCB">
              <w:t xml:space="preserve"> with the </w:t>
            </w:r>
            <w:proofErr w:type="spellStart"/>
            <w:r w:rsidRPr="00001DCB">
              <w:t>relevant</w:t>
            </w:r>
            <w:proofErr w:type="spellEnd"/>
            <w:r w:rsidRPr="00001DCB">
              <w:t xml:space="preserve"> </w:t>
            </w:r>
            <w:proofErr w:type="spellStart"/>
            <w:r w:rsidRPr="00001DCB">
              <w:t>competent</w:t>
            </w:r>
            <w:proofErr w:type="spellEnd"/>
            <w:r w:rsidRPr="00001DCB">
              <w:t xml:space="preserve"> authority,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with the </w:t>
            </w:r>
            <w:proofErr w:type="spellStart"/>
            <w:r w:rsidRPr="00001DCB">
              <w:t>relevant</w:t>
            </w:r>
            <w:proofErr w:type="spellEnd"/>
            <w:r w:rsidRPr="00001DCB">
              <w:t xml:space="preserv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in </w:t>
            </w:r>
            <w:proofErr w:type="spellStart"/>
            <w:r w:rsidRPr="00001DCB">
              <w:t>verifying</w:t>
            </w:r>
            <w:proofErr w:type="spellEnd"/>
            <w:r w:rsidRPr="00001DCB">
              <w:t xml:space="preserve"> and </w:t>
            </w:r>
            <w:proofErr w:type="spellStart"/>
            <w:r w:rsidRPr="00001DCB">
              <w:t>identifying</w:t>
            </w:r>
            <w:proofErr w:type="spellEnd"/>
            <w:r w:rsidRPr="00001DCB">
              <w:t xml:space="preserve"> the </w:t>
            </w:r>
            <w:proofErr w:type="spellStart"/>
            <w:r w:rsidRPr="00001DCB">
              <w:t>reasons</w:t>
            </w:r>
            <w:proofErr w:type="spellEnd"/>
            <w:r w:rsidRPr="00001DCB">
              <w:t xml:space="preserve"> for the </w:t>
            </w:r>
            <w:proofErr w:type="spellStart"/>
            <w:r w:rsidRPr="00001DCB">
              <w:t>suspected</w:t>
            </w:r>
            <w:proofErr w:type="spellEnd"/>
            <w:r w:rsidRPr="00001DCB">
              <w:t xml:space="preserve"> non-</w:t>
            </w:r>
            <w:proofErr w:type="spellStart"/>
            <w:r w:rsidRPr="00001DCB">
              <w:t>compliance</w:t>
            </w:r>
            <w:proofErr w:type="spellEnd"/>
            <w:r w:rsidRPr="00001DCB">
              <w:t>. (Article27e Reg.2018/848)</w:t>
            </w:r>
          </w:p>
        </w:tc>
        <w:tc>
          <w:tcPr>
            <w:tcW w:w="960" w:type="dxa"/>
            <w:noWrap/>
            <w:hideMark/>
          </w:tcPr>
          <w:p w14:paraId="53B4819D" w14:textId="3ADEAD95" w:rsidR="00001DCB" w:rsidRPr="00001DCB" w:rsidRDefault="00001DCB" w:rsidP="00001DCB"/>
        </w:tc>
        <w:tc>
          <w:tcPr>
            <w:tcW w:w="960" w:type="dxa"/>
            <w:noWrap/>
            <w:hideMark/>
          </w:tcPr>
          <w:p w14:paraId="4EDD5926" w14:textId="77777777" w:rsidR="00001DCB" w:rsidRPr="00001DCB" w:rsidRDefault="00001DCB">
            <w:r w:rsidRPr="00001DCB">
              <w:t> </w:t>
            </w:r>
          </w:p>
        </w:tc>
        <w:tc>
          <w:tcPr>
            <w:tcW w:w="960" w:type="dxa"/>
            <w:noWrap/>
            <w:hideMark/>
          </w:tcPr>
          <w:p w14:paraId="1CB1DCFA" w14:textId="77777777" w:rsidR="00001DCB" w:rsidRPr="00001DCB" w:rsidRDefault="00001DCB">
            <w:r w:rsidRPr="00001DCB">
              <w:t> </w:t>
            </w:r>
          </w:p>
        </w:tc>
      </w:tr>
      <w:tr w:rsidR="00001DCB" w:rsidRPr="00001DCB" w14:paraId="7A5A6CB5" w14:textId="77777777" w:rsidTr="00A004DA">
        <w:trPr>
          <w:trHeight w:val="360"/>
        </w:trPr>
        <w:tc>
          <w:tcPr>
            <w:tcW w:w="966" w:type="dxa"/>
            <w:shd w:val="clear" w:color="auto" w:fill="D9D9D9" w:themeFill="background1" w:themeFillShade="D9"/>
            <w:noWrap/>
            <w:hideMark/>
          </w:tcPr>
          <w:p w14:paraId="68F87AC8" w14:textId="77777777" w:rsidR="00001DCB" w:rsidRPr="00001DCB" w:rsidRDefault="00001DCB" w:rsidP="00001DCB">
            <w:r w:rsidRPr="00001DCB">
              <w:t>6.12</w:t>
            </w:r>
          </w:p>
        </w:tc>
        <w:tc>
          <w:tcPr>
            <w:tcW w:w="6479" w:type="dxa"/>
            <w:shd w:val="clear" w:color="auto" w:fill="D9D9D9" w:themeFill="background1" w:themeFillShade="D9"/>
            <w:hideMark/>
          </w:tcPr>
          <w:p w14:paraId="1F8B2CE4" w14:textId="77777777" w:rsidR="00001DCB" w:rsidRPr="00001DCB" w:rsidRDefault="00001DCB">
            <w:pPr>
              <w:rPr>
                <w:b/>
                <w:bCs/>
              </w:rPr>
            </w:pPr>
            <w:proofErr w:type="spellStart"/>
            <w:r w:rsidRPr="00001DCB">
              <w:rPr>
                <w:b/>
                <w:bCs/>
              </w:rPr>
              <w:t>Precautionary</w:t>
            </w:r>
            <w:proofErr w:type="spellEnd"/>
            <w:r w:rsidRPr="00001DCB">
              <w:rPr>
                <w:b/>
                <w:bCs/>
              </w:rPr>
              <w:t xml:space="preserve"> </w:t>
            </w:r>
            <w:proofErr w:type="spellStart"/>
            <w:r w:rsidRPr="00001DCB">
              <w:rPr>
                <w:b/>
                <w:bCs/>
              </w:rPr>
              <w:t>measures</w:t>
            </w:r>
            <w:proofErr w:type="spellEnd"/>
            <w:r w:rsidRPr="00001DCB">
              <w:rPr>
                <w:b/>
                <w:bCs/>
              </w:rPr>
              <w:t xml:space="preserve"> to </w:t>
            </w:r>
            <w:proofErr w:type="spellStart"/>
            <w:r w:rsidRPr="00001DCB">
              <w:rPr>
                <w:b/>
                <w:bCs/>
              </w:rPr>
              <w:t>avoid</w:t>
            </w:r>
            <w:proofErr w:type="spellEnd"/>
            <w:r w:rsidRPr="00001DCB">
              <w:rPr>
                <w:b/>
                <w:bCs/>
              </w:rPr>
              <w:t xml:space="preserve"> the </w:t>
            </w:r>
            <w:proofErr w:type="spellStart"/>
            <w:r w:rsidRPr="00001DCB">
              <w:rPr>
                <w:b/>
                <w:bCs/>
              </w:rPr>
              <w:t>presence</w:t>
            </w:r>
            <w:proofErr w:type="spellEnd"/>
            <w:r w:rsidRPr="00001DCB">
              <w:rPr>
                <w:b/>
                <w:bCs/>
              </w:rPr>
              <w:t xml:space="preserve"> of non-</w:t>
            </w:r>
            <w:proofErr w:type="spellStart"/>
            <w:r w:rsidRPr="00001DCB">
              <w:rPr>
                <w:b/>
                <w:bCs/>
              </w:rPr>
              <w:t>authorised</w:t>
            </w:r>
            <w:proofErr w:type="spellEnd"/>
            <w:r w:rsidRPr="00001DCB">
              <w:rPr>
                <w:b/>
                <w:bCs/>
              </w:rPr>
              <w:t xml:space="preserve"> products and </w:t>
            </w:r>
            <w:proofErr w:type="spellStart"/>
            <w:r w:rsidRPr="00001DCB">
              <w:rPr>
                <w:b/>
                <w:bCs/>
              </w:rPr>
              <w:t>substances</w:t>
            </w:r>
            <w:proofErr w:type="spellEnd"/>
          </w:p>
        </w:tc>
        <w:tc>
          <w:tcPr>
            <w:tcW w:w="960" w:type="dxa"/>
            <w:shd w:val="clear" w:color="auto" w:fill="D9D9D9" w:themeFill="background1" w:themeFillShade="D9"/>
            <w:noWrap/>
            <w:hideMark/>
          </w:tcPr>
          <w:p w14:paraId="3945DF53"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48954B58"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227840CB" w14:textId="77777777" w:rsidR="00001DCB" w:rsidRPr="00001DCB" w:rsidRDefault="00001DCB">
            <w:pPr>
              <w:rPr>
                <w:b/>
                <w:bCs/>
              </w:rPr>
            </w:pPr>
            <w:r w:rsidRPr="00001DCB">
              <w:rPr>
                <w:b/>
                <w:bCs/>
              </w:rPr>
              <w:t> </w:t>
            </w:r>
          </w:p>
        </w:tc>
      </w:tr>
      <w:tr w:rsidR="00001DCB" w:rsidRPr="00001DCB" w14:paraId="0BC6BF8F" w14:textId="77777777" w:rsidTr="009D202E">
        <w:trPr>
          <w:trHeight w:val="540"/>
        </w:trPr>
        <w:tc>
          <w:tcPr>
            <w:tcW w:w="966" w:type="dxa"/>
            <w:noWrap/>
            <w:hideMark/>
          </w:tcPr>
          <w:p w14:paraId="7A094819" w14:textId="77777777" w:rsidR="00001DCB" w:rsidRPr="00001DCB" w:rsidRDefault="00001DCB" w:rsidP="00001DCB">
            <w:r w:rsidRPr="00001DCB">
              <w:t>6.12.1</w:t>
            </w:r>
          </w:p>
        </w:tc>
        <w:tc>
          <w:tcPr>
            <w:tcW w:w="6479" w:type="dxa"/>
            <w:shd w:val="clear" w:color="auto" w:fill="D9D9D9" w:themeFill="background1" w:themeFillShade="D9"/>
            <w:hideMark/>
          </w:tcPr>
          <w:p w14:paraId="511FDA19" w14:textId="77777777" w:rsidR="00001DCB" w:rsidRPr="00001DCB" w:rsidRDefault="00001DCB" w:rsidP="00001DCB">
            <w:r w:rsidRPr="00001DCB">
              <w:t xml:space="preserve">In order to </w:t>
            </w:r>
            <w:proofErr w:type="spellStart"/>
            <w:r w:rsidRPr="00001DCB">
              <w:t>avoid</w:t>
            </w:r>
            <w:proofErr w:type="spellEnd"/>
            <w:r w:rsidRPr="00001DCB">
              <w:t xml:space="preserve"> </w:t>
            </w:r>
            <w:proofErr w:type="spellStart"/>
            <w:r w:rsidRPr="00001DCB">
              <w:t>contamination</w:t>
            </w:r>
            <w:proofErr w:type="spellEnd"/>
            <w:r w:rsidRPr="00001DCB">
              <w:t xml:space="preserve"> with products </w:t>
            </w:r>
            <w:proofErr w:type="spellStart"/>
            <w:r w:rsidRPr="00001DCB">
              <w:t>or</w:t>
            </w:r>
            <w:proofErr w:type="spellEnd"/>
            <w:r w:rsidRPr="00001DCB">
              <w:t xml:space="preserve"> </w:t>
            </w:r>
            <w:proofErr w:type="spellStart"/>
            <w:r w:rsidRPr="00001DCB">
              <w:t>substances</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not </w:t>
            </w:r>
            <w:proofErr w:type="spellStart"/>
            <w:r w:rsidRPr="00001DCB">
              <w:t>authorised</w:t>
            </w:r>
            <w:proofErr w:type="spellEnd"/>
            <w:r w:rsidRPr="00001DCB">
              <w:t xml:space="preserve"> in </w:t>
            </w:r>
            <w:proofErr w:type="spellStart"/>
            <w:r w:rsidRPr="00001DCB">
              <w:t>accordance</w:t>
            </w:r>
            <w:proofErr w:type="spellEnd"/>
            <w:r w:rsidRPr="00001DCB">
              <w:t xml:space="preserve"> with the </w:t>
            </w:r>
            <w:proofErr w:type="spellStart"/>
            <w:r w:rsidRPr="00001DCB">
              <w:t>first</w:t>
            </w:r>
            <w:proofErr w:type="spellEnd"/>
            <w:r w:rsidRPr="00001DCB">
              <w:t xml:space="preserve"> </w:t>
            </w:r>
            <w:proofErr w:type="spellStart"/>
            <w:r w:rsidRPr="00001DCB">
              <w:t>subparagraph</w:t>
            </w:r>
            <w:proofErr w:type="spellEnd"/>
            <w:r w:rsidRPr="00001DCB">
              <w:t xml:space="preserve"> of </w:t>
            </w:r>
            <w:proofErr w:type="spellStart"/>
            <w:r w:rsidRPr="00001DCB">
              <w:t>Article</w:t>
            </w:r>
            <w:proofErr w:type="spellEnd"/>
            <w:r w:rsidRPr="00001DCB">
              <w:t xml:space="preserve"> 9(3) for </w:t>
            </w:r>
            <w:proofErr w:type="spellStart"/>
            <w:r w:rsidRPr="00001DCB">
              <w:t>use</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operators</w:t>
            </w:r>
            <w:proofErr w:type="spellEnd"/>
            <w:r w:rsidRPr="00001DCB">
              <w:t xml:space="preserve"> </w:t>
            </w:r>
            <w:proofErr w:type="spellStart"/>
            <w:r w:rsidRPr="00001DCB">
              <w:t>takes</w:t>
            </w:r>
            <w:proofErr w:type="spellEnd"/>
            <w:r w:rsidRPr="00001DCB">
              <w:t xml:space="preserve"> the </w:t>
            </w:r>
            <w:proofErr w:type="spellStart"/>
            <w:r w:rsidRPr="00001DCB">
              <w:t>following</w:t>
            </w:r>
            <w:proofErr w:type="spellEnd"/>
            <w:r w:rsidRPr="00001DCB">
              <w:t xml:space="preserve"> </w:t>
            </w:r>
            <w:proofErr w:type="spellStart"/>
            <w:r w:rsidRPr="00001DCB">
              <w:t>precautionary</w:t>
            </w:r>
            <w:proofErr w:type="spellEnd"/>
            <w:r w:rsidRPr="00001DCB">
              <w:t xml:space="preserve"> </w:t>
            </w:r>
            <w:proofErr w:type="spellStart"/>
            <w:r w:rsidRPr="00001DCB">
              <w:t>measures</w:t>
            </w:r>
            <w:proofErr w:type="spellEnd"/>
            <w:r w:rsidRPr="00001DCB">
              <w:t xml:space="preserve"> </w:t>
            </w:r>
            <w:proofErr w:type="spellStart"/>
            <w:r w:rsidRPr="00001DCB">
              <w:t>at</w:t>
            </w:r>
            <w:proofErr w:type="spellEnd"/>
            <w:r w:rsidRPr="00001DCB">
              <w:t xml:space="preserve"> </w:t>
            </w:r>
            <w:proofErr w:type="spellStart"/>
            <w:r w:rsidRPr="00001DCB">
              <w:t>every</w:t>
            </w:r>
            <w:proofErr w:type="spellEnd"/>
            <w:r w:rsidRPr="00001DCB">
              <w:t xml:space="preserve"> </w:t>
            </w:r>
            <w:proofErr w:type="spellStart"/>
            <w:r w:rsidRPr="00001DCB">
              <w:t>stage</w:t>
            </w:r>
            <w:proofErr w:type="spellEnd"/>
            <w:r w:rsidRPr="00001DCB">
              <w:t xml:space="preserve"> of </w:t>
            </w:r>
            <w:proofErr w:type="spellStart"/>
            <w:r w:rsidRPr="00001DCB">
              <w:t>production</w:t>
            </w:r>
            <w:proofErr w:type="spellEnd"/>
            <w:r w:rsidRPr="00001DCB">
              <w:t xml:space="preserve">, </w:t>
            </w:r>
            <w:proofErr w:type="spellStart"/>
            <w:r w:rsidRPr="00001DCB">
              <w:t>preparation</w:t>
            </w:r>
            <w:proofErr w:type="spellEnd"/>
            <w:r w:rsidRPr="00001DCB">
              <w:t xml:space="preserve"> and </w:t>
            </w:r>
            <w:proofErr w:type="spellStart"/>
            <w:r w:rsidRPr="00001DCB">
              <w:t>distribution</w:t>
            </w:r>
            <w:proofErr w:type="spellEnd"/>
            <w:r w:rsidRPr="00001DCB">
              <w:t>:</w:t>
            </w:r>
          </w:p>
        </w:tc>
        <w:tc>
          <w:tcPr>
            <w:tcW w:w="960" w:type="dxa"/>
            <w:shd w:val="clear" w:color="auto" w:fill="D9D9D9" w:themeFill="background1" w:themeFillShade="D9"/>
            <w:noWrap/>
            <w:hideMark/>
          </w:tcPr>
          <w:p w14:paraId="4DFEC407" w14:textId="77777777" w:rsidR="00001DCB" w:rsidRPr="00001DCB" w:rsidRDefault="00001DCB" w:rsidP="00001DCB">
            <w:r w:rsidRPr="00001DCB">
              <w:t> </w:t>
            </w:r>
          </w:p>
        </w:tc>
        <w:tc>
          <w:tcPr>
            <w:tcW w:w="960" w:type="dxa"/>
            <w:shd w:val="clear" w:color="auto" w:fill="D9D9D9" w:themeFill="background1" w:themeFillShade="D9"/>
            <w:noWrap/>
            <w:hideMark/>
          </w:tcPr>
          <w:p w14:paraId="41B31D4E" w14:textId="77777777" w:rsidR="00001DCB" w:rsidRPr="00001DCB" w:rsidRDefault="00001DCB">
            <w:r w:rsidRPr="00001DCB">
              <w:t> </w:t>
            </w:r>
          </w:p>
        </w:tc>
        <w:tc>
          <w:tcPr>
            <w:tcW w:w="960" w:type="dxa"/>
            <w:shd w:val="clear" w:color="auto" w:fill="D9D9D9" w:themeFill="background1" w:themeFillShade="D9"/>
            <w:noWrap/>
            <w:hideMark/>
          </w:tcPr>
          <w:p w14:paraId="0F780E3C" w14:textId="77777777" w:rsidR="00001DCB" w:rsidRPr="00001DCB" w:rsidRDefault="00001DCB">
            <w:r w:rsidRPr="00001DCB">
              <w:t> </w:t>
            </w:r>
          </w:p>
        </w:tc>
      </w:tr>
      <w:tr w:rsidR="00001DCB" w:rsidRPr="00001DCB" w14:paraId="219C8679" w14:textId="77777777" w:rsidTr="00001DCB">
        <w:trPr>
          <w:trHeight w:val="552"/>
        </w:trPr>
        <w:tc>
          <w:tcPr>
            <w:tcW w:w="966" w:type="dxa"/>
            <w:noWrap/>
            <w:hideMark/>
          </w:tcPr>
          <w:p w14:paraId="62AF876C" w14:textId="77777777" w:rsidR="00001DCB" w:rsidRPr="00001DCB" w:rsidRDefault="00001DCB" w:rsidP="00001DCB">
            <w:r w:rsidRPr="00001DCB">
              <w:t>6.12.2</w:t>
            </w:r>
          </w:p>
        </w:tc>
        <w:tc>
          <w:tcPr>
            <w:tcW w:w="6479" w:type="dxa"/>
            <w:hideMark/>
          </w:tcPr>
          <w:p w14:paraId="02EB161A" w14:textId="77777777" w:rsidR="00001DCB" w:rsidRPr="00001DCB" w:rsidRDefault="00001DCB" w:rsidP="00001DCB">
            <w:proofErr w:type="spellStart"/>
            <w:r w:rsidRPr="00001DCB">
              <w:t>put</w:t>
            </w:r>
            <w:proofErr w:type="spellEnd"/>
            <w:r w:rsidRPr="00001DCB">
              <w:t xml:space="preserve"> in place and </w:t>
            </w:r>
            <w:proofErr w:type="spellStart"/>
            <w:r w:rsidRPr="00001DCB">
              <w:t>maintain</w:t>
            </w:r>
            <w:proofErr w:type="spellEnd"/>
            <w:r w:rsidRPr="00001DCB">
              <w:t xml:space="preserve"> </w:t>
            </w:r>
            <w:proofErr w:type="spellStart"/>
            <w:r w:rsidRPr="00001DCB">
              <w:t>measures</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proportionate</w:t>
            </w:r>
            <w:proofErr w:type="spellEnd"/>
            <w:r w:rsidRPr="00001DCB">
              <w:t xml:space="preserve"> and </w:t>
            </w:r>
            <w:proofErr w:type="spellStart"/>
            <w:r w:rsidRPr="00001DCB">
              <w:t>appropriate</w:t>
            </w:r>
            <w:proofErr w:type="spellEnd"/>
            <w:r w:rsidRPr="00001DCB">
              <w:t xml:space="preserve"> to </w:t>
            </w:r>
            <w:proofErr w:type="spellStart"/>
            <w:r w:rsidRPr="00001DCB">
              <w:t>identify</w:t>
            </w:r>
            <w:proofErr w:type="spellEnd"/>
            <w:r w:rsidRPr="00001DCB">
              <w:t xml:space="preserve"> the </w:t>
            </w:r>
            <w:proofErr w:type="spellStart"/>
            <w:r w:rsidRPr="00001DCB">
              <w:t>risks</w:t>
            </w:r>
            <w:proofErr w:type="spellEnd"/>
            <w:r w:rsidRPr="00001DCB">
              <w:t xml:space="preserve"> of </w:t>
            </w:r>
            <w:proofErr w:type="spellStart"/>
            <w:r w:rsidRPr="00001DCB">
              <w:t>contamination</w:t>
            </w:r>
            <w:proofErr w:type="spellEnd"/>
            <w:r w:rsidRPr="00001DCB">
              <w:t xml:space="preserve"> of </w:t>
            </w:r>
            <w:proofErr w:type="spellStart"/>
            <w:r w:rsidRPr="00001DCB">
              <w:t>organic</w:t>
            </w:r>
            <w:proofErr w:type="spellEnd"/>
            <w:r w:rsidRPr="00001DCB">
              <w:t xml:space="preserve"> </w:t>
            </w:r>
            <w:proofErr w:type="spellStart"/>
            <w:r w:rsidRPr="00001DCB">
              <w:t>production</w:t>
            </w:r>
            <w:proofErr w:type="spellEnd"/>
            <w:r w:rsidRPr="00001DCB">
              <w:t xml:space="preserve"> and products with non-</w:t>
            </w:r>
            <w:proofErr w:type="spellStart"/>
            <w:r w:rsidRPr="00001DCB">
              <w:t>authorised</w:t>
            </w:r>
            <w:proofErr w:type="spellEnd"/>
            <w:r w:rsidRPr="00001DCB">
              <w:t xml:space="preserve"> products </w:t>
            </w:r>
            <w:proofErr w:type="spellStart"/>
            <w:r w:rsidRPr="00001DCB">
              <w:t>or</w:t>
            </w:r>
            <w:proofErr w:type="spellEnd"/>
            <w:r w:rsidRPr="00001DCB">
              <w:t xml:space="preserve"> </w:t>
            </w:r>
            <w:proofErr w:type="spellStart"/>
            <w:r w:rsidRPr="00001DCB">
              <w:t>substances</w:t>
            </w:r>
            <w:proofErr w:type="spellEnd"/>
            <w:r w:rsidRPr="00001DCB">
              <w:t xml:space="preserve">, </w:t>
            </w:r>
            <w:proofErr w:type="spellStart"/>
            <w:r w:rsidRPr="00001DCB">
              <w:t>including</w:t>
            </w:r>
            <w:proofErr w:type="spellEnd"/>
            <w:r w:rsidRPr="00001DCB">
              <w:t xml:space="preserve"> </w:t>
            </w:r>
            <w:proofErr w:type="spellStart"/>
            <w:r w:rsidRPr="00001DCB">
              <w:t>systematic</w:t>
            </w:r>
            <w:proofErr w:type="spellEnd"/>
            <w:r w:rsidRPr="00001DCB">
              <w:t xml:space="preserve"> </w:t>
            </w:r>
            <w:proofErr w:type="spellStart"/>
            <w:r w:rsidRPr="00001DCB">
              <w:t>identification</w:t>
            </w:r>
            <w:proofErr w:type="spellEnd"/>
            <w:r w:rsidRPr="00001DCB">
              <w:t xml:space="preserve"> of </w:t>
            </w:r>
            <w:proofErr w:type="spellStart"/>
            <w:r w:rsidRPr="00001DCB">
              <w:t>critical</w:t>
            </w:r>
            <w:proofErr w:type="spellEnd"/>
            <w:r w:rsidRPr="00001DCB">
              <w:t xml:space="preserve"> </w:t>
            </w:r>
            <w:proofErr w:type="spellStart"/>
            <w:r w:rsidRPr="00001DCB">
              <w:t>procedural</w:t>
            </w:r>
            <w:proofErr w:type="spellEnd"/>
            <w:r w:rsidRPr="00001DCB">
              <w:t xml:space="preserve"> </w:t>
            </w:r>
            <w:proofErr w:type="spellStart"/>
            <w:r w:rsidRPr="00001DCB">
              <w:t>steps</w:t>
            </w:r>
            <w:proofErr w:type="spellEnd"/>
            <w:r w:rsidRPr="00001DCB">
              <w:t>; Article.28 Ust.1a Reg. 2018/848)</w:t>
            </w:r>
          </w:p>
        </w:tc>
        <w:tc>
          <w:tcPr>
            <w:tcW w:w="960" w:type="dxa"/>
            <w:noWrap/>
            <w:hideMark/>
          </w:tcPr>
          <w:p w14:paraId="0FBB8B16" w14:textId="4E4B70A5" w:rsidR="00001DCB" w:rsidRPr="00001DCB" w:rsidRDefault="00001DCB" w:rsidP="00001DCB"/>
        </w:tc>
        <w:tc>
          <w:tcPr>
            <w:tcW w:w="960" w:type="dxa"/>
            <w:noWrap/>
            <w:hideMark/>
          </w:tcPr>
          <w:p w14:paraId="28D381D8" w14:textId="77777777" w:rsidR="00001DCB" w:rsidRPr="00001DCB" w:rsidRDefault="00001DCB">
            <w:r w:rsidRPr="00001DCB">
              <w:t> </w:t>
            </w:r>
          </w:p>
        </w:tc>
        <w:tc>
          <w:tcPr>
            <w:tcW w:w="960" w:type="dxa"/>
            <w:noWrap/>
            <w:hideMark/>
          </w:tcPr>
          <w:p w14:paraId="55290473" w14:textId="77777777" w:rsidR="00001DCB" w:rsidRPr="00001DCB" w:rsidRDefault="00001DCB">
            <w:r w:rsidRPr="00001DCB">
              <w:t> </w:t>
            </w:r>
          </w:p>
        </w:tc>
      </w:tr>
      <w:tr w:rsidR="00001DCB" w:rsidRPr="00001DCB" w14:paraId="362825F8" w14:textId="77777777" w:rsidTr="00001DCB">
        <w:trPr>
          <w:trHeight w:val="552"/>
        </w:trPr>
        <w:tc>
          <w:tcPr>
            <w:tcW w:w="966" w:type="dxa"/>
            <w:noWrap/>
            <w:hideMark/>
          </w:tcPr>
          <w:p w14:paraId="0CDF8981" w14:textId="77777777" w:rsidR="00001DCB" w:rsidRPr="00001DCB" w:rsidRDefault="00001DCB" w:rsidP="00001DCB">
            <w:r w:rsidRPr="00001DCB">
              <w:lastRenderedPageBreak/>
              <w:t>6.12.3</w:t>
            </w:r>
          </w:p>
        </w:tc>
        <w:tc>
          <w:tcPr>
            <w:tcW w:w="6479" w:type="dxa"/>
            <w:hideMark/>
          </w:tcPr>
          <w:p w14:paraId="76AAE085" w14:textId="77777777" w:rsidR="00001DCB" w:rsidRPr="00001DCB" w:rsidRDefault="00001DCB" w:rsidP="00001DCB">
            <w:proofErr w:type="spellStart"/>
            <w:r w:rsidRPr="00001DCB">
              <w:t>put</w:t>
            </w:r>
            <w:proofErr w:type="spellEnd"/>
            <w:r w:rsidRPr="00001DCB">
              <w:t xml:space="preserve"> in place and </w:t>
            </w:r>
            <w:proofErr w:type="spellStart"/>
            <w:r w:rsidRPr="00001DCB">
              <w:t>maintain</w:t>
            </w:r>
            <w:proofErr w:type="spellEnd"/>
            <w:r w:rsidRPr="00001DCB">
              <w:t xml:space="preserve"> </w:t>
            </w:r>
            <w:proofErr w:type="spellStart"/>
            <w:r w:rsidRPr="00001DCB">
              <w:t>measures</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proportionate</w:t>
            </w:r>
            <w:proofErr w:type="spellEnd"/>
            <w:r w:rsidRPr="00001DCB">
              <w:t xml:space="preserve"> and </w:t>
            </w:r>
            <w:proofErr w:type="spellStart"/>
            <w:r w:rsidRPr="00001DCB">
              <w:t>appropriate</w:t>
            </w:r>
            <w:proofErr w:type="spellEnd"/>
            <w:r w:rsidRPr="00001DCB">
              <w:t xml:space="preserve"> to </w:t>
            </w:r>
            <w:proofErr w:type="spellStart"/>
            <w:r w:rsidRPr="00001DCB">
              <w:t>avoid</w:t>
            </w:r>
            <w:proofErr w:type="spellEnd"/>
            <w:r w:rsidRPr="00001DCB">
              <w:t xml:space="preserve"> </w:t>
            </w:r>
            <w:proofErr w:type="spellStart"/>
            <w:r w:rsidRPr="00001DCB">
              <w:t>risks</w:t>
            </w:r>
            <w:proofErr w:type="spellEnd"/>
            <w:r w:rsidRPr="00001DCB">
              <w:t xml:space="preserve"> of </w:t>
            </w:r>
            <w:proofErr w:type="spellStart"/>
            <w:r w:rsidRPr="00001DCB">
              <w:t>contamination</w:t>
            </w:r>
            <w:proofErr w:type="spellEnd"/>
            <w:r w:rsidRPr="00001DCB">
              <w:t xml:space="preserve"> of </w:t>
            </w:r>
            <w:proofErr w:type="spellStart"/>
            <w:r w:rsidRPr="00001DCB">
              <w:t>organic</w:t>
            </w:r>
            <w:proofErr w:type="spellEnd"/>
            <w:r w:rsidRPr="00001DCB">
              <w:t xml:space="preserve"> </w:t>
            </w:r>
            <w:proofErr w:type="spellStart"/>
            <w:r w:rsidRPr="00001DCB">
              <w:t>production</w:t>
            </w:r>
            <w:proofErr w:type="spellEnd"/>
            <w:r w:rsidRPr="00001DCB">
              <w:t xml:space="preserve"> and products with non-</w:t>
            </w:r>
            <w:proofErr w:type="spellStart"/>
            <w:r w:rsidRPr="00001DCB">
              <w:t>authorised</w:t>
            </w:r>
            <w:proofErr w:type="spellEnd"/>
            <w:r w:rsidRPr="00001DCB">
              <w:t xml:space="preserve"> products </w:t>
            </w:r>
            <w:proofErr w:type="spellStart"/>
            <w:r w:rsidRPr="00001DCB">
              <w:t>or</w:t>
            </w:r>
            <w:proofErr w:type="spellEnd"/>
            <w:r w:rsidRPr="00001DCB">
              <w:t xml:space="preserve"> </w:t>
            </w:r>
            <w:proofErr w:type="spellStart"/>
            <w:r w:rsidRPr="00001DCB">
              <w:t>substances</w:t>
            </w:r>
            <w:proofErr w:type="spellEnd"/>
            <w:r w:rsidRPr="00001DCB">
              <w:t>; (Article.28 Ust.1b Reg. 2018/848)</w:t>
            </w:r>
          </w:p>
        </w:tc>
        <w:tc>
          <w:tcPr>
            <w:tcW w:w="960" w:type="dxa"/>
            <w:noWrap/>
            <w:hideMark/>
          </w:tcPr>
          <w:p w14:paraId="1474332C" w14:textId="3F2D4C19" w:rsidR="00001DCB" w:rsidRPr="00001DCB" w:rsidRDefault="00001DCB" w:rsidP="00001DCB"/>
        </w:tc>
        <w:tc>
          <w:tcPr>
            <w:tcW w:w="960" w:type="dxa"/>
            <w:noWrap/>
            <w:hideMark/>
          </w:tcPr>
          <w:p w14:paraId="48DBE558" w14:textId="77777777" w:rsidR="00001DCB" w:rsidRPr="00001DCB" w:rsidRDefault="00001DCB">
            <w:r w:rsidRPr="00001DCB">
              <w:t> </w:t>
            </w:r>
          </w:p>
        </w:tc>
        <w:tc>
          <w:tcPr>
            <w:tcW w:w="960" w:type="dxa"/>
            <w:noWrap/>
            <w:hideMark/>
          </w:tcPr>
          <w:p w14:paraId="36FA29F3" w14:textId="77777777" w:rsidR="00001DCB" w:rsidRPr="00001DCB" w:rsidRDefault="00001DCB">
            <w:r w:rsidRPr="00001DCB">
              <w:t> </w:t>
            </w:r>
          </w:p>
        </w:tc>
      </w:tr>
      <w:tr w:rsidR="00001DCB" w:rsidRPr="00001DCB" w14:paraId="2A55E5B1" w14:textId="77777777" w:rsidTr="00001DCB">
        <w:trPr>
          <w:trHeight w:val="288"/>
        </w:trPr>
        <w:tc>
          <w:tcPr>
            <w:tcW w:w="966" w:type="dxa"/>
            <w:noWrap/>
            <w:hideMark/>
          </w:tcPr>
          <w:p w14:paraId="3D457B01" w14:textId="77777777" w:rsidR="00001DCB" w:rsidRPr="00001DCB" w:rsidRDefault="00001DCB" w:rsidP="00001DCB">
            <w:r w:rsidRPr="00001DCB">
              <w:t>6.12.4</w:t>
            </w:r>
          </w:p>
        </w:tc>
        <w:tc>
          <w:tcPr>
            <w:tcW w:w="6479" w:type="dxa"/>
            <w:hideMark/>
          </w:tcPr>
          <w:p w14:paraId="2D8C9C06" w14:textId="77777777" w:rsidR="00001DCB" w:rsidRPr="00001DCB" w:rsidRDefault="00001DCB" w:rsidP="00001DCB">
            <w:proofErr w:type="spellStart"/>
            <w:r w:rsidRPr="00001DCB">
              <w:t>regularly</w:t>
            </w:r>
            <w:proofErr w:type="spellEnd"/>
            <w:r w:rsidRPr="00001DCB">
              <w:t xml:space="preserve"> </w:t>
            </w:r>
            <w:proofErr w:type="spellStart"/>
            <w:r w:rsidRPr="00001DCB">
              <w:t>review</w:t>
            </w:r>
            <w:proofErr w:type="spellEnd"/>
            <w:r w:rsidRPr="00001DCB">
              <w:t xml:space="preserve"> and </w:t>
            </w:r>
            <w:proofErr w:type="spellStart"/>
            <w:r w:rsidRPr="00001DCB">
              <w:t>adjust</w:t>
            </w:r>
            <w:proofErr w:type="spellEnd"/>
            <w:r w:rsidRPr="00001DCB">
              <w:t xml:space="preserve"> </w:t>
            </w:r>
            <w:proofErr w:type="spellStart"/>
            <w:r w:rsidRPr="00001DCB">
              <w:t>such</w:t>
            </w:r>
            <w:proofErr w:type="spellEnd"/>
            <w:r w:rsidRPr="00001DCB">
              <w:t xml:space="preserve"> </w:t>
            </w:r>
            <w:proofErr w:type="spellStart"/>
            <w:r w:rsidRPr="00001DCB">
              <w:t>measures</w:t>
            </w:r>
            <w:proofErr w:type="spellEnd"/>
            <w:r w:rsidRPr="00001DCB">
              <w:t>; (Article.28 Ust.1c  Reg. 2018/848)</w:t>
            </w:r>
          </w:p>
        </w:tc>
        <w:tc>
          <w:tcPr>
            <w:tcW w:w="960" w:type="dxa"/>
            <w:noWrap/>
            <w:hideMark/>
          </w:tcPr>
          <w:p w14:paraId="064A50AC" w14:textId="47CD32F9" w:rsidR="00001DCB" w:rsidRPr="00001DCB" w:rsidRDefault="00001DCB" w:rsidP="00001DCB"/>
        </w:tc>
        <w:tc>
          <w:tcPr>
            <w:tcW w:w="960" w:type="dxa"/>
            <w:noWrap/>
            <w:hideMark/>
          </w:tcPr>
          <w:p w14:paraId="6C059CB1" w14:textId="77777777" w:rsidR="00001DCB" w:rsidRPr="00001DCB" w:rsidRDefault="00001DCB">
            <w:r w:rsidRPr="00001DCB">
              <w:t> </w:t>
            </w:r>
          </w:p>
        </w:tc>
        <w:tc>
          <w:tcPr>
            <w:tcW w:w="960" w:type="dxa"/>
            <w:noWrap/>
            <w:hideMark/>
          </w:tcPr>
          <w:p w14:paraId="2E5913B5" w14:textId="77777777" w:rsidR="00001DCB" w:rsidRPr="00001DCB" w:rsidRDefault="00001DCB">
            <w:r w:rsidRPr="00001DCB">
              <w:t> </w:t>
            </w:r>
          </w:p>
        </w:tc>
      </w:tr>
      <w:tr w:rsidR="00001DCB" w:rsidRPr="00001DCB" w14:paraId="152C8198" w14:textId="77777777" w:rsidTr="00001DCB">
        <w:trPr>
          <w:trHeight w:val="288"/>
        </w:trPr>
        <w:tc>
          <w:tcPr>
            <w:tcW w:w="966" w:type="dxa"/>
            <w:noWrap/>
            <w:hideMark/>
          </w:tcPr>
          <w:p w14:paraId="3C597019" w14:textId="77777777" w:rsidR="00001DCB" w:rsidRPr="00001DCB" w:rsidRDefault="00001DCB" w:rsidP="00001DCB">
            <w:r w:rsidRPr="00001DCB">
              <w:t>6.12.5</w:t>
            </w:r>
          </w:p>
        </w:tc>
        <w:tc>
          <w:tcPr>
            <w:tcW w:w="6479" w:type="dxa"/>
            <w:hideMark/>
          </w:tcPr>
          <w:p w14:paraId="4E2E3CC8" w14:textId="77777777" w:rsidR="00001DCB" w:rsidRPr="00001DCB" w:rsidRDefault="00001DCB" w:rsidP="00001DCB">
            <w:proofErr w:type="spellStart"/>
            <w:r w:rsidRPr="00001DCB">
              <w:t>comply</w:t>
            </w:r>
            <w:proofErr w:type="spellEnd"/>
            <w:r w:rsidRPr="00001DCB">
              <w:t xml:space="preserve"> with </w:t>
            </w:r>
            <w:proofErr w:type="spellStart"/>
            <w:r w:rsidRPr="00001DCB">
              <w:t>other</w:t>
            </w:r>
            <w:proofErr w:type="spellEnd"/>
            <w:r w:rsidRPr="00001DCB">
              <w:t xml:space="preserve"> </w:t>
            </w:r>
            <w:proofErr w:type="spellStart"/>
            <w:r w:rsidRPr="00001DCB">
              <w:t>relevant</w:t>
            </w:r>
            <w:proofErr w:type="spellEnd"/>
            <w:r w:rsidRPr="00001DCB">
              <w:t xml:space="preserve"> </w:t>
            </w:r>
            <w:proofErr w:type="spellStart"/>
            <w:r w:rsidRPr="00001DCB">
              <w:t>requirements</w:t>
            </w:r>
            <w:proofErr w:type="spellEnd"/>
            <w:r w:rsidRPr="00001DCB">
              <w:t xml:space="preserve"> of </w:t>
            </w:r>
            <w:proofErr w:type="spellStart"/>
            <w:r w:rsidRPr="00001DCB">
              <w:t>this</w:t>
            </w:r>
            <w:proofErr w:type="spellEnd"/>
            <w:r w:rsidRPr="00001DCB">
              <w:t xml:space="preserve"> </w:t>
            </w:r>
            <w:proofErr w:type="spellStart"/>
            <w:r w:rsidRPr="00001DCB">
              <w:t>Regulation</w:t>
            </w:r>
            <w:proofErr w:type="spellEnd"/>
            <w:r w:rsidRPr="00001DCB">
              <w:t xml:space="preserve"> </w:t>
            </w:r>
            <w:proofErr w:type="spellStart"/>
            <w:r w:rsidRPr="00001DCB">
              <w:t>that</w:t>
            </w:r>
            <w:proofErr w:type="spellEnd"/>
            <w:r w:rsidRPr="00001DCB">
              <w:t xml:space="preserve"> </w:t>
            </w:r>
            <w:proofErr w:type="spellStart"/>
            <w:r w:rsidRPr="00001DCB">
              <w:t>ensure</w:t>
            </w:r>
            <w:proofErr w:type="spellEnd"/>
            <w:r w:rsidRPr="00001DCB">
              <w:t xml:space="preserve"> the </w:t>
            </w:r>
            <w:proofErr w:type="spellStart"/>
            <w:r w:rsidRPr="00001DCB">
              <w:t>separation</w:t>
            </w:r>
            <w:proofErr w:type="spellEnd"/>
            <w:r w:rsidRPr="00001DCB">
              <w:t xml:space="preserve"> of </w:t>
            </w:r>
            <w:proofErr w:type="spellStart"/>
            <w:r w:rsidRPr="00001DCB">
              <w:t>organic</w:t>
            </w:r>
            <w:proofErr w:type="spellEnd"/>
            <w:r w:rsidRPr="00001DCB">
              <w:t>, in-</w:t>
            </w:r>
            <w:proofErr w:type="spellStart"/>
            <w:r w:rsidRPr="00001DCB">
              <w:t>conversion</w:t>
            </w:r>
            <w:proofErr w:type="spellEnd"/>
            <w:r w:rsidRPr="00001DCB">
              <w:t xml:space="preserve"> and non-</w:t>
            </w:r>
            <w:proofErr w:type="spellStart"/>
            <w:r w:rsidRPr="00001DCB">
              <w:t>organic</w:t>
            </w:r>
            <w:proofErr w:type="spellEnd"/>
            <w:r w:rsidRPr="00001DCB">
              <w:t xml:space="preserve">  products. (Article.28 Ust.1d Reg. 2018/848)</w:t>
            </w:r>
          </w:p>
        </w:tc>
        <w:tc>
          <w:tcPr>
            <w:tcW w:w="960" w:type="dxa"/>
            <w:noWrap/>
            <w:hideMark/>
          </w:tcPr>
          <w:p w14:paraId="5EDEAC5B" w14:textId="262956C5" w:rsidR="00001DCB" w:rsidRPr="00001DCB" w:rsidRDefault="00001DCB" w:rsidP="00001DCB"/>
        </w:tc>
        <w:tc>
          <w:tcPr>
            <w:tcW w:w="960" w:type="dxa"/>
            <w:noWrap/>
            <w:hideMark/>
          </w:tcPr>
          <w:p w14:paraId="1F8707E3" w14:textId="77777777" w:rsidR="00001DCB" w:rsidRPr="00001DCB" w:rsidRDefault="00001DCB">
            <w:r w:rsidRPr="00001DCB">
              <w:t> </w:t>
            </w:r>
          </w:p>
        </w:tc>
        <w:tc>
          <w:tcPr>
            <w:tcW w:w="960" w:type="dxa"/>
            <w:noWrap/>
            <w:hideMark/>
          </w:tcPr>
          <w:p w14:paraId="1A46475D" w14:textId="77777777" w:rsidR="00001DCB" w:rsidRPr="00001DCB" w:rsidRDefault="00001DCB">
            <w:r w:rsidRPr="00001DCB">
              <w:t> </w:t>
            </w:r>
          </w:p>
        </w:tc>
      </w:tr>
      <w:tr w:rsidR="00001DCB" w:rsidRPr="00001DCB" w14:paraId="6B05B86B" w14:textId="77777777" w:rsidTr="00001DCB">
        <w:trPr>
          <w:trHeight w:val="552"/>
        </w:trPr>
        <w:tc>
          <w:tcPr>
            <w:tcW w:w="966" w:type="dxa"/>
            <w:noWrap/>
            <w:hideMark/>
          </w:tcPr>
          <w:p w14:paraId="677470A5" w14:textId="77777777" w:rsidR="00001DCB" w:rsidRPr="00001DCB" w:rsidRDefault="00001DCB" w:rsidP="00001DCB">
            <w:r w:rsidRPr="00001DCB">
              <w:t>6.12.6</w:t>
            </w:r>
          </w:p>
        </w:tc>
        <w:tc>
          <w:tcPr>
            <w:tcW w:w="6479" w:type="dxa"/>
            <w:hideMark/>
          </w:tcPr>
          <w:p w14:paraId="79124E44" w14:textId="77777777" w:rsidR="00001DCB" w:rsidRPr="00001DCB" w:rsidRDefault="00001DCB" w:rsidP="00001DCB">
            <w:proofErr w:type="spellStart"/>
            <w:r w:rsidRPr="00001DCB">
              <w:t>Where</w:t>
            </w:r>
            <w:proofErr w:type="spellEnd"/>
            <w:r w:rsidRPr="00001DCB">
              <w:t xml:space="preserve"> </w:t>
            </w:r>
            <w:proofErr w:type="spellStart"/>
            <w:r w:rsidRPr="00001DCB">
              <w:t>an</w:t>
            </w:r>
            <w:proofErr w:type="spellEnd"/>
            <w:r w:rsidRPr="00001DCB">
              <w:t xml:space="preserve"> operator </w:t>
            </w:r>
            <w:proofErr w:type="spellStart"/>
            <w:r w:rsidRPr="00001DCB">
              <w:t>suspects</w:t>
            </w:r>
            <w:proofErr w:type="spellEnd"/>
            <w:r w:rsidRPr="00001DCB">
              <w:t xml:space="preserve">, </w:t>
            </w:r>
            <w:proofErr w:type="spellStart"/>
            <w:r w:rsidRPr="00001DCB">
              <w:t>due</w:t>
            </w:r>
            <w:proofErr w:type="spellEnd"/>
            <w:r w:rsidRPr="00001DCB">
              <w:t xml:space="preserve"> to the </w:t>
            </w:r>
            <w:proofErr w:type="spellStart"/>
            <w:r w:rsidRPr="00001DCB">
              <w:t>presence</w:t>
            </w:r>
            <w:proofErr w:type="spellEnd"/>
            <w:r w:rsidRPr="00001DCB">
              <w:t xml:space="preserve"> of a </w:t>
            </w:r>
            <w:proofErr w:type="spellStart"/>
            <w:r w:rsidRPr="00001DCB">
              <w:t>product</w:t>
            </w:r>
            <w:proofErr w:type="spellEnd"/>
            <w:r w:rsidRPr="00001DCB">
              <w:t xml:space="preserve"> </w:t>
            </w:r>
            <w:proofErr w:type="spellStart"/>
            <w:r w:rsidRPr="00001DCB">
              <w:t>or</w:t>
            </w:r>
            <w:proofErr w:type="spellEnd"/>
            <w:r w:rsidRPr="00001DCB">
              <w:t xml:space="preserve"> </w:t>
            </w:r>
            <w:proofErr w:type="spellStart"/>
            <w:r w:rsidRPr="00001DCB">
              <w:t>substance</w:t>
            </w:r>
            <w:proofErr w:type="spellEnd"/>
            <w:r w:rsidRPr="00001DCB">
              <w:t xml:space="preserve"> </w:t>
            </w:r>
            <w:proofErr w:type="spellStart"/>
            <w:r w:rsidRPr="00001DCB">
              <w:t>that</w:t>
            </w:r>
            <w:proofErr w:type="spellEnd"/>
            <w:r w:rsidRPr="00001DCB">
              <w:t xml:space="preserve"> </w:t>
            </w:r>
            <w:proofErr w:type="spellStart"/>
            <w:r w:rsidRPr="00001DCB">
              <w:t>is</w:t>
            </w:r>
            <w:proofErr w:type="spellEnd"/>
            <w:r w:rsidRPr="00001DCB">
              <w:t xml:space="preserve"> not </w:t>
            </w:r>
            <w:proofErr w:type="spellStart"/>
            <w:r w:rsidRPr="00001DCB">
              <w:t>authorised</w:t>
            </w:r>
            <w:proofErr w:type="spellEnd"/>
            <w:r w:rsidRPr="00001DCB">
              <w:t xml:space="preserve"> </w:t>
            </w:r>
            <w:proofErr w:type="spellStart"/>
            <w:r w:rsidRPr="00001DCB">
              <w:t>pursuant</w:t>
            </w:r>
            <w:proofErr w:type="spellEnd"/>
            <w:r w:rsidRPr="00001DCB">
              <w:t xml:space="preserve"> to the </w:t>
            </w:r>
            <w:proofErr w:type="spellStart"/>
            <w:r w:rsidRPr="00001DCB">
              <w:t>first</w:t>
            </w:r>
            <w:proofErr w:type="spellEnd"/>
            <w:r w:rsidRPr="00001DCB">
              <w:t xml:space="preserve"> </w:t>
            </w:r>
            <w:proofErr w:type="spellStart"/>
            <w:r w:rsidRPr="00001DCB">
              <w:t>subparagraph</w:t>
            </w:r>
            <w:proofErr w:type="spellEnd"/>
            <w:r w:rsidRPr="00001DCB">
              <w:t xml:space="preserve"> of </w:t>
            </w:r>
            <w:proofErr w:type="spellStart"/>
            <w:r w:rsidRPr="00001DCB">
              <w:t>Article</w:t>
            </w:r>
            <w:proofErr w:type="spellEnd"/>
            <w:r w:rsidRPr="00001DCB">
              <w:t xml:space="preserve"> 9(3) for </w:t>
            </w:r>
            <w:proofErr w:type="spellStart"/>
            <w:r w:rsidRPr="00001DCB">
              <w:t>use</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in a </w:t>
            </w:r>
            <w:proofErr w:type="spellStart"/>
            <w:r w:rsidRPr="00001DCB">
              <w:t>product</w:t>
            </w:r>
            <w:proofErr w:type="spellEnd"/>
            <w:r w:rsidRPr="00001DCB">
              <w:t xml:space="preserve"> </w:t>
            </w:r>
            <w:proofErr w:type="spellStart"/>
            <w:r w:rsidRPr="00001DCB">
              <w:t>that</w:t>
            </w:r>
            <w:proofErr w:type="spellEnd"/>
            <w:r w:rsidRPr="00001DCB">
              <w:t xml:space="preserve"> </w:t>
            </w:r>
            <w:proofErr w:type="spellStart"/>
            <w:r w:rsidRPr="00001DCB">
              <w:t>is</w:t>
            </w:r>
            <w:proofErr w:type="spellEnd"/>
            <w:r w:rsidRPr="00001DCB">
              <w:t xml:space="preserve"> </w:t>
            </w:r>
            <w:proofErr w:type="spellStart"/>
            <w:r w:rsidRPr="00001DCB">
              <w:t>intended</w:t>
            </w:r>
            <w:proofErr w:type="spellEnd"/>
            <w:r w:rsidRPr="00001DCB">
              <w:t xml:space="preserve"> to be </w:t>
            </w:r>
            <w:proofErr w:type="spellStart"/>
            <w:r w:rsidRPr="00001DCB">
              <w:t>used</w:t>
            </w:r>
            <w:proofErr w:type="spellEnd"/>
            <w:r w:rsidRPr="00001DCB">
              <w:t xml:space="preserve"> </w:t>
            </w:r>
            <w:proofErr w:type="spellStart"/>
            <w:r w:rsidRPr="00001DCB">
              <w:t>or</w:t>
            </w:r>
            <w:proofErr w:type="spellEnd"/>
            <w:r w:rsidRPr="00001DCB">
              <w:t xml:space="preserve"> </w:t>
            </w:r>
            <w:proofErr w:type="spellStart"/>
            <w:r w:rsidRPr="00001DCB">
              <w:t>marketed</w:t>
            </w:r>
            <w:proofErr w:type="spellEnd"/>
            <w:r w:rsidRPr="00001DCB">
              <w:t xml:space="preserve"> as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w:t>
            </w:r>
            <w:proofErr w:type="spellEnd"/>
            <w:r w:rsidRPr="00001DCB">
              <w:t xml:space="preserve">, </w:t>
            </w:r>
            <w:proofErr w:type="spellStart"/>
            <w:r w:rsidRPr="00001DCB">
              <w:t>that</w:t>
            </w:r>
            <w:proofErr w:type="spellEnd"/>
            <w:r w:rsidRPr="00001DCB">
              <w:t xml:space="preserve"> the </w:t>
            </w:r>
            <w:proofErr w:type="spellStart"/>
            <w:r w:rsidRPr="00001DCB">
              <w:t>latter</w:t>
            </w:r>
            <w:proofErr w:type="spellEnd"/>
            <w:r w:rsidRPr="00001DCB">
              <w:t xml:space="preserve"> </w:t>
            </w:r>
            <w:proofErr w:type="spellStart"/>
            <w:r w:rsidRPr="00001DCB">
              <w:t>product</w:t>
            </w:r>
            <w:proofErr w:type="spellEnd"/>
            <w:r w:rsidRPr="00001DCB">
              <w:t xml:space="preserve"> </w:t>
            </w:r>
            <w:proofErr w:type="spellStart"/>
            <w:r w:rsidRPr="00001DCB">
              <w:t>does</w:t>
            </w:r>
            <w:proofErr w:type="spellEnd"/>
            <w:r w:rsidRPr="00001DCB">
              <w:t xml:space="preserve"> not </w:t>
            </w:r>
            <w:proofErr w:type="spellStart"/>
            <w:r w:rsidRPr="00001DCB">
              <w:t>comply</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xml:space="preserve">, the operator </w:t>
            </w:r>
            <w:proofErr w:type="spellStart"/>
            <w:r w:rsidRPr="00001DCB">
              <w:t>does</w:t>
            </w:r>
            <w:proofErr w:type="spellEnd"/>
            <w:r w:rsidRPr="00001DCB">
              <w:t>:</w:t>
            </w:r>
          </w:p>
        </w:tc>
        <w:tc>
          <w:tcPr>
            <w:tcW w:w="960" w:type="dxa"/>
            <w:noWrap/>
            <w:hideMark/>
          </w:tcPr>
          <w:p w14:paraId="4E518F39" w14:textId="1AF29504" w:rsidR="00001DCB" w:rsidRPr="00001DCB" w:rsidRDefault="00001DCB" w:rsidP="00001DCB"/>
        </w:tc>
        <w:tc>
          <w:tcPr>
            <w:tcW w:w="960" w:type="dxa"/>
            <w:noWrap/>
            <w:hideMark/>
          </w:tcPr>
          <w:p w14:paraId="29F055C0" w14:textId="77777777" w:rsidR="00001DCB" w:rsidRPr="00001DCB" w:rsidRDefault="00001DCB">
            <w:r w:rsidRPr="00001DCB">
              <w:t> </w:t>
            </w:r>
          </w:p>
        </w:tc>
        <w:tc>
          <w:tcPr>
            <w:tcW w:w="960" w:type="dxa"/>
            <w:noWrap/>
            <w:hideMark/>
          </w:tcPr>
          <w:p w14:paraId="04166AA4" w14:textId="77777777" w:rsidR="00001DCB" w:rsidRPr="00001DCB" w:rsidRDefault="00001DCB">
            <w:r w:rsidRPr="00001DCB">
              <w:t> </w:t>
            </w:r>
          </w:p>
        </w:tc>
      </w:tr>
      <w:tr w:rsidR="00001DCB" w:rsidRPr="00001DCB" w14:paraId="33094832" w14:textId="77777777" w:rsidTr="00001DCB">
        <w:trPr>
          <w:trHeight w:val="288"/>
        </w:trPr>
        <w:tc>
          <w:tcPr>
            <w:tcW w:w="966" w:type="dxa"/>
            <w:noWrap/>
            <w:hideMark/>
          </w:tcPr>
          <w:p w14:paraId="5580CC78" w14:textId="77777777" w:rsidR="00001DCB" w:rsidRPr="00001DCB" w:rsidRDefault="00001DCB" w:rsidP="00001DCB">
            <w:r w:rsidRPr="00001DCB">
              <w:t>6.12.7</w:t>
            </w:r>
          </w:p>
        </w:tc>
        <w:tc>
          <w:tcPr>
            <w:tcW w:w="6479" w:type="dxa"/>
            <w:hideMark/>
          </w:tcPr>
          <w:p w14:paraId="4930EB23" w14:textId="77777777" w:rsidR="00001DCB" w:rsidRPr="00001DCB" w:rsidRDefault="00001DCB" w:rsidP="00001DCB">
            <w:proofErr w:type="spellStart"/>
            <w:r w:rsidRPr="00001DCB">
              <w:t>identify</w:t>
            </w:r>
            <w:proofErr w:type="spellEnd"/>
            <w:r w:rsidRPr="00001DCB">
              <w:t xml:space="preserve"> and </w:t>
            </w:r>
            <w:proofErr w:type="spellStart"/>
            <w:r w:rsidRPr="00001DCB">
              <w:t>separate</w:t>
            </w:r>
            <w:proofErr w:type="spellEnd"/>
            <w:r w:rsidRPr="00001DCB">
              <w:t xml:space="preserve"> the </w:t>
            </w:r>
            <w:proofErr w:type="spellStart"/>
            <w:r w:rsidRPr="00001DCB">
              <w:t>product</w:t>
            </w:r>
            <w:proofErr w:type="spellEnd"/>
            <w:r w:rsidRPr="00001DCB">
              <w:t xml:space="preserve"> </w:t>
            </w:r>
            <w:proofErr w:type="spellStart"/>
            <w:r w:rsidRPr="00001DCB">
              <w:t>concerned</w:t>
            </w:r>
            <w:proofErr w:type="spellEnd"/>
            <w:r w:rsidRPr="00001DCB">
              <w:t>; (Article.28 Ust.2a Reg. 2018/848)</w:t>
            </w:r>
          </w:p>
        </w:tc>
        <w:tc>
          <w:tcPr>
            <w:tcW w:w="960" w:type="dxa"/>
            <w:noWrap/>
            <w:hideMark/>
          </w:tcPr>
          <w:p w14:paraId="74B98BDB" w14:textId="674B7EEF" w:rsidR="00001DCB" w:rsidRPr="00001DCB" w:rsidRDefault="00001DCB" w:rsidP="00001DCB"/>
        </w:tc>
        <w:tc>
          <w:tcPr>
            <w:tcW w:w="960" w:type="dxa"/>
            <w:noWrap/>
            <w:hideMark/>
          </w:tcPr>
          <w:p w14:paraId="0D375137" w14:textId="77777777" w:rsidR="00001DCB" w:rsidRPr="00001DCB" w:rsidRDefault="00001DCB">
            <w:r w:rsidRPr="00001DCB">
              <w:t> </w:t>
            </w:r>
          </w:p>
        </w:tc>
        <w:tc>
          <w:tcPr>
            <w:tcW w:w="960" w:type="dxa"/>
            <w:noWrap/>
            <w:hideMark/>
          </w:tcPr>
          <w:p w14:paraId="1E3359D0" w14:textId="77777777" w:rsidR="00001DCB" w:rsidRPr="00001DCB" w:rsidRDefault="00001DCB">
            <w:r w:rsidRPr="00001DCB">
              <w:t> </w:t>
            </w:r>
          </w:p>
        </w:tc>
      </w:tr>
      <w:tr w:rsidR="00001DCB" w:rsidRPr="00001DCB" w14:paraId="780126D8" w14:textId="77777777" w:rsidTr="00001DCB">
        <w:trPr>
          <w:trHeight w:val="288"/>
        </w:trPr>
        <w:tc>
          <w:tcPr>
            <w:tcW w:w="966" w:type="dxa"/>
            <w:noWrap/>
            <w:hideMark/>
          </w:tcPr>
          <w:p w14:paraId="06237285" w14:textId="77777777" w:rsidR="00001DCB" w:rsidRPr="00001DCB" w:rsidRDefault="00001DCB" w:rsidP="00001DCB">
            <w:r w:rsidRPr="00001DCB">
              <w:t>6.12.8</w:t>
            </w:r>
          </w:p>
        </w:tc>
        <w:tc>
          <w:tcPr>
            <w:tcW w:w="6479" w:type="dxa"/>
            <w:hideMark/>
          </w:tcPr>
          <w:p w14:paraId="18ED0F51" w14:textId="77777777" w:rsidR="00001DCB" w:rsidRPr="00001DCB" w:rsidRDefault="00001DCB" w:rsidP="00001DCB">
            <w:proofErr w:type="spellStart"/>
            <w:r w:rsidRPr="00001DCB">
              <w:t>check</w:t>
            </w:r>
            <w:proofErr w:type="spellEnd"/>
            <w:r w:rsidRPr="00001DCB">
              <w:t xml:space="preserve"> </w:t>
            </w:r>
            <w:proofErr w:type="spellStart"/>
            <w:r w:rsidRPr="00001DCB">
              <w:t>whether</w:t>
            </w:r>
            <w:proofErr w:type="spellEnd"/>
            <w:r w:rsidRPr="00001DCB">
              <w:t xml:space="preserve"> the </w:t>
            </w:r>
            <w:proofErr w:type="spellStart"/>
            <w:r w:rsidRPr="00001DCB">
              <w:t>suspicion</w:t>
            </w:r>
            <w:proofErr w:type="spellEnd"/>
            <w:r w:rsidRPr="00001DCB">
              <w:t xml:space="preserve"> </w:t>
            </w:r>
            <w:proofErr w:type="spellStart"/>
            <w:r w:rsidRPr="00001DCB">
              <w:t>can</w:t>
            </w:r>
            <w:proofErr w:type="spellEnd"/>
            <w:r w:rsidRPr="00001DCB">
              <w:t xml:space="preserve"> be </w:t>
            </w:r>
            <w:proofErr w:type="spellStart"/>
            <w:r w:rsidRPr="00001DCB">
              <w:t>substantiated</w:t>
            </w:r>
            <w:proofErr w:type="spellEnd"/>
            <w:r w:rsidRPr="00001DCB">
              <w:t>; (Article.28 Ust.2b Reg. 2018/848)</w:t>
            </w:r>
          </w:p>
        </w:tc>
        <w:tc>
          <w:tcPr>
            <w:tcW w:w="960" w:type="dxa"/>
            <w:noWrap/>
            <w:hideMark/>
          </w:tcPr>
          <w:p w14:paraId="59715657" w14:textId="565197C6" w:rsidR="00001DCB" w:rsidRPr="00001DCB" w:rsidRDefault="00001DCB" w:rsidP="00001DCB"/>
        </w:tc>
        <w:tc>
          <w:tcPr>
            <w:tcW w:w="960" w:type="dxa"/>
            <w:noWrap/>
            <w:hideMark/>
          </w:tcPr>
          <w:p w14:paraId="6C0A1F1F" w14:textId="77777777" w:rsidR="00001DCB" w:rsidRPr="00001DCB" w:rsidRDefault="00001DCB">
            <w:r w:rsidRPr="00001DCB">
              <w:t> </w:t>
            </w:r>
          </w:p>
        </w:tc>
        <w:tc>
          <w:tcPr>
            <w:tcW w:w="960" w:type="dxa"/>
            <w:noWrap/>
            <w:hideMark/>
          </w:tcPr>
          <w:p w14:paraId="5B58C818" w14:textId="77777777" w:rsidR="00001DCB" w:rsidRPr="00001DCB" w:rsidRDefault="00001DCB">
            <w:r w:rsidRPr="00001DCB">
              <w:t> </w:t>
            </w:r>
          </w:p>
        </w:tc>
      </w:tr>
      <w:tr w:rsidR="00001DCB" w:rsidRPr="00001DCB" w14:paraId="705A9847" w14:textId="77777777" w:rsidTr="00001DCB">
        <w:trPr>
          <w:trHeight w:val="552"/>
        </w:trPr>
        <w:tc>
          <w:tcPr>
            <w:tcW w:w="966" w:type="dxa"/>
            <w:noWrap/>
            <w:hideMark/>
          </w:tcPr>
          <w:p w14:paraId="5F3C1C69" w14:textId="77777777" w:rsidR="00001DCB" w:rsidRPr="00001DCB" w:rsidRDefault="00001DCB" w:rsidP="00001DCB">
            <w:r w:rsidRPr="00001DCB">
              <w:t>6.12.9</w:t>
            </w:r>
          </w:p>
        </w:tc>
        <w:tc>
          <w:tcPr>
            <w:tcW w:w="6479" w:type="dxa"/>
            <w:hideMark/>
          </w:tcPr>
          <w:p w14:paraId="201AD05F" w14:textId="77777777" w:rsidR="00001DCB" w:rsidRPr="00001DCB" w:rsidRDefault="00001DCB" w:rsidP="00001DCB">
            <w:r w:rsidRPr="00001DCB">
              <w:t xml:space="preserve">not place the </w:t>
            </w:r>
            <w:proofErr w:type="spellStart"/>
            <w:r w:rsidRPr="00001DCB">
              <w:t>product</w:t>
            </w:r>
            <w:proofErr w:type="spellEnd"/>
            <w:r w:rsidRPr="00001DCB">
              <w:t xml:space="preserve"> </w:t>
            </w:r>
            <w:proofErr w:type="spellStart"/>
            <w:r w:rsidRPr="00001DCB">
              <w:t>concerned</w:t>
            </w:r>
            <w:proofErr w:type="spellEnd"/>
            <w:r w:rsidRPr="00001DCB">
              <w:t xml:space="preserve"> on the market as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w:t>
            </w:r>
            <w:proofErr w:type="spellEnd"/>
            <w:r w:rsidRPr="00001DCB">
              <w:t xml:space="preserve"> and not </w:t>
            </w:r>
            <w:proofErr w:type="spellStart"/>
            <w:r w:rsidRPr="00001DCB">
              <w:t>use</w:t>
            </w:r>
            <w:proofErr w:type="spellEnd"/>
            <w:r w:rsidRPr="00001DCB">
              <w:t xml:space="preserve"> </w:t>
            </w:r>
            <w:proofErr w:type="spellStart"/>
            <w:r w:rsidRPr="00001DCB">
              <w:t>it</w:t>
            </w:r>
            <w:proofErr w:type="spellEnd"/>
            <w:r w:rsidRPr="00001DCB">
              <w:t xml:space="preserve"> in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unless</w:t>
            </w:r>
            <w:proofErr w:type="spellEnd"/>
            <w:r w:rsidRPr="00001DCB">
              <w:t xml:space="preserve"> the </w:t>
            </w:r>
            <w:proofErr w:type="spellStart"/>
            <w:r w:rsidRPr="00001DCB">
              <w:t>suspicion</w:t>
            </w:r>
            <w:proofErr w:type="spellEnd"/>
            <w:r w:rsidRPr="00001DCB">
              <w:t xml:space="preserve"> </w:t>
            </w:r>
            <w:proofErr w:type="spellStart"/>
            <w:r w:rsidRPr="00001DCB">
              <w:t>can</w:t>
            </w:r>
            <w:proofErr w:type="spellEnd"/>
            <w:r w:rsidRPr="00001DCB">
              <w:t xml:space="preserve"> be </w:t>
            </w:r>
            <w:proofErr w:type="spellStart"/>
            <w:r w:rsidRPr="00001DCB">
              <w:t>eliminated</w:t>
            </w:r>
            <w:proofErr w:type="spellEnd"/>
            <w:r w:rsidRPr="00001DCB">
              <w:t>; (Article.28 Ust.2c  Reg. 2018/848)</w:t>
            </w:r>
          </w:p>
        </w:tc>
        <w:tc>
          <w:tcPr>
            <w:tcW w:w="960" w:type="dxa"/>
            <w:noWrap/>
            <w:hideMark/>
          </w:tcPr>
          <w:p w14:paraId="3FB89963" w14:textId="133877ED" w:rsidR="00001DCB" w:rsidRPr="00001DCB" w:rsidRDefault="00001DCB" w:rsidP="00001DCB"/>
        </w:tc>
        <w:tc>
          <w:tcPr>
            <w:tcW w:w="960" w:type="dxa"/>
            <w:noWrap/>
            <w:hideMark/>
          </w:tcPr>
          <w:p w14:paraId="27E152BE" w14:textId="77777777" w:rsidR="00001DCB" w:rsidRPr="00001DCB" w:rsidRDefault="00001DCB">
            <w:r w:rsidRPr="00001DCB">
              <w:t> </w:t>
            </w:r>
          </w:p>
        </w:tc>
        <w:tc>
          <w:tcPr>
            <w:tcW w:w="960" w:type="dxa"/>
            <w:noWrap/>
            <w:hideMark/>
          </w:tcPr>
          <w:p w14:paraId="0A300C75" w14:textId="77777777" w:rsidR="00001DCB" w:rsidRPr="00001DCB" w:rsidRDefault="00001DCB">
            <w:r w:rsidRPr="00001DCB">
              <w:t> </w:t>
            </w:r>
          </w:p>
        </w:tc>
      </w:tr>
      <w:tr w:rsidR="00001DCB" w:rsidRPr="00001DCB" w14:paraId="0FB052E6" w14:textId="77777777" w:rsidTr="00001DCB">
        <w:trPr>
          <w:trHeight w:val="672"/>
        </w:trPr>
        <w:tc>
          <w:tcPr>
            <w:tcW w:w="966" w:type="dxa"/>
            <w:noWrap/>
            <w:hideMark/>
          </w:tcPr>
          <w:p w14:paraId="5E90C956" w14:textId="77777777" w:rsidR="00001DCB" w:rsidRPr="00001DCB" w:rsidRDefault="00001DCB" w:rsidP="00001DCB">
            <w:r w:rsidRPr="00001DCB">
              <w:t>6.12.10</w:t>
            </w:r>
          </w:p>
        </w:tc>
        <w:tc>
          <w:tcPr>
            <w:tcW w:w="6479" w:type="dxa"/>
            <w:hideMark/>
          </w:tcPr>
          <w:p w14:paraId="7388D7A8" w14:textId="77777777" w:rsidR="00001DCB" w:rsidRPr="00001DCB" w:rsidRDefault="00001DCB" w:rsidP="00001DCB">
            <w:proofErr w:type="spellStart"/>
            <w:r w:rsidRPr="00001DCB">
              <w:t>where</w:t>
            </w:r>
            <w:proofErr w:type="spellEnd"/>
            <w:r w:rsidRPr="00001DCB">
              <w:t xml:space="preserve"> the </w:t>
            </w:r>
            <w:proofErr w:type="spellStart"/>
            <w:r w:rsidRPr="00001DCB">
              <w:t>suspicion</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substantiated</w:t>
            </w:r>
            <w:proofErr w:type="spellEnd"/>
            <w:r w:rsidRPr="00001DCB">
              <w:t xml:space="preserve">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it</w:t>
            </w:r>
            <w:proofErr w:type="spellEnd"/>
            <w:r w:rsidRPr="00001DCB">
              <w:t xml:space="preserve"> </w:t>
            </w:r>
            <w:proofErr w:type="spellStart"/>
            <w:r w:rsidRPr="00001DCB">
              <w:t>cannot</w:t>
            </w:r>
            <w:proofErr w:type="spellEnd"/>
            <w:r w:rsidRPr="00001DCB">
              <w:t xml:space="preserve"> be </w:t>
            </w:r>
            <w:proofErr w:type="spellStart"/>
            <w:r w:rsidRPr="00001DCB">
              <w:t>eliminated</w:t>
            </w:r>
            <w:proofErr w:type="spellEnd"/>
            <w:r w:rsidRPr="00001DCB">
              <w:t xml:space="preserve">, </w:t>
            </w:r>
            <w:proofErr w:type="spellStart"/>
            <w:r w:rsidRPr="00001DCB">
              <w:t>immediately</w:t>
            </w:r>
            <w:proofErr w:type="spellEnd"/>
            <w:r w:rsidRPr="00001DCB">
              <w:t xml:space="preserve"> </w:t>
            </w:r>
            <w:proofErr w:type="spellStart"/>
            <w:r w:rsidRPr="00001DCB">
              <w:t>inform</w:t>
            </w:r>
            <w:proofErr w:type="spellEnd"/>
            <w:r w:rsidRPr="00001DCB">
              <w:t xml:space="preserve"> the </w:t>
            </w:r>
            <w:proofErr w:type="spellStart"/>
            <w:r w:rsidRPr="00001DCB">
              <w:t>relevant</w:t>
            </w:r>
            <w:proofErr w:type="spellEnd"/>
            <w:r w:rsidRPr="00001DCB">
              <w:t xml:space="preserve"> </w:t>
            </w:r>
            <w:proofErr w:type="spellStart"/>
            <w:r w:rsidRPr="00001DCB">
              <w:t>competent</w:t>
            </w:r>
            <w:proofErr w:type="spellEnd"/>
            <w:r w:rsidRPr="00001DCB">
              <w:t xml:space="preserve"> authority,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the </w:t>
            </w:r>
            <w:proofErr w:type="spellStart"/>
            <w:r w:rsidRPr="00001DCB">
              <w:t>relevant</w:t>
            </w:r>
            <w:proofErr w:type="spellEnd"/>
            <w:r w:rsidRPr="00001DCB">
              <w:t xml:space="preserv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and </w:t>
            </w:r>
            <w:proofErr w:type="spellStart"/>
            <w:r w:rsidRPr="00001DCB">
              <w:t>provide</w:t>
            </w:r>
            <w:proofErr w:type="spellEnd"/>
            <w:r w:rsidRPr="00001DCB">
              <w:t xml:space="preserve"> </w:t>
            </w:r>
            <w:proofErr w:type="spellStart"/>
            <w:r w:rsidRPr="00001DCB">
              <w:t>it</w:t>
            </w:r>
            <w:proofErr w:type="spellEnd"/>
            <w:r w:rsidRPr="00001DCB">
              <w:t xml:space="preserve"> with </w:t>
            </w:r>
            <w:proofErr w:type="spellStart"/>
            <w:r w:rsidRPr="00001DCB">
              <w:t>available</w:t>
            </w:r>
            <w:proofErr w:type="spellEnd"/>
            <w:r w:rsidRPr="00001DCB">
              <w:t xml:space="preserve"> </w:t>
            </w:r>
            <w:proofErr w:type="spellStart"/>
            <w:r w:rsidRPr="00001DCB">
              <w:t>elements</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(Article.28 Ust.2d  Reg. 2018/848)</w:t>
            </w:r>
          </w:p>
        </w:tc>
        <w:tc>
          <w:tcPr>
            <w:tcW w:w="960" w:type="dxa"/>
            <w:noWrap/>
            <w:hideMark/>
          </w:tcPr>
          <w:p w14:paraId="63C64C0E" w14:textId="785D6F46" w:rsidR="00001DCB" w:rsidRPr="00001DCB" w:rsidRDefault="00001DCB" w:rsidP="00001DCB"/>
        </w:tc>
        <w:tc>
          <w:tcPr>
            <w:tcW w:w="960" w:type="dxa"/>
            <w:noWrap/>
            <w:hideMark/>
          </w:tcPr>
          <w:p w14:paraId="49609106" w14:textId="77777777" w:rsidR="00001DCB" w:rsidRPr="00001DCB" w:rsidRDefault="00001DCB">
            <w:r w:rsidRPr="00001DCB">
              <w:t> </w:t>
            </w:r>
          </w:p>
        </w:tc>
        <w:tc>
          <w:tcPr>
            <w:tcW w:w="960" w:type="dxa"/>
            <w:noWrap/>
            <w:hideMark/>
          </w:tcPr>
          <w:p w14:paraId="18A86827" w14:textId="77777777" w:rsidR="00001DCB" w:rsidRPr="00001DCB" w:rsidRDefault="00001DCB">
            <w:r w:rsidRPr="00001DCB">
              <w:t> </w:t>
            </w:r>
          </w:p>
        </w:tc>
      </w:tr>
      <w:tr w:rsidR="00001DCB" w:rsidRPr="00001DCB" w14:paraId="1D3CD1C3" w14:textId="77777777" w:rsidTr="00001DCB">
        <w:trPr>
          <w:trHeight w:val="552"/>
        </w:trPr>
        <w:tc>
          <w:tcPr>
            <w:tcW w:w="966" w:type="dxa"/>
            <w:noWrap/>
            <w:hideMark/>
          </w:tcPr>
          <w:p w14:paraId="7A68F3E7" w14:textId="77777777" w:rsidR="00001DCB" w:rsidRPr="00001DCB" w:rsidRDefault="00001DCB" w:rsidP="00001DCB">
            <w:r w:rsidRPr="00001DCB">
              <w:t>6.12.11</w:t>
            </w:r>
          </w:p>
        </w:tc>
        <w:tc>
          <w:tcPr>
            <w:tcW w:w="6479" w:type="dxa"/>
            <w:hideMark/>
          </w:tcPr>
          <w:p w14:paraId="2761E785" w14:textId="77777777" w:rsidR="00001DCB" w:rsidRPr="00001DCB" w:rsidRDefault="00001DCB" w:rsidP="00001DCB">
            <w:proofErr w:type="spellStart"/>
            <w:r w:rsidRPr="00001DCB">
              <w:t>fully</w:t>
            </w:r>
            <w:proofErr w:type="spellEnd"/>
            <w:r w:rsidRPr="00001DCB">
              <w:t xml:space="preserve"> </w:t>
            </w:r>
            <w:proofErr w:type="spellStart"/>
            <w:r w:rsidRPr="00001DCB">
              <w:t>cooperate</w:t>
            </w:r>
            <w:proofErr w:type="spellEnd"/>
            <w:r w:rsidRPr="00001DCB">
              <w:t xml:space="preserve"> with the </w:t>
            </w:r>
            <w:proofErr w:type="spellStart"/>
            <w:r w:rsidRPr="00001DCB">
              <w:t>relevant</w:t>
            </w:r>
            <w:proofErr w:type="spellEnd"/>
            <w:r w:rsidRPr="00001DCB">
              <w:t xml:space="preserve"> </w:t>
            </w:r>
            <w:proofErr w:type="spellStart"/>
            <w:r w:rsidRPr="00001DCB">
              <w:t>competent</w:t>
            </w:r>
            <w:proofErr w:type="spellEnd"/>
            <w:r w:rsidRPr="00001DCB">
              <w:t xml:space="preserve"> authority,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with the </w:t>
            </w:r>
            <w:proofErr w:type="spellStart"/>
            <w:r w:rsidRPr="00001DCB">
              <w:t>relevant</w:t>
            </w:r>
            <w:proofErr w:type="spellEnd"/>
            <w:r w:rsidRPr="00001DCB">
              <w:t xml:space="preserv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in </w:t>
            </w:r>
            <w:proofErr w:type="spellStart"/>
            <w:r w:rsidRPr="00001DCB">
              <w:t>identifying</w:t>
            </w:r>
            <w:proofErr w:type="spellEnd"/>
            <w:r w:rsidRPr="00001DCB">
              <w:t xml:space="preserve"> and </w:t>
            </w:r>
            <w:proofErr w:type="spellStart"/>
            <w:r w:rsidRPr="00001DCB">
              <w:t>verifying</w:t>
            </w:r>
            <w:proofErr w:type="spellEnd"/>
            <w:r w:rsidRPr="00001DCB">
              <w:t xml:space="preserve"> the </w:t>
            </w:r>
            <w:proofErr w:type="spellStart"/>
            <w:r w:rsidRPr="00001DCB">
              <w:t>reasons</w:t>
            </w:r>
            <w:proofErr w:type="spellEnd"/>
            <w:r w:rsidRPr="00001DCB">
              <w:t xml:space="preserve"> for the </w:t>
            </w:r>
            <w:proofErr w:type="spellStart"/>
            <w:r w:rsidRPr="00001DCB">
              <w:t>presence</w:t>
            </w:r>
            <w:proofErr w:type="spellEnd"/>
            <w:r w:rsidRPr="00001DCB">
              <w:t xml:space="preserve"> of non-</w:t>
            </w:r>
            <w:proofErr w:type="spellStart"/>
            <w:r w:rsidRPr="00001DCB">
              <w:t>authorised</w:t>
            </w:r>
            <w:proofErr w:type="spellEnd"/>
            <w:r w:rsidRPr="00001DCB">
              <w:t xml:space="preserve"> products </w:t>
            </w:r>
            <w:proofErr w:type="spellStart"/>
            <w:r w:rsidRPr="00001DCB">
              <w:t>or</w:t>
            </w:r>
            <w:proofErr w:type="spellEnd"/>
            <w:r w:rsidRPr="00001DCB">
              <w:t xml:space="preserve"> </w:t>
            </w:r>
            <w:proofErr w:type="spellStart"/>
            <w:r w:rsidRPr="00001DCB">
              <w:t>substances</w:t>
            </w:r>
            <w:proofErr w:type="spellEnd"/>
            <w:r w:rsidRPr="00001DCB">
              <w:t>. (Article.28 Ust.2e Reg. 2018/848)</w:t>
            </w:r>
          </w:p>
        </w:tc>
        <w:tc>
          <w:tcPr>
            <w:tcW w:w="960" w:type="dxa"/>
            <w:noWrap/>
            <w:hideMark/>
          </w:tcPr>
          <w:p w14:paraId="71FBA3DE" w14:textId="3382C8C4" w:rsidR="00001DCB" w:rsidRPr="00001DCB" w:rsidRDefault="00001DCB" w:rsidP="00001DCB"/>
        </w:tc>
        <w:tc>
          <w:tcPr>
            <w:tcW w:w="960" w:type="dxa"/>
            <w:noWrap/>
            <w:hideMark/>
          </w:tcPr>
          <w:p w14:paraId="5DCA7196" w14:textId="77777777" w:rsidR="00001DCB" w:rsidRPr="00001DCB" w:rsidRDefault="00001DCB">
            <w:r w:rsidRPr="00001DCB">
              <w:t> </w:t>
            </w:r>
          </w:p>
        </w:tc>
        <w:tc>
          <w:tcPr>
            <w:tcW w:w="960" w:type="dxa"/>
            <w:noWrap/>
            <w:hideMark/>
          </w:tcPr>
          <w:p w14:paraId="3A745DBC" w14:textId="77777777" w:rsidR="00001DCB" w:rsidRPr="00001DCB" w:rsidRDefault="00001DCB">
            <w:r w:rsidRPr="00001DCB">
              <w:t> </w:t>
            </w:r>
          </w:p>
        </w:tc>
      </w:tr>
      <w:tr w:rsidR="00001DCB" w:rsidRPr="00001DCB" w14:paraId="325B61F6" w14:textId="77777777" w:rsidTr="009D202E">
        <w:trPr>
          <w:trHeight w:val="360"/>
        </w:trPr>
        <w:tc>
          <w:tcPr>
            <w:tcW w:w="966" w:type="dxa"/>
            <w:shd w:val="clear" w:color="auto" w:fill="D9D9D9" w:themeFill="background1" w:themeFillShade="D9"/>
            <w:noWrap/>
            <w:hideMark/>
          </w:tcPr>
          <w:p w14:paraId="4147DEDC" w14:textId="77777777" w:rsidR="00001DCB" w:rsidRPr="00001DCB" w:rsidRDefault="00001DCB" w:rsidP="00001DCB">
            <w:r w:rsidRPr="00001DCB">
              <w:t>6.13</w:t>
            </w:r>
          </w:p>
        </w:tc>
        <w:tc>
          <w:tcPr>
            <w:tcW w:w="6479" w:type="dxa"/>
            <w:shd w:val="clear" w:color="auto" w:fill="D9D9D9" w:themeFill="background1" w:themeFillShade="D9"/>
            <w:hideMark/>
          </w:tcPr>
          <w:p w14:paraId="7D3D8086" w14:textId="77777777" w:rsidR="00001DCB" w:rsidRPr="00001DCB" w:rsidRDefault="00001DCB">
            <w:pPr>
              <w:rPr>
                <w:b/>
                <w:bCs/>
              </w:rPr>
            </w:pPr>
            <w:r w:rsidRPr="00001DCB">
              <w:rPr>
                <w:b/>
                <w:bCs/>
              </w:rPr>
              <w:t>LABELLING</w:t>
            </w:r>
          </w:p>
        </w:tc>
        <w:tc>
          <w:tcPr>
            <w:tcW w:w="960" w:type="dxa"/>
            <w:shd w:val="clear" w:color="auto" w:fill="D9D9D9" w:themeFill="background1" w:themeFillShade="D9"/>
            <w:noWrap/>
            <w:hideMark/>
          </w:tcPr>
          <w:p w14:paraId="3B789662"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1C2DF144"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298D7201" w14:textId="77777777" w:rsidR="00001DCB" w:rsidRPr="00001DCB" w:rsidRDefault="00001DCB">
            <w:pPr>
              <w:rPr>
                <w:b/>
                <w:bCs/>
              </w:rPr>
            </w:pPr>
            <w:r w:rsidRPr="00001DCB">
              <w:rPr>
                <w:b/>
                <w:bCs/>
              </w:rPr>
              <w:t> </w:t>
            </w:r>
          </w:p>
        </w:tc>
      </w:tr>
      <w:tr w:rsidR="00001DCB" w:rsidRPr="00001DCB" w14:paraId="1A70669D" w14:textId="77777777" w:rsidTr="009D202E">
        <w:trPr>
          <w:trHeight w:val="360"/>
        </w:trPr>
        <w:tc>
          <w:tcPr>
            <w:tcW w:w="966" w:type="dxa"/>
            <w:shd w:val="clear" w:color="auto" w:fill="D9D9D9" w:themeFill="background1" w:themeFillShade="D9"/>
            <w:noWrap/>
            <w:hideMark/>
          </w:tcPr>
          <w:p w14:paraId="76C9ECC9" w14:textId="77777777" w:rsidR="00001DCB" w:rsidRPr="00001DCB" w:rsidRDefault="00001DCB" w:rsidP="00001DCB">
            <w:r w:rsidRPr="00001DCB">
              <w:t>6.13.1</w:t>
            </w:r>
          </w:p>
        </w:tc>
        <w:tc>
          <w:tcPr>
            <w:tcW w:w="6479" w:type="dxa"/>
            <w:shd w:val="clear" w:color="auto" w:fill="D9D9D9" w:themeFill="background1" w:themeFillShade="D9"/>
            <w:hideMark/>
          </w:tcPr>
          <w:p w14:paraId="3B8DD3BB" w14:textId="77777777" w:rsidR="00001DCB" w:rsidRPr="00001DCB" w:rsidRDefault="00001DCB">
            <w:pPr>
              <w:rPr>
                <w:b/>
                <w:bCs/>
              </w:rPr>
            </w:pPr>
            <w:proofErr w:type="spellStart"/>
            <w:r w:rsidRPr="00001DCB">
              <w:rPr>
                <w:b/>
                <w:bCs/>
              </w:rPr>
              <w:t>Use</w:t>
            </w:r>
            <w:proofErr w:type="spellEnd"/>
            <w:r w:rsidRPr="00001DCB">
              <w:rPr>
                <w:b/>
                <w:bCs/>
              </w:rPr>
              <w:t xml:space="preserve">  of  </w:t>
            </w:r>
            <w:proofErr w:type="spellStart"/>
            <w:r w:rsidRPr="00001DCB">
              <w:rPr>
                <w:b/>
                <w:bCs/>
              </w:rPr>
              <w:t>terms</w:t>
            </w:r>
            <w:proofErr w:type="spellEnd"/>
            <w:r w:rsidRPr="00001DCB">
              <w:rPr>
                <w:b/>
                <w:bCs/>
              </w:rPr>
              <w:t xml:space="preserve">  </w:t>
            </w:r>
            <w:proofErr w:type="spellStart"/>
            <w:r w:rsidRPr="00001DCB">
              <w:rPr>
                <w:b/>
                <w:bCs/>
              </w:rPr>
              <w:t>referring</w:t>
            </w:r>
            <w:proofErr w:type="spellEnd"/>
            <w:r w:rsidRPr="00001DCB">
              <w:rPr>
                <w:b/>
                <w:bCs/>
              </w:rPr>
              <w:t xml:space="preserve"> to  </w:t>
            </w:r>
            <w:proofErr w:type="spellStart"/>
            <w:r w:rsidRPr="00001DCB">
              <w:rPr>
                <w:b/>
                <w:bCs/>
              </w:rPr>
              <w:t>organic</w:t>
            </w:r>
            <w:proofErr w:type="spellEnd"/>
            <w:r w:rsidRPr="00001DCB">
              <w:rPr>
                <w:b/>
                <w:bCs/>
              </w:rPr>
              <w:t xml:space="preserve">  </w:t>
            </w:r>
            <w:proofErr w:type="spellStart"/>
            <w:r w:rsidRPr="00001DCB">
              <w:rPr>
                <w:b/>
                <w:bCs/>
              </w:rPr>
              <w:t>production</w:t>
            </w:r>
            <w:proofErr w:type="spellEnd"/>
          </w:p>
        </w:tc>
        <w:tc>
          <w:tcPr>
            <w:tcW w:w="960" w:type="dxa"/>
            <w:shd w:val="clear" w:color="auto" w:fill="D9D9D9" w:themeFill="background1" w:themeFillShade="D9"/>
            <w:noWrap/>
            <w:hideMark/>
          </w:tcPr>
          <w:p w14:paraId="4B007863" w14:textId="77777777" w:rsidR="00001DCB" w:rsidRPr="00001DCB" w:rsidRDefault="00001DCB" w:rsidP="00001DCB">
            <w:pPr>
              <w:rPr>
                <w:b/>
                <w:bCs/>
              </w:rPr>
            </w:pPr>
            <w:r w:rsidRPr="00001DCB">
              <w:rPr>
                <w:b/>
                <w:bCs/>
              </w:rPr>
              <w:t> </w:t>
            </w:r>
          </w:p>
        </w:tc>
        <w:tc>
          <w:tcPr>
            <w:tcW w:w="960" w:type="dxa"/>
            <w:shd w:val="clear" w:color="auto" w:fill="D9D9D9" w:themeFill="background1" w:themeFillShade="D9"/>
            <w:noWrap/>
            <w:hideMark/>
          </w:tcPr>
          <w:p w14:paraId="6C17446E" w14:textId="77777777" w:rsidR="00001DCB" w:rsidRPr="00001DCB" w:rsidRDefault="00001DCB">
            <w:pPr>
              <w:rPr>
                <w:b/>
                <w:bCs/>
              </w:rPr>
            </w:pPr>
            <w:r w:rsidRPr="00001DCB">
              <w:rPr>
                <w:b/>
                <w:bCs/>
              </w:rPr>
              <w:t> </w:t>
            </w:r>
          </w:p>
        </w:tc>
        <w:tc>
          <w:tcPr>
            <w:tcW w:w="960" w:type="dxa"/>
            <w:shd w:val="clear" w:color="auto" w:fill="D9D9D9" w:themeFill="background1" w:themeFillShade="D9"/>
            <w:noWrap/>
            <w:hideMark/>
          </w:tcPr>
          <w:p w14:paraId="53A92154" w14:textId="77777777" w:rsidR="00001DCB" w:rsidRPr="00001DCB" w:rsidRDefault="00001DCB">
            <w:pPr>
              <w:rPr>
                <w:b/>
                <w:bCs/>
              </w:rPr>
            </w:pPr>
            <w:r w:rsidRPr="00001DCB">
              <w:rPr>
                <w:b/>
                <w:bCs/>
              </w:rPr>
              <w:t> </w:t>
            </w:r>
          </w:p>
        </w:tc>
      </w:tr>
      <w:tr w:rsidR="00001DCB" w:rsidRPr="00001DCB" w14:paraId="28A5F82E" w14:textId="77777777" w:rsidTr="00001DCB">
        <w:trPr>
          <w:trHeight w:val="1320"/>
        </w:trPr>
        <w:tc>
          <w:tcPr>
            <w:tcW w:w="966" w:type="dxa"/>
            <w:noWrap/>
            <w:hideMark/>
          </w:tcPr>
          <w:p w14:paraId="651D595E" w14:textId="77777777" w:rsidR="00001DCB" w:rsidRPr="00001DCB" w:rsidRDefault="00001DCB" w:rsidP="00001DCB">
            <w:r w:rsidRPr="00001DCB">
              <w:t>6.13.2</w:t>
            </w:r>
          </w:p>
        </w:tc>
        <w:tc>
          <w:tcPr>
            <w:tcW w:w="6479" w:type="dxa"/>
            <w:hideMark/>
          </w:tcPr>
          <w:p w14:paraId="31FA5E2A" w14:textId="77777777" w:rsidR="00001DCB" w:rsidRPr="00001DCB" w:rsidRDefault="00001DCB" w:rsidP="00001DCB">
            <w:r w:rsidRPr="00001DCB">
              <w:t xml:space="preserve">For the </w:t>
            </w:r>
            <w:proofErr w:type="spellStart"/>
            <w:r w:rsidRPr="00001DCB">
              <w:t>purposes</w:t>
            </w:r>
            <w:proofErr w:type="spellEnd"/>
            <w:r w:rsidRPr="00001DCB">
              <w:t xml:space="preserve"> of </w:t>
            </w:r>
            <w:proofErr w:type="spellStart"/>
            <w:r w:rsidRPr="00001DCB">
              <w:t>this</w:t>
            </w:r>
            <w:proofErr w:type="spellEnd"/>
            <w:r w:rsidRPr="00001DCB">
              <w:t xml:space="preserve"> </w:t>
            </w:r>
            <w:proofErr w:type="spellStart"/>
            <w:r w:rsidRPr="00001DCB">
              <w:t>Regulation</w:t>
            </w:r>
            <w:proofErr w:type="spellEnd"/>
            <w:r w:rsidRPr="00001DCB">
              <w:t xml:space="preserve">, a </w:t>
            </w:r>
            <w:proofErr w:type="spellStart"/>
            <w:r w:rsidRPr="00001DCB">
              <w:t>product</w:t>
            </w:r>
            <w:proofErr w:type="spellEnd"/>
            <w:r w:rsidRPr="00001DCB">
              <w:t xml:space="preserve"> </w:t>
            </w:r>
            <w:proofErr w:type="spellStart"/>
            <w:r w:rsidRPr="00001DCB">
              <w:t>shall</w:t>
            </w:r>
            <w:proofErr w:type="spellEnd"/>
            <w:r w:rsidRPr="00001DCB">
              <w:t xml:space="preserve"> be </w:t>
            </w:r>
            <w:proofErr w:type="spellStart"/>
            <w:r w:rsidRPr="00001DCB">
              <w:t>regarded</w:t>
            </w:r>
            <w:proofErr w:type="spellEnd"/>
            <w:r w:rsidRPr="00001DCB">
              <w:t xml:space="preserve"> as </w:t>
            </w:r>
            <w:proofErr w:type="spellStart"/>
            <w:r w:rsidRPr="00001DCB">
              <w:t>bearing</w:t>
            </w:r>
            <w:proofErr w:type="spellEnd"/>
            <w:r w:rsidRPr="00001DCB">
              <w:t xml:space="preserve"> </w:t>
            </w:r>
            <w:proofErr w:type="spellStart"/>
            <w:r w:rsidRPr="00001DCB">
              <w:t>terms</w:t>
            </w:r>
            <w:proofErr w:type="spellEnd"/>
            <w:r w:rsidRPr="00001DCB">
              <w:t xml:space="preserve"> </w:t>
            </w:r>
            <w:proofErr w:type="spellStart"/>
            <w:r w:rsidRPr="00001DCB">
              <w:t>referring</w:t>
            </w:r>
            <w:proofErr w:type="spellEnd"/>
            <w:r w:rsidRPr="00001DCB">
              <w:t xml:space="preserve"> to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where</w:t>
            </w:r>
            <w:proofErr w:type="spellEnd"/>
            <w:r w:rsidRPr="00001DCB">
              <w:t xml:space="preserve">, in the </w:t>
            </w:r>
            <w:proofErr w:type="spellStart"/>
            <w:r w:rsidRPr="00001DCB">
              <w:t>labelling</w:t>
            </w:r>
            <w:proofErr w:type="spellEnd"/>
            <w:r w:rsidRPr="00001DCB">
              <w:t xml:space="preserve">, </w:t>
            </w:r>
            <w:proofErr w:type="spellStart"/>
            <w:r w:rsidRPr="00001DCB">
              <w:t>advertising</w:t>
            </w:r>
            <w:proofErr w:type="spellEnd"/>
            <w:r w:rsidRPr="00001DCB">
              <w:t xml:space="preserve"> </w:t>
            </w:r>
            <w:proofErr w:type="spellStart"/>
            <w:r w:rsidRPr="00001DCB">
              <w:t>material</w:t>
            </w:r>
            <w:proofErr w:type="spellEnd"/>
            <w:r w:rsidRPr="00001DCB">
              <w:t xml:space="preserve"> </w:t>
            </w:r>
            <w:proofErr w:type="spellStart"/>
            <w:r w:rsidRPr="00001DCB">
              <w:t>or</w:t>
            </w:r>
            <w:proofErr w:type="spellEnd"/>
            <w:r w:rsidRPr="00001DCB">
              <w:t xml:space="preserve"> </w:t>
            </w:r>
            <w:proofErr w:type="spellStart"/>
            <w:r w:rsidRPr="00001DCB">
              <w:t>commercial</w:t>
            </w:r>
            <w:proofErr w:type="spellEnd"/>
            <w:r w:rsidRPr="00001DCB">
              <w:t xml:space="preserve"> </w:t>
            </w:r>
            <w:proofErr w:type="spellStart"/>
            <w:r w:rsidRPr="00001DCB">
              <w:t>documents</w:t>
            </w:r>
            <w:proofErr w:type="spellEnd"/>
            <w:r w:rsidRPr="00001DCB">
              <w:t xml:space="preserve">, </w:t>
            </w:r>
            <w:proofErr w:type="spellStart"/>
            <w:r w:rsidRPr="00001DCB">
              <w:t>such</w:t>
            </w:r>
            <w:proofErr w:type="spellEnd"/>
            <w:r w:rsidRPr="00001DCB">
              <w:t xml:space="preserve"> a </w:t>
            </w:r>
            <w:proofErr w:type="spellStart"/>
            <w:r w:rsidRPr="00001DCB">
              <w:t>product</w:t>
            </w:r>
            <w:proofErr w:type="spellEnd"/>
            <w:r w:rsidRPr="00001DCB">
              <w:t xml:space="preserve">, </w:t>
            </w:r>
            <w:proofErr w:type="spellStart"/>
            <w:r w:rsidRPr="00001DCB">
              <w:t>its</w:t>
            </w:r>
            <w:proofErr w:type="spellEnd"/>
            <w:r w:rsidRPr="00001DCB">
              <w:t xml:space="preserve"> </w:t>
            </w:r>
            <w:proofErr w:type="spellStart"/>
            <w:r w:rsidRPr="00001DCB">
              <w:t>ingredients</w:t>
            </w:r>
            <w:proofErr w:type="spellEnd"/>
            <w:r w:rsidRPr="00001DCB">
              <w:t xml:space="preserve"> </w:t>
            </w:r>
            <w:proofErr w:type="spellStart"/>
            <w:r w:rsidRPr="00001DCB">
              <w:t>or</w:t>
            </w:r>
            <w:proofErr w:type="spellEnd"/>
            <w:r w:rsidRPr="00001DCB">
              <w:t xml:space="preserve"> </w:t>
            </w:r>
            <w:proofErr w:type="spellStart"/>
            <w:r w:rsidRPr="00001DCB">
              <w:t>feed</w:t>
            </w:r>
            <w:proofErr w:type="spellEnd"/>
            <w:r w:rsidRPr="00001DCB">
              <w:t xml:space="preserve"> materials </w:t>
            </w:r>
            <w:proofErr w:type="spellStart"/>
            <w:r w:rsidRPr="00001DCB">
              <w:t>used</w:t>
            </w:r>
            <w:proofErr w:type="spellEnd"/>
            <w:r w:rsidRPr="00001DCB">
              <w:t xml:space="preserve"> for </w:t>
            </w:r>
            <w:proofErr w:type="spellStart"/>
            <w:r w:rsidRPr="00001DCB">
              <w:t>its</w:t>
            </w:r>
            <w:proofErr w:type="spellEnd"/>
            <w:r w:rsidRPr="00001DCB">
              <w:t xml:space="preserve"> </w:t>
            </w:r>
            <w:proofErr w:type="spellStart"/>
            <w:r w:rsidRPr="00001DCB">
              <w:t>production</w:t>
            </w:r>
            <w:proofErr w:type="spellEnd"/>
            <w:r w:rsidRPr="00001DCB">
              <w:t xml:space="preserve"> </w:t>
            </w:r>
            <w:proofErr w:type="spellStart"/>
            <w:r w:rsidRPr="00001DCB">
              <w:t>are</w:t>
            </w:r>
            <w:proofErr w:type="spellEnd"/>
            <w:r w:rsidRPr="00001DCB">
              <w:t xml:space="preserve"> </w:t>
            </w:r>
            <w:proofErr w:type="spellStart"/>
            <w:r w:rsidRPr="00001DCB">
              <w:t>described</w:t>
            </w:r>
            <w:proofErr w:type="spellEnd"/>
            <w:r w:rsidRPr="00001DCB">
              <w:t xml:space="preserve"> in </w:t>
            </w:r>
            <w:proofErr w:type="spellStart"/>
            <w:r w:rsidRPr="00001DCB">
              <w:t>terms</w:t>
            </w:r>
            <w:proofErr w:type="spellEnd"/>
            <w:r w:rsidRPr="00001DCB">
              <w:t xml:space="preserve"> </w:t>
            </w:r>
            <w:proofErr w:type="spellStart"/>
            <w:r w:rsidRPr="00001DCB">
              <w:t>suggesting</w:t>
            </w:r>
            <w:proofErr w:type="spellEnd"/>
            <w:r w:rsidRPr="00001DCB">
              <w:t xml:space="preserve"> to the </w:t>
            </w:r>
            <w:proofErr w:type="spellStart"/>
            <w:r w:rsidRPr="00001DCB">
              <w:t>purchaser</w:t>
            </w:r>
            <w:proofErr w:type="spellEnd"/>
            <w:r w:rsidRPr="00001DCB">
              <w:t xml:space="preserve"> </w:t>
            </w:r>
            <w:proofErr w:type="spellStart"/>
            <w:r w:rsidRPr="00001DCB">
              <w:t>that</w:t>
            </w:r>
            <w:proofErr w:type="spellEnd"/>
            <w:r w:rsidRPr="00001DCB">
              <w:t xml:space="preserve"> the </w:t>
            </w:r>
            <w:proofErr w:type="spellStart"/>
            <w:r w:rsidRPr="00001DCB">
              <w:t>product</w:t>
            </w:r>
            <w:proofErr w:type="spellEnd"/>
            <w:r w:rsidRPr="00001DCB">
              <w:t xml:space="preserve">, </w:t>
            </w:r>
            <w:proofErr w:type="spellStart"/>
            <w:r w:rsidRPr="00001DCB">
              <w:t>ingredients</w:t>
            </w:r>
            <w:proofErr w:type="spellEnd"/>
            <w:r w:rsidRPr="00001DCB">
              <w:t xml:space="preserve"> </w:t>
            </w:r>
            <w:proofErr w:type="spellStart"/>
            <w:r w:rsidRPr="00001DCB">
              <w:t>or</w:t>
            </w:r>
            <w:proofErr w:type="spellEnd"/>
            <w:r w:rsidRPr="00001DCB">
              <w:t xml:space="preserve"> </w:t>
            </w:r>
            <w:proofErr w:type="spellStart"/>
            <w:r w:rsidRPr="00001DCB">
              <w:t>feed</w:t>
            </w:r>
            <w:proofErr w:type="spellEnd"/>
            <w:r w:rsidRPr="00001DCB">
              <w:t xml:space="preserve"> materials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produced</w:t>
            </w:r>
            <w:proofErr w:type="spellEnd"/>
            <w:r w:rsidRPr="00001DCB">
              <w:t xml:space="preserve"> in </w:t>
            </w:r>
            <w:proofErr w:type="spellStart"/>
            <w:r w:rsidRPr="00001DCB">
              <w:t>accordance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xml:space="preserve">. In </w:t>
            </w:r>
            <w:proofErr w:type="spellStart"/>
            <w:r w:rsidRPr="00001DCB">
              <w:t>particular</w:t>
            </w:r>
            <w:proofErr w:type="spellEnd"/>
            <w:r w:rsidRPr="00001DCB">
              <w:t xml:space="preserve">, the </w:t>
            </w:r>
            <w:proofErr w:type="spellStart"/>
            <w:r w:rsidRPr="00001DCB">
              <w:t>terms</w:t>
            </w:r>
            <w:proofErr w:type="spellEnd"/>
            <w:r w:rsidRPr="00001DCB">
              <w:t xml:space="preserve"> </w:t>
            </w:r>
            <w:proofErr w:type="spellStart"/>
            <w:r w:rsidRPr="00001DCB">
              <w:t>listed</w:t>
            </w:r>
            <w:proofErr w:type="spellEnd"/>
            <w:r w:rsidRPr="00001DCB">
              <w:t xml:space="preserve"> in </w:t>
            </w:r>
            <w:proofErr w:type="spellStart"/>
            <w:r w:rsidRPr="00001DCB">
              <w:t>Annex</w:t>
            </w:r>
            <w:proofErr w:type="spellEnd"/>
            <w:r w:rsidRPr="00001DCB">
              <w:t xml:space="preserve"> IV and </w:t>
            </w:r>
            <w:proofErr w:type="spellStart"/>
            <w:r w:rsidRPr="00001DCB">
              <w:t>their</w:t>
            </w:r>
            <w:proofErr w:type="spellEnd"/>
            <w:r w:rsidRPr="00001DCB">
              <w:t xml:space="preserve"> </w:t>
            </w:r>
            <w:proofErr w:type="spellStart"/>
            <w:r w:rsidRPr="00001DCB">
              <w:t>derivatives</w:t>
            </w:r>
            <w:proofErr w:type="spellEnd"/>
            <w:r w:rsidRPr="00001DCB">
              <w:t xml:space="preserve"> and </w:t>
            </w:r>
            <w:proofErr w:type="spellStart"/>
            <w:r w:rsidRPr="00001DCB">
              <w:t>diminutives</w:t>
            </w:r>
            <w:proofErr w:type="spellEnd"/>
            <w:r w:rsidRPr="00001DCB">
              <w:t xml:space="preserve">, </w:t>
            </w:r>
            <w:proofErr w:type="spellStart"/>
            <w:r w:rsidRPr="00001DCB">
              <w:t>such</w:t>
            </w:r>
            <w:proofErr w:type="spellEnd"/>
            <w:r w:rsidRPr="00001DCB">
              <w:t xml:space="preserve"> as ‘</w:t>
            </w:r>
            <w:proofErr w:type="spellStart"/>
            <w:r w:rsidRPr="00001DCB">
              <w:t>bio</w:t>
            </w:r>
            <w:proofErr w:type="spellEnd"/>
            <w:r w:rsidRPr="00001DCB">
              <w:t>’ and ‘</w:t>
            </w:r>
            <w:proofErr w:type="spellStart"/>
            <w:r w:rsidRPr="00001DCB">
              <w:t>eco</w:t>
            </w:r>
            <w:proofErr w:type="spellEnd"/>
            <w:r w:rsidRPr="00001DCB">
              <w:t xml:space="preserve">’, </w:t>
            </w:r>
            <w:proofErr w:type="spellStart"/>
            <w:r w:rsidRPr="00001DCB">
              <w:t>whether</w:t>
            </w:r>
            <w:proofErr w:type="spellEnd"/>
            <w:r w:rsidRPr="00001DCB">
              <w:t xml:space="preserve"> </w:t>
            </w:r>
            <w:proofErr w:type="spellStart"/>
            <w:r w:rsidRPr="00001DCB">
              <w:t>alone</w:t>
            </w:r>
            <w:proofErr w:type="spellEnd"/>
            <w:r w:rsidRPr="00001DCB">
              <w:t xml:space="preserve"> </w:t>
            </w:r>
            <w:proofErr w:type="spellStart"/>
            <w:r w:rsidRPr="00001DCB">
              <w:t>or</w:t>
            </w:r>
            <w:proofErr w:type="spellEnd"/>
            <w:r w:rsidRPr="00001DCB">
              <w:t xml:space="preserve"> in </w:t>
            </w:r>
            <w:proofErr w:type="spellStart"/>
            <w:r w:rsidRPr="00001DCB">
              <w:t>combination</w:t>
            </w:r>
            <w:proofErr w:type="spellEnd"/>
            <w:r w:rsidRPr="00001DCB">
              <w:t xml:space="preserve">, </w:t>
            </w:r>
            <w:proofErr w:type="spellStart"/>
            <w:r w:rsidRPr="00001DCB">
              <w:t>may</w:t>
            </w:r>
            <w:proofErr w:type="spellEnd"/>
            <w:r w:rsidRPr="00001DCB">
              <w:t xml:space="preserve"> be </w:t>
            </w:r>
            <w:proofErr w:type="spellStart"/>
            <w:r w:rsidRPr="00001DCB">
              <w:t>used</w:t>
            </w:r>
            <w:proofErr w:type="spellEnd"/>
            <w:r w:rsidRPr="00001DCB">
              <w:t xml:space="preserve"> </w:t>
            </w:r>
            <w:proofErr w:type="spellStart"/>
            <w:r w:rsidRPr="00001DCB">
              <w:t>throughout</w:t>
            </w:r>
            <w:proofErr w:type="spellEnd"/>
            <w:r w:rsidRPr="00001DCB">
              <w:t xml:space="preserve"> the Union and in </w:t>
            </w:r>
            <w:proofErr w:type="spellStart"/>
            <w:r w:rsidRPr="00001DCB">
              <w:t>any</w:t>
            </w:r>
            <w:proofErr w:type="spellEnd"/>
            <w:r w:rsidRPr="00001DCB">
              <w:t xml:space="preserve"> </w:t>
            </w:r>
            <w:proofErr w:type="spellStart"/>
            <w:r w:rsidRPr="00001DCB">
              <w:t>language</w:t>
            </w:r>
            <w:proofErr w:type="spellEnd"/>
            <w:r w:rsidRPr="00001DCB">
              <w:t xml:space="preserve"> </w:t>
            </w:r>
            <w:proofErr w:type="spellStart"/>
            <w:r w:rsidRPr="00001DCB">
              <w:t>listed</w:t>
            </w:r>
            <w:proofErr w:type="spellEnd"/>
            <w:r w:rsidRPr="00001DCB">
              <w:t xml:space="preserve"> in </w:t>
            </w:r>
            <w:proofErr w:type="spellStart"/>
            <w:r w:rsidRPr="00001DCB">
              <w:t>that</w:t>
            </w:r>
            <w:proofErr w:type="spellEnd"/>
            <w:r w:rsidRPr="00001DCB">
              <w:t xml:space="preserve"> </w:t>
            </w:r>
            <w:proofErr w:type="spellStart"/>
            <w:r w:rsidRPr="00001DCB">
              <w:t>Annex</w:t>
            </w:r>
            <w:proofErr w:type="spellEnd"/>
            <w:r w:rsidRPr="00001DCB">
              <w:t xml:space="preserve"> for the </w:t>
            </w:r>
            <w:proofErr w:type="spellStart"/>
            <w:r w:rsidRPr="00001DCB">
              <w:t>labelling</w:t>
            </w:r>
            <w:proofErr w:type="spellEnd"/>
            <w:r w:rsidRPr="00001DCB">
              <w:t xml:space="preserve"> and </w:t>
            </w:r>
            <w:proofErr w:type="spellStart"/>
            <w:r w:rsidRPr="00001DCB">
              <w:t>advertising</w:t>
            </w:r>
            <w:proofErr w:type="spellEnd"/>
            <w:r w:rsidRPr="00001DCB">
              <w:t xml:space="preserve"> of products </w:t>
            </w:r>
            <w:proofErr w:type="spellStart"/>
            <w:r w:rsidRPr="00001DCB">
              <w:t>referred</w:t>
            </w:r>
            <w:proofErr w:type="spellEnd"/>
            <w:r w:rsidRPr="00001DCB">
              <w:t xml:space="preserve"> to in </w:t>
            </w:r>
            <w:proofErr w:type="spellStart"/>
            <w:r w:rsidRPr="00001DCB">
              <w:t>Article</w:t>
            </w:r>
            <w:proofErr w:type="spellEnd"/>
            <w:r w:rsidRPr="00001DCB">
              <w:t xml:space="preserve"> 2(1) </w:t>
            </w:r>
            <w:proofErr w:type="spellStart"/>
            <w:r w:rsidRPr="00001DCB">
              <w:t>which</w:t>
            </w:r>
            <w:proofErr w:type="spellEnd"/>
            <w:r w:rsidRPr="00001DCB">
              <w:t xml:space="preserve"> </w:t>
            </w:r>
            <w:proofErr w:type="spellStart"/>
            <w:r w:rsidRPr="00001DCB">
              <w:t>comply</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Article30 ust.1 Reg.2018/848)</w:t>
            </w:r>
          </w:p>
        </w:tc>
        <w:tc>
          <w:tcPr>
            <w:tcW w:w="960" w:type="dxa"/>
            <w:noWrap/>
            <w:hideMark/>
          </w:tcPr>
          <w:p w14:paraId="6CFB4420" w14:textId="3B5CD641" w:rsidR="00001DCB" w:rsidRPr="00001DCB" w:rsidRDefault="00001DCB" w:rsidP="00001DCB"/>
        </w:tc>
        <w:tc>
          <w:tcPr>
            <w:tcW w:w="960" w:type="dxa"/>
            <w:noWrap/>
            <w:hideMark/>
          </w:tcPr>
          <w:p w14:paraId="7E717BC7" w14:textId="77777777" w:rsidR="00001DCB" w:rsidRPr="00001DCB" w:rsidRDefault="00001DCB">
            <w:r w:rsidRPr="00001DCB">
              <w:t> </w:t>
            </w:r>
          </w:p>
        </w:tc>
        <w:tc>
          <w:tcPr>
            <w:tcW w:w="960" w:type="dxa"/>
            <w:noWrap/>
            <w:hideMark/>
          </w:tcPr>
          <w:p w14:paraId="62A680BF" w14:textId="77777777" w:rsidR="00001DCB" w:rsidRPr="00001DCB" w:rsidRDefault="00001DCB">
            <w:r w:rsidRPr="00001DCB">
              <w:t> </w:t>
            </w:r>
          </w:p>
        </w:tc>
      </w:tr>
      <w:tr w:rsidR="00001DCB" w:rsidRPr="00001DCB" w14:paraId="34F7F942" w14:textId="77777777" w:rsidTr="00001DCB">
        <w:trPr>
          <w:trHeight w:val="552"/>
        </w:trPr>
        <w:tc>
          <w:tcPr>
            <w:tcW w:w="966" w:type="dxa"/>
            <w:noWrap/>
            <w:hideMark/>
          </w:tcPr>
          <w:p w14:paraId="022EB98F" w14:textId="77777777" w:rsidR="00001DCB" w:rsidRPr="00001DCB" w:rsidRDefault="00001DCB" w:rsidP="00001DCB">
            <w:r w:rsidRPr="00001DCB">
              <w:t>6.13.3</w:t>
            </w:r>
          </w:p>
        </w:tc>
        <w:tc>
          <w:tcPr>
            <w:tcW w:w="6479" w:type="dxa"/>
            <w:hideMark/>
          </w:tcPr>
          <w:p w14:paraId="559142F1" w14:textId="77777777" w:rsidR="00001DCB" w:rsidRPr="00001DCB" w:rsidRDefault="00001DCB" w:rsidP="00001DCB">
            <w:r w:rsidRPr="00001DCB">
              <w:t xml:space="preserve">No </w:t>
            </w:r>
            <w:proofErr w:type="spellStart"/>
            <w:r w:rsidRPr="00001DCB">
              <w:t>terms</w:t>
            </w:r>
            <w:proofErr w:type="spellEnd"/>
            <w:r w:rsidRPr="00001DCB">
              <w:t xml:space="preserve">, </w:t>
            </w:r>
            <w:proofErr w:type="spellStart"/>
            <w:r w:rsidRPr="00001DCB">
              <w:t>including</w:t>
            </w:r>
            <w:proofErr w:type="spellEnd"/>
            <w:r w:rsidRPr="00001DCB">
              <w:t xml:space="preserve"> </w:t>
            </w:r>
            <w:proofErr w:type="spellStart"/>
            <w:r w:rsidRPr="00001DCB">
              <w:t>terms</w:t>
            </w:r>
            <w:proofErr w:type="spellEnd"/>
            <w:r w:rsidRPr="00001DCB">
              <w:t xml:space="preserve"> </w:t>
            </w:r>
            <w:proofErr w:type="spellStart"/>
            <w:r w:rsidRPr="00001DCB">
              <w:t>used</w:t>
            </w:r>
            <w:proofErr w:type="spellEnd"/>
            <w:r w:rsidRPr="00001DCB">
              <w:t xml:space="preserve"> in </w:t>
            </w:r>
            <w:proofErr w:type="spellStart"/>
            <w:r w:rsidRPr="00001DCB">
              <w:t>trademarks</w:t>
            </w:r>
            <w:proofErr w:type="spellEnd"/>
            <w:r w:rsidRPr="00001DCB">
              <w:t xml:space="preserve"> </w:t>
            </w:r>
            <w:proofErr w:type="spellStart"/>
            <w:r w:rsidRPr="00001DCB">
              <w:t>or</w:t>
            </w:r>
            <w:proofErr w:type="spellEnd"/>
            <w:r w:rsidRPr="00001DCB">
              <w:t xml:space="preserve"> </w:t>
            </w:r>
            <w:proofErr w:type="spellStart"/>
            <w:r w:rsidRPr="00001DCB">
              <w:t>company</w:t>
            </w:r>
            <w:proofErr w:type="spellEnd"/>
            <w:r w:rsidRPr="00001DCB">
              <w:t xml:space="preserve"> </w:t>
            </w:r>
            <w:proofErr w:type="spellStart"/>
            <w:r w:rsidRPr="00001DCB">
              <w:t>names</w:t>
            </w:r>
            <w:proofErr w:type="spellEnd"/>
            <w:r w:rsidRPr="00001DCB">
              <w:t xml:space="preserve">, </w:t>
            </w:r>
            <w:proofErr w:type="spellStart"/>
            <w:r w:rsidRPr="00001DCB">
              <w:t>or</w:t>
            </w:r>
            <w:proofErr w:type="spellEnd"/>
            <w:r w:rsidRPr="00001DCB">
              <w:t xml:space="preserve"> </w:t>
            </w:r>
            <w:proofErr w:type="spellStart"/>
            <w:r w:rsidRPr="00001DCB">
              <w:t>practices</w:t>
            </w:r>
            <w:proofErr w:type="spellEnd"/>
            <w:r w:rsidRPr="00001DCB">
              <w:t xml:space="preserve"> </w:t>
            </w:r>
            <w:proofErr w:type="spellStart"/>
            <w:r w:rsidRPr="00001DCB">
              <w:t>shall</w:t>
            </w:r>
            <w:proofErr w:type="spellEnd"/>
            <w:r w:rsidRPr="00001DCB">
              <w:t xml:space="preserve"> be </w:t>
            </w:r>
            <w:proofErr w:type="spellStart"/>
            <w:r w:rsidRPr="00001DCB">
              <w:t>used</w:t>
            </w:r>
            <w:proofErr w:type="spellEnd"/>
            <w:r w:rsidRPr="00001DCB">
              <w:t xml:space="preserve"> in </w:t>
            </w:r>
            <w:proofErr w:type="spellStart"/>
            <w:r w:rsidRPr="00001DCB">
              <w:t>labelling</w:t>
            </w:r>
            <w:proofErr w:type="spellEnd"/>
            <w:r w:rsidRPr="00001DCB">
              <w:t xml:space="preserve"> </w:t>
            </w:r>
            <w:proofErr w:type="spellStart"/>
            <w:r w:rsidRPr="00001DCB">
              <w:t>or</w:t>
            </w:r>
            <w:proofErr w:type="spellEnd"/>
            <w:r w:rsidRPr="00001DCB">
              <w:t xml:space="preserve"> </w:t>
            </w:r>
            <w:proofErr w:type="spellStart"/>
            <w:r w:rsidRPr="00001DCB">
              <w:t>advertising</w:t>
            </w:r>
            <w:proofErr w:type="spellEnd"/>
            <w:r w:rsidRPr="00001DCB">
              <w:t xml:space="preserve"> </w:t>
            </w:r>
            <w:proofErr w:type="spellStart"/>
            <w:r w:rsidRPr="00001DCB">
              <w:t>if</w:t>
            </w:r>
            <w:proofErr w:type="spellEnd"/>
            <w:r w:rsidRPr="00001DCB">
              <w:t xml:space="preserve"> </w:t>
            </w:r>
            <w:proofErr w:type="spellStart"/>
            <w:r w:rsidRPr="00001DCB">
              <w:t>they</w:t>
            </w:r>
            <w:proofErr w:type="spellEnd"/>
            <w:r w:rsidRPr="00001DCB">
              <w:t xml:space="preserve"> </w:t>
            </w:r>
            <w:proofErr w:type="spellStart"/>
            <w:r w:rsidRPr="00001DCB">
              <w:t>are</w:t>
            </w:r>
            <w:proofErr w:type="spellEnd"/>
            <w:r w:rsidRPr="00001DCB">
              <w:t xml:space="preserve"> </w:t>
            </w:r>
            <w:proofErr w:type="spellStart"/>
            <w:r w:rsidRPr="00001DCB">
              <w:t>liable</w:t>
            </w:r>
            <w:proofErr w:type="spellEnd"/>
            <w:r w:rsidRPr="00001DCB">
              <w:t xml:space="preserve"> to </w:t>
            </w:r>
            <w:proofErr w:type="spellStart"/>
            <w:r w:rsidRPr="00001DCB">
              <w:t>mislead</w:t>
            </w:r>
            <w:proofErr w:type="spellEnd"/>
            <w:r w:rsidRPr="00001DCB">
              <w:t xml:space="preserve"> the </w:t>
            </w:r>
            <w:proofErr w:type="spellStart"/>
            <w:r w:rsidRPr="00001DCB">
              <w:t>consumer</w:t>
            </w:r>
            <w:proofErr w:type="spellEnd"/>
            <w:r w:rsidRPr="00001DCB">
              <w:t xml:space="preserve"> </w:t>
            </w:r>
            <w:proofErr w:type="spellStart"/>
            <w:r w:rsidRPr="00001DCB">
              <w:t>or</w:t>
            </w:r>
            <w:proofErr w:type="spellEnd"/>
            <w:r w:rsidRPr="00001DCB">
              <w:t xml:space="preserve"> </w:t>
            </w:r>
            <w:proofErr w:type="spellStart"/>
            <w:r w:rsidRPr="00001DCB">
              <w:t>user</w:t>
            </w:r>
            <w:proofErr w:type="spellEnd"/>
            <w:r w:rsidRPr="00001DCB">
              <w:t xml:space="preserve"> by </w:t>
            </w:r>
            <w:proofErr w:type="spellStart"/>
            <w:r w:rsidRPr="00001DCB">
              <w:t>suggesting</w:t>
            </w:r>
            <w:proofErr w:type="spellEnd"/>
            <w:r w:rsidRPr="00001DCB">
              <w:t xml:space="preserve"> </w:t>
            </w:r>
            <w:proofErr w:type="spellStart"/>
            <w:r w:rsidRPr="00001DCB">
              <w:t>that</w:t>
            </w:r>
            <w:proofErr w:type="spellEnd"/>
            <w:r w:rsidRPr="00001DCB">
              <w:t xml:space="preserve"> a </w:t>
            </w:r>
            <w:proofErr w:type="spellStart"/>
            <w:r w:rsidRPr="00001DCB">
              <w:t>product</w:t>
            </w:r>
            <w:proofErr w:type="spellEnd"/>
            <w:r w:rsidRPr="00001DCB">
              <w:t xml:space="preserve"> </w:t>
            </w:r>
            <w:proofErr w:type="spellStart"/>
            <w:r w:rsidRPr="00001DCB">
              <w:t>or</w:t>
            </w:r>
            <w:proofErr w:type="spellEnd"/>
            <w:r w:rsidRPr="00001DCB">
              <w:t xml:space="preserve"> </w:t>
            </w:r>
            <w:proofErr w:type="spellStart"/>
            <w:r w:rsidRPr="00001DCB">
              <w:t>its</w:t>
            </w:r>
            <w:proofErr w:type="spellEnd"/>
            <w:r w:rsidRPr="00001DCB">
              <w:t xml:space="preserve"> </w:t>
            </w:r>
            <w:proofErr w:type="spellStart"/>
            <w:r w:rsidRPr="00001DCB">
              <w:t>ingredients</w:t>
            </w:r>
            <w:proofErr w:type="spellEnd"/>
            <w:r w:rsidRPr="00001DCB">
              <w:t xml:space="preserve"> </w:t>
            </w:r>
            <w:proofErr w:type="spellStart"/>
            <w:r w:rsidRPr="00001DCB">
              <w:t>comply</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(Article30 ust.2 Reg.2018/848)</w:t>
            </w:r>
          </w:p>
        </w:tc>
        <w:tc>
          <w:tcPr>
            <w:tcW w:w="960" w:type="dxa"/>
            <w:noWrap/>
            <w:hideMark/>
          </w:tcPr>
          <w:p w14:paraId="40C206E6" w14:textId="2111A65B" w:rsidR="00001DCB" w:rsidRPr="00001DCB" w:rsidRDefault="00001DCB" w:rsidP="00001DCB"/>
        </w:tc>
        <w:tc>
          <w:tcPr>
            <w:tcW w:w="960" w:type="dxa"/>
            <w:noWrap/>
            <w:hideMark/>
          </w:tcPr>
          <w:p w14:paraId="6E8F6CE2" w14:textId="77777777" w:rsidR="00001DCB" w:rsidRPr="00001DCB" w:rsidRDefault="00001DCB">
            <w:r w:rsidRPr="00001DCB">
              <w:t> </w:t>
            </w:r>
          </w:p>
        </w:tc>
        <w:tc>
          <w:tcPr>
            <w:tcW w:w="960" w:type="dxa"/>
            <w:noWrap/>
            <w:hideMark/>
          </w:tcPr>
          <w:p w14:paraId="0F51174F" w14:textId="77777777" w:rsidR="00001DCB" w:rsidRPr="00001DCB" w:rsidRDefault="00001DCB">
            <w:r w:rsidRPr="00001DCB">
              <w:t> </w:t>
            </w:r>
          </w:p>
        </w:tc>
      </w:tr>
      <w:tr w:rsidR="00001DCB" w:rsidRPr="00001DCB" w14:paraId="085A02E9" w14:textId="77777777" w:rsidTr="00001DCB">
        <w:trPr>
          <w:trHeight w:val="528"/>
        </w:trPr>
        <w:tc>
          <w:tcPr>
            <w:tcW w:w="966" w:type="dxa"/>
            <w:noWrap/>
            <w:hideMark/>
          </w:tcPr>
          <w:p w14:paraId="28221E5D" w14:textId="77777777" w:rsidR="00001DCB" w:rsidRPr="00001DCB" w:rsidRDefault="00001DCB" w:rsidP="00001DCB">
            <w:r w:rsidRPr="00001DCB">
              <w:t>6.13.4</w:t>
            </w:r>
          </w:p>
        </w:tc>
        <w:tc>
          <w:tcPr>
            <w:tcW w:w="6479" w:type="dxa"/>
            <w:hideMark/>
          </w:tcPr>
          <w:p w14:paraId="3FF390E7" w14:textId="77777777" w:rsidR="00001DCB" w:rsidRPr="00001DCB" w:rsidRDefault="00001DCB" w:rsidP="00001DCB">
            <w:r w:rsidRPr="00001DCB">
              <w:t xml:space="preserve">Products </w:t>
            </w:r>
            <w:proofErr w:type="spellStart"/>
            <w:r w:rsidRPr="00001DCB">
              <w:t>that</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produced</w:t>
            </w:r>
            <w:proofErr w:type="spellEnd"/>
            <w:r w:rsidRPr="00001DCB">
              <w:t xml:space="preserve"> </w:t>
            </w:r>
            <w:proofErr w:type="spellStart"/>
            <w:r w:rsidRPr="00001DCB">
              <w:t>during</w:t>
            </w:r>
            <w:proofErr w:type="spellEnd"/>
            <w:r w:rsidRPr="00001DCB">
              <w:t xml:space="preserve"> the </w:t>
            </w:r>
            <w:proofErr w:type="spellStart"/>
            <w:r w:rsidRPr="00001DCB">
              <w:t>conversion</w:t>
            </w:r>
            <w:proofErr w:type="spellEnd"/>
            <w:r w:rsidRPr="00001DCB">
              <w:t xml:space="preserve"> period </w:t>
            </w:r>
            <w:proofErr w:type="spellStart"/>
            <w:r w:rsidRPr="00001DCB">
              <w:t>shall</w:t>
            </w:r>
            <w:proofErr w:type="spellEnd"/>
            <w:r w:rsidRPr="00001DCB">
              <w:t xml:space="preserve"> not be </w:t>
            </w:r>
            <w:proofErr w:type="spellStart"/>
            <w:r w:rsidRPr="00001DCB">
              <w:t>labelled</w:t>
            </w:r>
            <w:proofErr w:type="spellEnd"/>
            <w:r w:rsidRPr="00001DCB">
              <w:t xml:space="preserve"> </w:t>
            </w:r>
            <w:proofErr w:type="spellStart"/>
            <w:r w:rsidRPr="00001DCB">
              <w:t>or</w:t>
            </w:r>
            <w:proofErr w:type="spellEnd"/>
            <w:r w:rsidRPr="00001DCB">
              <w:t xml:space="preserve"> </w:t>
            </w:r>
            <w:proofErr w:type="spellStart"/>
            <w:r w:rsidRPr="00001DCB">
              <w:t>advertised</w:t>
            </w:r>
            <w:proofErr w:type="spellEnd"/>
            <w:r w:rsidRPr="00001DCB">
              <w:t xml:space="preserve"> as </w:t>
            </w:r>
            <w:proofErr w:type="spellStart"/>
            <w:r w:rsidRPr="00001DCB">
              <w:t>organic</w:t>
            </w:r>
            <w:proofErr w:type="spellEnd"/>
            <w:r w:rsidRPr="00001DCB">
              <w:t xml:space="preserve"> products </w:t>
            </w:r>
            <w:proofErr w:type="spellStart"/>
            <w:r w:rsidRPr="00001DCB">
              <w:t>or</w:t>
            </w:r>
            <w:proofErr w:type="spellEnd"/>
            <w:r w:rsidRPr="00001DCB">
              <w:t xml:space="preserve"> as in-</w:t>
            </w:r>
            <w:proofErr w:type="spellStart"/>
            <w:r w:rsidRPr="00001DCB">
              <w:t>conversion</w:t>
            </w:r>
            <w:proofErr w:type="spellEnd"/>
            <w:r w:rsidRPr="00001DCB">
              <w:t xml:space="preserve"> products. (Article30 ust.3  Reg.2018/848)</w:t>
            </w:r>
          </w:p>
        </w:tc>
        <w:tc>
          <w:tcPr>
            <w:tcW w:w="960" w:type="dxa"/>
            <w:noWrap/>
            <w:hideMark/>
          </w:tcPr>
          <w:p w14:paraId="7E0AD3D1" w14:textId="3162CD2F" w:rsidR="00001DCB" w:rsidRPr="00001DCB" w:rsidRDefault="00001DCB" w:rsidP="00001DCB"/>
        </w:tc>
        <w:tc>
          <w:tcPr>
            <w:tcW w:w="960" w:type="dxa"/>
            <w:noWrap/>
            <w:hideMark/>
          </w:tcPr>
          <w:p w14:paraId="006CFA55" w14:textId="77777777" w:rsidR="00001DCB" w:rsidRPr="00001DCB" w:rsidRDefault="00001DCB">
            <w:r w:rsidRPr="00001DCB">
              <w:t> </w:t>
            </w:r>
          </w:p>
        </w:tc>
        <w:tc>
          <w:tcPr>
            <w:tcW w:w="960" w:type="dxa"/>
            <w:noWrap/>
            <w:hideMark/>
          </w:tcPr>
          <w:p w14:paraId="6FCC36AA" w14:textId="77777777" w:rsidR="00001DCB" w:rsidRPr="00001DCB" w:rsidRDefault="00001DCB">
            <w:r w:rsidRPr="00001DCB">
              <w:t> </w:t>
            </w:r>
          </w:p>
        </w:tc>
      </w:tr>
      <w:tr w:rsidR="00001DCB" w:rsidRPr="00001DCB" w14:paraId="45A81D5A" w14:textId="77777777" w:rsidTr="00001DCB">
        <w:trPr>
          <w:trHeight w:val="900"/>
        </w:trPr>
        <w:tc>
          <w:tcPr>
            <w:tcW w:w="966" w:type="dxa"/>
            <w:noWrap/>
            <w:hideMark/>
          </w:tcPr>
          <w:p w14:paraId="002E59EC" w14:textId="77777777" w:rsidR="00001DCB" w:rsidRPr="00001DCB" w:rsidRDefault="00001DCB" w:rsidP="00001DCB">
            <w:r w:rsidRPr="00001DCB">
              <w:t>6.13.5</w:t>
            </w:r>
          </w:p>
        </w:tc>
        <w:tc>
          <w:tcPr>
            <w:tcW w:w="6479" w:type="dxa"/>
            <w:hideMark/>
          </w:tcPr>
          <w:p w14:paraId="0D3C6BD5" w14:textId="77777777" w:rsidR="00001DCB" w:rsidRPr="00001DCB" w:rsidRDefault="00001DCB" w:rsidP="00001DCB">
            <w:proofErr w:type="spellStart"/>
            <w:r w:rsidRPr="00001DCB">
              <w:t>However</w:t>
            </w:r>
            <w:proofErr w:type="spellEnd"/>
            <w:r w:rsidRPr="00001DCB">
              <w:t xml:space="preserve">, plant </w:t>
            </w:r>
            <w:proofErr w:type="spellStart"/>
            <w:r w:rsidRPr="00001DCB">
              <w:t>reproductive</w:t>
            </w:r>
            <w:proofErr w:type="spellEnd"/>
            <w:r w:rsidRPr="00001DCB">
              <w:t xml:space="preserve"> </w:t>
            </w:r>
            <w:proofErr w:type="spellStart"/>
            <w:r w:rsidRPr="00001DCB">
              <w:t>material</w:t>
            </w:r>
            <w:proofErr w:type="spellEnd"/>
            <w:r w:rsidRPr="00001DCB">
              <w:t xml:space="preserve">, food products of plant </w:t>
            </w:r>
            <w:proofErr w:type="spellStart"/>
            <w:r w:rsidRPr="00001DCB">
              <w:t>origin</w:t>
            </w:r>
            <w:proofErr w:type="spellEnd"/>
            <w:r w:rsidRPr="00001DCB">
              <w:t xml:space="preserve"> and </w:t>
            </w:r>
            <w:proofErr w:type="spellStart"/>
            <w:r w:rsidRPr="00001DCB">
              <w:t>feed</w:t>
            </w:r>
            <w:proofErr w:type="spellEnd"/>
            <w:r w:rsidRPr="00001DCB">
              <w:t xml:space="preserve"> products of plant </w:t>
            </w:r>
            <w:proofErr w:type="spellStart"/>
            <w:r w:rsidRPr="00001DCB">
              <w:t>origin</w:t>
            </w:r>
            <w:proofErr w:type="spellEnd"/>
            <w:r w:rsidRPr="00001DCB">
              <w:t xml:space="preserve"> </w:t>
            </w:r>
            <w:proofErr w:type="spellStart"/>
            <w:r w:rsidRPr="00001DCB">
              <w:t>that</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produced</w:t>
            </w:r>
            <w:proofErr w:type="spellEnd"/>
            <w:r w:rsidRPr="00001DCB">
              <w:t xml:space="preserve"> </w:t>
            </w:r>
            <w:proofErr w:type="spellStart"/>
            <w:r w:rsidRPr="00001DCB">
              <w:t>during</w:t>
            </w:r>
            <w:proofErr w:type="spellEnd"/>
            <w:r w:rsidRPr="00001DCB">
              <w:t xml:space="preserve"> the </w:t>
            </w:r>
            <w:proofErr w:type="spellStart"/>
            <w:r w:rsidRPr="00001DCB">
              <w:t>conversion</w:t>
            </w:r>
            <w:proofErr w:type="spellEnd"/>
            <w:r w:rsidRPr="00001DCB">
              <w:t xml:space="preserve"> period, </w:t>
            </w:r>
            <w:proofErr w:type="spellStart"/>
            <w:r w:rsidRPr="00001DCB">
              <w:t>which</w:t>
            </w:r>
            <w:proofErr w:type="spellEnd"/>
            <w:r w:rsidRPr="00001DCB">
              <w:t xml:space="preserve"> </w:t>
            </w:r>
            <w:proofErr w:type="spellStart"/>
            <w:r w:rsidRPr="00001DCB">
              <w:t>comply</w:t>
            </w:r>
            <w:proofErr w:type="spellEnd"/>
            <w:r w:rsidRPr="00001DCB">
              <w:t xml:space="preserve"> with </w:t>
            </w:r>
            <w:proofErr w:type="spellStart"/>
            <w:r w:rsidRPr="00001DCB">
              <w:t>Article</w:t>
            </w:r>
            <w:proofErr w:type="spellEnd"/>
            <w:r w:rsidRPr="00001DCB">
              <w:t xml:space="preserve"> 10(4), </w:t>
            </w:r>
            <w:proofErr w:type="spellStart"/>
            <w:r w:rsidRPr="00001DCB">
              <w:t>may</w:t>
            </w:r>
            <w:proofErr w:type="spellEnd"/>
            <w:r w:rsidRPr="00001DCB">
              <w:t xml:space="preserve"> be </w:t>
            </w:r>
            <w:proofErr w:type="spellStart"/>
            <w:r w:rsidRPr="00001DCB">
              <w:t>labelled</w:t>
            </w:r>
            <w:proofErr w:type="spellEnd"/>
            <w:r w:rsidRPr="00001DCB">
              <w:t xml:space="preserve"> and </w:t>
            </w:r>
            <w:proofErr w:type="spellStart"/>
            <w:r w:rsidRPr="00001DCB">
              <w:t>advertised</w:t>
            </w:r>
            <w:proofErr w:type="spellEnd"/>
            <w:r w:rsidRPr="00001DCB">
              <w:t xml:space="preserve"> as in-</w:t>
            </w:r>
            <w:proofErr w:type="spellStart"/>
            <w:r w:rsidRPr="00001DCB">
              <w:t>conversion</w:t>
            </w:r>
            <w:proofErr w:type="spellEnd"/>
            <w:r w:rsidRPr="00001DCB">
              <w:t xml:space="preserve"> products by </w:t>
            </w:r>
            <w:proofErr w:type="spellStart"/>
            <w:r w:rsidRPr="00001DCB">
              <w:t>using</w:t>
            </w:r>
            <w:proofErr w:type="spellEnd"/>
            <w:r w:rsidRPr="00001DCB">
              <w:t xml:space="preserve"> the term ‘in-</w:t>
            </w:r>
            <w:proofErr w:type="spellStart"/>
            <w:r w:rsidRPr="00001DCB">
              <w:t>conversion</w:t>
            </w:r>
            <w:proofErr w:type="spellEnd"/>
            <w:r w:rsidRPr="00001DCB">
              <w:t xml:space="preserve">’ </w:t>
            </w:r>
            <w:proofErr w:type="spellStart"/>
            <w:r w:rsidRPr="00001DCB">
              <w:t>or</w:t>
            </w:r>
            <w:proofErr w:type="spellEnd"/>
            <w:r w:rsidRPr="00001DCB">
              <w:t xml:space="preserve"> a </w:t>
            </w:r>
            <w:proofErr w:type="spellStart"/>
            <w:r w:rsidRPr="00001DCB">
              <w:t>corresponding</w:t>
            </w:r>
            <w:proofErr w:type="spellEnd"/>
            <w:r w:rsidRPr="00001DCB">
              <w:t xml:space="preserve"> term, </w:t>
            </w:r>
            <w:proofErr w:type="spellStart"/>
            <w:r w:rsidRPr="00001DCB">
              <w:t>together</w:t>
            </w:r>
            <w:proofErr w:type="spellEnd"/>
            <w:r w:rsidRPr="00001DCB">
              <w:t xml:space="preserve"> with the </w:t>
            </w:r>
            <w:proofErr w:type="spellStart"/>
            <w:r w:rsidRPr="00001DCB">
              <w:t>terms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1.(Article30 ust.3 Reg.2018/848)</w:t>
            </w:r>
          </w:p>
        </w:tc>
        <w:tc>
          <w:tcPr>
            <w:tcW w:w="960" w:type="dxa"/>
            <w:noWrap/>
            <w:hideMark/>
          </w:tcPr>
          <w:p w14:paraId="62018D97" w14:textId="36664A6F" w:rsidR="00001DCB" w:rsidRPr="00001DCB" w:rsidRDefault="00001DCB" w:rsidP="00001DCB"/>
        </w:tc>
        <w:tc>
          <w:tcPr>
            <w:tcW w:w="960" w:type="dxa"/>
            <w:noWrap/>
            <w:hideMark/>
          </w:tcPr>
          <w:p w14:paraId="70A1BF72" w14:textId="77777777" w:rsidR="00001DCB" w:rsidRPr="00001DCB" w:rsidRDefault="00001DCB">
            <w:r w:rsidRPr="00001DCB">
              <w:t> </w:t>
            </w:r>
          </w:p>
        </w:tc>
        <w:tc>
          <w:tcPr>
            <w:tcW w:w="960" w:type="dxa"/>
            <w:noWrap/>
            <w:hideMark/>
          </w:tcPr>
          <w:p w14:paraId="083A7506" w14:textId="77777777" w:rsidR="00001DCB" w:rsidRPr="00001DCB" w:rsidRDefault="00001DCB">
            <w:r w:rsidRPr="00001DCB">
              <w:t> </w:t>
            </w:r>
          </w:p>
        </w:tc>
      </w:tr>
      <w:tr w:rsidR="00001DCB" w:rsidRPr="00001DCB" w14:paraId="1719285D" w14:textId="77777777" w:rsidTr="00001DCB">
        <w:trPr>
          <w:trHeight w:val="552"/>
        </w:trPr>
        <w:tc>
          <w:tcPr>
            <w:tcW w:w="966" w:type="dxa"/>
            <w:noWrap/>
            <w:hideMark/>
          </w:tcPr>
          <w:p w14:paraId="5D7AEC0C" w14:textId="77777777" w:rsidR="00001DCB" w:rsidRPr="00001DCB" w:rsidRDefault="00001DCB" w:rsidP="00001DCB">
            <w:r w:rsidRPr="00001DCB">
              <w:t>6.13.6</w:t>
            </w:r>
          </w:p>
        </w:tc>
        <w:tc>
          <w:tcPr>
            <w:tcW w:w="6479" w:type="dxa"/>
            <w:hideMark/>
          </w:tcPr>
          <w:p w14:paraId="4FBE66D8" w14:textId="77777777" w:rsidR="00001DCB" w:rsidRPr="00001DCB" w:rsidRDefault="00001DCB" w:rsidP="00001DCB">
            <w:r w:rsidRPr="00001DCB">
              <w:t xml:space="preserve">The </w:t>
            </w:r>
            <w:proofErr w:type="spellStart"/>
            <w:r w:rsidRPr="00001DCB">
              <w:t>terms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 and 3 </w:t>
            </w:r>
            <w:proofErr w:type="spellStart"/>
            <w:r w:rsidRPr="00001DCB">
              <w:t>shall</w:t>
            </w:r>
            <w:proofErr w:type="spellEnd"/>
            <w:r w:rsidRPr="00001DCB">
              <w:t xml:space="preserve"> not be </w:t>
            </w:r>
            <w:proofErr w:type="spellStart"/>
            <w:r w:rsidRPr="00001DCB">
              <w:t>used</w:t>
            </w:r>
            <w:proofErr w:type="spellEnd"/>
            <w:r w:rsidRPr="00001DCB">
              <w:t xml:space="preserve"> for a </w:t>
            </w:r>
            <w:proofErr w:type="spellStart"/>
            <w:r w:rsidRPr="00001DCB">
              <w:t>product</w:t>
            </w:r>
            <w:proofErr w:type="spellEnd"/>
            <w:r w:rsidRPr="00001DCB">
              <w:t xml:space="preserve"> for </w:t>
            </w:r>
            <w:proofErr w:type="spellStart"/>
            <w:r w:rsidRPr="00001DCB">
              <w:t>which</w:t>
            </w:r>
            <w:proofErr w:type="spellEnd"/>
            <w:r w:rsidRPr="00001DCB">
              <w:t xml:space="preserve"> Union law </w:t>
            </w:r>
            <w:proofErr w:type="spellStart"/>
            <w:r w:rsidRPr="00001DCB">
              <w:t>requires</w:t>
            </w:r>
            <w:proofErr w:type="spellEnd"/>
            <w:r w:rsidRPr="00001DCB">
              <w:t xml:space="preserve"> the </w:t>
            </w:r>
            <w:proofErr w:type="spellStart"/>
            <w:r w:rsidRPr="00001DCB">
              <w:t>labelling</w:t>
            </w:r>
            <w:proofErr w:type="spellEnd"/>
            <w:r w:rsidRPr="00001DCB">
              <w:t xml:space="preserve"> </w:t>
            </w:r>
            <w:proofErr w:type="spellStart"/>
            <w:r w:rsidRPr="00001DCB">
              <w:t>or</w:t>
            </w:r>
            <w:proofErr w:type="spellEnd"/>
            <w:r w:rsidRPr="00001DCB">
              <w:t xml:space="preserve"> </w:t>
            </w:r>
            <w:proofErr w:type="spellStart"/>
            <w:r w:rsidRPr="00001DCB">
              <w:t>advertising</w:t>
            </w:r>
            <w:proofErr w:type="spellEnd"/>
            <w:r w:rsidRPr="00001DCB">
              <w:t xml:space="preserve"> to </w:t>
            </w:r>
            <w:proofErr w:type="spellStart"/>
            <w:r w:rsidRPr="00001DCB">
              <w:t>state</w:t>
            </w:r>
            <w:proofErr w:type="spellEnd"/>
            <w:r w:rsidRPr="00001DCB">
              <w:t xml:space="preserve"> </w:t>
            </w:r>
            <w:proofErr w:type="spellStart"/>
            <w:r w:rsidRPr="00001DCB">
              <w:t>that</w:t>
            </w:r>
            <w:proofErr w:type="spellEnd"/>
            <w:r w:rsidRPr="00001DCB">
              <w:t xml:space="preserve"> the </w:t>
            </w:r>
            <w:proofErr w:type="spellStart"/>
            <w:r w:rsidRPr="00001DCB">
              <w:t>product</w:t>
            </w:r>
            <w:proofErr w:type="spellEnd"/>
            <w:r w:rsidRPr="00001DCB">
              <w:t xml:space="preserve"> </w:t>
            </w:r>
            <w:proofErr w:type="spellStart"/>
            <w:r w:rsidRPr="00001DCB">
              <w:t>contains</w:t>
            </w:r>
            <w:proofErr w:type="spellEnd"/>
            <w:r w:rsidRPr="00001DCB">
              <w:t xml:space="preserve"> </w:t>
            </w:r>
            <w:proofErr w:type="spellStart"/>
            <w:r w:rsidRPr="00001DCB">
              <w:t>GMOs</w:t>
            </w:r>
            <w:proofErr w:type="spellEnd"/>
            <w:r w:rsidRPr="00001DCB">
              <w:t xml:space="preserve">, </w:t>
            </w:r>
            <w:proofErr w:type="spellStart"/>
            <w:r w:rsidRPr="00001DCB">
              <w:t>consists</w:t>
            </w:r>
            <w:proofErr w:type="spellEnd"/>
            <w:r w:rsidRPr="00001DCB">
              <w:t xml:space="preserve"> of </w:t>
            </w:r>
            <w:proofErr w:type="spellStart"/>
            <w:r w:rsidRPr="00001DCB">
              <w:t>GMOs</w:t>
            </w:r>
            <w:proofErr w:type="spellEnd"/>
            <w:r w:rsidRPr="00001DCB">
              <w:t xml:space="preserve"> </w:t>
            </w:r>
            <w:proofErr w:type="spellStart"/>
            <w:r w:rsidRPr="00001DCB">
              <w:t>or</w:t>
            </w:r>
            <w:proofErr w:type="spellEnd"/>
            <w:r w:rsidRPr="00001DCB">
              <w:t xml:space="preserve"> </w:t>
            </w:r>
            <w:proofErr w:type="spellStart"/>
            <w:r w:rsidRPr="00001DCB">
              <w:t>is</w:t>
            </w:r>
            <w:proofErr w:type="spellEnd"/>
            <w:r w:rsidRPr="00001DCB">
              <w:t xml:space="preserve"> </w:t>
            </w:r>
            <w:proofErr w:type="spellStart"/>
            <w:r w:rsidRPr="00001DCB">
              <w:t>produced</w:t>
            </w:r>
            <w:proofErr w:type="spellEnd"/>
            <w:r w:rsidRPr="00001DCB">
              <w:t xml:space="preserve"> from </w:t>
            </w:r>
            <w:proofErr w:type="spellStart"/>
            <w:r w:rsidRPr="00001DCB">
              <w:t>GMOs</w:t>
            </w:r>
            <w:proofErr w:type="spellEnd"/>
            <w:r w:rsidRPr="00001DCB">
              <w:t>. (Article30 ust.4  Reg.2018/848)</w:t>
            </w:r>
          </w:p>
        </w:tc>
        <w:tc>
          <w:tcPr>
            <w:tcW w:w="960" w:type="dxa"/>
            <w:noWrap/>
            <w:hideMark/>
          </w:tcPr>
          <w:p w14:paraId="567C482E" w14:textId="74AD51C5" w:rsidR="00001DCB" w:rsidRPr="00001DCB" w:rsidRDefault="00001DCB" w:rsidP="00001DCB"/>
        </w:tc>
        <w:tc>
          <w:tcPr>
            <w:tcW w:w="960" w:type="dxa"/>
            <w:noWrap/>
            <w:hideMark/>
          </w:tcPr>
          <w:p w14:paraId="78E9F322" w14:textId="77777777" w:rsidR="00001DCB" w:rsidRPr="00001DCB" w:rsidRDefault="00001DCB">
            <w:r w:rsidRPr="00001DCB">
              <w:t> </w:t>
            </w:r>
          </w:p>
        </w:tc>
        <w:tc>
          <w:tcPr>
            <w:tcW w:w="960" w:type="dxa"/>
            <w:noWrap/>
            <w:hideMark/>
          </w:tcPr>
          <w:p w14:paraId="42216B2B" w14:textId="77777777" w:rsidR="00001DCB" w:rsidRPr="00001DCB" w:rsidRDefault="00001DCB">
            <w:r w:rsidRPr="00001DCB">
              <w:t> </w:t>
            </w:r>
          </w:p>
        </w:tc>
      </w:tr>
      <w:tr w:rsidR="00001DCB" w:rsidRPr="00001DCB" w14:paraId="00D10999" w14:textId="77777777" w:rsidTr="00947A13">
        <w:trPr>
          <w:trHeight w:val="288"/>
        </w:trPr>
        <w:tc>
          <w:tcPr>
            <w:tcW w:w="966" w:type="dxa"/>
            <w:noWrap/>
            <w:hideMark/>
          </w:tcPr>
          <w:p w14:paraId="3B2E4629" w14:textId="77777777" w:rsidR="00001DCB" w:rsidRPr="00001DCB" w:rsidRDefault="00001DCB" w:rsidP="00001DCB">
            <w:r w:rsidRPr="00001DCB">
              <w:t>6.13.7</w:t>
            </w:r>
          </w:p>
        </w:tc>
        <w:tc>
          <w:tcPr>
            <w:tcW w:w="6479" w:type="dxa"/>
            <w:shd w:val="clear" w:color="auto" w:fill="D9D9D9" w:themeFill="background1" w:themeFillShade="D9"/>
            <w:hideMark/>
          </w:tcPr>
          <w:p w14:paraId="79466C95" w14:textId="77777777" w:rsidR="00001DCB" w:rsidRPr="00001DCB" w:rsidRDefault="00001DCB" w:rsidP="00001DCB">
            <w:r w:rsidRPr="00001DCB">
              <w:t xml:space="preserve">For </w:t>
            </w:r>
            <w:proofErr w:type="spellStart"/>
            <w:r w:rsidRPr="00001DCB">
              <w:t>processed</w:t>
            </w:r>
            <w:proofErr w:type="spellEnd"/>
            <w:r w:rsidRPr="00001DCB">
              <w:t xml:space="preserve"> food, the </w:t>
            </w:r>
            <w:proofErr w:type="spellStart"/>
            <w:r w:rsidRPr="00001DCB">
              <w:t>terms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may</w:t>
            </w:r>
            <w:proofErr w:type="spellEnd"/>
            <w:r w:rsidRPr="00001DCB">
              <w:t xml:space="preserve"> be </w:t>
            </w:r>
            <w:proofErr w:type="spellStart"/>
            <w:r w:rsidRPr="00001DCB">
              <w:t>used</w:t>
            </w:r>
            <w:proofErr w:type="spellEnd"/>
            <w:r w:rsidRPr="00001DCB">
              <w:t>:</w:t>
            </w:r>
          </w:p>
        </w:tc>
        <w:tc>
          <w:tcPr>
            <w:tcW w:w="960" w:type="dxa"/>
            <w:shd w:val="clear" w:color="auto" w:fill="D9D9D9" w:themeFill="background1" w:themeFillShade="D9"/>
            <w:noWrap/>
            <w:hideMark/>
          </w:tcPr>
          <w:p w14:paraId="1DC07A3B" w14:textId="77777777" w:rsidR="00001DCB" w:rsidRPr="00001DCB" w:rsidRDefault="00001DCB" w:rsidP="00001DCB">
            <w:r w:rsidRPr="00001DCB">
              <w:t> </w:t>
            </w:r>
          </w:p>
        </w:tc>
        <w:tc>
          <w:tcPr>
            <w:tcW w:w="960" w:type="dxa"/>
            <w:shd w:val="clear" w:color="auto" w:fill="D9D9D9" w:themeFill="background1" w:themeFillShade="D9"/>
            <w:noWrap/>
            <w:hideMark/>
          </w:tcPr>
          <w:p w14:paraId="7C1DE4B3" w14:textId="77777777" w:rsidR="00001DCB" w:rsidRPr="00001DCB" w:rsidRDefault="00001DCB">
            <w:r w:rsidRPr="00001DCB">
              <w:t> </w:t>
            </w:r>
          </w:p>
        </w:tc>
        <w:tc>
          <w:tcPr>
            <w:tcW w:w="960" w:type="dxa"/>
            <w:shd w:val="clear" w:color="auto" w:fill="D9D9D9" w:themeFill="background1" w:themeFillShade="D9"/>
            <w:noWrap/>
            <w:hideMark/>
          </w:tcPr>
          <w:p w14:paraId="21DB9ADE" w14:textId="77777777" w:rsidR="00001DCB" w:rsidRPr="00001DCB" w:rsidRDefault="00001DCB">
            <w:r w:rsidRPr="00001DCB">
              <w:t> </w:t>
            </w:r>
          </w:p>
        </w:tc>
      </w:tr>
      <w:tr w:rsidR="00001DCB" w:rsidRPr="00001DCB" w14:paraId="7C9CFF6E" w14:textId="77777777" w:rsidTr="00947A13">
        <w:trPr>
          <w:trHeight w:val="288"/>
        </w:trPr>
        <w:tc>
          <w:tcPr>
            <w:tcW w:w="966" w:type="dxa"/>
            <w:noWrap/>
            <w:hideMark/>
          </w:tcPr>
          <w:p w14:paraId="6E69E8FA" w14:textId="77777777" w:rsidR="00001DCB" w:rsidRPr="00001DCB" w:rsidRDefault="00001DCB" w:rsidP="00001DCB">
            <w:r w:rsidRPr="00001DCB">
              <w:t>6.13.8</w:t>
            </w:r>
          </w:p>
        </w:tc>
        <w:tc>
          <w:tcPr>
            <w:tcW w:w="6479" w:type="dxa"/>
            <w:shd w:val="clear" w:color="auto" w:fill="D9D9D9" w:themeFill="background1" w:themeFillShade="D9"/>
            <w:hideMark/>
          </w:tcPr>
          <w:p w14:paraId="701BBA13" w14:textId="77777777" w:rsidR="00001DCB" w:rsidRPr="00001DCB" w:rsidRDefault="00001DCB" w:rsidP="00001DCB">
            <w:r w:rsidRPr="00001DCB">
              <w:t xml:space="preserve">in the </w:t>
            </w:r>
            <w:proofErr w:type="spellStart"/>
            <w:r w:rsidRPr="00001DCB">
              <w:t>sales</w:t>
            </w:r>
            <w:proofErr w:type="spellEnd"/>
            <w:r w:rsidRPr="00001DCB">
              <w:t xml:space="preserve"> </w:t>
            </w:r>
            <w:proofErr w:type="spellStart"/>
            <w:r w:rsidRPr="00001DCB">
              <w:t>description</w:t>
            </w:r>
            <w:proofErr w:type="spellEnd"/>
            <w:r w:rsidRPr="00001DCB">
              <w:t xml:space="preserve">, and in the list of </w:t>
            </w:r>
            <w:proofErr w:type="spellStart"/>
            <w:r w:rsidRPr="00001DCB">
              <w:t>ingredients</w:t>
            </w:r>
            <w:proofErr w:type="spellEnd"/>
            <w:r w:rsidRPr="00001DCB">
              <w:t xml:space="preserve"> </w:t>
            </w:r>
            <w:proofErr w:type="spellStart"/>
            <w:r w:rsidRPr="00001DCB">
              <w:t>where</w:t>
            </w:r>
            <w:proofErr w:type="spellEnd"/>
            <w:r w:rsidRPr="00001DCB">
              <w:t xml:space="preserve"> </w:t>
            </w:r>
            <w:proofErr w:type="spellStart"/>
            <w:r w:rsidRPr="00001DCB">
              <w:t>such</w:t>
            </w:r>
            <w:proofErr w:type="spellEnd"/>
            <w:r w:rsidRPr="00001DCB">
              <w:t xml:space="preserve"> a list </w:t>
            </w:r>
            <w:proofErr w:type="spellStart"/>
            <w:r w:rsidRPr="00001DCB">
              <w:t>is</w:t>
            </w:r>
            <w:proofErr w:type="spellEnd"/>
            <w:r w:rsidRPr="00001DCB">
              <w:t xml:space="preserve"> </w:t>
            </w:r>
            <w:proofErr w:type="spellStart"/>
            <w:r w:rsidRPr="00001DCB">
              <w:t>mandatory</w:t>
            </w:r>
            <w:proofErr w:type="spellEnd"/>
            <w:r w:rsidRPr="00001DCB">
              <w:t xml:space="preserve"> </w:t>
            </w:r>
            <w:proofErr w:type="spellStart"/>
            <w:r w:rsidRPr="00001DCB">
              <w:t>pursuant</w:t>
            </w:r>
            <w:proofErr w:type="spellEnd"/>
            <w:r w:rsidRPr="00001DCB">
              <w:t xml:space="preserve"> to Union </w:t>
            </w:r>
            <w:proofErr w:type="spellStart"/>
            <w:r w:rsidRPr="00001DCB">
              <w:t>legislation</w:t>
            </w:r>
            <w:proofErr w:type="spellEnd"/>
            <w:r w:rsidRPr="00001DCB">
              <w:t xml:space="preserve">, </w:t>
            </w:r>
            <w:proofErr w:type="spellStart"/>
            <w:r w:rsidRPr="00001DCB">
              <w:t>provided</w:t>
            </w:r>
            <w:proofErr w:type="spellEnd"/>
            <w:r w:rsidRPr="00001DCB">
              <w:t xml:space="preserve"> </w:t>
            </w:r>
            <w:proofErr w:type="spellStart"/>
            <w:r w:rsidRPr="00001DCB">
              <w:t>that</w:t>
            </w:r>
            <w:proofErr w:type="spellEnd"/>
            <w:r w:rsidRPr="00001DCB">
              <w:t>:</w:t>
            </w:r>
          </w:p>
        </w:tc>
        <w:tc>
          <w:tcPr>
            <w:tcW w:w="960" w:type="dxa"/>
            <w:shd w:val="clear" w:color="auto" w:fill="D9D9D9" w:themeFill="background1" w:themeFillShade="D9"/>
            <w:noWrap/>
            <w:hideMark/>
          </w:tcPr>
          <w:p w14:paraId="72BE6F00" w14:textId="77777777" w:rsidR="00001DCB" w:rsidRPr="00001DCB" w:rsidRDefault="00001DCB" w:rsidP="00001DCB">
            <w:r w:rsidRPr="00001DCB">
              <w:t> </w:t>
            </w:r>
          </w:p>
        </w:tc>
        <w:tc>
          <w:tcPr>
            <w:tcW w:w="960" w:type="dxa"/>
            <w:shd w:val="clear" w:color="auto" w:fill="D9D9D9" w:themeFill="background1" w:themeFillShade="D9"/>
            <w:noWrap/>
            <w:hideMark/>
          </w:tcPr>
          <w:p w14:paraId="0EB535D5" w14:textId="77777777" w:rsidR="00001DCB" w:rsidRPr="00001DCB" w:rsidRDefault="00001DCB">
            <w:r w:rsidRPr="00001DCB">
              <w:t> </w:t>
            </w:r>
          </w:p>
        </w:tc>
        <w:tc>
          <w:tcPr>
            <w:tcW w:w="960" w:type="dxa"/>
            <w:shd w:val="clear" w:color="auto" w:fill="D9D9D9" w:themeFill="background1" w:themeFillShade="D9"/>
            <w:noWrap/>
            <w:hideMark/>
          </w:tcPr>
          <w:p w14:paraId="58DEF655" w14:textId="77777777" w:rsidR="00001DCB" w:rsidRPr="00001DCB" w:rsidRDefault="00001DCB">
            <w:r w:rsidRPr="00001DCB">
              <w:t> </w:t>
            </w:r>
          </w:p>
        </w:tc>
      </w:tr>
      <w:tr w:rsidR="00001DCB" w:rsidRPr="00001DCB" w14:paraId="68CC9BAB" w14:textId="77777777" w:rsidTr="00001DCB">
        <w:trPr>
          <w:trHeight w:val="288"/>
        </w:trPr>
        <w:tc>
          <w:tcPr>
            <w:tcW w:w="966" w:type="dxa"/>
            <w:noWrap/>
            <w:hideMark/>
          </w:tcPr>
          <w:p w14:paraId="2E001606" w14:textId="77777777" w:rsidR="00001DCB" w:rsidRPr="00001DCB" w:rsidRDefault="00001DCB" w:rsidP="00001DCB">
            <w:r w:rsidRPr="00001DCB">
              <w:t>6.13.9</w:t>
            </w:r>
          </w:p>
        </w:tc>
        <w:tc>
          <w:tcPr>
            <w:tcW w:w="6479" w:type="dxa"/>
            <w:hideMark/>
          </w:tcPr>
          <w:p w14:paraId="5459AFC8" w14:textId="77777777" w:rsidR="00001DCB" w:rsidRPr="00001DCB" w:rsidRDefault="00001DCB" w:rsidP="00001DCB">
            <w:r w:rsidRPr="00001DCB">
              <w:t xml:space="preserve">the </w:t>
            </w:r>
            <w:proofErr w:type="spellStart"/>
            <w:r w:rsidRPr="00001DCB">
              <w:t>processed</w:t>
            </w:r>
            <w:proofErr w:type="spellEnd"/>
            <w:r w:rsidRPr="00001DCB">
              <w:t xml:space="preserve"> food </w:t>
            </w:r>
            <w:proofErr w:type="spellStart"/>
            <w:r w:rsidRPr="00001DCB">
              <w:t>complies</w:t>
            </w:r>
            <w:proofErr w:type="spellEnd"/>
            <w:r w:rsidRPr="00001DCB">
              <w:t xml:space="preserve"> with the </w:t>
            </w:r>
            <w:proofErr w:type="spellStart"/>
            <w:r w:rsidRPr="00001DCB">
              <w:t>production</w:t>
            </w:r>
            <w:proofErr w:type="spellEnd"/>
            <w:r w:rsidRPr="00001DCB">
              <w:t xml:space="preserve"> </w:t>
            </w:r>
            <w:proofErr w:type="spellStart"/>
            <w:r w:rsidRPr="00001DCB">
              <w:t>rules</w:t>
            </w:r>
            <w:proofErr w:type="spellEnd"/>
            <w:r w:rsidRPr="00001DCB">
              <w:t xml:space="preserve"> set out in Part IV of </w:t>
            </w:r>
            <w:proofErr w:type="spellStart"/>
            <w:r w:rsidRPr="00001DCB">
              <w:t>Annex</w:t>
            </w:r>
            <w:proofErr w:type="spellEnd"/>
            <w:r w:rsidRPr="00001DCB">
              <w:t xml:space="preserve"> II and with the </w:t>
            </w:r>
            <w:proofErr w:type="spellStart"/>
            <w:r w:rsidRPr="00001DCB">
              <w:t>rules</w:t>
            </w:r>
            <w:proofErr w:type="spellEnd"/>
            <w:r w:rsidRPr="00001DCB">
              <w:t xml:space="preserve"> </w:t>
            </w:r>
            <w:proofErr w:type="spellStart"/>
            <w:r w:rsidRPr="00001DCB">
              <w:t>laid</w:t>
            </w:r>
            <w:proofErr w:type="spellEnd"/>
            <w:r w:rsidRPr="00001DCB">
              <w:t xml:space="preserve"> down in </w:t>
            </w:r>
            <w:proofErr w:type="spellStart"/>
            <w:r w:rsidRPr="00001DCB">
              <w:t>accordance</w:t>
            </w:r>
            <w:proofErr w:type="spellEnd"/>
            <w:r w:rsidRPr="00001DCB">
              <w:t xml:space="preserve"> with </w:t>
            </w:r>
            <w:proofErr w:type="spellStart"/>
            <w:r w:rsidRPr="00001DCB">
              <w:t>Article</w:t>
            </w:r>
            <w:proofErr w:type="spellEnd"/>
            <w:r w:rsidRPr="00001DCB">
              <w:t xml:space="preserve"> 16(3); (Article30 ust.5a(i) Reg.2018/848)</w:t>
            </w:r>
          </w:p>
        </w:tc>
        <w:tc>
          <w:tcPr>
            <w:tcW w:w="960" w:type="dxa"/>
            <w:noWrap/>
            <w:hideMark/>
          </w:tcPr>
          <w:p w14:paraId="0FB97010" w14:textId="79CD4DFB" w:rsidR="00001DCB" w:rsidRPr="00001DCB" w:rsidRDefault="00001DCB" w:rsidP="00001DCB"/>
        </w:tc>
        <w:tc>
          <w:tcPr>
            <w:tcW w:w="960" w:type="dxa"/>
            <w:noWrap/>
            <w:hideMark/>
          </w:tcPr>
          <w:p w14:paraId="580CD893" w14:textId="77777777" w:rsidR="00001DCB" w:rsidRPr="00001DCB" w:rsidRDefault="00001DCB">
            <w:r w:rsidRPr="00001DCB">
              <w:t> </w:t>
            </w:r>
          </w:p>
        </w:tc>
        <w:tc>
          <w:tcPr>
            <w:tcW w:w="960" w:type="dxa"/>
            <w:noWrap/>
            <w:hideMark/>
          </w:tcPr>
          <w:p w14:paraId="7FDD532B" w14:textId="77777777" w:rsidR="00001DCB" w:rsidRPr="00001DCB" w:rsidRDefault="00001DCB">
            <w:r w:rsidRPr="00001DCB">
              <w:t> </w:t>
            </w:r>
          </w:p>
        </w:tc>
      </w:tr>
      <w:tr w:rsidR="00001DCB" w:rsidRPr="00001DCB" w14:paraId="3B18ED5E" w14:textId="77777777" w:rsidTr="00001DCB">
        <w:trPr>
          <w:trHeight w:val="288"/>
        </w:trPr>
        <w:tc>
          <w:tcPr>
            <w:tcW w:w="966" w:type="dxa"/>
            <w:noWrap/>
            <w:hideMark/>
          </w:tcPr>
          <w:p w14:paraId="0C7CE37D" w14:textId="77777777" w:rsidR="00001DCB" w:rsidRPr="00001DCB" w:rsidRDefault="00001DCB" w:rsidP="00001DCB">
            <w:r w:rsidRPr="00001DCB">
              <w:lastRenderedPageBreak/>
              <w:t>6.13.10</w:t>
            </w:r>
          </w:p>
        </w:tc>
        <w:tc>
          <w:tcPr>
            <w:tcW w:w="6479" w:type="dxa"/>
            <w:hideMark/>
          </w:tcPr>
          <w:p w14:paraId="2E2FE942" w14:textId="77777777" w:rsidR="00001DCB" w:rsidRPr="00001DCB" w:rsidRDefault="00001DCB" w:rsidP="00001DCB">
            <w:proofErr w:type="spellStart"/>
            <w:r w:rsidRPr="00001DCB">
              <w:t>at</w:t>
            </w:r>
            <w:proofErr w:type="spellEnd"/>
            <w:r w:rsidRPr="00001DCB">
              <w:t xml:space="preserve"> </w:t>
            </w:r>
            <w:proofErr w:type="spellStart"/>
            <w:r w:rsidRPr="00001DCB">
              <w:t>least</w:t>
            </w:r>
            <w:proofErr w:type="spellEnd"/>
            <w:r w:rsidRPr="00001DCB">
              <w:t xml:space="preserve"> 95 % of the </w:t>
            </w:r>
            <w:proofErr w:type="spellStart"/>
            <w:r w:rsidRPr="00001DCB">
              <w:t>agricultural</w:t>
            </w:r>
            <w:proofErr w:type="spellEnd"/>
            <w:r w:rsidRPr="00001DCB">
              <w:t xml:space="preserve"> </w:t>
            </w:r>
            <w:proofErr w:type="spellStart"/>
            <w:r w:rsidRPr="00001DCB">
              <w:t>ingredients</w:t>
            </w:r>
            <w:proofErr w:type="spellEnd"/>
            <w:r w:rsidRPr="00001DCB">
              <w:t xml:space="preserve"> of the </w:t>
            </w:r>
            <w:proofErr w:type="spellStart"/>
            <w:r w:rsidRPr="00001DCB">
              <w:t>product</w:t>
            </w:r>
            <w:proofErr w:type="spellEnd"/>
            <w:r w:rsidRPr="00001DCB">
              <w:t xml:space="preserve"> by </w:t>
            </w:r>
            <w:proofErr w:type="spellStart"/>
            <w:r w:rsidRPr="00001DCB">
              <w:t>weight</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 (Article30 ust.5a(ii) Reg.2018/848)</w:t>
            </w:r>
          </w:p>
        </w:tc>
        <w:tc>
          <w:tcPr>
            <w:tcW w:w="960" w:type="dxa"/>
            <w:noWrap/>
            <w:hideMark/>
          </w:tcPr>
          <w:p w14:paraId="7F146150" w14:textId="543584A1" w:rsidR="00001DCB" w:rsidRPr="00001DCB" w:rsidRDefault="00001DCB" w:rsidP="00001DCB"/>
        </w:tc>
        <w:tc>
          <w:tcPr>
            <w:tcW w:w="960" w:type="dxa"/>
            <w:noWrap/>
            <w:hideMark/>
          </w:tcPr>
          <w:p w14:paraId="4BE6402F" w14:textId="77777777" w:rsidR="00001DCB" w:rsidRPr="00001DCB" w:rsidRDefault="00001DCB">
            <w:r w:rsidRPr="00001DCB">
              <w:t> </w:t>
            </w:r>
          </w:p>
        </w:tc>
        <w:tc>
          <w:tcPr>
            <w:tcW w:w="960" w:type="dxa"/>
            <w:noWrap/>
            <w:hideMark/>
          </w:tcPr>
          <w:p w14:paraId="5B392A4F" w14:textId="77777777" w:rsidR="00001DCB" w:rsidRPr="00001DCB" w:rsidRDefault="00001DCB">
            <w:r w:rsidRPr="00001DCB">
              <w:t> </w:t>
            </w:r>
          </w:p>
        </w:tc>
      </w:tr>
      <w:tr w:rsidR="00001DCB" w:rsidRPr="00001DCB" w14:paraId="0372CCCF" w14:textId="77777777" w:rsidTr="00001DCB">
        <w:trPr>
          <w:trHeight w:val="552"/>
        </w:trPr>
        <w:tc>
          <w:tcPr>
            <w:tcW w:w="966" w:type="dxa"/>
            <w:noWrap/>
            <w:hideMark/>
          </w:tcPr>
          <w:p w14:paraId="465712BA" w14:textId="77777777" w:rsidR="00001DCB" w:rsidRPr="00001DCB" w:rsidRDefault="00001DCB" w:rsidP="00001DCB">
            <w:r w:rsidRPr="00001DCB">
              <w:t>6.13.11</w:t>
            </w:r>
          </w:p>
        </w:tc>
        <w:tc>
          <w:tcPr>
            <w:tcW w:w="6479" w:type="dxa"/>
            <w:hideMark/>
          </w:tcPr>
          <w:p w14:paraId="157652C6" w14:textId="77777777" w:rsidR="00001DCB" w:rsidRPr="00001DCB" w:rsidRDefault="00001DCB" w:rsidP="00001DCB">
            <w:r w:rsidRPr="00001DCB">
              <w:t xml:space="preserve">in the </w:t>
            </w:r>
            <w:proofErr w:type="spellStart"/>
            <w:r w:rsidRPr="00001DCB">
              <w:t>case</w:t>
            </w:r>
            <w:proofErr w:type="spellEnd"/>
            <w:r w:rsidRPr="00001DCB">
              <w:t xml:space="preserve"> of </w:t>
            </w:r>
            <w:proofErr w:type="spellStart"/>
            <w:r w:rsidRPr="00001DCB">
              <w:t>flavourings</w:t>
            </w:r>
            <w:proofErr w:type="spellEnd"/>
            <w:r w:rsidRPr="00001DCB">
              <w:t xml:space="preserve">, </w:t>
            </w:r>
            <w:proofErr w:type="spellStart"/>
            <w:r w:rsidRPr="00001DCB">
              <w:t>they</w:t>
            </w:r>
            <w:proofErr w:type="spellEnd"/>
            <w:r w:rsidRPr="00001DCB">
              <w:t xml:space="preserve"> </w:t>
            </w:r>
            <w:proofErr w:type="spellStart"/>
            <w:r w:rsidRPr="00001DCB">
              <w:t>are</w:t>
            </w:r>
            <w:proofErr w:type="spellEnd"/>
            <w:r w:rsidRPr="00001DCB">
              <w:t xml:space="preserve"> </w:t>
            </w:r>
            <w:proofErr w:type="spellStart"/>
            <w:r w:rsidRPr="00001DCB">
              <w:t>only</w:t>
            </w:r>
            <w:proofErr w:type="spellEnd"/>
            <w:r w:rsidRPr="00001DCB">
              <w:t xml:space="preserve"> </w:t>
            </w:r>
            <w:proofErr w:type="spellStart"/>
            <w:r w:rsidRPr="00001DCB">
              <w:t>used</w:t>
            </w:r>
            <w:proofErr w:type="spellEnd"/>
            <w:r w:rsidRPr="00001DCB">
              <w:t xml:space="preserve"> for </w:t>
            </w:r>
            <w:proofErr w:type="spellStart"/>
            <w:r w:rsidRPr="00001DCB">
              <w:t>natural</w:t>
            </w:r>
            <w:proofErr w:type="spellEnd"/>
            <w:r w:rsidRPr="00001DCB">
              <w:t xml:space="preserve"> </w:t>
            </w:r>
            <w:proofErr w:type="spellStart"/>
            <w:r w:rsidRPr="00001DCB">
              <w:t>flavouring</w:t>
            </w:r>
            <w:proofErr w:type="spellEnd"/>
            <w:r w:rsidRPr="00001DCB">
              <w:t xml:space="preserve"> </w:t>
            </w:r>
            <w:proofErr w:type="spellStart"/>
            <w:r w:rsidRPr="00001DCB">
              <w:t>substances</w:t>
            </w:r>
            <w:proofErr w:type="spellEnd"/>
            <w:r w:rsidRPr="00001DCB">
              <w:t xml:space="preserve"> and </w:t>
            </w:r>
            <w:proofErr w:type="spellStart"/>
            <w:r w:rsidRPr="00001DCB">
              <w:t>natural</w:t>
            </w:r>
            <w:proofErr w:type="spellEnd"/>
            <w:r w:rsidRPr="00001DCB">
              <w:t xml:space="preserve"> </w:t>
            </w:r>
            <w:proofErr w:type="spellStart"/>
            <w:r w:rsidRPr="00001DCB">
              <w:t>flavouring</w:t>
            </w:r>
            <w:proofErr w:type="spellEnd"/>
            <w:r w:rsidRPr="00001DCB">
              <w:t xml:space="preserve"> </w:t>
            </w:r>
            <w:proofErr w:type="spellStart"/>
            <w:r w:rsidRPr="00001DCB">
              <w:t>preparations</w:t>
            </w:r>
            <w:proofErr w:type="spellEnd"/>
            <w:r w:rsidRPr="00001DCB">
              <w:t xml:space="preserve"> </w:t>
            </w:r>
            <w:proofErr w:type="spellStart"/>
            <w:r w:rsidRPr="00001DCB">
              <w:t>labelled</w:t>
            </w:r>
            <w:proofErr w:type="spellEnd"/>
            <w:r w:rsidRPr="00001DCB">
              <w:t xml:space="preserve"> in </w:t>
            </w:r>
            <w:proofErr w:type="spellStart"/>
            <w:r w:rsidRPr="00001DCB">
              <w:t>accordance</w:t>
            </w:r>
            <w:proofErr w:type="spellEnd"/>
            <w:r w:rsidRPr="00001DCB">
              <w:t xml:space="preserve"> with </w:t>
            </w:r>
            <w:proofErr w:type="spellStart"/>
            <w:r w:rsidRPr="00001DCB">
              <w:t>Article</w:t>
            </w:r>
            <w:proofErr w:type="spellEnd"/>
            <w:r w:rsidRPr="00001DCB">
              <w:t xml:space="preserve"> 16(2), (3) and (4) of </w:t>
            </w:r>
            <w:proofErr w:type="spellStart"/>
            <w:r w:rsidRPr="00001DCB">
              <w:t>Regulation</w:t>
            </w:r>
            <w:proofErr w:type="spellEnd"/>
            <w:r w:rsidRPr="00001DCB">
              <w:t xml:space="preserve"> (EC) No 1334/2008 and </w:t>
            </w:r>
            <w:proofErr w:type="spellStart"/>
            <w:r w:rsidRPr="00001DCB">
              <w:t>all</w:t>
            </w:r>
            <w:proofErr w:type="spellEnd"/>
            <w:r w:rsidRPr="00001DCB">
              <w:t xml:space="preserve"> of the </w:t>
            </w:r>
            <w:proofErr w:type="spellStart"/>
            <w:r w:rsidRPr="00001DCB">
              <w:t>flavouring</w:t>
            </w:r>
            <w:proofErr w:type="spellEnd"/>
            <w:r w:rsidRPr="00001DCB">
              <w:t xml:space="preserve"> </w:t>
            </w:r>
            <w:proofErr w:type="spellStart"/>
            <w:r w:rsidRPr="00001DCB">
              <w:t>components</w:t>
            </w:r>
            <w:proofErr w:type="spellEnd"/>
            <w:r w:rsidRPr="00001DCB">
              <w:t xml:space="preserve"> and </w:t>
            </w:r>
            <w:proofErr w:type="spellStart"/>
            <w:r w:rsidRPr="00001DCB">
              <w:t>carriers</w:t>
            </w:r>
            <w:proofErr w:type="spellEnd"/>
            <w:r w:rsidRPr="00001DCB">
              <w:t xml:space="preserve"> of </w:t>
            </w:r>
            <w:proofErr w:type="spellStart"/>
            <w:r w:rsidRPr="00001DCB">
              <w:t>flavouring</w:t>
            </w:r>
            <w:proofErr w:type="spellEnd"/>
            <w:r w:rsidRPr="00001DCB">
              <w:t xml:space="preserve"> </w:t>
            </w:r>
            <w:proofErr w:type="spellStart"/>
            <w:r w:rsidRPr="00001DCB">
              <w:t>components</w:t>
            </w:r>
            <w:proofErr w:type="spellEnd"/>
            <w:r w:rsidRPr="00001DCB">
              <w:t xml:space="preserve"> in the </w:t>
            </w:r>
            <w:proofErr w:type="spellStart"/>
            <w:r w:rsidRPr="00001DCB">
              <w:t>flavouring</w:t>
            </w:r>
            <w:proofErr w:type="spellEnd"/>
            <w:r w:rsidRPr="00001DCB">
              <w:t xml:space="preserve"> </w:t>
            </w:r>
            <w:proofErr w:type="spellStart"/>
            <w:r w:rsidRPr="00001DCB">
              <w:t>concerned</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 (Article30 ust.5a(iii) Reg.2018/848)</w:t>
            </w:r>
          </w:p>
        </w:tc>
        <w:tc>
          <w:tcPr>
            <w:tcW w:w="960" w:type="dxa"/>
            <w:noWrap/>
            <w:hideMark/>
          </w:tcPr>
          <w:p w14:paraId="77522A4D" w14:textId="242DE470" w:rsidR="00001DCB" w:rsidRPr="00001DCB" w:rsidRDefault="00001DCB" w:rsidP="00001DCB"/>
        </w:tc>
        <w:tc>
          <w:tcPr>
            <w:tcW w:w="960" w:type="dxa"/>
            <w:noWrap/>
            <w:hideMark/>
          </w:tcPr>
          <w:p w14:paraId="262DCAE7" w14:textId="77777777" w:rsidR="00001DCB" w:rsidRPr="00001DCB" w:rsidRDefault="00001DCB">
            <w:r w:rsidRPr="00001DCB">
              <w:t> </w:t>
            </w:r>
          </w:p>
        </w:tc>
        <w:tc>
          <w:tcPr>
            <w:tcW w:w="960" w:type="dxa"/>
            <w:noWrap/>
            <w:hideMark/>
          </w:tcPr>
          <w:p w14:paraId="45CDCE5E" w14:textId="77777777" w:rsidR="00001DCB" w:rsidRPr="00001DCB" w:rsidRDefault="00001DCB">
            <w:r w:rsidRPr="00001DCB">
              <w:t> </w:t>
            </w:r>
          </w:p>
        </w:tc>
      </w:tr>
      <w:tr w:rsidR="00001DCB" w:rsidRPr="00001DCB" w14:paraId="7BB73C14" w14:textId="77777777" w:rsidTr="00947A13">
        <w:trPr>
          <w:trHeight w:val="288"/>
        </w:trPr>
        <w:tc>
          <w:tcPr>
            <w:tcW w:w="966" w:type="dxa"/>
            <w:noWrap/>
            <w:hideMark/>
          </w:tcPr>
          <w:p w14:paraId="6627E0D0" w14:textId="77777777" w:rsidR="00001DCB" w:rsidRPr="00001DCB" w:rsidRDefault="00001DCB" w:rsidP="00001DCB">
            <w:r w:rsidRPr="00001DCB">
              <w:t>6.13.12</w:t>
            </w:r>
          </w:p>
        </w:tc>
        <w:tc>
          <w:tcPr>
            <w:tcW w:w="6479" w:type="dxa"/>
            <w:shd w:val="clear" w:color="auto" w:fill="D9D9D9" w:themeFill="background1" w:themeFillShade="D9"/>
            <w:hideMark/>
          </w:tcPr>
          <w:p w14:paraId="22E86D92" w14:textId="77777777" w:rsidR="00001DCB" w:rsidRPr="00001DCB" w:rsidRDefault="00001DCB" w:rsidP="00001DCB">
            <w:proofErr w:type="spellStart"/>
            <w:r w:rsidRPr="00001DCB">
              <w:t>only</w:t>
            </w:r>
            <w:proofErr w:type="spellEnd"/>
            <w:r w:rsidRPr="00001DCB">
              <w:t xml:space="preserve"> in the list of </w:t>
            </w:r>
            <w:proofErr w:type="spellStart"/>
            <w:r w:rsidRPr="00001DCB">
              <w:t>ingredients</w:t>
            </w:r>
            <w:proofErr w:type="spellEnd"/>
            <w:r w:rsidRPr="00001DCB">
              <w:t xml:space="preserve">, </w:t>
            </w:r>
            <w:proofErr w:type="spellStart"/>
            <w:r w:rsidRPr="00001DCB">
              <w:t>provided</w:t>
            </w:r>
            <w:proofErr w:type="spellEnd"/>
            <w:r w:rsidRPr="00001DCB">
              <w:t xml:space="preserve"> </w:t>
            </w:r>
            <w:proofErr w:type="spellStart"/>
            <w:r w:rsidRPr="00001DCB">
              <w:t>that</w:t>
            </w:r>
            <w:proofErr w:type="spellEnd"/>
            <w:r w:rsidRPr="00001DCB">
              <w:t>:</w:t>
            </w:r>
          </w:p>
        </w:tc>
        <w:tc>
          <w:tcPr>
            <w:tcW w:w="960" w:type="dxa"/>
            <w:shd w:val="clear" w:color="auto" w:fill="D9D9D9" w:themeFill="background1" w:themeFillShade="D9"/>
            <w:noWrap/>
            <w:hideMark/>
          </w:tcPr>
          <w:p w14:paraId="49C043FE" w14:textId="77777777" w:rsidR="00001DCB" w:rsidRPr="00001DCB" w:rsidRDefault="00001DCB" w:rsidP="00001DCB">
            <w:r w:rsidRPr="00001DCB">
              <w:t> </w:t>
            </w:r>
          </w:p>
        </w:tc>
        <w:tc>
          <w:tcPr>
            <w:tcW w:w="960" w:type="dxa"/>
            <w:shd w:val="clear" w:color="auto" w:fill="D9D9D9" w:themeFill="background1" w:themeFillShade="D9"/>
            <w:noWrap/>
            <w:hideMark/>
          </w:tcPr>
          <w:p w14:paraId="6FFD4BD3" w14:textId="77777777" w:rsidR="00001DCB" w:rsidRPr="00001DCB" w:rsidRDefault="00001DCB">
            <w:r w:rsidRPr="00001DCB">
              <w:t> </w:t>
            </w:r>
          </w:p>
        </w:tc>
        <w:tc>
          <w:tcPr>
            <w:tcW w:w="960" w:type="dxa"/>
            <w:shd w:val="clear" w:color="auto" w:fill="D9D9D9" w:themeFill="background1" w:themeFillShade="D9"/>
            <w:noWrap/>
            <w:hideMark/>
          </w:tcPr>
          <w:p w14:paraId="6352D4B6" w14:textId="77777777" w:rsidR="00001DCB" w:rsidRPr="00001DCB" w:rsidRDefault="00001DCB">
            <w:r w:rsidRPr="00001DCB">
              <w:t> </w:t>
            </w:r>
          </w:p>
        </w:tc>
      </w:tr>
      <w:tr w:rsidR="00001DCB" w:rsidRPr="00001DCB" w14:paraId="24DC20B1" w14:textId="77777777" w:rsidTr="00001DCB">
        <w:trPr>
          <w:trHeight w:val="552"/>
        </w:trPr>
        <w:tc>
          <w:tcPr>
            <w:tcW w:w="966" w:type="dxa"/>
            <w:noWrap/>
            <w:hideMark/>
          </w:tcPr>
          <w:p w14:paraId="3F88D608" w14:textId="77777777" w:rsidR="00001DCB" w:rsidRPr="00001DCB" w:rsidRDefault="00001DCB" w:rsidP="00001DCB">
            <w:r w:rsidRPr="00001DCB">
              <w:t>6.13.13</w:t>
            </w:r>
          </w:p>
        </w:tc>
        <w:tc>
          <w:tcPr>
            <w:tcW w:w="6479" w:type="dxa"/>
            <w:hideMark/>
          </w:tcPr>
          <w:p w14:paraId="7F87DA07" w14:textId="77777777" w:rsidR="00001DCB" w:rsidRPr="00001DCB" w:rsidRDefault="00001DCB" w:rsidP="00001DCB">
            <w:r w:rsidRPr="00001DCB">
              <w:t xml:space="preserve">Less </w:t>
            </w:r>
            <w:proofErr w:type="spellStart"/>
            <w:r w:rsidRPr="00001DCB">
              <w:t>than</w:t>
            </w:r>
            <w:proofErr w:type="spellEnd"/>
            <w:r w:rsidRPr="00001DCB">
              <w:t xml:space="preserve"> 95 % of the </w:t>
            </w:r>
            <w:proofErr w:type="spellStart"/>
            <w:r w:rsidRPr="00001DCB">
              <w:t>agricultural</w:t>
            </w:r>
            <w:proofErr w:type="spellEnd"/>
            <w:r w:rsidRPr="00001DCB">
              <w:t xml:space="preserve"> </w:t>
            </w:r>
            <w:proofErr w:type="spellStart"/>
            <w:r w:rsidRPr="00001DCB">
              <w:t>ingredients</w:t>
            </w:r>
            <w:proofErr w:type="spellEnd"/>
            <w:r w:rsidRPr="00001DCB">
              <w:t xml:space="preserve"> of the </w:t>
            </w:r>
            <w:proofErr w:type="spellStart"/>
            <w:r w:rsidRPr="00001DCB">
              <w:t>product</w:t>
            </w:r>
            <w:proofErr w:type="spellEnd"/>
            <w:r w:rsidRPr="00001DCB">
              <w:t xml:space="preserve"> by </w:t>
            </w:r>
            <w:proofErr w:type="spellStart"/>
            <w:r w:rsidRPr="00001DCB">
              <w:t>weight</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 xml:space="preserve">, and </w:t>
            </w:r>
            <w:proofErr w:type="spellStart"/>
            <w:r w:rsidRPr="00001DCB">
              <w:t>provided</w:t>
            </w:r>
            <w:proofErr w:type="spellEnd"/>
            <w:r w:rsidRPr="00001DCB">
              <w:t xml:space="preserve"> </w:t>
            </w:r>
            <w:proofErr w:type="spellStart"/>
            <w:r w:rsidRPr="00001DCB">
              <w:t>that</w:t>
            </w:r>
            <w:proofErr w:type="spellEnd"/>
            <w:r w:rsidRPr="00001DCB">
              <w:t xml:space="preserve"> </w:t>
            </w:r>
            <w:proofErr w:type="spellStart"/>
            <w:r w:rsidRPr="00001DCB">
              <w:t>those</w:t>
            </w:r>
            <w:proofErr w:type="spellEnd"/>
            <w:r w:rsidRPr="00001DCB">
              <w:t xml:space="preserve"> </w:t>
            </w:r>
            <w:proofErr w:type="spellStart"/>
            <w:r w:rsidRPr="00001DCB">
              <w:t>ingredients</w:t>
            </w:r>
            <w:proofErr w:type="spellEnd"/>
            <w:r w:rsidRPr="00001DCB">
              <w:t xml:space="preserve"> </w:t>
            </w:r>
            <w:proofErr w:type="spellStart"/>
            <w:r w:rsidRPr="00001DCB">
              <w:t>comply</w:t>
            </w:r>
            <w:proofErr w:type="spellEnd"/>
            <w:r w:rsidRPr="00001DCB">
              <w:t xml:space="preserve"> with the </w:t>
            </w:r>
            <w:proofErr w:type="spellStart"/>
            <w:r w:rsidRPr="00001DCB">
              <w:t>production</w:t>
            </w:r>
            <w:proofErr w:type="spellEnd"/>
            <w:r w:rsidRPr="00001DCB">
              <w:t xml:space="preserve"> </w:t>
            </w:r>
            <w:proofErr w:type="spellStart"/>
            <w:r w:rsidRPr="00001DCB">
              <w:t>rules</w:t>
            </w:r>
            <w:proofErr w:type="spellEnd"/>
            <w:r w:rsidRPr="00001DCB">
              <w:t xml:space="preserve"> set out in </w:t>
            </w:r>
            <w:proofErr w:type="spellStart"/>
            <w:r w:rsidRPr="00001DCB">
              <w:t>this</w:t>
            </w:r>
            <w:proofErr w:type="spellEnd"/>
            <w:r w:rsidRPr="00001DCB">
              <w:t xml:space="preserve"> </w:t>
            </w:r>
            <w:proofErr w:type="spellStart"/>
            <w:r w:rsidRPr="00001DCB">
              <w:t>Regulation</w:t>
            </w:r>
            <w:proofErr w:type="spellEnd"/>
            <w:r w:rsidRPr="00001DCB">
              <w:t>; (Article30 ust.5b(i) Reg.2018/848) and</w:t>
            </w:r>
          </w:p>
        </w:tc>
        <w:tc>
          <w:tcPr>
            <w:tcW w:w="960" w:type="dxa"/>
            <w:noWrap/>
            <w:hideMark/>
          </w:tcPr>
          <w:p w14:paraId="19C438AE" w14:textId="0FA16F43" w:rsidR="00001DCB" w:rsidRPr="00001DCB" w:rsidRDefault="00001DCB" w:rsidP="00001DCB"/>
        </w:tc>
        <w:tc>
          <w:tcPr>
            <w:tcW w:w="960" w:type="dxa"/>
            <w:noWrap/>
            <w:hideMark/>
          </w:tcPr>
          <w:p w14:paraId="17BF21B0" w14:textId="77777777" w:rsidR="00001DCB" w:rsidRPr="00001DCB" w:rsidRDefault="00001DCB">
            <w:r w:rsidRPr="00001DCB">
              <w:t> </w:t>
            </w:r>
          </w:p>
        </w:tc>
        <w:tc>
          <w:tcPr>
            <w:tcW w:w="960" w:type="dxa"/>
            <w:noWrap/>
            <w:hideMark/>
          </w:tcPr>
          <w:p w14:paraId="1A7C1270" w14:textId="77777777" w:rsidR="00001DCB" w:rsidRPr="00001DCB" w:rsidRDefault="00001DCB">
            <w:r w:rsidRPr="00001DCB">
              <w:t> </w:t>
            </w:r>
          </w:p>
        </w:tc>
      </w:tr>
      <w:tr w:rsidR="00001DCB" w:rsidRPr="00001DCB" w14:paraId="68D57906" w14:textId="77777777" w:rsidTr="00001DCB">
        <w:trPr>
          <w:trHeight w:val="552"/>
        </w:trPr>
        <w:tc>
          <w:tcPr>
            <w:tcW w:w="966" w:type="dxa"/>
            <w:noWrap/>
            <w:hideMark/>
          </w:tcPr>
          <w:p w14:paraId="2BDEDD26" w14:textId="77777777" w:rsidR="00001DCB" w:rsidRPr="00001DCB" w:rsidRDefault="00001DCB" w:rsidP="00001DCB">
            <w:r w:rsidRPr="00001DCB">
              <w:t>6.13.14</w:t>
            </w:r>
          </w:p>
        </w:tc>
        <w:tc>
          <w:tcPr>
            <w:tcW w:w="6479" w:type="dxa"/>
            <w:hideMark/>
          </w:tcPr>
          <w:p w14:paraId="1FD6D326" w14:textId="77777777" w:rsidR="00001DCB" w:rsidRPr="00001DCB" w:rsidRDefault="00001DCB" w:rsidP="00001DCB">
            <w:r w:rsidRPr="00001DCB">
              <w:t xml:space="preserve">the </w:t>
            </w:r>
            <w:proofErr w:type="spellStart"/>
            <w:r w:rsidRPr="00001DCB">
              <w:t>processed</w:t>
            </w:r>
            <w:proofErr w:type="spellEnd"/>
            <w:r w:rsidRPr="00001DCB">
              <w:t xml:space="preserve"> food </w:t>
            </w:r>
            <w:proofErr w:type="spellStart"/>
            <w:r w:rsidRPr="00001DCB">
              <w:t>complies</w:t>
            </w:r>
            <w:proofErr w:type="spellEnd"/>
            <w:r w:rsidRPr="00001DCB">
              <w:t xml:space="preserve"> with the </w:t>
            </w:r>
            <w:proofErr w:type="spellStart"/>
            <w:r w:rsidRPr="00001DCB">
              <w:t>production</w:t>
            </w:r>
            <w:proofErr w:type="spellEnd"/>
            <w:r w:rsidRPr="00001DCB">
              <w:t xml:space="preserve"> </w:t>
            </w:r>
            <w:proofErr w:type="spellStart"/>
            <w:r w:rsidRPr="00001DCB">
              <w:t>rules</w:t>
            </w:r>
            <w:proofErr w:type="spellEnd"/>
            <w:r w:rsidRPr="00001DCB">
              <w:t xml:space="preserve"> set out in </w:t>
            </w:r>
            <w:proofErr w:type="spellStart"/>
            <w:r w:rsidRPr="00001DCB">
              <w:t>points</w:t>
            </w:r>
            <w:proofErr w:type="spellEnd"/>
            <w:r w:rsidRPr="00001DCB">
              <w:t xml:space="preserve"> 1.5, 2.1(a), 2.1(b) and 2.2.1 of Part IV of </w:t>
            </w:r>
            <w:proofErr w:type="spellStart"/>
            <w:r w:rsidRPr="00001DCB">
              <w:t>Annex</w:t>
            </w:r>
            <w:proofErr w:type="spellEnd"/>
            <w:r w:rsidRPr="00001DCB">
              <w:t xml:space="preserve"> II and with the </w:t>
            </w:r>
            <w:proofErr w:type="spellStart"/>
            <w:r w:rsidRPr="00001DCB">
              <w:t>rules</w:t>
            </w:r>
            <w:proofErr w:type="spellEnd"/>
            <w:r w:rsidRPr="00001DCB">
              <w:t xml:space="preserve"> </w:t>
            </w:r>
            <w:proofErr w:type="spellStart"/>
            <w:r w:rsidRPr="00001DCB">
              <w:t>laid</w:t>
            </w:r>
            <w:proofErr w:type="spellEnd"/>
            <w:r w:rsidRPr="00001DCB">
              <w:t xml:space="preserve"> down in </w:t>
            </w:r>
            <w:proofErr w:type="spellStart"/>
            <w:r w:rsidRPr="00001DCB">
              <w:t>accordance</w:t>
            </w:r>
            <w:proofErr w:type="spellEnd"/>
            <w:r w:rsidRPr="00001DCB">
              <w:t xml:space="preserve"> with </w:t>
            </w:r>
            <w:proofErr w:type="spellStart"/>
            <w:r w:rsidRPr="00001DCB">
              <w:t>Article</w:t>
            </w:r>
            <w:proofErr w:type="spellEnd"/>
            <w:r w:rsidRPr="00001DCB">
              <w:t xml:space="preserve"> 16(3); (Article30 ust.5b(ii) Reg.2018/848)</w:t>
            </w:r>
          </w:p>
        </w:tc>
        <w:tc>
          <w:tcPr>
            <w:tcW w:w="960" w:type="dxa"/>
            <w:noWrap/>
            <w:hideMark/>
          </w:tcPr>
          <w:p w14:paraId="0F6F1234" w14:textId="3F361743" w:rsidR="00001DCB" w:rsidRPr="00001DCB" w:rsidRDefault="00001DCB" w:rsidP="00001DCB"/>
        </w:tc>
        <w:tc>
          <w:tcPr>
            <w:tcW w:w="960" w:type="dxa"/>
            <w:noWrap/>
            <w:hideMark/>
          </w:tcPr>
          <w:p w14:paraId="331A0D9D" w14:textId="77777777" w:rsidR="00001DCB" w:rsidRPr="00001DCB" w:rsidRDefault="00001DCB">
            <w:r w:rsidRPr="00001DCB">
              <w:t> </w:t>
            </w:r>
          </w:p>
        </w:tc>
        <w:tc>
          <w:tcPr>
            <w:tcW w:w="960" w:type="dxa"/>
            <w:noWrap/>
            <w:hideMark/>
          </w:tcPr>
          <w:p w14:paraId="098906C5" w14:textId="77777777" w:rsidR="00001DCB" w:rsidRPr="00001DCB" w:rsidRDefault="00001DCB">
            <w:r w:rsidRPr="00001DCB">
              <w:t> </w:t>
            </w:r>
          </w:p>
        </w:tc>
      </w:tr>
      <w:tr w:rsidR="00001DCB" w:rsidRPr="00001DCB" w14:paraId="7C8E2D63" w14:textId="77777777" w:rsidTr="00001DCB">
        <w:trPr>
          <w:trHeight w:val="288"/>
        </w:trPr>
        <w:tc>
          <w:tcPr>
            <w:tcW w:w="966" w:type="dxa"/>
            <w:noWrap/>
            <w:hideMark/>
          </w:tcPr>
          <w:p w14:paraId="6090C3A1" w14:textId="77777777" w:rsidR="00001DCB" w:rsidRPr="00001DCB" w:rsidRDefault="00001DCB" w:rsidP="00001DCB">
            <w:r w:rsidRPr="00001DCB">
              <w:t>6.13.15</w:t>
            </w:r>
          </w:p>
        </w:tc>
        <w:tc>
          <w:tcPr>
            <w:tcW w:w="6479" w:type="dxa"/>
            <w:hideMark/>
          </w:tcPr>
          <w:p w14:paraId="2CADD945" w14:textId="77777777" w:rsidR="00001DCB" w:rsidRPr="00001DCB" w:rsidRDefault="00001DCB" w:rsidP="00001DCB">
            <w:r w:rsidRPr="00001DCB">
              <w:t xml:space="preserve">in the </w:t>
            </w:r>
            <w:proofErr w:type="spellStart"/>
            <w:r w:rsidRPr="00001DCB">
              <w:t>sales</w:t>
            </w:r>
            <w:proofErr w:type="spellEnd"/>
            <w:r w:rsidRPr="00001DCB">
              <w:t xml:space="preserve"> </w:t>
            </w:r>
            <w:proofErr w:type="spellStart"/>
            <w:r w:rsidRPr="00001DCB">
              <w:t>description</w:t>
            </w:r>
            <w:proofErr w:type="spellEnd"/>
            <w:r w:rsidRPr="00001DCB">
              <w:t xml:space="preserve"> and in the list of </w:t>
            </w:r>
            <w:proofErr w:type="spellStart"/>
            <w:r w:rsidRPr="00001DCB">
              <w:t>ingredients</w:t>
            </w:r>
            <w:proofErr w:type="spellEnd"/>
            <w:r w:rsidRPr="00001DCB">
              <w:t xml:space="preserve">, </w:t>
            </w:r>
            <w:proofErr w:type="spellStart"/>
            <w:r w:rsidRPr="00001DCB">
              <w:t>provided</w:t>
            </w:r>
            <w:proofErr w:type="spellEnd"/>
            <w:r w:rsidRPr="00001DCB">
              <w:t xml:space="preserve"> </w:t>
            </w:r>
            <w:proofErr w:type="spellStart"/>
            <w:r w:rsidRPr="00001DCB">
              <w:t>that</w:t>
            </w:r>
            <w:proofErr w:type="spellEnd"/>
            <w:r w:rsidRPr="00001DCB">
              <w:t>:</w:t>
            </w:r>
          </w:p>
        </w:tc>
        <w:tc>
          <w:tcPr>
            <w:tcW w:w="960" w:type="dxa"/>
            <w:noWrap/>
            <w:hideMark/>
          </w:tcPr>
          <w:p w14:paraId="2475077B" w14:textId="1927287A" w:rsidR="00001DCB" w:rsidRPr="00001DCB" w:rsidRDefault="00001DCB" w:rsidP="00001DCB"/>
        </w:tc>
        <w:tc>
          <w:tcPr>
            <w:tcW w:w="960" w:type="dxa"/>
            <w:noWrap/>
            <w:hideMark/>
          </w:tcPr>
          <w:p w14:paraId="38ACC43D" w14:textId="77777777" w:rsidR="00001DCB" w:rsidRPr="00001DCB" w:rsidRDefault="00001DCB">
            <w:r w:rsidRPr="00001DCB">
              <w:t> </w:t>
            </w:r>
          </w:p>
        </w:tc>
        <w:tc>
          <w:tcPr>
            <w:tcW w:w="960" w:type="dxa"/>
            <w:noWrap/>
            <w:hideMark/>
          </w:tcPr>
          <w:p w14:paraId="56F127BC" w14:textId="77777777" w:rsidR="00001DCB" w:rsidRPr="00001DCB" w:rsidRDefault="00001DCB">
            <w:r w:rsidRPr="00001DCB">
              <w:t> </w:t>
            </w:r>
          </w:p>
        </w:tc>
      </w:tr>
      <w:tr w:rsidR="00001DCB" w:rsidRPr="00001DCB" w14:paraId="42100D25" w14:textId="77777777" w:rsidTr="00001DCB">
        <w:trPr>
          <w:trHeight w:val="288"/>
        </w:trPr>
        <w:tc>
          <w:tcPr>
            <w:tcW w:w="966" w:type="dxa"/>
            <w:noWrap/>
            <w:hideMark/>
          </w:tcPr>
          <w:p w14:paraId="757023DA" w14:textId="77777777" w:rsidR="00001DCB" w:rsidRPr="00001DCB" w:rsidRDefault="00001DCB" w:rsidP="00001DCB">
            <w:r w:rsidRPr="00001DCB">
              <w:t>6.13.16</w:t>
            </w:r>
          </w:p>
        </w:tc>
        <w:tc>
          <w:tcPr>
            <w:tcW w:w="6479" w:type="dxa"/>
            <w:hideMark/>
          </w:tcPr>
          <w:p w14:paraId="6A1C49D2" w14:textId="77777777" w:rsidR="00001DCB" w:rsidRPr="00001DCB" w:rsidRDefault="00001DCB" w:rsidP="00001DCB">
            <w:r w:rsidRPr="00001DCB">
              <w:t xml:space="preserve">the </w:t>
            </w:r>
            <w:proofErr w:type="spellStart"/>
            <w:r w:rsidRPr="00001DCB">
              <w:t>main</w:t>
            </w:r>
            <w:proofErr w:type="spellEnd"/>
            <w:r w:rsidRPr="00001DCB">
              <w:t xml:space="preserve"> ingredient </w:t>
            </w:r>
            <w:proofErr w:type="spellStart"/>
            <w:r w:rsidRPr="00001DCB">
              <w:t>is</w:t>
            </w:r>
            <w:proofErr w:type="spellEnd"/>
            <w:r w:rsidRPr="00001DCB">
              <w:t xml:space="preserve"> a </w:t>
            </w:r>
            <w:proofErr w:type="spellStart"/>
            <w:r w:rsidRPr="00001DCB">
              <w:t>product</w:t>
            </w:r>
            <w:proofErr w:type="spellEnd"/>
            <w:r w:rsidRPr="00001DCB">
              <w:t xml:space="preserve"> of </w:t>
            </w:r>
            <w:proofErr w:type="spellStart"/>
            <w:r w:rsidRPr="00001DCB">
              <w:t>hunting</w:t>
            </w:r>
            <w:proofErr w:type="spellEnd"/>
            <w:r w:rsidRPr="00001DCB">
              <w:t xml:space="preserve"> </w:t>
            </w:r>
            <w:proofErr w:type="spellStart"/>
            <w:r w:rsidRPr="00001DCB">
              <w:t>or</w:t>
            </w:r>
            <w:proofErr w:type="spellEnd"/>
            <w:r w:rsidRPr="00001DCB">
              <w:t xml:space="preserve"> </w:t>
            </w:r>
            <w:proofErr w:type="spellStart"/>
            <w:r w:rsidRPr="00001DCB">
              <w:t>fishing</w:t>
            </w:r>
            <w:proofErr w:type="spellEnd"/>
            <w:r w:rsidRPr="00001DCB">
              <w:t>; (Article30 ust.5c(i) Reg.2018/848)</w:t>
            </w:r>
          </w:p>
        </w:tc>
        <w:tc>
          <w:tcPr>
            <w:tcW w:w="960" w:type="dxa"/>
            <w:noWrap/>
            <w:hideMark/>
          </w:tcPr>
          <w:p w14:paraId="5A48DF38" w14:textId="0E48A092" w:rsidR="00001DCB" w:rsidRPr="00001DCB" w:rsidRDefault="00001DCB" w:rsidP="00001DCB"/>
        </w:tc>
        <w:tc>
          <w:tcPr>
            <w:tcW w:w="960" w:type="dxa"/>
            <w:noWrap/>
            <w:hideMark/>
          </w:tcPr>
          <w:p w14:paraId="38A850B2" w14:textId="77777777" w:rsidR="00001DCB" w:rsidRPr="00001DCB" w:rsidRDefault="00001DCB">
            <w:r w:rsidRPr="00001DCB">
              <w:t> </w:t>
            </w:r>
          </w:p>
        </w:tc>
        <w:tc>
          <w:tcPr>
            <w:tcW w:w="960" w:type="dxa"/>
            <w:noWrap/>
            <w:hideMark/>
          </w:tcPr>
          <w:p w14:paraId="2C2C7EFA" w14:textId="77777777" w:rsidR="00001DCB" w:rsidRPr="00001DCB" w:rsidRDefault="00001DCB">
            <w:r w:rsidRPr="00001DCB">
              <w:t> </w:t>
            </w:r>
          </w:p>
        </w:tc>
      </w:tr>
      <w:tr w:rsidR="00001DCB" w:rsidRPr="00001DCB" w14:paraId="1AE8DB8B" w14:textId="77777777" w:rsidTr="00001DCB">
        <w:trPr>
          <w:trHeight w:val="552"/>
        </w:trPr>
        <w:tc>
          <w:tcPr>
            <w:tcW w:w="966" w:type="dxa"/>
            <w:noWrap/>
            <w:hideMark/>
          </w:tcPr>
          <w:p w14:paraId="7CD5137D" w14:textId="77777777" w:rsidR="00001DCB" w:rsidRPr="00001DCB" w:rsidRDefault="00001DCB" w:rsidP="00001DCB">
            <w:r w:rsidRPr="00001DCB">
              <w:t>6.13.17</w:t>
            </w:r>
          </w:p>
        </w:tc>
        <w:tc>
          <w:tcPr>
            <w:tcW w:w="6479" w:type="dxa"/>
            <w:hideMark/>
          </w:tcPr>
          <w:p w14:paraId="15599474" w14:textId="77777777" w:rsidR="00001DCB" w:rsidRPr="00001DCB" w:rsidRDefault="00001DCB" w:rsidP="00001DCB">
            <w:r w:rsidRPr="00001DCB">
              <w:t xml:space="preserve">the term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is</w:t>
            </w:r>
            <w:proofErr w:type="spellEnd"/>
            <w:r w:rsidRPr="00001DCB">
              <w:t xml:space="preserve"> </w:t>
            </w:r>
            <w:proofErr w:type="spellStart"/>
            <w:r w:rsidRPr="00001DCB">
              <w:t>clearly</w:t>
            </w:r>
            <w:proofErr w:type="spellEnd"/>
            <w:r w:rsidRPr="00001DCB">
              <w:t xml:space="preserve"> </w:t>
            </w:r>
            <w:proofErr w:type="spellStart"/>
            <w:r w:rsidRPr="00001DCB">
              <w:t>related</w:t>
            </w:r>
            <w:proofErr w:type="spellEnd"/>
            <w:r w:rsidRPr="00001DCB">
              <w:t xml:space="preserve"> in the </w:t>
            </w:r>
            <w:proofErr w:type="spellStart"/>
            <w:r w:rsidRPr="00001DCB">
              <w:t>sales</w:t>
            </w:r>
            <w:proofErr w:type="spellEnd"/>
            <w:r w:rsidRPr="00001DCB">
              <w:t xml:space="preserve"> </w:t>
            </w:r>
            <w:proofErr w:type="spellStart"/>
            <w:r w:rsidRPr="00001DCB">
              <w:t>description</w:t>
            </w:r>
            <w:proofErr w:type="spellEnd"/>
            <w:r w:rsidRPr="00001DCB">
              <w:t xml:space="preserve"> to </w:t>
            </w:r>
            <w:proofErr w:type="spellStart"/>
            <w:r w:rsidRPr="00001DCB">
              <w:t>another</w:t>
            </w:r>
            <w:proofErr w:type="spellEnd"/>
            <w:r w:rsidRPr="00001DCB">
              <w:t xml:space="preserve"> ingredient </w:t>
            </w:r>
            <w:proofErr w:type="spellStart"/>
            <w:r w:rsidRPr="00001DCB">
              <w:t>which</w:t>
            </w:r>
            <w:proofErr w:type="spellEnd"/>
            <w:r w:rsidRPr="00001DCB">
              <w:t xml:space="preserve"> </w:t>
            </w:r>
            <w:proofErr w:type="spellStart"/>
            <w:r w:rsidRPr="00001DCB">
              <w:t>is</w:t>
            </w:r>
            <w:proofErr w:type="spellEnd"/>
            <w:r w:rsidRPr="00001DCB">
              <w:t xml:space="preserve"> </w:t>
            </w:r>
            <w:proofErr w:type="spellStart"/>
            <w:r w:rsidRPr="00001DCB">
              <w:t>organic</w:t>
            </w:r>
            <w:proofErr w:type="spellEnd"/>
            <w:r w:rsidRPr="00001DCB">
              <w:t xml:space="preserve"> and </w:t>
            </w:r>
            <w:proofErr w:type="spellStart"/>
            <w:r w:rsidRPr="00001DCB">
              <w:t>different</w:t>
            </w:r>
            <w:proofErr w:type="spellEnd"/>
            <w:r w:rsidRPr="00001DCB">
              <w:t xml:space="preserve"> from the </w:t>
            </w:r>
            <w:proofErr w:type="spellStart"/>
            <w:r w:rsidRPr="00001DCB">
              <w:t>main</w:t>
            </w:r>
            <w:proofErr w:type="spellEnd"/>
            <w:r w:rsidRPr="00001DCB">
              <w:t xml:space="preserve"> ingredient; (Article30 ust.5c(ii) Reg.2018/848)</w:t>
            </w:r>
          </w:p>
        </w:tc>
        <w:tc>
          <w:tcPr>
            <w:tcW w:w="960" w:type="dxa"/>
            <w:noWrap/>
            <w:hideMark/>
          </w:tcPr>
          <w:p w14:paraId="28A0EB4D" w14:textId="1344C920" w:rsidR="00001DCB" w:rsidRPr="00001DCB" w:rsidRDefault="00001DCB" w:rsidP="00001DCB"/>
        </w:tc>
        <w:tc>
          <w:tcPr>
            <w:tcW w:w="960" w:type="dxa"/>
            <w:noWrap/>
            <w:hideMark/>
          </w:tcPr>
          <w:p w14:paraId="406FB58D" w14:textId="77777777" w:rsidR="00001DCB" w:rsidRPr="00001DCB" w:rsidRDefault="00001DCB">
            <w:r w:rsidRPr="00001DCB">
              <w:t> </w:t>
            </w:r>
          </w:p>
        </w:tc>
        <w:tc>
          <w:tcPr>
            <w:tcW w:w="960" w:type="dxa"/>
            <w:noWrap/>
            <w:hideMark/>
          </w:tcPr>
          <w:p w14:paraId="1894AE21" w14:textId="77777777" w:rsidR="00001DCB" w:rsidRPr="00001DCB" w:rsidRDefault="00001DCB">
            <w:r w:rsidRPr="00001DCB">
              <w:t> </w:t>
            </w:r>
          </w:p>
        </w:tc>
      </w:tr>
      <w:tr w:rsidR="00001DCB" w:rsidRPr="00001DCB" w14:paraId="5961876D" w14:textId="77777777" w:rsidTr="00001DCB">
        <w:trPr>
          <w:trHeight w:val="288"/>
        </w:trPr>
        <w:tc>
          <w:tcPr>
            <w:tcW w:w="966" w:type="dxa"/>
            <w:noWrap/>
            <w:hideMark/>
          </w:tcPr>
          <w:p w14:paraId="723B15C5" w14:textId="77777777" w:rsidR="00001DCB" w:rsidRPr="00001DCB" w:rsidRDefault="00001DCB" w:rsidP="00001DCB">
            <w:r w:rsidRPr="00001DCB">
              <w:t>6.13.18</w:t>
            </w:r>
          </w:p>
        </w:tc>
        <w:tc>
          <w:tcPr>
            <w:tcW w:w="6479" w:type="dxa"/>
            <w:hideMark/>
          </w:tcPr>
          <w:p w14:paraId="5FBF2232" w14:textId="77777777" w:rsidR="00001DCB" w:rsidRPr="00001DCB" w:rsidRDefault="00001DCB" w:rsidP="00001DCB">
            <w:proofErr w:type="spellStart"/>
            <w:r w:rsidRPr="00001DCB">
              <w:t>all</w:t>
            </w:r>
            <w:proofErr w:type="spellEnd"/>
            <w:r w:rsidRPr="00001DCB">
              <w:t xml:space="preserve"> </w:t>
            </w:r>
            <w:proofErr w:type="spellStart"/>
            <w:r w:rsidRPr="00001DCB">
              <w:t>other</w:t>
            </w:r>
            <w:proofErr w:type="spellEnd"/>
            <w:r w:rsidRPr="00001DCB">
              <w:t xml:space="preserve"> </w:t>
            </w:r>
            <w:proofErr w:type="spellStart"/>
            <w:r w:rsidRPr="00001DCB">
              <w:t>agricultural</w:t>
            </w:r>
            <w:proofErr w:type="spellEnd"/>
            <w:r w:rsidRPr="00001DCB">
              <w:t xml:space="preserve"> </w:t>
            </w:r>
            <w:proofErr w:type="spellStart"/>
            <w:r w:rsidRPr="00001DCB">
              <w:t>ingredients</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 (Article30 ust.5c(iii) Reg.2018/848) and</w:t>
            </w:r>
          </w:p>
        </w:tc>
        <w:tc>
          <w:tcPr>
            <w:tcW w:w="960" w:type="dxa"/>
            <w:noWrap/>
            <w:hideMark/>
          </w:tcPr>
          <w:p w14:paraId="428FCD47" w14:textId="50E47A0F" w:rsidR="00001DCB" w:rsidRPr="00001DCB" w:rsidRDefault="00001DCB" w:rsidP="00001DCB"/>
        </w:tc>
        <w:tc>
          <w:tcPr>
            <w:tcW w:w="960" w:type="dxa"/>
            <w:noWrap/>
            <w:hideMark/>
          </w:tcPr>
          <w:p w14:paraId="21C2F2F6" w14:textId="77777777" w:rsidR="00001DCB" w:rsidRPr="00001DCB" w:rsidRDefault="00001DCB">
            <w:r w:rsidRPr="00001DCB">
              <w:t> </w:t>
            </w:r>
          </w:p>
        </w:tc>
        <w:tc>
          <w:tcPr>
            <w:tcW w:w="960" w:type="dxa"/>
            <w:noWrap/>
            <w:hideMark/>
          </w:tcPr>
          <w:p w14:paraId="4EEF9CDC" w14:textId="77777777" w:rsidR="00001DCB" w:rsidRPr="00001DCB" w:rsidRDefault="00001DCB">
            <w:r w:rsidRPr="00001DCB">
              <w:t> </w:t>
            </w:r>
          </w:p>
        </w:tc>
      </w:tr>
      <w:tr w:rsidR="00001DCB" w:rsidRPr="00001DCB" w14:paraId="5C4A9436" w14:textId="77777777" w:rsidTr="00001DCB">
        <w:trPr>
          <w:trHeight w:val="648"/>
        </w:trPr>
        <w:tc>
          <w:tcPr>
            <w:tcW w:w="966" w:type="dxa"/>
            <w:noWrap/>
            <w:hideMark/>
          </w:tcPr>
          <w:p w14:paraId="0D9542D5" w14:textId="77777777" w:rsidR="00001DCB" w:rsidRPr="00001DCB" w:rsidRDefault="00001DCB" w:rsidP="00001DCB">
            <w:r w:rsidRPr="00001DCB">
              <w:t>6.13.19</w:t>
            </w:r>
          </w:p>
        </w:tc>
        <w:tc>
          <w:tcPr>
            <w:tcW w:w="6479" w:type="dxa"/>
            <w:hideMark/>
          </w:tcPr>
          <w:p w14:paraId="32319DE0" w14:textId="77777777" w:rsidR="00001DCB" w:rsidRPr="00001DCB" w:rsidRDefault="00001DCB" w:rsidP="00001DCB">
            <w:r w:rsidRPr="00001DCB">
              <w:t xml:space="preserve">the food </w:t>
            </w:r>
            <w:proofErr w:type="spellStart"/>
            <w:r w:rsidRPr="00001DCB">
              <w:t>complies</w:t>
            </w:r>
            <w:proofErr w:type="spellEnd"/>
            <w:r w:rsidRPr="00001DCB">
              <w:t xml:space="preserve"> with </w:t>
            </w:r>
            <w:proofErr w:type="spellStart"/>
            <w:r w:rsidRPr="00001DCB">
              <w:t>points</w:t>
            </w:r>
            <w:proofErr w:type="spellEnd"/>
            <w:r w:rsidRPr="00001DCB">
              <w:t xml:space="preserve"> 1.5, 2.1(a), 2.1(b) and 2.2.1 of Part IV of </w:t>
            </w:r>
            <w:proofErr w:type="spellStart"/>
            <w:r w:rsidRPr="00001DCB">
              <w:t>Annex</w:t>
            </w:r>
            <w:proofErr w:type="spellEnd"/>
            <w:r w:rsidRPr="00001DCB">
              <w:t xml:space="preserve"> II  with the </w:t>
            </w:r>
            <w:proofErr w:type="spellStart"/>
            <w:r w:rsidRPr="00001DCB">
              <w:t>exception</w:t>
            </w:r>
            <w:proofErr w:type="spellEnd"/>
            <w:r w:rsidRPr="00001DCB">
              <w:t xml:space="preserve"> of the </w:t>
            </w:r>
            <w:proofErr w:type="spellStart"/>
            <w:r w:rsidRPr="00001DCB">
              <w:t>provisions</w:t>
            </w:r>
            <w:proofErr w:type="spellEnd"/>
            <w:r w:rsidRPr="00001DCB">
              <w:t xml:space="preserve"> on the </w:t>
            </w:r>
            <w:proofErr w:type="spellStart"/>
            <w:r w:rsidRPr="00001DCB">
              <w:t>limited</w:t>
            </w:r>
            <w:proofErr w:type="spellEnd"/>
            <w:r w:rsidRPr="00001DCB">
              <w:t xml:space="preserve"> </w:t>
            </w:r>
            <w:proofErr w:type="spellStart"/>
            <w:r w:rsidRPr="00001DCB">
              <w:t>use</w:t>
            </w:r>
            <w:proofErr w:type="spellEnd"/>
            <w:r w:rsidRPr="00001DCB">
              <w:t xml:space="preserve"> of non-</w:t>
            </w:r>
            <w:proofErr w:type="spellStart"/>
            <w:r w:rsidRPr="00001DCB">
              <w:t>organic</w:t>
            </w:r>
            <w:proofErr w:type="spellEnd"/>
            <w:r w:rsidRPr="00001DCB">
              <w:t xml:space="preserve"> </w:t>
            </w:r>
            <w:proofErr w:type="spellStart"/>
            <w:r w:rsidRPr="00001DCB">
              <w:t>ingredients</w:t>
            </w:r>
            <w:proofErr w:type="spellEnd"/>
            <w:r w:rsidRPr="00001DCB">
              <w:t xml:space="preserve"> of </w:t>
            </w:r>
            <w:proofErr w:type="spellStart"/>
            <w:r w:rsidRPr="00001DCB">
              <w:t>agricultural</w:t>
            </w:r>
            <w:proofErr w:type="spellEnd"/>
            <w:r w:rsidRPr="00001DCB">
              <w:t xml:space="preserve"> </w:t>
            </w:r>
            <w:proofErr w:type="spellStart"/>
            <w:r w:rsidRPr="00001DCB">
              <w:t>origin</w:t>
            </w:r>
            <w:proofErr w:type="spellEnd"/>
            <w:r w:rsidRPr="00001DCB">
              <w:t xml:space="preserve"> in </w:t>
            </w:r>
            <w:proofErr w:type="spellStart"/>
            <w:r w:rsidRPr="00001DCB">
              <w:t>Annex</w:t>
            </w:r>
            <w:proofErr w:type="spellEnd"/>
            <w:r w:rsidRPr="00001DCB">
              <w:t xml:space="preserve"> II part IV point 2.2.1, and with the </w:t>
            </w:r>
            <w:proofErr w:type="spellStart"/>
            <w:r w:rsidRPr="00001DCB">
              <w:t>rules</w:t>
            </w:r>
            <w:proofErr w:type="spellEnd"/>
            <w:r w:rsidRPr="00001DCB">
              <w:t xml:space="preserve"> </w:t>
            </w:r>
            <w:proofErr w:type="spellStart"/>
            <w:r w:rsidRPr="00001DCB">
              <w:t>laid</w:t>
            </w:r>
            <w:proofErr w:type="spellEnd"/>
            <w:r w:rsidRPr="00001DCB">
              <w:t xml:space="preserve"> down in </w:t>
            </w:r>
            <w:proofErr w:type="spellStart"/>
            <w:r w:rsidRPr="00001DCB">
              <w:t>accordance</w:t>
            </w:r>
            <w:proofErr w:type="spellEnd"/>
            <w:r w:rsidRPr="00001DCB">
              <w:t xml:space="preserve"> with </w:t>
            </w:r>
            <w:proofErr w:type="spellStart"/>
            <w:r w:rsidRPr="00001DCB">
              <w:t>Article</w:t>
            </w:r>
            <w:proofErr w:type="spellEnd"/>
            <w:r w:rsidRPr="00001DCB">
              <w:t xml:space="preserve"> 16(3). (Article30 ust.5c(iv) Reg.2018/848)</w:t>
            </w:r>
          </w:p>
        </w:tc>
        <w:tc>
          <w:tcPr>
            <w:tcW w:w="960" w:type="dxa"/>
            <w:noWrap/>
            <w:hideMark/>
          </w:tcPr>
          <w:p w14:paraId="34827291" w14:textId="682B7C72" w:rsidR="00001DCB" w:rsidRPr="00001DCB" w:rsidRDefault="00001DCB" w:rsidP="00001DCB"/>
        </w:tc>
        <w:tc>
          <w:tcPr>
            <w:tcW w:w="960" w:type="dxa"/>
            <w:noWrap/>
            <w:hideMark/>
          </w:tcPr>
          <w:p w14:paraId="0B71F680" w14:textId="77777777" w:rsidR="00001DCB" w:rsidRPr="00001DCB" w:rsidRDefault="00001DCB">
            <w:r w:rsidRPr="00001DCB">
              <w:t> </w:t>
            </w:r>
          </w:p>
        </w:tc>
        <w:tc>
          <w:tcPr>
            <w:tcW w:w="960" w:type="dxa"/>
            <w:noWrap/>
            <w:hideMark/>
          </w:tcPr>
          <w:p w14:paraId="2E0A4D77" w14:textId="77777777" w:rsidR="00001DCB" w:rsidRPr="00001DCB" w:rsidRDefault="00001DCB">
            <w:r w:rsidRPr="00001DCB">
              <w:t> </w:t>
            </w:r>
          </w:p>
        </w:tc>
      </w:tr>
      <w:tr w:rsidR="00001DCB" w:rsidRPr="00001DCB" w14:paraId="1C00813E" w14:textId="77777777" w:rsidTr="00001DCB">
        <w:trPr>
          <w:trHeight w:val="552"/>
        </w:trPr>
        <w:tc>
          <w:tcPr>
            <w:tcW w:w="966" w:type="dxa"/>
            <w:noWrap/>
            <w:hideMark/>
          </w:tcPr>
          <w:p w14:paraId="3424CE7C" w14:textId="77777777" w:rsidR="00001DCB" w:rsidRPr="00001DCB" w:rsidRDefault="00001DCB" w:rsidP="00001DCB">
            <w:r w:rsidRPr="00001DCB">
              <w:t>6.13.20</w:t>
            </w:r>
          </w:p>
        </w:tc>
        <w:tc>
          <w:tcPr>
            <w:tcW w:w="6479" w:type="dxa"/>
            <w:hideMark/>
          </w:tcPr>
          <w:p w14:paraId="03122FFC" w14:textId="77777777" w:rsidR="00001DCB" w:rsidRPr="00001DCB" w:rsidRDefault="00001DCB" w:rsidP="00001DCB">
            <w:r w:rsidRPr="00001DCB">
              <w:t xml:space="preserve">The list of </w:t>
            </w:r>
            <w:proofErr w:type="spellStart"/>
            <w:r w:rsidRPr="00001DCB">
              <w:t>ingredients</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(a), (b) and (c) of the </w:t>
            </w:r>
            <w:proofErr w:type="spellStart"/>
            <w:r w:rsidRPr="00001DCB">
              <w:t>first</w:t>
            </w:r>
            <w:proofErr w:type="spellEnd"/>
            <w:r w:rsidRPr="00001DCB">
              <w:t xml:space="preserve"> </w:t>
            </w:r>
            <w:proofErr w:type="spellStart"/>
            <w:r w:rsidRPr="00001DCB">
              <w:t>subparagraph</w:t>
            </w:r>
            <w:proofErr w:type="spellEnd"/>
            <w:r w:rsidRPr="00001DCB">
              <w:t xml:space="preserve"> </w:t>
            </w:r>
            <w:proofErr w:type="spellStart"/>
            <w:r w:rsidRPr="00001DCB">
              <w:t>shall</w:t>
            </w:r>
            <w:proofErr w:type="spellEnd"/>
            <w:r w:rsidRPr="00001DCB">
              <w:t xml:space="preserve"> </w:t>
            </w:r>
            <w:proofErr w:type="spellStart"/>
            <w:r w:rsidRPr="00001DCB">
              <w:t>indicate</w:t>
            </w:r>
            <w:proofErr w:type="spellEnd"/>
            <w:r w:rsidRPr="00001DCB">
              <w:t xml:space="preserve"> </w:t>
            </w:r>
            <w:proofErr w:type="spellStart"/>
            <w:r w:rsidRPr="00001DCB">
              <w:t>which</w:t>
            </w:r>
            <w:proofErr w:type="spellEnd"/>
            <w:r w:rsidRPr="00001DCB">
              <w:t xml:space="preserve"> </w:t>
            </w:r>
            <w:proofErr w:type="spellStart"/>
            <w:r w:rsidRPr="00001DCB">
              <w:t>ingredients</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 xml:space="preserve">. The </w:t>
            </w:r>
            <w:proofErr w:type="spellStart"/>
            <w:r w:rsidRPr="00001DCB">
              <w:t>references</w:t>
            </w:r>
            <w:proofErr w:type="spellEnd"/>
            <w:r w:rsidRPr="00001DCB">
              <w:t xml:space="preserve"> to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may</w:t>
            </w:r>
            <w:proofErr w:type="spellEnd"/>
            <w:r w:rsidRPr="00001DCB">
              <w:t xml:space="preserve"> </w:t>
            </w:r>
            <w:proofErr w:type="spellStart"/>
            <w:r w:rsidRPr="00001DCB">
              <w:t>only</w:t>
            </w:r>
            <w:proofErr w:type="spellEnd"/>
            <w:r w:rsidRPr="00001DCB">
              <w:t xml:space="preserve"> </w:t>
            </w:r>
            <w:proofErr w:type="spellStart"/>
            <w:r w:rsidRPr="00001DCB">
              <w:t>appear</w:t>
            </w:r>
            <w:proofErr w:type="spellEnd"/>
            <w:r w:rsidRPr="00001DCB">
              <w:t xml:space="preserve"> in </w:t>
            </w:r>
            <w:proofErr w:type="spellStart"/>
            <w:r w:rsidRPr="00001DCB">
              <w:t>relation</w:t>
            </w:r>
            <w:proofErr w:type="spellEnd"/>
            <w:r w:rsidRPr="00001DCB">
              <w:t xml:space="preserve"> to the </w:t>
            </w:r>
            <w:proofErr w:type="spellStart"/>
            <w:r w:rsidRPr="00001DCB">
              <w:t>organic</w:t>
            </w:r>
            <w:proofErr w:type="spellEnd"/>
            <w:r w:rsidRPr="00001DCB">
              <w:t xml:space="preserve"> </w:t>
            </w:r>
            <w:proofErr w:type="spellStart"/>
            <w:r w:rsidRPr="00001DCB">
              <w:t>ingredients</w:t>
            </w:r>
            <w:proofErr w:type="spellEnd"/>
            <w:r w:rsidRPr="00001DCB">
              <w:t>. (Article30 ust.5c Reg.2018/848)</w:t>
            </w:r>
          </w:p>
        </w:tc>
        <w:tc>
          <w:tcPr>
            <w:tcW w:w="960" w:type="dxa"/>
            <w:noWrap/>
            <w:hideMark/>
          </w:tcPr>
          <w:p w14:paraId="6BC78E37" w14:textId="675209F0" w:rsidR="00001DCB" w:rsidRPr="00001DCB" w:rsidRDefault="00001DCB" w:rsidP="00001DCB"/>
        </w:tc>
        <w:tc>
          <w:tcPr>
            <w:tcW w:w="960" w:type="dxa"/>
            <w:noWrap/>
            <w:hideMark/>
          </w:tcPr>
          <w:p w14:paraId="61A7D29C" w14:textId="77777777" w:rsidR="00001DCB" w:rsidRPr="00001DCB" w:rsidRDefault="00001DCB">
            <w:r w:rsidRPr="00001DCB">
              <w:t> </w:t>
            </w:r>
          </w:p>
        </w:tc>
        <w:tc>
          <w:tcPr>
            <w:tcW w:w="960" w:type="dxa"/>
            <w:noWrap/>
            <w:hideMark/>
          </w:tcPr>
          <w:p w14:paraId="7E479A89" w14:textId="77777777" w:rsidR="00001DCB" w:rsidRPr="00001DCB" w:rsidRDefault="00001DCB">
            <w:r w:rsidRPr="00001DCB">
              <w:t> </w:t>
            </w:r>
          </w:p>
        </w:tc>
      </w:tr>
      <w:tr w:rsidR="00001DCB" w:rsidRPr="00001DCB" w14:paraId="3833108C" w14:textId="77777777" w:rsidTr="00001DCB">
        <w:trPr>
          <w:trHeight w:val="552"/>
        </w:trPr>
        <w:tc>
          <w:tcPr>
            <w:tcW w:w="966" w:type="dxa"/>
            <w:noWrap/>
            <w:hideMark/>
          </w:tcPr>
          <w:p w14:paraId="5A6AEA95" w14:textId="77777777" w:rsidR="00001DCB" w:rsidRPr="00001DCB" w:rsidRDefault="00001DCB" w:rsidP="00001DCB">
            <w:r w:rsidRPr="00001DCB">
              <w:t>6.13.21</w:t>
            </w:r>
          </w:p>
        </w:tc>
        <w:tc>
          <w:tcPr>
            <w:tcW w:w="6479" w:type="dxa"/>
            <w:hideMark/>
          </w:tcPr>
          <w:p w14:paraId="52B645C5" w14:textId="77777777" w:rsidR="00001DCB" w:rsidRPr="00001DCB" w:rsidRDefault="00001DCB" w:rsidP="00001DCB">
            <w:r w:rsidRPr="00001DCB">
              <w:t xml:space="preserve">The list of </w:t>
            </w:r>
            <w:proofErr w:type="spellStart"/>
            <w:r w:rsidRPr="00001DCB">
              <w:t>ingredients</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(b) and (c) of the </w:t>
            </w:r>
            <w:proofErr w:type="spellStart"/>
            <w:r w:rsidRPr="00001DCB">
              <w:t>first</w:t>
            </w:r>
            <w:proofErr w:type="spellEnd"/>
            <w:r w:rsidRPr="00001DCB">
              <w:t xml:space="preserve"> </w:t>
            </w:r>
            <w:proofErr w:type="spellStart"/>
            <w:r w:rsidRPr="00001DCB">
              <w:t>subparagraph</w:t>
            </w:r>
            <w:proofErr w:type="spellEnd"/>
            <w:r w:rsidRPr="00001DCB">
              <w:t xml:space="preserve"> </w:t>
            </w:r>
            <w:proofErr w:type="spellStart"/>
            <w:r w:rsidRPr="00001DCB">
              <w:t>shall</w:t>
            </w:r>
            <w:proofErr w:type="spellEnd"/>
            <w:r w:rsidRPr="00001DCB">
              <w:t xml:space="preserve"> </w:t>
            </w:r>
            <w:proofErr w:type="spellStart"/>
            <w:r w:rsidRPr="00001DCB">
              <w:t>include</w:t>
            </w:r>
            <w:proofErr w:type="spellEnd"/>
            <w:r w:rsidRPr="00001DCB">
              <w:t xml:space="preserve"> </w:t>
            </w:r>
            <w:proofErr w:type="spellStart"/>
            <w:r w:rsidRPr="00001DCB">
              <w:t>an</w:t>
            </w:r>
            <w:proofErr w:type="spellEnd"/>
            <w:r w:rsidRPr="00001DCB">
              <w:t xml:space="preserve"> </w:t>
            </w:r>
            <w:proofErr w:type="spellStart"/>
            <w:r w:rsidRPr="00001DCB">
              <w:t>indication</w:t>
            </w:r>
            <w:proofErr w:type="spellEnd"/>
            <w:r w:rsidRPr="00001DCB">
              <w:t xml:space="preserve"> of the </w:t>
            </w:r>
            <w:proofErr w:type="spellStart"/>
            <w:r w:rsidRPr="00001DCB">
              <w:t>total</w:t>
            </w:r>
            <w:proofErr w:type="spellEnd"/>
            <w:r w:rsidRPr="00001DCB">
              <w:t xml:space="preserve"> </w:t>
            </w:r>
            <w:proofErr w:type="spellStart"/>
            <w:r w:rsidRPr="00001DCB">
              <w:t>percentage</w:t>
            </w:r>
            <w:proofErr w:type="spellEnd"/>
            <w:r w:rsidRPr="00001DCB">
              <w:t xml:space="preserve"> of </w:t>
            </w:r>
            <w:proofErr w:type="spellStart"/>
            <w:r w:rsidRPr="00001DCB">
              <w:t>organic</w:t>
            </w:r>
            <w:proofErr w:type="spellEnd"/>
            <w:r w:rsidRPr="00001DCB">
              <w:t xml:space="preserve"> </w:t>
            </w:r>
            <w:proofErr w:type="spellStart"/>
            <w:r w:rsidRPr="00001DCB">
              <w:t>ingredients</w:t>
            </w:r>
            <w:proofErr w:type="spellEnd"/>
            <w:r w:rsidRPr="00001DCB">
              <w:t xml:space="preserve"> in </w:t>
            </w:r>
            <w:proofErr w:type="spellStart"/>
            <w:r w:rsidRPr="00001DCB">
              <w:t>proportion</w:t>
            </w:r>
            <w:proofErr w:type="spellEnd"/>
            <w:r w:rsidRPr="00001DCB">
              <w:t xml:space="preserve"> to the </w:t>
            </w:r>
            <w:proofErr w:type="spellStart"/>
            <w:r w:rsidRPr="00001DCB">
              <w:t>total</w:t>
            </w:r>
            <w:proofErr w:type="spellEnd"/>
            <w:r w:rsidRPr="00001DCB">
              <w:t xml:space="preserve"> </w:t>
            </w:r>
            <w:proofErr w:type="spellStart"/>
            <w:r w:rsidRPr="00001DCB">
              <w:t>quantity</w:t>
            </w:r>
            <w:proofErr w:type="spellEnd"/>
            <w:r w:rsidRPr="00001DCB">
              <w:t xml:space="preserve"> of </w:t>
            </w:r>
            <w:proofErr w:type="spellStart"/>
            <w:r w:rsidRPr="00001DCB">
              <w:t>agricultural</w:t>
            </w:r>
            <w:proofErr w:type="spellEnd"/>
            <w:r w:rsidRPr="00001DCB">
              <w:t xml:space="preserve"> </w:t>
            </w:r>
            <w:proofErr w:type="spellStart"/>
            <w:r w:rsidRPr="00001DCB">
              <w:t>ingredients</w:t>
            </w:r>
            <w:proofErr w:type="spellEnd"/>
            <w:r w:rsidRPr="00001DCB">
              <w:t>.  (Article30 ust.5c  Reg.2018/848)</w:t>
            </w:r>
          </w:p>
        </w:tc>
        <w:tc>
          <w:tcPr>
            <w:tcW w:w="960" w:type="dxa"/>
            <w:noWrap/>
            <w:hideMark/>
          </w:tcPr>
          <w:p w14:paraId="359F8922" w14:textId="515424F0" w:rsidR="00001DCB" w:rsidRPr="00001DCB" w:rsidRDefault="00001DCB" w:rsidP="00001DCB"/>
        </w:tc>
        <w:tc>
          <w:tcPr>
            <w:tcW w:w="960" w:type="dxa"/>
            <w:noWrap/>
            <w:hideMark/>
          </w:tcPr>
          <w:p w14:paraId="445CACC7" w14:textId="77777777" w:rsidR="00001DCB" w:rsidRPr="00001DCB" w:rsidRDefault="00001DCB">
            <w:r w:rsidRPr="00001DCB">
              <w:t> </w:t>
            </w:r>
          </w:p>
        </w:tc>
        <w:tc>
          <w:tcPr>
            <w:tcW w:w="960" w:type="dxa"/>
            <w:noWrap/>
            <w:hideMark/>
          </w:tcPr>
          <w:p w14:paraId="325D1673" w14:textId="77777777" w:rsidR="00001DCB" w:rsidRPr="00001DCB" w:rsidRDefault="00001DCB">
            <w:r w:rsidRPr="00001DCB">
              <w:t> </w:t>
            </w:r>
          </w:p>
        </w:tc>
      </w:tr>
      <w:tr w:rsidR="00001DCB" w:rsidRPr="00001DCB" w14:paraId="0B838C59" w14:textId="77777777" w:rsidTr="00001DCB">
        <w:trPr>
          <w:trHeight w:val="828"/>
        </w:trPr>
        <w:tc>
          <w:tcPr>
            <w:tcW w:w="966" w:type="dxa"/>
            <w:noWrap/>
            <w:hideMark/>
          </w:tcPr>
          <w:p w14:paraId="1A0E8B60" w14:textId="77777777" w:rsidR="00001DCB" w:rsidRPr="00001DCB" w:rsidRDefault="00001DCB" w:rsidP="00001DCB">
            <w:r w:rsidRPr="00001DCB">
              <w:t>6.13.22</w:t>
            </w:r>
          </w:p>
        </w:tc>
        <w:tc>
          <w:tcPr>
            <w:tcW w:w="6479" w:type="dxa"/>
            <w:hideMark/>
          </w:tcPr>
          <w:p w14:paraId="3B05A469" w14:textId="77777777" w:rsidR="00001DCB" w:rsidRPr="00001DCB" w:rsidRDefault="00001DCB" w:rsidP="00001DCB">
            <w:r w:rsidRPr="00001DCB">
              <w:t xml:space="preserve">The </w:t>
            </w:r>
            <w:proofErr w:type="spellStart"/>
            <w:r w:rsidRPr="00001DCB">
              <w:t>terms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when</w:t>
            </w:r>
            <w:proofErr w:type="spellEnd"/>
            <w:r w:rsidRPr="00001DCB">
              <w:t xml:space="preserve"> </w:t>
            </w:r>
            <w:proofErr w:type="spellStart"/>
            <w:r w:rsidRPr="00001DCB">
              <w:t>used</w:t>
            </w:r>
            <w:proofErr w:type="spellEnd"/>
            <w:r w:rsidRPr="00001DCB">
              <w:t xml:space="preserve"> in the list of </w:t>
            </w:r>
            <w:proofErr w:type="spellStart"/>
            <w:r w:rsidRPr="00001DCB">
              <w:t>ingredients</w:t>
            </w:r>
            <w:proofErr w:type="spellEnd"/>
            <w:r w:rsidRPr="00001DCB">
              <w:t xml:space="preserve"> </w:t>
            </w:r>
            <w:proofErr w:type="spellStart"/>
            <w:r w:rsidRPr="00001DCB">
              <w:t>referred</w:t>
            </w:r>
            <w:proofErr w:type="spellEnd"/>
            <w:r w:rsidRPr="00001DCB">
              <w:t xml:space="preserve"> to in </w:t>
            </w:r>
            <w:proofErr w:type="spellStart"/>
            <w:r w:rsidRPr="00001DCB">
              <w:t>points</w:t>
            </w:r>
            <w:proofErr w:type="spellEnd"/>
            <w:r w:rsidRPr="00001DCB">
              <w:t xml:space="preserve"> (a), (b), and (c) of the </w:t>
            </w:r>
            <w:proofErr w:type="spellStart"/>
            <w:r w:rsidRPr="00001DCB">
              <w:t>first</w:t>
            </w:r>
            <w:proofErr w:type="spellEnd"/>
            <w:r w:rsidRPr="00001DCB">
              <w:t xml:space="preserve"> </w:t>
            </w:r>
            <w:proofErr w:type="spellStart"/>
            <w:r w:rsidRPr="00001DCB">
              <w:t>subparagraph</w:t>
            </w:r>
            <w:proofErr w:type="spellEnd"/>
            <w:r w:rsidRPr="00001DCB">
              <w:t xml:space="preserve"> of </w:t>
            </w:r>
            <w:proofErr w:type="spellStart"/>
            <w:r w:rsidRPr="00001DCB">
              <w:t>this</w:t>
            </w:r>
            <w:proofErr w:type="spellEnd"/>
            <w:r w:rsidRPr="00001DCB">
              <w:t xml:space="preserve"> </w:t>
            </w:r>
            <w:proofErr w:type="spellStart"/>
            <w:r w:rsidRPr="00001DCB">
              <w:t>paragraph</w:t>
            </w:r>
            <w:proofErr w:type="spellEnd"/>
            <w:r w:rsidRPr="00001DCB">
              <w:t xml:space="preserve">, and the </w:t>
            </w:r>
            <w:proofErr w:type="spellStart"/>
            <w:r w:rsidRPr="00001DCB">
              <w:t>indication</w:t>
            </w:r>
            <w:proofErr w:type="spellEnd"/>
            <w:r w:rsidRPr="00001DCB">
              <w:t xml:space="preserve"> of the </w:t>
            </w:r>
            <w:proofErr w:type="spellStart"/>
            <w:r w:rsidRPr="00001DCB">
              <w:t>percentage</w:t>
            </w:r>
            <w:proofErr w:type="spellEnd"/>
            <w:r w:rsidRPr="00001DCB">
              <w:t xml:space="preserve"> </w:t>
            </w:r>
            <w:proofErr w:type="spellStart"/>
            <w:r w:rsidRPr="00001DCB">
              <w:t>referred</w:t>
            </w:r>
            <w:proofErr w:type="spellEnd"/>
            <w:r w:rsidRPr="00001DCB">
              <w:t xml:space="preserve"> to in the third </w:t>
            </w:r>
            <w:proofErr w:type="spellStart"/>
            <w:r w:rsidRPr="00001DCB">
              <w:t>subparagraph</w:t>
            </w:r>
            <w:proofErr w:type="spellEnd"/>
            <w:r w:rsidRPr="00001DCB">
              <w:t xml:space="preserve"> of </w:t>
            </w:r>
            <w:proofErr w:type="spellStart"/>
            <w:r w:rsidRPr="00001DCB">
              <w:t>this</w:t>
            </w:r>
            <w:proofErr w:type="spellEnd"/>
            <w:r w:rsidRPr="00001DCB">
              <w:t xml:space="preserve"> </w:t>
            </w:r>
            <w:proofErr w:type="spellStart"/>
            <w:r w:rsidRPr="00001DCB">
              <w:t>paragraph</w:t>
            </w:r>
            <w:proofErr w:type="spellEnd"/>
            <w:r w:rsidRPr="00001DCB">
              <w:t xml:space="preserve"> </w:t>
            </w:r>
            <w:proofErr w:type="spellStart"/>
            <w:r w:rsidRPr="00001DCB">
              <w:t>shall</w:t>
            </w:r>
            <w:proofErr w:type="spellEnd"/>
            <w:r w:rsidRPr="00001DCB">
              <w:t xml:space="preserve"> </w:t>
            </w:r>
            <w:proofErr w:type="spellStart"/>
            <w:r w:rsidRPr="00001DCB">
              <w:t>appear</w:t>
            </w:r>
            <w:proofErr w:type="spellEnd"/>
            <w:r w:rsidRPr="00001DCB">
              <w:t xml:space="preserve"> in the same </w:t>
            </w:r>
            <w:proofErr w:type="spellStart"/>
            <w:r w:rsidRPr="00001DCB">
              <w:t>colour</w:t>
            </w:r>
            <w:proofErr w:type="spellEnd"/>
            <w:r w:rsidRPr="00001DCB">
              <w:t xml:space="preserve">, </w:t>
            </w:r>
            <w:proofErr w:type="spellStart"/>
            <w:r w:rsidRPr="00001DCB">
              <w:t>identical</w:t>
            </w:r>
            <w:proofErr w:type="spellEnd"/>
            <w:r w:rsidRPr="00001DCB">
              <w:t xml:space="preserve"> </w:t>
            </w:r>
            <w:proofErr w:type="spellStart"/>
            <w:r w:rsidRPr="00001DCB">
              <w:t>size</w:t>
            </w:r>
            <w:proofErr w:type="spellEnd"/>
            <w:r w:rsidRPr="00001DCB">
              <w:t xml:space="preserve"> and style of </w:t>
            </w:r>
            <w:proofErr w:type="spellStart"/>
            <w:r w:rsidRPr="00001DCB">
              <w:t>lettering</w:t>
            </w:r>
            <w:proofErr w:type="spellEnd"/>
            <w:r w:rsidRPr="00001DCB">
              <w:t xml:space="preserve"> as the </w:t>
            </w:r>
            <w:proofErr w:type="spellStart"/>
            <w:r w:rsidRPr="00001DCB">
              <w:t>other</w:t>
            </w:r>
            <w:proofErr w:type="spellEnd"/>
            <w:r w:rsidRPr="00001DCB">
              <w:t xml:space="preserve"> </w:t>
            </w:r>
            <w:proofErr w:type="spellStart"/>
            <w:r w:rsidRPr="00001DCB">
              <w:t>indications</w:t>
            </w:r>
            <w:proofErr w:type="spellEnd"/>
            <w:r w:rsidRPr="00001DCB">
              <w:t xml:space="preserve"> in the list of </w:t>
            </w:r>
            <w:proofErr w:type="spellStart"/>
            <w:r w:rsidRPr="00001DCB">
              <w:t>ingredients</w:t>
            </w:r>
            <w:proofErr w:type="spellEnd"/>
            <w:r w:rsidRPr="00001DCB">
              <w:t>.(Article30 ust.5c  Reg.2018/848)</w:t>
            </w:r>
          </w:p>
        </w:tc>
        <w:tc>
          <w:tcPr>
            <w:tcW w:w="960" w:type="dxa"/>
            <w:noWrap/>
            <w:hideMark/>
          </w:tcPr>
          <w:p w14:paraId="6281355F" w14:textId="2419E27B" w:rsidR="00001DCB" w:rsidRPr="00001DCB" w:rsidRDefault="00001DCB" w:rsidP="00001DCB"/>
        </w:tc>
        <w:tc>
          <w:tcPr>
            <w:tcW w:w="960" w:type="dxa"/>
            <w:noWrap/>
            <w:hideMark/>
          </w:tcPr>
          <w:p w14:paraId="11E96690" w14:textId="77777777" w:rsidR="00001DCB" w:rsidRPr="00001DCB" w:rsidRDefault="00001DCB">
            <w:r w:rsidRPr="00001DCB">
              <w:t> </w:t>
            </w:r>
          </w:p>
        </w:tc>
        <w:tc>
          <w:tcPr>
            <w:tcW w:w="960" w:type="dxa"/>
            <w:noWrap/>
            <w:hideMark/>
          </w:tcPr>
          <w:p w14:paraId="42106F1D" w14:textId="77777777" w:rsidR="00001DCB" w:rsidRPr="00001DCB" w:rsidRDefault="00001DCB">
            <w:r w:rsidRPr="00001DCB">
              <w:t> </w:t>
            </w:r>
          </w:p>
        </w:tc>
      </w:tr>
      <w:tr w:rsidR="00001DCB" w:rsidRPr="00001DCB" w14:paraId="17BC26C0" w14:textId="77777777" w:rsidTr="00001DCB">
        <w:trPr>
          <w:trHeight w:val="288"/>
        </w:trPr>
        <w:tc>
          <w:tcPr>
            <w:tcW w:w="966" w:type="dxa"/>
            <w:noWrap/>
            <w:hideMark/>
          </w:tcPr>
          <w:p w14:paraId="50ABD985" w14:textId="77777777" w:rsidR="00001DCB" w:rsidRPr="00001DCB" w:rsidRDefault="00001DCB" w:rsidP="00001DCB">
            <w:r w:rsidRPr="00001DCB">
              <w:t>6.13.23</w:t>
            </w:r>
          </w:p>
        </w:tc>
        <w:tc>
          <w:tcPr>
            <w:tcW w:w="6479" w:type="dxa"/>
            <w:hideMark/>
          </w:tcPr>
          <w:p w14:paraId="6BC49D14" w14:textId="77777777" w:rsidR="00001DCB" w:rsidRPr="00001DCB" w:rsidRDefault="00001DCB" w:rsidP="00001DCB">
            <w:r w:rsidRPr="00001DCB">
              <w:t xml:space="preserve">For </w:t>
            </w:r>
            <w:proofErr w:type="spellStart"/>
            <w:r w:rsidRPr="00001DCB">
              <w:t>processed</w:t>
            </w:r>
            <w:proofErr w:type="spellEnd"/>
            <w:r w:rsidRPr="00001DCB">
              <w:t xml:space="preserve"> </w:t>
            </w:r>
            <w:proofErr w:type="spellStart"/>
            <w:r w:rsidRPr="00001DCB">
              <w:t>feed</w:t>
            </w:r>
            <w:proofErr w:type="spellEnd"/>
            <w:r w:rsidRPr="00001DCB">
              <w:t xml:space="preserve">, the </w:t>
            </w:r>
            <w:proofErr w:type="spellStart"/>
            <w:r w:rsidRPr="00001DCB">
              <w:t>terms</w:t>
            </w:r>
            <w:proofErr w:type="spellEnd"/>
            <w:r w:rsidRPr="00001DCB">
              <w:t xml:space="preserve"> </w:t>
            </w:r>
            <w:proofErr w:type="spellStart"/>
            <w:r w:rsidRPr="00001DCB">
              <w:t>referred</w:t>
            </w:r>
            <w:proofErr w:type="spellEnd"/>
            <w:r w:rsidRPr="00001DCB">
              <w:t xml:space="preserve"> to in </w:t>
            </w:r>
            <w:proofErr w:type="spellStart"/>
            <w:r w:rsidRPr="00001DCB">
              <w:t>paragraph</w:t>
            </w:r>
            <w:proofErr w:type="spellEnd"/>
            <w:r w:rsidRPr="00001DCB">
              <w:t xml:space="preserve"> 1 </w:t>
            </w:r>
            <w:proofErr w:type="spellStart"/>
            <w:r w:rsidRPr="00001DCB">
              <w:t>may</w:t>
            </w:r>
            <w:proofErr w:type="spellEnd"/>
            <w:r w:rsidRPr="00001DCB">
              <w:t xml:space="preserve"> be </w:t>
            </w:r>
            <w:proofErr w:type="spellStart"/>
            <w:r w:rsidRPr="00001DCB">
              <w:t>used</w:t>
            </w:r>
            <w:proofErr w:type="spellEnd"/>
            <w:r w:rsidRPr="00001DCB">
              <w:t xml:space="preserve"> in the </w:t>
            </w:r>
            <w:proofErr w:type="spellStart"/>
            <w:r w:rsidRPr="00001DCB">
              <w:t>sales</w:t>
            </w:r>
            <w:proofErr w:type="spellEnd"/>
            <w:r w:rsidRPr="00001DCB">
              <w:t xml:space="preserve"> </w:t>
            </w:r>
            <w:proofErr w:type="spellStart"/>
            <w:r w:rsidRPr="00001DCB">
              <w:t>description</w:t>
            </w:r>
            <w:proofErr w:type="spellEnd"/>
            <w:r w:rsidRPr="00001DCB">
              <w:t xml:space="preserve"> and in the list of </w:t>
            </w:r>
            <w:proofErr w:type="spellStart"/>
            <w:r w:rsidRPr="00001DCB">
              <w:t>ingredients</w:t>
            </w:r>
            <w:proofErr w:type="spellEnd"/>
            <w:r w:rsidRPr="00001DCB">
              <w:t xml:space="preserve">, </w:t>
            </w:r>
            <w:proofErr w:type="spellStart"/>
            <w:r w:rsidRPr="00001DCB">
              <w:t>provided</w:t>
            </w:r>
            <w:proofErr w:type="spellEnd"/>
            <w:r w:rsidRPr="00001DCB">
              <w:t xml:space="preserve"> </w:t>
            </w:r>
            <w:proofErr w:type="spellStart"/>
            <w:r w:rsidRPr="00001DCB">
              <w:t>that</w:t>
            </w:r>
            <w:proofErr w:type="spellEnd"/>
            <w:r w:rsidRPr="00001DCB">
              <w:t>:</w:t>
            </w:r>
          </w:p>
        </w:tc>
        <w:tc>
          <w:tcPr>
            <w:tcW w:w="960" w:type="dxa"/>
            <w:noWrap/>
            <w:hideMark/>
          </w:tcPr>
          <w:p w14:paraId="70CAF954" w14:textId="1012539D" w:rsidR="00001DCB" w:rsidRPr="00001DCB" w:rsidRDefault="00001DCB" w:rsidP="00001DCB"/>
        </w:tc>
        <w:tc>
          <w:tcPr>
            <w:tcW w:w="960" w:type="dxa"/>
            <w:noWrap/>
            <w:hideMark/>
          </w:tcPr>
          <w:p w14:paraId="35CC0F77" w14:textId="77777777" w:rsidR="00001DCB" w:rsidRPr="00001DCB" w:rsidRDefault="00001DCB">
            <w:r w:rsidRPr="00001DCB">
              <w:t> </w:t>
            </w:r>
          </w:p>
        </w:tc>
        <w:tc>
          <w:tcPr>
            <w:tcW w:w="960" w:type="dxa"/>
            <w:noWrap/>
            <w:hideMark/>
          </w:tcPr>
          <w:p w14:paraId="707A1D1F" w14:textId="77777777" w:rsidR="00001DCB" w:rsidRPr="00001DCB" w:rsidRDefault="00001DCB">
            <w:r w:rsidRPr="00001DCB">
              <w:t> </w:t>
            </w:r>
          </w:p>
        </w:tc>
      </w:tr>
      <w:tr w:rsidR="00001DCB" w:rsidRPr="00001DCB" w14:paraId="556DF1F5" w14:textId="77777777" w:rsidTr="00001DCB">
        <w:trPr>
          <w:trHeight w:val="552"/>
        </w:trPr>
        <w:tc>
          <w:tcPr>
            <w:tcW w:w="966" w:type="dxa"/>
            <w:noWrap/>
            <w:hideMark/>
          </w:tcPr>
          <w:p w14:paraId="28274A3A" w14:textId="77777777" w:rsidR="00001DCB" w:rsidRPr="00001DCB" w:rsidRDefault="00001DCB" w:rsidP="00001DCB">
            <w:r w:rsidRPr="00001DCB">
              <w:t>6.13.24</w:t>
            </w:r>
          </w:p>
        </w:tc>
        <w:tc>
          <w:tcPr>
            <w:tcW w:w="6479" w:type="dxa"/>
            <w:hideMark/>
          </w:tcPr>
          <w:p w14:paraId="06574893" w14:textId="77777777" w:rsidR="00001DCB" w:rsidRPr="00001DCB" w:rsidRDefault="00001DCB" w:rsidP="00001DCB">
            <w:r w:rsidRPr="00001DCB">
              <w:t xml:space="preserve">the </w:t>
            </w:r>
            <w:proofErr w:type="spellStart"/>
            <w:r w:rsidRPr="00001DCB">
              <w:t>processed</w:t>
            </w:r>
            <w:proofErr w:type="spellEnd"/>
            <w:r w:rsidRPr="00001DCB">
              <w:t xml:space="preserve"> </w:t>
            </w:r>
            <w:proofErr w:type="spellStart"/>
            <w:r w:rsidRPr="00001DCB">
              <w:t>feed</w:t>
            </w:r>
            <w:proofErr w:type="spellEnd"/>
            <w:r w:rsidRPr="00001DCB">
              <w:t xml:space="preserve"> </w:t>
            </w:r>
            <w:proofErr w:type="spellStart"/>
            <w:r w:rsidRPr="00001DCB">
              <w:t>complies</w:t>
            </w:r>
            <w:proofErr w:type="spellEnd"/>
            <w:r w:rsidRPr="00001DCB">
              <w:t xml:space="preserve"> with the </w:t>
            </w:r>
            <w:proofErr w:type="spellStart"/>
            <w:r w:rsidRPr="00001DCB">
              <w:t>production</w:t>
            </w:r>
            <w:proofErr w:type="spellEnd"/>
            <w:r w:rsidRPr="00001DCB">
              <w:t xml:space="preserve"> </w:t>
            </w:r>
            <w:proofErr w:type="spellStart"/>
            <w:r w:rsidRPr="00001DCB">
              <w:t>rules</w:t>
            </w:r>
            <w:proofErr w:type="spellEnd"/>
            <w:r w:rsidRPr="00001DCB">
              <w:t xml:space="preserve"> set out in </w:t>
            </w:r>
            <w:proofErr w:type="spellStart"/>
            <w:r w:rsidRPr="00001DCB">
              <w:t>Parts</w:t>
            </w:r>
            <w:proofErr w:type="spellEnd"/>
            <w:r w:rsidRPr="00001DCB">
              <w:t xml:space="preserve"> II, III and V of </w:t>
            </w:r>
            <w:proofErr w:type="spellStart"/>
            <w:r w:rsidRPr="00001DCB">
              <w:t>Annex</w:t>
            </w:r>
            <w:proofErr w:type="spellEnd"/>
            <w:r w:rsidRPr="00001DCB">
              <w:t xml:space="preserve"> II and with the </w:t>
            </w:r>
            <w:proofErr w:type="spellStart"/>
            <w:r w:rsidRPr="00001DCB">
              <w:t>specific</w:t>
            </w:r>
            <w:proofErr w:type="spellEnd"/>
            <w:r w:rsidRPr="00001DCB">
              <w:t xml:space="preserve"> </w:t>
            </w:r>
            <w:proofErr w:type="spellStart"/>
            <w:r w:rsidRPr="00001DCB">
              <w:t>rules</w:t>
            </w:r>
            <w:proofErr w:type="spellEnd"/>
            <w:r w:rsidRPr="00001DCB">
              <w:t xml:space="preserve"> </w:t>
            </w:r>
            <w:proofErr w:type="spellStart"/>
            <w:r w:rsidRPr="00001DCB">
              <w:t>laid</w:t>
            </w:r>
            <w:proofErr w:type="spellEnd"/>
            <w:r w:rsidRPr="00001DCB">
              <w:t xml:space="preserve"> down in </w:t>
            </w:r>
            <w:proofErr w:type="spellStart"/>
            <w:r w:rsidRPr="00001DCB">
              <w:t>accordance</w:t>
            </w:r>
            <w:proofErr w:type="spellEnd"/>
            <w:r w:rsidRPr="00001DCB">
              <w:t xml:space="preserve"> with </w:t>
            </w:r>
            <w:proofErr w:type="spellStart"/>
            <w:r w:rsidRPr="00001DCB">
              <w:t>Article</w:t>
            </w:r>
            <w:proofErr w:type="spellEnd"/>
            <w:r w:rsidRPr="00001DCB">
              <w:t xml:space="preserve"> 17(3); (Article30 ust.6a  Reg.2018/848)</w:t>
            </w:r>
          </w:p>
        </w:tc>
        <w:tc>
          <w:tcPr>
            <w:tcW w:w="960" w:type="dxa"/>
            <w:noWrap/>
            <w:hideMark/>
          </w:tcPr>
          <w:p w14:paraId="5D87D70A" w14:textId="2A1E7A17" w:rsidR="00001DCB" w:rsidRPr="00001DCB" w:rsidRDefault="00001DCB" w:rsidP="00001DCB"/>
        </w:tc>
        <w:tc>
          <w:tcPr>
            <w:tcW w:w="960" w:type="dxa"/>
            <w:noWrap/>
            <w:hideMark/>
          </w:tcPr>
          <w:p w14:paraId="3F5177D8" w14:textId="77777777" w:rsidR="00001DCB" w:rsidRPr="00001DCB" w:rsidRDefault="00001DCB">
            <w:r w:rsidRPr="00001DCB">
              <w:t> </w:t>
            </w:r>
          </w:p>
        </w:tc>
        <w:tc>
          <w:tcPr>
            <w:tcW w:w="960" w:type="dxa"/>
            <w:noWrap/>
            <w:hideMark/>
          </w:tcPr>
          <w:p w14:paraId="336F71CF" w14:textId="77777777" w:rsidR="00001DCB" w:rsidRPr="00001DCB" w:rsidRDefault="00001DCB">
            <w:r w:rsidRPr="00001DCB">
              <w:t> </w:t>
            </w:r>
          </w:p>
        </w:tc>
      </w:tr>
      <w:tr w:rsidR="00001DCB" w:rsidRPr="00001DCB" w14:paraId="67F0816C" w14:textId="77777777" w:rsidTr="00001DCB">
        <w:trPr>
          <w:trHeight w:val="288"/>
        </w:trPr>
        <w:tc>
          <w:tcPr>
            <w:tcW w:w="966" w:type="dxa"/>
            <w:noWrap/>
            <w:hideMark/>
          </w:tcPr>
          <w:p w14:paraId="75E82316" w14:textId="77777777" w:rsidR="00001DCB" w:rsidRPr="00001DCB" w:rsidRDefault="00001DCB" w:rsidP="00001DCB">
            <w:r w:rsidRPr="00001DCB">
              <w:t>6.13.25</w:t>
            </w:r>
          </w:p>
        </w:tc>
        <w:tc>
          <w:tcPr>
            <w:tcW w:w="6479" w:type="dxa"/>
            <w:hideMark/>
          </w:tcPr>
          <w:p w14:paraId="6596F016" w14:textId="77777777" w:rsidR="00001DCB" w:rsidRPr="00001DCB" w:rsidRDefault="00001DCB" w:rsidP="00001DCB">
            <w:proofErr w:type="spellStart"/>
            <w:r w:rsidRPr="00001DCB">
              <w:t>all</w:t>
            </w:r>
            <w:proofErr w:type="spellEnd"/>
            <w:r w:rsidRPr="00001DCB">
              <w:t xml:space="preserve"> of the </w:t>
            </w:r>
            <w:proofErr w:type="spellStart"/>
            <w:r w:rsidRPr="00001DCB">
              <w:t>ingredients</w:t>
            </w:r>
            <w:proofErr w:type="spellEnd"/>
            <w:r w:rsidRPr="00001DCB">
              <w:t xml:space="preserve"> of </w:t>
            </w:r>
            <w:proofErr w:type="spellStart"/>
            <w:r w:rsidRPr="00001DCB">
              <w:t>agricultural</w:t>
            </w:r>
            <w:proofErr w:type="spellEnd"/>
            <w:r w:rsidRPr="00001DCB">
              <w:t xml:space="preserve"> </w:t>
            </w:r>
            <w:proofErr w:type="spellStart"/>
            <w:r w:rsidRPr="00001DCB">
              <w:t>origin</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contained</w:t>
            </w:r>
            <w:proofErr w:type="spellEnd"/>
            <w:r w:rsidRPr="00001DCB">
              <w:t xml:space="preserve"> in the </w:t>
            </w:r>
            <w:proofErr w:type="spellStart"/>
            <w:r w:rsidRPr="00001DCB">
              <w:t>processed</w:t>
            </w:r>
            <w:proofErr w:type="spellEnd"/>
            <w:r w:rsidRPr="00001DCB">
              <w:t xml:space="preserve"> </w:t>
            </w:r>
            <w:proofErr w:type="spellStart"/>
            <w:r w:rsidRPr="00001DCB">
              <w:t>feed</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;(Article30 ust.6b Reg.2018/848); and</w:t>
            </w:r>
          </w:p>
        </w:tc>
        <w:tc>
          <w:tcPr>
            <w:tcW w:w="960" w:type="dxa"/>
            <w:noWrap/>
            <w:hideMark/>
          </w:tcPr>
          <w:p w14:paraId="6A8567D0" w14:textId="6E3E85D7" w:rsidR="00001DCB" w:rsidRPr="00001DCB" w:rsidRDefault="00001DCB" w:rsidP="00001DCB"/>
        </w:tc>
        <w:tc>
          <w:tcPr>
            <w:tcW w:w="960" w:type="dxa"/>
            <w:noWrap/>
            <w:hideMark/>
          </w:tcPr>
          <w:p w14:paraId="1AEC7F04" w14:textId="77777777" w:rsidR="00001DCB" w:rsidRPr="00001DCB" w:rsidRDefault="00001DCB">
            <w:r w:rsidRPr="00001DCB">
              <w:t> </w:t>
            </w:r>
          </w:p>
        </w:tc>
        <w:tc>
          <w:tcPr>
            <w:tcW w:w="960" w:type="dxa"/>
            <w:noWrap/>
            <w:hideMark/>
          </w:tcPr>
          <w:p w14:paraId="7DD177DE" w14:textId="77777777" w:rsidR="00001DCB" w:rsidRPr="00001DCB" w:rsidRDefault="00001DCB">
            <w:r w:rsidRPr="00001DCB">
              <w:t> </w:t>
            </w:r>
          </w:p>
        </w:tc>
      </w:tr>
      <w:tr w:rsidR="00001DCB" w:rsidRPr="00001DCB" w14:paraId="772667C6" w14:textId="77777777" w:rsidTr="00001DCB">
        <w:trPr>
          <w:trHeight w:val="288"/>
        </w:trPr>
        <w:tc>
          <w:tcPr>
            <w:tcW w:w="966" w:type="dxa"/>
            <w:noWrap/>
            <w:hideMark/>
          </w:tcPr>
          <w:p w14:paraId="10A1FD28" w14:textId="77777777" w:rsidR="00001DCB" w:rsidRPr="00001DCB" w:rsidRDefault="00001DCB" w:rsidP="00001DCB">
            <w:r w:rsidRPr="00001DCB">
              <w:t>6.13.26</w:t>
            </w:r>
          </w:p>
        </w:tc>
        <w:tc>
          <w:tcPr>
            <w:tcW w:w="6479" w:type="dxa"/>
            <w:hideMark/>
          </w:tcPr>
          <w:p w14:paraId="317990BE" w14:textId="77777777" w:rsidR="00001DCB" w:rsidRPr="00001DCB" w:rsidRDefault="00001DCB" w:rsidP="00001DCB">
            <w:proofErr w:type="spellStart"/>
            <w:r w:rsidRPr="00001DCB">
              <w:t>at</w:t>
            </w:r>
            <w:proofErr w:type="spellEnd"/>
            <w:r w:rsidRPr="00001DCB">
              <w:t xml:space="preserve"> </w:t>
            </w:r>
            <w:proofErr w:type="spellStart"/>
            <w:r w:rsidRPr="00001DCB">
              <w:t>least</w:t>
            </w:r>
            <w:proofErr w:type="spellEnd"/>
            <w:r w:rsidRPr="00001DCB">
              <w:t xml:space="preserve"> 95 % of the </w:t>
            </w:r>
            <w:proofErr w:type="spellStart"/>
            <w:r w:rsidRPr="00001DCB">
              <w:t>dry</w:t>
            </w:r>
            <w:proofErr w:type="spellEnd"/>
            <w:r w:rsidRPr="00001DCB">
              <w:t xml:space="preserve"> </w:t>
            </w:r>
            <w:proofErr w:type="spellStart"/>
            <w:r w:rsidRPr="00001DCB">
              <w:t>matter</w:t>
            </w:r>
            <w:proofErr w:type="spellEnd"/>
            <w:r w:rsidRPr="00001DCB">
              <w:t xml:space="preserve"> of the </w:t>
            </w:r>
            <w:proofErr w:type="spellStart"/>
            <w:r w:rsidRPr="00001DCB">
              <w:t>product</w:t>
            </w:r>
            <w:proofErr w:type="spellEnd"/>
            <w:r w:rsidRPr="00001DCB">
              <w:t xml:space="preserve"> </w:t>
            </w:r>
            <w:proofErr w:type="spellStart"/>
            <w:r w:rsidRPr="00001DCB">
              <w:t>are</w:t>
            </w:r>
            <w:proofErr w:type="spellEnd"/>
            <w:r w:rsidRPr="00001DCB">
              <w:t xml:space="preserve"> </w:t>
            </w:r>
            <w:proofErr w:type="spellStart"/>
            <w:r w:rsidRPr="00001DCB">
              <w:t>organic</w:t>
            </w:r>
            <w:proofErr w:type="spellEnd"/>
            <w:r w:rsidRPr="00001DCB">
              <w:t>.(Article30 ust.6c Reg.2018/848)</w:t>
            </w:r>
          </w:p>
        </w:tc>
        <w:tc>
          <w:tcPr>
            <w:tcW w:w="960" w:type="dxa"/>
            <w:noWrap/>
            <w:hideMark/>
          </w:tcPr>
          <w:p w14:paraId="1FB29F1E" w14:textId="6FA17FDD" w:rsidR="00001DCB" w:rsidRPr="00001DCB" w:rsidRDefault="00001DCB" w:rsidP="00001DCB"/>
        </w:tc>
        <w:tc>
          <w:tcPr>
            <w:tcW w:w="960" w:type="dxa"/>
            <w:noWrap/>
            <w:hideMark/>
          </w:tcPr>
          <w:p w14:paraId="228F106D" w14:textId="77777777" w:rsidR="00001DCB" w:rsidRPr="00001DCB" w:rsidRDefault="00001DCB">
            <w:r w:rsidRPr="00001DCB">
              <w:t> </w:t>
            </w:r>
          </w:p>
        </w:tc>
        <w:tc>
          <w:tcPr>
            <w:tcW w:w="960" w:type="dxa"/>
            <w:noWrap/>
            <w:hideMark/>
          </w:tcPr>
          <w:p w14:paraId="6575E6DC" w14:textId="77777777" w:rsidR="00001DCB" w:rsidRPr="00001DCB" w:rsidRDefault="00001DCB">
            <w:r w:rsidRPr="00001DCB">
              <w:t> </w:t>
            </w:r>
          </w:p>
        </w:tc>
      </w:tr>
      <w:tr w:rsidR="00001DCB" w:rsidRPr="00001DCB" w14:paraId="18FCFA30" w14:textId="77777777" w:rsidTr="00947A13">
        <w:trPr>
          <w:trHeight w:val="360"/>
        </w:trPr>
        <w:tc>
          <w:tcPr>
            <w:tcW w:w="966" w:type="dxa"/>
            <w:shd w:val="clear" w:color="auto" w:fill="D9D9D9" w:themeFill="background1" w:themeFillShade="D9"/>
            <w:noWrap/>
            <w:hideMark/>
          </w:tcPr>
          <w:p w14:paraId="17681FAD" w14:textId="77777777" w:rsidR="00001DCB" w:rsidRPr="00001DCB" w:rsidRDefault="00001DCB" w:rsidP="00001DCB">
            <w:r w:rsidRPr="00001DCB">
              <w:t>6.13.3</w:t>
            </w:r>
          </w:p>
        </w:tc>
        <w:tc>
          <w:tcPr>
            <w:tcW w:w="6479" w:type="dxa"/>
            <w:shd w:val="clear" w:color="auto" w:fill="D9D9D9" w:themeFill="background1" w:themeFillShade="D9"/>
            <w:hideMark/>
          </w:tcPr>
          <w:p w14:paraId="1093F65C" w14:textId="77777777" w:rsidR="00001DCB" w:rsidRPr="00001DCB" w:rsidRDefault="00001DCB">
            <w:pPr>
              <w:rPr>
                <w:b/>
                <w:bCs/>
              </w:rPr>
            </w:pPr>
            <w:proofErr w:type="spellStart"/>
            <w:r w:rsidRPr="00001DCB">
              <w:rPr>
                <w:b/>
                <w:bCs/>
              </w:rPr>
              <w:t>Compulsory</w:t>
            </w:r>
            <w:proofErr w:type="spellEnd"/>
            <w:r w:rsidRPr="00001DCB">
              <w:rPr>
                <w:b/>
                <w:bCs/>
              </w:rPr>
              <w:t xml:space="preserve"> </w:t>
            </w:r>
            <w:proofErr w:type="spellStart"/>
            <w:r w:rsidRPr="00001DCB">
              <w:rPr>
                <w:b/>
                <w:bCs/>
              </w:rPr>
              <w:t>indications</w:t>
            </w:r>
            <w:proofErr w:type="spellEnd"/>
          </w:p>
        </w:tc>
        <w:tc>
          <w:tcPr>
            <w:tcW w:w="960" w:type="dxa"/>
            <w:shd w:val="clear" w:color="auto" w:fill="D9D9D9" w:themeFill="background1" w:themeFillShade="D9"/>
            <w:noWrap/>
            <w:hideMark/>
          </w:tcPr>
          <w:p w14:paraId="175ED7FA" w14:textId="77777777" w:rsidR="00001DCB" w:rsidRPr="00001DCB" w:rsidRDefault="00001DCB" w:rsidP="00001DCB">
            <w:r w:rsidRPr="00001DCB">
              <w:t> </w:t>
            </w:r>
          </w:p>
        </w:tc>
        <w:tc>
          <w:tcPr>
            <w:tcW w:w="960" w:type="dxa"/>
            <w:shd w:val="clear" w:color="auto" w:fill="D9D9D9" w:themeFill="background1" w:themeFillShade="D9"/>
            <w:noWrap/>
            <w:hideMark/>
          </w:tcPr>
          <w:p w14:paraId="2C906046" w14:textId="77777777" w:rsidR="00001DCB" w:rsidRPr="00001DCB" w:rsidRDefault="00001DCB">
            <w:r w:rsidRPr="00001DCB">
              <w:t> </w:t>
            </w:r>
          </w:p>
        </w:tc>
        <w:tc>
          <w:tcPr>
            <w:tcW w:w="960" w:type="dxa"/>
            <w:shd w:val="clear" w:color="auto" w:fill="D9D9D9" w:themeFill="background1" w:themeFillShade="D9"/>
            <w:noWrap/>
            <w:hideMark/>
          </w:tcPr>
          <w:p w14:paraId="39CA17B9" w14:textId="77777777" w:rsidR="00001DCB" w:rsidRPr="00001DCB" w:rsidRDefault="00001DCB">
            <w:r w:rsidRPr="00001DCB">
              <w:t> </w:t>
            </w:r>
          </w:p>
        </w:tc>
      </w:tr>
      <w:tr w:rsidR="00001DCB" w:rsidRPr="00001DCB" w14:paraId="3D4DA071" w14:textId="77777777" w:rsidTr="00947A13">
        <w:trPr>
          <w:trHeight w:val="384"/>
        </w:trPr>
        <w:tc>
          <w:tcPr>
            <w:tcW w:w="966" w:type="dxa"/>
            <w:noWrap/>
            <w:hideMark/>
          </w:tcPr>
          <w:p w14:paraId="3C16BF15" w14:textId="77777777" w:rsidR="00001DCB" w:rsidRPr="00001DCB" w:rsidRDefault="00001DCB" w:rsidP="00001DCB">
            <w:r w:rsidRPr="00001DCB">
              <w:t>6.13.3.1</w:t>
            </w:r>
          </w:p>
        </w:tc>
        <w:tc>
          <w:tcPr>
            <w:tcW w:w="6479" w:type="dxa"/>
            <w:shd w:val="clear" w:color="auto" w:fill="D9D9D9" w:themeFill="background1" w:themeFillShade="D9"/>
            <w:hideMark/>
          </w:tcPr>
          <w:p w14:paraId="4FAD5295" w14:textId="77777777" w:rsidR="00001DCB" w:rsidRPr="00001DCB" w:rsidRDefault="00001DCB">
            <w:proofErr w:type="spellStart"/>
            <w:r w:rsidRPr="00001DCB">
              <w:t>Where</w:t>
            </w:r>
            <w:proofErr w:type="spellEnd"/>
            <w:r w:rsidRPr="00001DCB">
              <w:t xml:space="preserve"> products </w:t>
            </w:r>
            <w:proofErr w:type="spellStart"/>
            <w:r w:rsidRPr="00001DCB">
              <w:t>bear</w:t>
            </w:r>
            <w:proofErr w:type="spellEnd"/>
            <w:r w:rsidRPr="00001DCB">
              <w:t xml:space="preserve"> </w:t>
            </w:r>
            <w:proofErr w:type="spellStart"/>
            <w:r w:rsidRPr="00001DCB">
              <w:t>terms</w:t>
            </w:r>
            <w:proofErr w:type="spellEnd"/>
            <w:r w:rsidRPr="00001DCB">
              <w:t xml:space="preserve"> as </w:t>
            </w:r>
            <w:proofErr w:type="spellStart"/>
            <w:r w:rsidRPr="00001DCB">
              <w:t>referred</w:t>
            </w:r>
            <w:proofErr w:type="spellEnd"/>
            <w:r w:rsidRPr="00001DCB">
              <w:t xml:space="preserve"> to in </w:t>
            </w:r>
            <w:proofErr w:type="spellStart"/>
            <w:r w:rsidRPr="00001DCB">
              <w:t>Article</w:t>
            </w:r>
            <w:proofErr w:type="spellEnd"/>
            <w:r w:rsidRPr="00001DCB">
              <w:t xml:space="preserve"> 30(1), </w:t>
            </w:r>
            <w:proofErr w:type="spellStart"/>
            <w:r w:rsidRPr="00001DCB">
              <w:t>including</w:t>
            </w:r>
            <w:proofErr w:type="spellEnd"/>
            <w:r w:rsidRPr="00001DCB">
              <w:t xml:space="preserve"> products </w:t>
            </w:r>
            <w:proofErr w:type="spellStart"/>
            <w:r w:rsidRPr="00001DCB">
              <w:t>labelled</w:t>
            </w:r>
            <w:proofErr w:type="spellEnd"/>
            <w:r w:rsidRPr="00001DCB">
              <w:t xml:space="preserve"> as in-</w:t>
            </w:r>
            <w:proofErr w:type="spellStart"/>
            <w:r w:rsidRPr="00001DCB">
              <w:t>conversion</w:t>
            </w:r>
            <w:proofErr w:type="spellEnd"/>
            <w:r w:rsidRPr="00001DCB">
              <w:t xml:space="preserve"> products in </w:t>
            </w:r>
            <w:proofErr w:type="spellStart"/>
            <w:r w:rsidRPr="00001DCB">
              <w:t>accordance</w:t>
            </w:r>
            <w:proofErr w:type="spellEnd"/>
            <w:r w:rsidRPr="00001DCB">
              <w:t xml:space="preserve"> with </w:t>
            </w:r>
            <w:proofErr w:type="spellStart"/>
            <w:r w:rsidRPr="00001DCB">
              <w:t>Article</w:t>
            </w:r>
            <w:proofErr w:type="spellEnd"/>
            <w:r w:rsidRPr="00001DCB">
              <w:t xml:space="preserve"> 30(3):</w:t>
            </w:r>
          </w:p>
        </w:tc>
        <w:tc>
          <w:tcPr>
            <w:tcW w:w="960" w:type="dxa"/>
            <w:shd w:val="clear" w:color="auto" w:fill="D9D9D9" w:themeFill="background1" w:themeFillShade="D9"/>
            <w:noWrap/>
            <w:hideMark/>
          </w:tcPr>
          <w:p w14:paraId="474602AF" w14:textId="77777777" w:rsidR="00001DCB" w:rsidRPr="00001DCB" w:rsidRDefault="00001DCB" w:rsidP="00001DCB">
            <w:r w:rsidRPr="00001DCB">
              <w:t> </w:t>
            </w:r>
          </w:p>
        </w:tc>
        <w:tc>
          <w:tcPr>
            <w:tcW w:w="960" w:type="dxa"/>
            <w:shd w:val="clear" w:color="auto" w:fill="D9D9D9" w:themeFill="background1" w:themeFillShade="D9"/>
            <w:noWrap/>
            <w:hideMark/>
          </w:tcPr>
          <w:p w14:paraId="63E1C445" w14:textId="77777777" w:rsidR="00001DCB" w:rsidRPr="00001DCB" w:rsidRDefault="00001DCB">
            <w:r w:rsidRPr="00001DCB">
              <w:t> </w:t>
            </w:r>
          </w:p>
        </w:tc>
        <w:tc>
          <w:tcPr>
            <w:tcW w:w="960" w:type="dxa"/>
            <w:shd w:val="clear" w:color="auto" w:fill="D9D9D9" w:themeFill="background1" w:themeFillShade="D9"/>
            <w:noWrap/>
            <w:hideMark/>
          </w:tcPr>
          <w:p w14:paraId="67337CF5" w14:textId="77777777" w:rsidR="00001DCB" w:rsidRPr="00001DCB" w:rsidRDefault="00001DCB">
            <w:r w:rsidRPr="00001DCB">
              <w:t> </w:t>
            </w:r>
          </w:p>
        </w:tc>
      </w:tr>
      <w:tr w:rsidR="00001DCB" w:rsidRPr="00001DCB" w14:paraId="67F2E0E7" w14:textId="77777777" w:rsidTr="00001DCB">
        <w:trPr>
          <w:trHeight w:val="552"/>
        </w:trPr>
        <w:tc>
          <w:tcPr>
            <w:tcW w:w="966" w:type="dxa"/>
            <w:noWrap/>
            <w:hideMark/>
          </w:tcPr>
          <w:p w14:paraId="6610D5EE" w14:textId="77777777" w:rsidR="00001DCB" w:rsidRPr="00001DCB" w:rsidRDefault="00001DCB" w:rsidP="00001DCB">
            <w:r w:rsidRPr="00001DCB">
              <w:t>6.13.3.2</w:t>
            </w:r>
          </w:p>
        </w:tc>
        <w:tc>
          <w:tcPr>
            <w:tcW w:w="6479" w:type="dxa"/>
            <w:hideMark/>
          </w:tcPr>
          <w:p w14:paraId="2EEC0539" w14:textId="77777777" w:rsidR="00001DCB" w:rsidRPr="00001DCB" w:rsidRDefault="00001DCB" w:rsidP="00001DCB">
            <w:r w:rsidRPr="00001DCB">
              <w:t xml:space="preserve">the </w:t>
            </w:r>
            <w:proofErr w:type="spellStart"/>
            <w:r w:rsidRPr="00001DCB">
              <w:t>code</w:t>
            </w:r>
            <w:proofErr w:type="spellEnd"/>
            <w:r w:rsidRPr="00001DCB">
              <w:t xml:space="preserve"> </w:t>
            </w:r>
            <w:proofErr w:type="spellStart"/>
            <w:r w:rsidRPr="00001DCB">
              <w:t>number</w:t>
            </w:r>
            <w:proofErr w:type="spellEnd"/>
            <w:r w:rsidRPr="00001DCB">
              <w:t xml:space="preserve"> of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to </w:t>
            </w:r>
            <w:proofErr w:type="spellStart"/>
            <w:r w:rsidRPr="00001DCB">
              <w:t>which</w:t>
            </w:r>
            <w:proofErr w:type="spellEnd"/>
            <w:r w:rsidRPr="00001DCB">
              <w:t xml:space="preserve"> the operator </w:t>
            </w:r>
            <w:proofErr w:type="spellStart"/>
            <w:r w:rsidRPr="00001DCB">
              <w:t>that</w:t>
            </w:r>
            <w:proofErr w:type="spellEnd"/>
            <w:r w:rsidRPr="00001DCB">
              <w:t xml:space="preserve"> </w:t>
            </w:r>
            <w:proofErr w:type="spellStart"/>
            <w:r w:rsidRPr="00001DCB">
              <w:t>carried</w:t>
            </w:r>
            <w:proofErr w:type="spellEnd"/>
            <w:r w:rsidRPr="00001DCB">
              <w:t xml:space="preserve"> out the </w:t>
            </w:r>
            <w:proofErr w:type="spellStart"/>
            <w:r w:rsidRPr="00001DCB">
              <w:t>last</w:t>
            </w:r>
            <w:proofErr w:type="spellEnd"/>
            <w:r w:rsidRPr="00001DCB">
              <w:t xml:space="preserve"> </w:t>
            </w:r>
            <w:proofErr w:type="spellStart"/>
            <w:r w:rsidRPr="00001DCB">
              <w:t>production</w:t>
            </w:r>
            <w:proofErr w:type="spellEnd"/>
            <w:r w:rsidRPr="00001DCB">
              <w:t xml:space="preserve"> </w:t>
            </w:r>
            <w:proofErr w:type="spellStart"/>
            <w:r w:rsidRPr="00001DCB">
              <w:t>or</w:t>
            </w:r>
            <w:proofErr w:type="spellEnd"/>
            <w:r w:rsidRPr="00001DCB">
              <w:t xml:space="preserve"> </w:t>
            </w:r>
            <w:proofErr w:type="spellStart"/>
            <w:r w:rsidRPr="00001DCB">
              <w:t>preparation</w:t>
            </w:r>
            <w:proofErr w:type="spellEnd"/>
            <w:r w:rsidRPr="00001DCB">
              <w:t xml:space="preserve"> </w:t>
            </w:r>
            <w:proofErr w:type="spellStart"/>
            <w:r w:rsidRPr="00001DCB">
              <w:t>operation</w:t>
            </w:r>
            <w:proofErr w:type="spellEnd"/>
            <w:r w:rsidRPr="00001DCB">
              <w:t xml:space="preserve"> </w:t>
            </w:r>
            <w:proofErr w:type="spellStart"/>
            <w:r w:rsidRPr="00001DCB">
              <w:t>is</w:t>
            </w:r>
            <w:proofErr w:type="spellEnd"/>
            <w:r w:rsidRPr="00001DCB">
              <w:t xml:space="preserve"> </w:t>
            </w:r>
            <w:proofErr w:type="spellStart"/>
            <w:r w:rsidRPr="00001DCB">
              <w:t>subject</w:t>
            </w:r>
            <w:proofErr w:type="spellEnd"/>
            <w:r w:rsidRPr="00001DCB">
              <w:t xml:space="preserve"> </w:t>
            </w:r>
            <w:proofErr w:type="spellStart"/>
            <w:r w:rsidRPr="00001DCB">
              <w:t>shall</w:t>
            </w:r>
            <w:proofErr w:type="spellEnd"/>
            <w:r w:rsidRPr="00001DCB">
              <w:t xml:space="preserve"> </w:t>
            </w:r>
            <w:proofErr w:type="spellStart"/>
            <w:r w:rsidRPr="00001DCB">
              <w:t>also</w:t>
            </w:r>
            <w:proofErr w:type="spellEnd"/>
            <w:r w:rsidRPr="00001DCB">
              <w:t xml:space="preserve"> </w:t>
            </w:r>
            <w:proofErr w:type="spellStart"/>
            <w:r w:rsidRPr="00001DCB">
              <w:t>appear</w:t>
            </w:r>
            <w:proofErr w:type="spellEnd"/>
            <w:r w:rsidRPr="00001DCB">
              <w:t xml:space="preserve"> in the </w:t>
            </w:r>
            <w:proofErr w:type="spellStart"/>
            <w:r w:rsidRPr="00001DCB">
              <w:t>labelling</w:t>
            </w:r>
            <w:proofErr w:type="spellEnd"/>
            <w:r w:rsidRPr="00001DCB">
              <w:t xml:space="preserve"> (Article32 ust.1a ) Reg.2018/848); and</w:t>
            </w:r>
          </w:p>
        </w:tc>
        <w:tc>
          <w:tcPr>
            <w:tcW w:w="960" w:type="dxa"/>
            <w:noWrap/>
            <w:hideMark/>
          </w:tcPr>
          <w:p w14:paraId="2F91158E" w14:textId="21B33DBE" w:rsidR="00001DCB" w:rsidRPr="00001DCB" w:rsidRDefault="00001DCB" w:rsidP="00001DCB"/>
        </w:tc>
        <w:tc>
          <w:tcPr>
            <w:tcW w:w="960" w:type="dxa"/>
            <w:noWrap/>
            <w:hideMark/>
          </w:tcPr>
          <w:p w14:paraId="6BF4A4C0" w14:textId="77777777" w:rsidR="00001DCB" w:rsidRPr="00001DCB" w:rsidRDefault="00001DCB">
            <w:r w:rsidRPr="00001DCB">
              <w:t> </w:t>
            </w:r>
          </w:p>
        </w:tc>
        <w:tc>
          <w:tcPr>
            <w:tcW w:w="960" w:type="dxa"/>
            <w:noWrap/>
            <w:hideMark/>
          </w:tcPr>
          <w:p w14:paraId="2361547C" w14:textId="77777777" w:rsidR="00001DCB" w:rsidRPr="00001DCB" w:rsidRDefault="00001DCB">
            <w:r w:rsidRPr="00001DCB">
              <w:t> </w:t>
            </w:r>
          </w:p>
        </w:tc>
      </w:tr>
      <w:tr w:rsidR="00001DCB" w:rsidRPr="00001DCB" w14:paraId="6BAC5B8B" w14:textId="77777777" w:rsidTr="00001DCB">
        <w:trPr>
          <w:trHeight w:val="552"/>
        </w:trPr>
        <w:tc>
          <w:tcPr>
            <w:tcW w:w="966" w:type="dxa"/>
            <w:noWrap/>
            <w:hideMark/>
          </w:tcPr>
          <w:p w14:paraId="6BAADF2C" w14:textId="77777777" w:rsidR="00001DCB" w:rsidRPr="00001DCB" w:rsidRDefault="00001DCB" w:rsidP="00001DCB">
            <w:r w:rsidRPr="00001DCB">
              <w:t>6.13.3.3</w:t>
            </w:r>
          </w:p>
        </w:tc>
        <w:tc>
          <w:tcPr>
            <w:tcW w:w="6479" w:type="dxa"/>
            <w:hideMark/>
          </w:tcPr>
          <w:p w14:paraId="15409259" w14:textId="77777777" w:rsidR="00001DCB" w:rsidRPr="00001DCB" w:rsidRDefault="00001DCB" w:rsidP="00001DCB">
            <w:r w:rsidRPr="00001DCB">
              <w:t xml:space="preserve">in the </w:t>
            </w:r>
            <w:proofErr w:type="spellStart"/>
            <w:r w:rsidRPr="00001DCB">
              <w:t>case</w:t>
            </w:r>
            <w:proofErr w:type="spellEnd"/>
            <w:r w:rsidRPr="00001DCB">
              <w:t xml:space="preserve"> of </w:t>
            </w:r>
            <w:proofErr w:type="spellStart"/>
            <w:r w:rsidRPr="00001DCB">
              <w:t>prepacked</w:t>
            </w:r>
            <w:proofErr w:type="spellEnd"/>
            <w:r w:rsidRPr="00001DCB">
              <w:t xml:space="preserve"> food, the </w:t>
            </w:r>
            <w:proofErr w:type="spellStart"/>
            <w:r w:rsidRPr="00001DCB">
              <w:t>organic</w:t>
            </w:r>
            <w:proofErr w:type="spellEnd"/>
            <w:r w:rsidRPr="00001DCB">
              <w:t xml:space="preserve"> </w:t>
            </w:r>
            <w:proofErr w:type="spellStart"/>
            <w:r w:rsidRPr="00001DCB">
              <w:t>production</w:t>
            </w:r>
            <w:proofErr w:type="spellEnd"/>
            <w:r w:rsidRPr="00001DCB">
              <w:t xml:space="preserve"> logo of the </w:t>
            </w:r>
            <w:proofErr w:type="spellStart"/>
            <w:r w:rsidRPr="00001DCB">
              <w:t>European</w:t>
            </w:r>
            <w:proofErr w:type="spellEnd"/>
            <w:r w:rsidRPr="00001DCB">
              <w:t xml:space="preserve"> Union </w:t>
            </w:r>
            <w:proofErr w:type="spellStart"/>
            <w:r w:rsidRPr="00001DCB">
              <w:t>referred</w:t>
            </w:r>
            <w:proofErr w:type="spellEnd"/>
            <w:r w:rsidRPr="00001DCB">
              <w:t xml:space="preserve"> to in </w:t>
            </w:r>
            <w:proofErr w:type="spellStart"/>
            <w:r w:rsidRPr="00001DCB">
              <w:t>Article</w:t>
            </w:r>
            <w:proofErr w:type="spellEnd"/>
            <w:r w:rsidRPr="00001DCB">
              <w:t xml:space="preserve"> 33 </w:t>
            </w:r>
            <w:proofErr w:type="spellStart"/>
            <w:r w:rsidRPr="00001DCB">
              <w:t>shall</w:t>
            </w:r>
            <w:proofErr w:type="spellEnd"/>
            <w:r w:rsidRPr="00001DCB">
              <w:t xml:space="preserve"> </w:t>
            </w:r>
            <w:proofErr w:type="spellStart"/>
            <w:r w:rsidRPr="00001DCB">
              <w:t>also</w:t>
            </w:r>
            <w:proofErr w:type="spellEnd"/>
            <w:r w:rsidRPr="00001DCB">
              <w:t xml:space="preserve"> </w:t>
            </w:r>
            <w:proofErr w:type="spellStart"/>
            <w:r w:rsidRPr="00001DCB">
              <w:t>appear</w:t>
            </w:r>
            <w:proofErr w:type="spellEnd"/>
            <w:r w:rsidRPr="00001DCB">
              <w:t xml:space="preserve"> on the </w:t>
            </w:r>
            <w:proofErr w:type="spellStart"/>
            <w:r w:rsidRPr="00001DCB">
              <w:t>packaging</w:t>
            </w:r>
            <w:proofErr w:type="spellEnd"/>
            <w:r w:rsidRPr="00001DCB">
              <w:t xml:space="preserve">, </w:t>
            </w:r>
            <w:proofErr w:type="spellStart"/>
            <w:r w:rsidRPr="00001DCB">
              <w:t>except</w:t>
            </w:r>
            <w:proofErr w:type="spellEnd"/>
            <w:r w:rsidRPr="00001DCB">
              <w:t xml:space="preserve"> in </w:t>
            </w:r>
            <w:proofErr w:type="spellStart"/>
            <w:r w:rsidRPr="00001DCB">
              <w:t>cases</w:t>
            </w:r>
            <w:proofErr w:type="spellEnd"/>
            <w:r w:rsidRPr="00001DCB">
              <w:t xml:space="preserve"> </w:t>
            </w:r>
            <w:proofErr w:type="spellStart"/>
            <w:r w:rsidRPr="00001DCB">
              <w:t>referred</w:t>
            </w:r>
            <w:proofErr w:type="spellEnd"/>
            <w:r w:rsidRPr="00001DCB">
              <w:t xml:space="preserve"> to in </w:t>
            </w:r>
            <w:proofErr w:type="spellStart"/>
            <w:r w:rsidRPr="00001DCB">
              <w:t>Article</w:t>
            </w:r>
            <w:proofErr w:type="spellEnd"/>
            <w:r w:rsidRPr="00001DCB">
              <w:t xml:space="preserve"> 30(3) and </w:t>
            </w:r>
            <w:proofErr w:type="spellStart"/>
            <w:r w:rsidRPr="00001DCB">
              <w:t>points</w:t>
            </w:r>
            <w:proofErr w:type="spellEnd"/>
            <w:r w:rsidRPr="00001DCB">
              <w:t xml:space="preserve"> (b) and (c) of </w:t>
            </w:r>
            <w:proofErr w:type="spellStart"/>
            <w:r w:rsidRPr="00001DCB">
              <w:t>Article</w:t>
            </w:r>
            <w:proofErr w:type="spellEnd"/>
            <w:r w:rsidRPr="00001DCB">
              <w:t xml:space="preserve"> 30(5).(Article32 ust.1b ) Reg.2018/848)</w:t>
            </w:r>
          </w:p>
        </w:tc>
        <w:tc>
          <w:tcPr>
            <w:tcW w:w="960" w:type="dxa"/>
            <w:noWrap/>
            <w:hideMark/>
          </w:tcPr>
          <w:p w14:paraId="693B2171" w14:textId="7454709F" w:rsidR="00001DCB" w:rsidRPr="00001DCB" w:rsidRDefault="00001DCB" w:rsidP="00001DCB"/>
        </w:tc>
        <w:tc>
          <w:tcPr>
            <w:tcW w:w="960" w:type="dxa"/>
            <w:noWrap/>
            <w:hideMark/>
          </w:tcPr>
          <w:p w14:paraId="1C7EE656" w14:textId="77777777" w:rsidR="00001DCB" w:rsidRPr="00001DCB" w:rsidRDefault="00001DCB">
            <w:r w:rsidRPr="00001DCB">
              <w:t> </w:t>
            </w:r>
          </w:p>
        </w:tc>
        <w:tc>
          <w:tcPr>
            <w:tcW w:w="960" w:type="dxa"/>
            <w:noWrap/>
            <w:hideMark/>
          </w:tcPr>
          <w:p w14:paraId="4B573580" w14:textId="77777777" w:rsidR="00001DCB" w:rsidRPr="00001DCB" w:rsidRDefault="00001DCB">
            <w:r w:rsidRPr="00001DCB">
              <w:t> </w:t>
            </w:r>
          </w:p>
        </w:tc>
      </w:tr>
      <w:tr w:rsidR="00001DCB" w:rsidRPr="00001DCB" w14:paraId="74C31EA4" w14:textId="77777777" w:rsidTr="00001DCB">
        <w:trPr>
          <w:trHeight w:val="552"/>
        </w:trPr>
        <w:tc>
          <w:tcPr>
            <w:tcW w:w="966" w:type="dxa"/>
            <w:noWrap/>
            <w:hideMark/>
          </w:tcPr>
          <w:p w14:paraId="4E40E0DA" w14:textId="77777777" w:rsidR="00001DCB" w:rsidRPr="00001DCB" w:rsidRDefault="00001DCB" w:rsidP="00001DCB">
            <w:r w:rsidRPr="00001DCB">
              <w:t>6.13.3.4</w:t>
            </w:r>
          </w:p>
        </w:tc>
        <w:tc>
          <w:tcPr>
            <w:tcW w:w="6479" w:type="dxa"/>
            <w:hideMark/>
          </w:tcPr>
          <w:p w14:paraId="29FEE0B1" w14:textId="77777777" w:rsidR="00001DCB" w:rsidRPr="00001DCB" w:rsidRDefault="00001DCB" w:rsidP="00001DCB">
            <w:proofErr w:type="spellStart"/>
            <w:r w:rsidRPr="00001DCB">
              <w:t>Where</w:t>
            </w:r>
            <w:proofErr w:type="spellEnd"/>
            <w:r w:rsidRPr="00001DCB">
              <w:t xml:space="preserve"> the </w:t>
            </w:r>
            <w:proofErr w:type="spellStart"/>
            <w:r w:rsidRPr="00001DCB">
              <w:t>organic</w:t>
            </w:r>
            <w:proofErr w:type="spellEnd"/>
            <w:r w:rsidRPr="00001DCB">
              <w:t xml:space="preserve"> </w:t>
            </w:r>
            <w:proofErr w:type="spellStart"/>
            <w:r w:rsidRPr="00001DCB">
              <w:t>production</w:t>
            </w:r>
            <w:proofErr w:type="spellEnd"/>
            <w:r w:rsidRPr="00001DCB">
              <w:t xml:space="preserve"> logo of the </w:t>
            </w:r>
            <w:proofErr w:type="spellStart"/>
            <w:r w:rsidRPr="00001DCB">
              <w:t>European</w:t>
            </w:r>
            <w:proofErr w:type="spellEnd"/>
            <w:r w:rsidRPr="00001DCB">
              <w:t xml:space="preserve"> Union </w:t>
            </w:r>
            <w:proofErr w:type="spellStart"/>
            <w:r w:rsidRPr="00001DCB">
              <w:t>is</w:t>
            </w:r>
            <w:proofErr w:type="spellEnd"/>
            <w:r w:rsidRPr="00001DCB">
              <w:t xml:space="preserve"> </w:t>
            </w:r>
            <w:proofErr w:type="spellStart"/>
            <w:r w:rsidRPr="00001DCB">
              <w:t>used</w:t>
            </w:r>
            <w:proofErr w:type="spellEnd"/>
            <w:r w:rsidRPr="00001DCB">
              <w:t xml:space="preserve">, </w:t>
            </w:r>
            <w:proofErr w:type="spellStart"/>
            <w:r w:rsidRPr="00001DCB">
              <w:t>an</w:t>
            </w:r>
            <w:proofErr w:type="spellEnd"/>
            <w:r w:rsidRPr="00001DCB">
              <w:t xml:space="preserve"> </w:t>
            </w:r>
            <w:proofErr w:type="spellStart"/>
            <w:r w:rsidRPr="00001DCB">
              <w:t>indication</w:t>
            </w:r>
            <w:proofErr w:type="spellEnd"/>
            <w:r w:rsidRPr="00001DCB">
              <w:t xml:space="preserve"> of the place </w:t>
            </w:r>
            <w:proofErr w:type="spellStart"/>
            <w:r w:rsidRPr="00001DCB">
              <w:t>where</w:t>
            </w:r>
            <w:proofErr w:type="spellEnd"/>
            <w:r w:rsidRPr="00001DCB">
              <w:t xml:space="preserve"> the </w:t>
            </w:r>
            <w:proofErr w:type="spellStart"/>
            <w:r w:rsidRPr="00001DCB">
              <w:t>agricultural</w:t>
            </w:r>
            <w:proofErr w:type="spellEnd"/>
            <w:r w:rsidRPr="00001DCB">
              <w:t xml:space="preserve"> </w:t>
            </w:r>
            <w:proofErr w:type="spellStart"/>
            <w:r w:rsidRPr="00001DCB">
              <w:t>raw</w:t>
            </w:r>
            <w:proofErr w:type="spellEnd"/>
            <w:r w:rsidRPr="00001DCB">
              <w:t xml:space="preserve"> materials of </w:t>
            </w:r>
            <w:proofErr w:type="spellStart"/>
            <w:r w:rsidRPr="00001DCB">
              <w:t>which</w:t>
            </w:r>
            <w:proofErr w:type="spellEnd"/>
            <w:r w:rsidRPr="00001DCB">
              <w:t xml:space="preserve"> the </w:t>
            </w:r>
            <w:proofErr w:type="spellStart"/>
            <w:r w:rsidRPr="00001DCB">
              <w:t>product</w:t>
            </w:r>
            <w:proofErr w:type="spellEnd"/>
            <w:r w:rsidRPr="00001DCB">
              <w:t xml:space="preserve"> </w:t>
            </w:r>
            <w:proofErr w:type="spellStart"/>
            <w:r w:rsidRPr="00001DCB">
              <w:t>is</w:t>
            </w:r>
            <w:proofErr w:type="spellEnd"/>
            <w:r w:rsidRPr="00001DCB">
              <w:t xml:space="preserve"> </w:t>
            </w:r>
            <w:proofErr w:type="spellStart"/>
            <w:r w:rsidRPr="00001DCB">
              <w:t>composed</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farmed</w:t>
            </w:r>
            <w:proofErr w:type="spellEnd"/>
            <w:r w:rsidRPr="00001DCB">
              <w:t xml:space="preserve"> </w:t>
            </w:r>
            <w:proofErr w:type="spellStart"/>
            <w:r w:rsidRPr="00001DCB">
              <w:t>shall</w:t>
            </w:r>
            <w:proofErr w:type="spellEnd"/>
            <w:r w:rsidRPr="00001DCB">
              <w:t xml:space="preserve"> </w:t>
            </w:r>
            <w:proofErr w:type="spellStart"/>
            <w:r w:rsidRPr="00001DCB">
              <w:t>appear</w:t>
            </w:r>
            <w:proofErr w:type="spellEnd"/>
            <w:r w:rsidRPr="00001DCB">
              <w:t xml:space="preserve"> in the same </w:t>
            </w:r>
            <w:proofErr w:type="spellStart"/>
            <w:r w:rsidRPr="00001DCB">
              <w:t>visual</w:t>
            </w:r>
            <w:proofErr w:type="spellEnd"/>
            <w:r w:rsidRPr="00001DCB">
              <w:t xml:space="preserve"> field as the logo and </w:t>
            </w:r>
            <w:proofErr w:type="spellStart"/>
            <w:r w:rsidRPr="00001DCB">
              <w:t>shall</w:t>
            </w:r>
            <w:proofErr w:type="spellEnd"/>
            <w:r w:rsidRPr="00001DCB">
              <w:t xml:space="preserve"> </w:t>
            </w:r>
            <w:proofErr w:type="spellStart"/>
            <w:r w:rsidRPr="00001DCB">
              <w:t>take</w:t>
            </w:r>
            <w:proofErr w:type="spellEnd"/>
            <w:r w:rsidRPr="00001DCB">
              <w:t xml:space="preserve"> one of the </w:t>
            </w:r>
            <w:proofErr w:type="spellStart"/>
            <w:r w:rsidRPr="00001DCB">
              <w:t>following</w:t>
            </w:r>
            <w:proofErr w:type="spellEnd"/>
            <w:r w:rsidRPr="00001DCB">
              <w:t xml:space="preserve"> </w:t>
            </w:r>
            <w:proofErr w:type="spellStart"/>
            <w:r w:rsidRPr="00001DCB">
              <w:t>forms</w:t>
            </w:r>
            <w:proofErr w:type="spellEnd"/>
            <w:r w:rsidRPr="00001DCB">
              <w:t xml:space="preserve">, as </w:t>
            </w:r>
            <w:proofErr w:type="spellStart"/>
            <w:r w:rsidRPr="00001DCB">
              <w:t>appropriate</w:t>
            </w:r>
            <w:proofErr w:type="spellEnd"/>
            <w:r w:rsidRPr="00001DCB">
              <w:t>:</w:t>
            </w:r>
          </w:p>
        </w:tc>
        <w:tc>
          <w:tcPr>
            <w:tcW w:w="960" w:type="dxa"/>
            <w:noWrap/>
            <w:hideMark/>
          </w:tcPr>
          <w:p w14:paraId="31FEA372" w14:textId="6671725B" w:rsidR="00001DCB" w:rsidRPr="00001DCB" w:rsidRDefault="00001DCB" w:rsidP="00001DCB"/>
        </w:tc>
        <w:tc>
          <w:tcPr>
            <w:tcW w:w="960" w:type="dxa"/>
            <w:noWrap/>
            <w:hideMark/>
          </w:tcPr>
          <w:p w14:paraId="10D10849" w14:textId="77777777" w:rsidR="00001DCB" w:rsidRPr="00001DCB" w:rsidRDefault="00001DCB">
            <w:r w:rsidRPr="00001DCB">
              <w:t> </w:t>
            </w:r>
          </w:p>
        </w:tc>
        <w:tc>
          <w:tcPr>
            <w:tcW w:w="960" w:type="dxa"/>
            <w:noWrap/>
            <w:hideMark/>
          </w:tcPr>
          <w:p w14:paraId="3E379104" w14:textId="77777777" w:rsidR="00001DCB" w:rsidRPr="00001DCB" w:rsidRDefault="00001DCB">
            <w:r w:rsidRPr="00001DCB">
              <w:t> </w:t>
            </w:r>
          </w:p>
        </w:tc>
      </w:tr>
      <w:tr w:rsidR="00001DCB" w:rsidRPr="00001DCB" w14:paraId="1798EC61" w14:textId="77777777" w:rsidTr="00001DCB">
        <w:trPr>
          <w:trHeight w:val="288"/>
        </w:trPr>
        <w:tc>
          <w:tcPr>
            <w:tcW w:w="966" w:type="dxa"/>
            <w:noWrap/>
            <w:hideMark/>
          </w:tcPr>
          <w:p w14:paraId="7C7B71C2" w14:textId="77777777" w:rsidR="00001DCB" w:rsidRPr="00001DCB" w:rsidRDefault="00001DCB" w:rsidP="00001DCB">
            <w:r w:rsidRPr="00001DCB">
              <w:t>6.13.3.5</w:t>
            </w:r>
          </w:p>
        </w:tc>
        <w:tc>
          <w:tcPr>
            <w:tcW w:w="6479" w:type="dxa"/>
            <w:hideMark/>
          </w:tcPr>
          <w:p w14:paraId="26C82D2B" w14:textId="77777777" w:rsidR="00001DCB" w:rsidRPr="00001DCB" w:rsidRDefault="00001DCB" w:rsidP="00001DCB">
            <w:r w:rsidRPr="00001DCB">
              <w:t xml:space="preserve">‘EU </w:t>
            </w:r>
            <w:proofErr w:type="spellStart"/>
            <w:r w:rsidRPr="00001DCB">
              <w:t>Agriculture</w:t>
            </w:r>
            <w:proofErr w:type="spellEnd"/>
            <w:r w:rsidRPr="00001DCB">
              <w:t xml:space="preserve">’, </w:t>
            </w:r>
            <w:proofErr w:type="spellStart"/>
            <w:r w:rsidRPr="00001DCB">
              <w:t>where</w:t>
            </w:r>
            <w:proofErr w:type="spellEnd"/>
            <w:r w:rsidRPr="00001DCB">
              <w:t xml:space="preserve"> the </w:t>
            </w:r>
            <w:proofErr w:type="spellStart"/>
            <w:r w:rsidRPr="00001DCB">
              <w:t>agricultural</w:t>
            </w:r>
            <w:proofErr w:type="spellEnd"/>
            <w:r w:rsidRPr="00001DCB">
              <w:t xml:space="preserve"> </w:t>
            </w:r>
            <w:proofErr w:type="spellStart"/>
            <w:r w:rsidRPr="00001DCB">
              <w:t>raw</w:t>
            </w:r>
            <w:proofErr w:type="spellEnd"/>
            <w:r w:rsidRPr="00001DCB">
              <w:t xml:space="preserve"> </w:t>
            </w:r>
            <w:proofErr w:type="spellStart"/>
            <w:r w:rsidRPr="00001DCB">
              <w:t>material</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farmed</w:t>
            </w:r>
            <w:proofErr w:type="spellEnd"/>
            <w:r w:rsidRPr="00001DCB">
              <w:t xml:space="preserve"> in the Union; (Article32 ust.2a ) Reg.2018/848); and</w:t>
            </w:r>
          </w:p>
        </w:tc>
        <w:tc>
          <w:tcPr>
            <w:tcW w:w="960" w:type="dxa"/>
            <w:noWrap/>
            <w:hideMark/>
          </w:tcPr>
          <w:p w14:paraId="687990AD" w14:textId="293CEACC" w:rsidR="00001DCB" w:rsidRPr="00001DCB" w:rsidRDefault="00001DCB" w:rsidP="00001DCB"/>
        </w:tc>
        <w:tc>
          <w:tcPr>
            <w:tcW w:w="960" w:type="dxa"/>
            <w:noWrap/>
            <w:hideMark/>
          </w:tcPr>
          <w:p w14:paraId="1AB036AF" w14:textId="77777777" w:rsidR="00001DCB" w:rsidRPr="00001DCB" w:rsidRDefault="00001DCB">
            <w:r w:rsidRPr="00001DCB">
              <w:t> </w:t>
            </w:r>
          </w:p>
        </w:tc>
        <w:tc>
          <w:tcPr>
            <w:tcW w:w="960" w:type="dxa"/>
            <w:noWrap/>
            <w:hideMark/>
          </w:tcPr>
          <w:p w14:paraId="752E9862" w14:textId="77777777" w:rsidR="00001DCB" w:rsidRPr="00001DCB" w:rsidRDefault="00001DCB">
            <w:r w:rsidRPr="00001DCB">
              <w:t> </w:t>
            </w:r>
          </w:p>
        </w:tc>
      </w:tr>
      <w:tr w:rsidR="00001DCB" w:rsidRPr="00001DCB" w14:paraId="0E573EAE" w14:textId="77777777" w:rsidTr="00001DCB">
        <w:trPr>
          <w:trHeight w:val="288"/>
        </w:trPr>
        <w:tc>
          <w:tcPr>
            <w:tcW w:w="966" w:type="dxa"/>
            <w:noWrap/>
            <w:hideMark/>
          </w:tcPr>
          <w:p w14:paraId="60B0F39E" w14:textId="77777777" w:rsidR="00001DCB" w:rsidRPr="00001DCB" w:rsidRDefault="00001DCB" w:rsidP="00001DCB">
            <w:r w:rsidRPr="00001DCB">
              <w:lastRenderedPageBreak/>
              <w:t>6.13.3.6</w:t>
            </w:r>
          </w:p>
        </w:tc>
        <w:tc>
          <w:tcPr>
            <w:tcW w:w="6479" w:type="dxa"/>
            <w:hideMark/>
          </w:tcPr>
          <w:p w14:paraId="7F7EDEF1" w14:textId="77777777" w:rsidR="00001DCB" w:rsidRPr="00001DCB" w:rsidRDefault="00001DCB" w:rsidP="00001DCB">
            <w:r w:rsidRPr="00001DCB">
              <w:t xml:space="preserve">‘non-EU </w:t>
            </w:r>
            <w:proofErr w:type="spellStart"/>
            <w:r w:rsidRPr="00001DCB">
              <w:t>Agriculture</w:t>
            </w:r>
            <w:proofErr w:type="spellEnd"/>
            <w:r w:rsidRPr="00001DCB">
              <w:t xml:space="preserve">’, </w:t>
            </w:r>
            <w:proofErr w:type="spellStart"/>
            <w:r w:rsidRPr="00001DCB">
              <w:t>where</w:t>
            </w:r>
            <w:proofErr w:type="spellEnd"/>
            <w:r w:rsidRPr="00001DCB">
              <w:t xml:space="preserve"> the </w:t>
            </w:r>
            <w:proofErr w:type="spellStart"/>
            <w:r w:rsidRPr="00001DCB">
              <w:t>agricultural</w:t>
            </w:r>
            <w:proofErr w:type="spellEnd"/>
            <w:r w:rsidRPr="00001DCB">
              <w:t xml:space="preserve"> </w:t>
            </w:r>
            <w:proofErr w:type="spellStart"/>
            <w:r w:rsidRPr="00001DCB">
              <w:t>raw</w:t>
            </w:r>
            <w:proofErr w:type="spellEnd"/>
            <w:r w:rsidRPr="00001DCB">
              <w:t xml:space="preserve"> </w:t>
            </w:r>
            <w:proofErr w:type="spellStart"/>
            <w:r w:rsidRPr="00001DCB">
              <w:t>material</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farmed</w:t>
            </w:r>
            <w:proofErr w:type="spellEnd"/>
            <w:r w:rsidRPr="00001DCB">
              <w:t xml:space="preserve"> in third </w:t>
            </w:r>
            <w:proofErr w:type="spellStart"/>
            <w:r w:rsidRPr="00001DCB">
              <w:t>countries</w:t>
            </w:r>
            <w:proofErr w:type="spellEnd"/>
            <w:r w:rsidRPr="00001DCB">
              <w:t>;  (Article32 ust.2b ) Reg.2018/848)</w:t>
            </w:r>
          </w:p>
        </w:tc>
        <w:tc>
          <w:tcPr>
            <w:tcW w:w="960" w:type="dxa"/>
            <w:noWrap/>
            <w:hideMark/>
          </w:tcPr>
          <w:p w14:paraId="413BCEFE" w14:textId="21085081" w:rsidR="00001DCB" w:rsidRPr="00001DCB" w:rsidRDefault="00001DCB" w:rsidP="00001DCB"/>
        </w:tc>
        <w:tc>
          <w:tcPr>
            <w:tcW w:w="960" w:type="dxa"/>
            <w:noWrap/>
            <w:hideMark/>
          </w:tcPr>
          <w:p w14:paraId="2E80C176" w14:textId="77777777" w:rsidR="00001DCB" w:rsidRPr="00001DCB" w:rsidRDefault="00001DCB">
            <w:r w:rsidRPr="00001DCB">
              <w:t> </w:t>
            </w:r>
          </w:p>
        </w:tc>
        <w:tc>
          <w:tcPr>
            <w:tcW w:w="960" w:type="dxa"/>
            <w:noWrap/>
            <w:hideMark/>
          </w:tcPr>
          <w:p w14:paraId="1C8AA7E2" w14:textId="77777777" w:rsidR="00001DCB" w:rsidRPr="00001DCB" w:rsidRDefault="00001DCB">
            <w:r w:rsidRPr="00001DCB">
              <w:t> </w:t>
            </w:r>
          </w:p>
        </w:tc>
      </w:tr>
      <w:tr w:rsidR="00001DCB" w:rsidRPr="00001DCB" w14:paraId="52BC16E5" w14:textId="77777777" w:rsidTr="00001DCB">
        <w:trPr>
          <w:trHeight w:val="552"/>
        </w:trPr>
        <w:tc>
          <w:tcPr>
            <w:tcW w:w="966" w:type="dxa"/>
            <w:noWrap/>
            <w:hideMark/>
          </w:tcPr>
          <w:p w14:paraId="440C47D1" w14:textId="77777777" w:rsidR="00001DCB" w:rsidRPr="00001DCB" w:rsidRDefault="00001DCB" w:rsidP="00001DCB">
            <w:r w:rsidRPr="00001DCB">
              <w:t>6.13.3.7</w:t>
            </w:r>
          </w:p>
        </w:tc>
        <w:tc>
          <w:tcPr>
            <w:tcW w:w="6479" w:type="dxa"/>
            <w:hideMark/>
          </w:tcPr>
          <w:p w14:paraId="262BF604" w14:textId="77777777" w:rsidR="00001DCB" w:rsidRPr="00001DCB" w:rsidRDefault="00001DCB" w:rsidP="00001DCB">
            <w:r w:rsidRPr="00001DCB">
              <w:t xml:space="preserve">‘EU/non-EU </w:t>
            </w:r>
            <w:proofErr w:type="spellStart"/>
            <w:r w:rsidRPr="00001DCB">
              <w:t>Agriculture</w:t>
            </w:r>
            <w:proofErr w:type="spellEnd"/>
            <w:r w:rsidRPr="00001DCB">
              <w:t xml:space="preserve">’, </w:t>
            </w:r>
            <w:proofErr w:type="spellStart"/>
            <w:r w:rsidRPr="00001DCB">
              <w:t>where</w:t>
            </w:r>
            <w:proofErr w:type="spellEnd"/>
            <w:r w:rsidRPr="00001DCB">
              <w:t xml:space="preserve"> a part of the </w:t>
            </w:r>
            <w:proofErr w:type="spellStart"/>
            <w:r w:rsidRPr="00001DCB">
              <w:t>agricultural</w:t>
            </w:r>
            <w:proofErr w:type="spellEnd"/>
            <w:r w:rsidRPr="00001DCB">
              <w:t xml:space="preserve"> </w:t>
            </w:r>
            <w:proofErr w:type="spellStart"/>
            <w:r w:rsidRPr="00001DCB">
              <w:t>raw</w:t>
            </w:r>
            <w:proofErr w:type="spellEnd"/>
            <w:r w:rsidRPr="00001DCB">
              <w:t xml:space="preserve"> materials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farmed</w:t>
            </w:r>
            <w:proofErr w:type="spellEnd"/>
            <w:r w:rsidRPr="00001DCB">
              <w:t xml:space="preserve"> in the Union and a part of </w:t>
            </w:r>
            <w:proofErr w:type="spellStart"/>
            <w:r w:rsidRPr="00001DCB">
              <w:t>it</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farmed</w:t>
            </w:r>
            <w:proofErr w:type="spellEnd"/>
            <w:r w:rsidRPr="00001DCB">
              <w:t xml:space="preserve"> in a third country. (Article32 ust.2c ) Reg.2018/848)</w:t>
            </w:r>
          </w:p>
        </w:tc>
        <w:tc>
          <w:tcPr>
            <w:tcW w:w="960" w:type="dxa"/>
            <w:noWrap/>
            <w:hideMark/>
          </w:tcPr>
          <w:p w14:paraId="7F89D02A" w14:textId="570527C6" w:rsidR="00001DCB" w:rsidRPr="00001DCB" w:rsidRDefault="00001DCB" w:rsidP="00001DCB"/>
        </w:tc>
        <w:tc>
          <w:tcPr>
            <w:tcW w:w="960" w:type="dxa"/>
            <w:noWrap/>
            <w:hideMark/>
          </w:tcPr>
          <w:p w14:paraId="6503DDDB" w14:textId="77777777" w:rsidR="00001DCB" w:rsidRPr="00001DCB" w:rsidRDefault="00001DCB">
            <w:r w:rsidRPr="00001DCB">
              <w:t> </w:t>
            </w:r>
          </w:p>
        </w:tc>
        <w:tc>
          <w:tcPr>
            <w:tcW w:w="960" w:type="dxa"/>
            <w:noWrap/>
            <w:hideMark/>
          </w:tcPr>
          <w:p w14:paraId="60630B79" w14:textId="77777777" w:rsidR="00001DCB" w:rsidRPr="00001DCB" w:rsidRDefault="00001DCB">
            <w:r w:rsidRPr="00001DCB">
              <w:t> </w:t>
            </w:r>
          </w:p>
        </w:tc>
      </w:tr>
      <w:tr w:rsidR="00001DCB" w:rsidRPr="00001DCB" w14:paraId="2355C017" w14:textId="77777777" w:rsidTr="00947A13">
        <w:trPr>
          <w:trHeight w:val="360"/>
        </w:trPr>
        <w:tc>
          <w:tcPr>
            <w:tcW w:w="966" w:type="dxa"/>
            <w:shd w:val="clear" w:color="auto" w:fill="D9D9D9" w:themeFill="background1" w:themeFillShade="D9"/>
            <w:noWrap/>
            <w:hideMark/>
          </w:tcPr>
          <w:p w14:paraId="14C72549" w14:textId="77777777" w:rsidR="00001DCB" w:rsidRPr="00001DCB" w:rsidRDefault="00001DCB" w:rsidP="00001DCB">
            <w:r w:rsidRPr="00001DCB">
              <w:t>6.13.4</w:t>
            </w:r>
          </w:p>
        </w:tc>
        <w:tc>
          <w:tcPr>
            <w:tcW w:w="6479" w:type="dxa"/>
            <w:shd w:val="clear" w:color="auto" w:fill="D9D9D9" w:themeFill="background1" w:themeFillShade="D9"/>
            <w:hideMark/>
          </w:tcPr>
          <w:p w14:paraId="36EE300C" w14:textId="77777777" w:rsidR="00001DCB" w:rsidRPr="00001DCB" w:rsidRDefault="00001DCB">
            <w:pPr>
              <w:rPr>
                <w:b/>
                <w:bCs/>
              </w:rPr>
            </w:pPr>
            <w:proofErr w:type="spellStart"/>
            <w:r w:rsidRPr="00001DCB">
              <w:rPr>
                <w:b/>
                <w:bCs/>
              </w:rPr>
              <w:t>Organic</w:t>
            </w:r>
            <w:proofErr w:type="spellEnd"/>
            <w:r w:rsidRPr="00001DCB">
              <w:rPr>
                <w:b/>
                <w:bCs/>
              </w:rPr>
              <w:t xml:space="preserve"> </w:t>
            </w:r>
            <w:proofErr w:type="spellStart"/>
            <w:r w:rsidRPr="00001DCB">
              <w:rPr>
                <w:b/>
                <w:bCs/>
              </w:rPr>
              <w:t>production</w:t>
            </w:r>
            <w:proofErr w:type="spellEnd"/>
            <w:r w:rsidRPr="00001DCB">
              <w:rPr>
                <w:b/>
                <w:bCs/>
              </w:rPr>
              <w:t xml:space="preserve"> logo of the </w:t>
            </w:r>
            <w:proofErr w:type="spellStart"/>
            <w:r w:rsidRPr="00001DCB">
              <w:rPr>
                <w:b/>
                <w:bCs/>
              </w:rPr>
              <w:t>European</w:t>
            </w:r>
            <w:proofErr w:type="spellEnd"/>
            <w:r w:rsidRPr="00001DCB">
              <w:rPr>
                <w:b/>
                <w:bCs/>
              </w:rPr>
              <w:t xml:space="preserve"> Union</w:t>
            </w:r>
          </w:p>
        </w:tc>
        <w:tc>
          <w:tcPr>
            <w:tcW w:w="960" w:type="dxa"/>
            <w:shd w:val="clear" w:color="auto" w:fill="D9D9D9" w:themeFill="background1" w:themeFillShade="D9"/>
            <w:noWrap/>
            <w:hideMark/>
          </w:tcPr>
          <w:p w14:paraId="6AB5FD9F" w14:textId="77777777" w:rsidR="00001DCB" w:rsidRPr="00001DCB" w:rsidRDefault="00001DCB" w:rsidP="00001DCB">
            <w:r w:rsidRPr="00001DCB">
              <w:t> </w:t>
            </w:r>
          </w:p>
        </w:tc>
        <w:tc>
          <w:tcPr>
            <w:tcW w:w="960" w:type="dxa"/>
            <w:shd w:val="clear" w:color="auto" w:fill="D9D9D9" w:themeFill="background1" w:themeFillShade="D9"/>
            <w:noWrap/>
            <w:hideMark/>
          </w:tcPr>
          <w:p w14:paraId="62CF9E9E" w14:textId="77777777" w:rsidR="00001DCB" w:rsidRPr="00001DCB" w:rsidRDefault="00001DCB">
            <w:r w:rsidRPr="00001DCB">
              <w:t> </w:t>
            </w:r>
          </w:p>
        </w:tc>
        <w:tc>
          <w:tcPr>
            <w:tcW w:w="960" w:type="dxa"/>
            <w:shd w:val="clear" w:color="auto" w:fill="D9D9D9" w:themeFill="background1" w:themeFillShade="D9"/>
            <w:noWrap/>
            <w:hideMark/>
          </w:tcPr>
          <w:p w14:paraId="5204F5C7" w14:textId="77777777" w:rsidR="00001DCB" w:rsidRPr="00001DCB" w:rsidRDefault="00001DCB">
            <w:r w:rsidRPr="00001DCB">
              <w:t> </w:t>
            </w:r>
          </w:p>
        </w:tc>
      </w:tr>
      <w:tr w:rsidR="00001DCB" w:rsidRPr="00001DCB" w14:paraId="6A0877A4" w14:textId="77777777" w:rsidTr="00001DCB">
        <w:trPr>
          <w:trHeight w:val="288"/>
        </w:trPr>
        <w:tc>
          <w:tcPr>
            <w:tcW w:w="966" w:type="dxa"/>
            <w:noWrap/>
            <w:hideMark/>
          </w:tcPr>
          <w:p w14:paraId="2BB7024E" w14:textId="77777777" w:rsidR="00001DCB" w:rsidRPr="00001DCB" w:rsidRDefault="00001DCB" w:rsidP="00001DCB">
            <w:r w:rsidRPr="00001DCB">
              <w:t>6.13.4.1</w:t>
            </w:r>
          </w:p>
        </w:tc>
        <w:tc>
          <w:tcPr>
            <w:tcW w:w="6479" w:type="dxa"/>
            <w:hideMark/>
          </w:tcPr>
          <w:p w14:paraId="26E03CE9" w14:textId="77777777" w:rsidR="00001DCB" w:rsidRPr="00001DCB" w:rsidRDefault="00001DCB" w:rsidP="00001DCB">
            <w:r w:rsidRPr="00001DCB">
              <w:t xml:space="preserve">The </w:t>
            </w:r>
            <w:proofErr w:type="spellStart"/>
            <w:r w:rsidRPr="00001DCB">
              <w:t>organic</w:t>
            </w:r>
            <w:proofErr w:type="spellEnd"/>
            <w:r w:rsidRPr="00001DCB">
              <w:t xml:space="preserve"> </w:t>
            </w:r>
            <w:proofErr w:type="spellStart"/>
            <w:r w:rsidRPr="00001DCB">
              <w:t>production</w:t>
            </w:r>
            <w:proofErr w:type="spellEnd"/>
            <w:r w:rsidRPr="00001DCB">
              <w:t xml:space="preserve"> logo of the </w:t>
            </w:r>
            <w:proofErr w:type="spellStart"/>
            <w:r w:rsidRPr="00001DCB">
              <w:t>European</w:t>
            </w:r>
            <w:proofErr w:type="spellEnd"/>
            <w:r w:rsidRPr="00001DCB">
              <w:t xml:space="preserve"> Union </w:t>
            </w:r>
            <w:proofErr w:type="spellStart"/>
            <w:r w:rsidRPr="00001DCB">
              <w:t>is</w:t>
            </w:r>
            <w:proofErr w:type="spellEnd"/>
            <w:r w:rsidRPr="00001DCB">
              <w:t xml:space="preserve"> </w:t>
            </w:r>
            <w:proofErr w:type="spellStart"/>
            <w:r w:rsidRPr="00001DCB">
              <w:t>an</w:t>
            </w:r>
            <w:proofErr w:type="spellEnd"/>
            <w:r w:rsidRPr="00001DCB">
              <w:t xml:space="preserve"> </w:t>
            </w:r>
            <w:proofErr w:type="spellStart"/>
            <w:r w:rsidRPr="00001DCB">
              <w:t>official</w:t>
            </w:r>
            <w:proofErr w:type="spellEnd"/>
            <w:r w:rsidRPr="00001DCB">
              <w:t xml:space="preserve"> </w:t>
            </w:r>
            <w:proofErr w:type="spellStart"/>
            <w:r w:rsidRPr="00001DCB">
              <w:t>attestation</w:t>
            </w:r>
            <w:proofErr w:type="spellEnd"/>
            <w:r w:rsidRPr="00001DCB">
              <w:t xml:space="preserve"> in </w:t>
            </w:r>
            <w:proofErr w:type="spellStart"/>
            <w:r w:rsidRPr="00001DCB">
              <w:t>accordance</w:t>
            </w:r>
            <w:proofErr w:type="spellEnd"/>
            <w:r w:rsidRPr="00001DCB">
              <w:t xml:space="preserve"> with </w:t>
            </w:r>
            <w:proofErr w:type="spellStart"/>
            <w:r w:rsidRPr="00001DCB">
              <w:t>Articles</w:t>
            </w:r>
            <w:proofErr w:type="spellEnd"/>
            <w:r w:rsidRPr="00001DCB">
              <w:t xml:space="preserve"> 86 and 91 of </w:t>
            </w:r>
            <w:proofErr w:type="spellStart"/>
            <w:r w:rsidRPr="00001DCB">
              <w:t>Regulation</w:t>
            </w:r>
            <w:proofErr w:type="spellEnd"/>
            <w:r w:rsidRPr="00001DCB">
              <w:t xml:space="preserve"> (EU) 2017/625. (</w:t>
            </w:r>
            <w:proofErr w:type="spellStart"/>
            <w:r w:rsidRPr="00001DCB">
              <w:t>Article</w:t>
            </w:r>
            <w:proofErr w:type="spellEnd"/>
            <w:r w:rsidRPr="00001DCB">
              <w:t xml:space="preserve"> 33 (2) Reg.2018/848)</w:t>
            </w:r>
          </w:p>
        </w:tc>
        <w:tc>
          <w:tcPr>
            <w:tcW w:w="960" w:type="dxa"/>
            <w:noWrap/>
            <w:hideMark/>
          </w:tcPr>
          <w:p w14:paraId="038D7091" w14:textId="7BD3B8A2" w:rsidR="00001DCB" w:rsidRPr="00001DCB" w:rsidRDefault="00001DCB" w:rsidP="00001DCB"/>
        </w:tc>
        <w:tc>
          <w:tcPr>
            <w:tcW w:w="960" w:type="dxa"/>
            <w:noWrap/>
            <w:hideMark/>
          </w:tcPr>
          <w:p w14:paraId="64242DCF" w14:textId="77777777" w:rsidR="00001DCB" w:rsidRPr="00001DCB" w:rsidRDefault="00001DCB">
            <w:r w:rsidRPr="00001DCB">
              <w:t> </w:t>
            </w:r>
          </w:p>
        </w:tc>
        <w:tc>
          <w:tcPr>
            <w:tcW w:w="960" w:type="dxa"/>
            <w:noWrap/>
            <w:hideMark/>
          </w:tcPr>
          <w:p w14:paraId="5AFE54CF" w14:textId="77777777" w:rsidR="00001DCB" w:rsidRPr="00001DCB" w:rsidRDefault="00001DCB">
            <w:r w:rsidRPr="00001DCB">
              <w:t> </w:t>
            </w:r>
          </w:p>
        </w:tc>
      </w:tr>
      <w:tr w:rsidR="00001DCB" w:rsidRPr="00001DCB" w14:paraId="7A993EB2" w14:textId="77777777" w:rsidTr="00001DCB">
        <w:trPr>
          <w:trHeight w:val="288"/>
        </w:trPr>
        <w:tc>
          <w:tcPr>
            <w:tcW w:w="966" w:type="dxa"/>
            <w:noWrap/>
            <w:hideMark/>
          </w:tcPr>
          <w:p w14:paraId="61E2C4BD" w14:textId="77777777" w:rsidR="00001DCB" w:rsidRPr="00001DCB" w:rsidRDefault="00001DCB" w:rsidP="00001DCB">
            <w:r w:rsidRPr="00001DCB">
              <w:t>6.13.4.2</w:t>
            </w:r>
          </w:p>
        </w:tc>
        <w:tc>
          <w:tcPr>
            <w:tcW w:w="6479" w:type="dxa"/>
            <w:hideMark/>
          </w:tcPr>
          <w:p w14:paraId="53A271A8" w14:textId="77777777" w:rsidR="00001DCB" w:rsidRPr="00001DCB" w:rsidRDefault="00001DCB" w:rsidP="00001DCB">
            <w:r w:rsidRPr="00001DCB">
              <w:t xml:space="preserve">The </w:t>
            </w:r>
            <w:proofErr w:type="spellStart"/>
            <w:r w:rsidRPr="00001DCB">
              <w:t>organic</w:t>
            </w:r>
            <w:proofErr w:type="spellEnd"/>
            <w:r w:rsidRPr="00001DCB">
              <w:t xml:space="preserve"> </w:t>
            </w:r>
            <w:proofErr w:type="spellStart"/>
            <w:r w:rsidRPr="00001DCB">
              <w:t>production</w:t>
            </w:r>
            <w:proofErr w:type="spellEnd"/>
            <w:r w:rsidRPr="00001DCB">
              <w:t xml:space="preserve"> logo of the </w:t>
            </w:r>
            <w:proofErr w:type="spellStart"/>
            <w:r w:rsidRPr="00001DCB">
              <w:t>European</w:t>
            </w:r>
            <w:proofErr w:type="spellEnd"/>
            <w:r w:rsidRPr="00001DCB">
              <w:t xml:space="preserve"> Union </w:t>
            </w:r>
            <w:proofErr w:type="spellStart"/>
            <w:r w:rsidRPr="00001DCB">
              <w:t>shall</w:t>
            </w:r>
            <w:proofErr w:type="spellEnd"/>
            <w:r w:rsidRPr="00001DCB">
              <w:t xml:space="preserve"> </w:t>
            </w:r>
            <w:proofErr w:type="spellStart"/>
            <w:r w:rsidRPr="00001DCB">
              <w:t>follow</w:t>
            </w:r>
            <w:proofErr w:type="spellEnd"/>
            <w:r w:rsidRPr="00001DCB">
              <w:t xml:space="preserve"> the model set out in </w:t>
            </w:r>
            <w:proofErr w:type="spellStart"/>
            <w:r w:rsidRPr="00001DCB">
              <w:t>Annex</w:t>
            </w:r>
            <w:proofErr w:type="spellEnd"/>
            <w:r w:rsidRPr="00001DCB">
              <w:t xml:space="preserve"> V, and </w:t>
            </w:r>
            <w:proofErr w:type="spellStart"/>
            <w:r w:rsidRPr="00001DCB">
              <w:t>shall</w:t>
            </w:r>
            <w:proofErr w:type="spellEnd"/>
            <w:r w:rsidRPr="00001DCB">
              <w:t xml:space="preserve"> </w:t>
            </w:r>
            <w:proofErr w:type="spellStart"/>
            <w:r w:rsidRPr="00001DCB">
              <w:t>comply</w:t>
            </w:r>
            <w:proofErr w:type="spellEnd"/>
            <w:r w:rsidRPr="00001DCB">
              <w:t xml:space="preserve"> with the </w:t>
            </w:r>
            <w:proofErr w:type="spellStart"/>
            <w:r w:rsidRPr="00001DCB">
              <w:t>rules</w:t>
            </w:r>
            <w:proofErr w:type="spellEnd"/>
            <w:r w:rsidRPr="00001DCB">
              <w:t xml:space="preserve"> set out in </w:t>
            </w:r>
            <w:proofErr w:type="spellStart"/>
            <w:r w:rsidRPr="00001DCB">
              <w:t>that</w:t>
            </w:r>
            <w:proofErr w:type="spellEnd"/>
            <w:r w:rsidRPr="00001DCB">
              <w:t xml:space="preserve"> </w:t>
            </w:r>
            <w:proofErr w:type="spellStart"/>
            <w:r w:rsidRPr="00001DCB">
              <w:t>Annex</w:t>
            </w:r>
            <w:proofErr w:type="spellEnd"/>
            <w:r w:rsidRPr="00001DCB">
              <w:t>. (</w:t>
            </w:r>
            <w:proofErr w:type="spellStart"/>
            <w:r w:rsidRPr="00001DCB">
              <w:t>Article</w:t>
            </w:r>
            <w:proofErr w:type="spellEnd"/>
            <w:r w:rsidRPr="00001DCB">
              <w:t xml:space="preserve"> 33 (4) Reg.2018/848)</w:t>
            </w:r>
          </w:p>
        </w:tc>
        <w:tc>
          <w:tcPr>
            <w:tcW w:w="960" w:type="dxa"/>
            <w:noWrap/>
            <w:hideMark/>
          </w:tcPr>
          <w:p w14:paraId="19EF228F" w14:textId="045F19AA" w:rsidR="00001DCB" w:rsidRPr="00001DCB" w:rsidRDefault="00001DCB" w:rsidP="00001DCB"/>
        </w:tc>
        <w:tc>
          <w:tcPr>
            <w:tcW w:w="960" w:type="dxa"/>
            <w:noWrap/>
            <w:hideMark/>
          </w:tcPr>
          <w:p w14:paraId="060D8A57" w14:textId="77777777" w:rsidR="00001DCB" w:rsidRPr="00001DCB" w:rsidRDefault="00001DCB">
            <w:r w:rsidRPr="00001DCB">
              <w:t> </w:t>
            </w:r>
          </w:p>
        </w:tc>
        <w:tc>
          <w:tcPr>
            <w:tcW w:w="960" w:type="dxa"/>
            <w:noWrap/>
            <w:hideMark/>
          </w:tcPr>
          <w:p w14:paraId="5080DC88" w14:textId="77777777" w:rsidR="00001DCB" w:rsidRPr="00001DCB" w:rsidRDefault="00001DCB">
            <w:r w:rsidRPr="00001DCB">
              <w:t> </w:t>
            </w:r>
          </w:p>
        </w:tc>
      </w:tr>
      <w:tr w:rsidR="00001DCB" w:rsidRPr="00001DCB" w14:paraId="311DA154" w14:textId="77777777" w:rsidTr="00947A13">
        <w:trPr>
          <w:trHeight w:val="504"/>
        </w:trPr>
        <w:tc>
          <w:tcPr>
            <w:tcW w:w="966" w:type="dxa"/>
            <w:shd w:val="clear" w:color="auto" w:fill="D9D9D9" w:themeFill="background1" w:themeFillShade="D9"/>
            <w:noWrap/>
            <w:hideMark/>
          </w:tcPr>
          <w:p w14:paraId="64072514" w14:textId="77777777" w:rsidR="00001DCB" w:rsidRPr="00001DCB" w:rsidRDefault="00001DCB" w:rsidP="00001DCB">
            <w:r w:rsidRPr="00001DCB">
              <w:t>6.14</w:t>
            </w:r>
          </w:p>
        </w:tc>
        <w:tc>
          <w:tcPr>
            <w:tcW w:w="6479" w:type="dxa"/>
            <w:shd w:val="clear" w:color="auto" w:fill="D9D9D9" w:themeFill="background1" w:themeFillShade="D9"/>
            <w:hideMark/>
          </w:tcPr>
          <w:p w14:paraId="01265832" w14:textId="77777777" w:rsidR="00001DCB" w:rsidRPr="00001DCB" w:rsidRDefault="00001DCB">
            <w:pPr>
              <w:rPr>
                <w:b/>
                <w:bCs/>
              </w:rPr>
            </w:pPr>
            <w:proofErr w:type="spellStart"/>
            <w:r w:rsidRPr="00001DCB">
              <w:rPr>
                <w:b/>
                <w:bCs/>
              </w:rPr>
              <w:t>Certificate</w:t>
            </w:r>
            <w:proofErr w:type="spellEnd"/>
          </w:p>
        </w:tc>
        <w:tc>
          <w:tcPr>
            <w:tcW w:w="960" w:type="dxa"/>
            <w:shd w:val="clear" w:color="auto" w:fill="D9D9D9" w:themeFill="background1" w:themeFillShade="D9"/>
            <w:noWrap/>
            <w:hideMark/>
          </w:tcPr>
          <w:p w14:paraId="3712272B" w14:textId="77777777" w:rsidR="00001DCB" w:rsidRPr="00001DCB" w:rsidRDefault="00001DCB" w:rsidP="00001DCB">
            <w:r w:rsidRPr="00001DCB">
              <w:t> </w:t>
            </w:r>
          </w:p>
        </w:tc>
        <w:tc>
          <w:tcPr>
            <w:tcW w:w="960" w:type="dxa"/>
            <w:shd w:val="clear" w:color="auto" w:fill="D9D9D9" w:themeFill="background1" w:themeFillShade="D9"/>
            <w:noWrap/>
            <w:hideMark/>
          </w:tcPr>
          <w:p w14:paraId="4E756E85" w14:textId="77777777" w:rsidR="00001DCB" w:rsidRPr="00001DCB" w:rsidRDefault="00001DCB">
            <w:r w:rsidRPr="00001DCB">
              <w:t> </w:t>
            </w:r>
          </w:p>
        </w:tc>
        <w:tc>
          <w:tcPr>
            <w:tcW w:w="960" w:type="dxa"/>
            <w:shd w:val="clear" w:color="auto" w:fill="D9D9D9" w:themeFill="background1" w:themeFillShade="D9"/>
            <w:noWrap/>
            <w:hideMark/>
          </w:tcPr>
          <w:p w14:paraId="0A1DB7B7" w14:textId="77777777" w:rsidR="00001DCB" w:rsidRPr="00001DCB" w:rsidRDefault="00001DCB">
            <w:r w:rsidRPr="00001DCB">
              <w:t> </w:t>
            </w:r>
          </w:p>
        </w:tc>
      </w:tr>
      <w:tr w:rsidR="00001DCB" w:rsidRPr="00001DCB" w14:paraId="20CB074D" w14:textId="77777777" w:rsidTr="00001DCB">
        <w:trPr>
          <w:trHeight w:val="552"/>
        </w:trPr>
        <w:tc>
          <w:tcPr>
            <w:tcW w:w="966" w:type="dxa"/>
            <w:noWrap/>
            <w:hideMark/>
          </w:tcPr>
          <w:p w14:paraId="58C2CFAF" w14:textId="77777777" w:rsidR="00001DCB" w:rsidRPr="00001DCB" w:rsidRDefault="00001DCB" w:rsidP="00001DCB">
            <w:r w:rsidRPr="00001DCB">
              <w:t>6.14.1</w:t>
            </w:r>
          </w:p>
        </w:tc>
        <w:tc>
          <w:tcPr>
            <w:tcW w:w="6479" w:type="dxa"/>
            <w:hideMark/>
          </w:tcPr>
          <w:p w14:paraId="44A640F2" w14:textId="77777777" w:rsidR="00001DCB" w:rsidRPr="00001DCB" w:rsidRDefault="00001DCB" w:rsidP="00001DCB">
            <w:proofErr w:type="spellStart"/>
            <w:r w:rsidRPr="00001DCB">
              <w:t>Competent</w:t>
            </w:r>
            <w:proofErr w:type="spellEnd"/>
            <w:r w:rsidRPr="00001DCB">
              <w:t xml:space="preserve"> </w:t>
            </w:r>
            <w:proofErr w:type="spellStart"/>
            <w:r w:rsidRPr="00001DCB">
              <w:t>authorities</w:t>
            </w:r>
            <w:proofErr w:type="spellEnd"/>
            <w:r w:rsidRPr="00001DCB">
              <w:t xml:space="preserve">,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t>
            </w:r>
            <w:proofErr w:type="spellStart"/>
            <w:r w:rsidRPr="00001DCB">
              <w:t>control</w:t>
            </w:r>
            <w:proofErr w:type="spellEnd"/>
            <w:r w:rsidRPr="00001DCB">
              <w:t xml:space="preserve"> </w:t>
            </w:r>
            <w:proofErr w:type="spellStart"/>
            <w:r w:rsidRPr="00001DCB">
              <w:t>authorities</w:t>
            </w:r>
            <w:proofErr w:type="spellEnd"/>
            <w:r w:rsidRPr="00001DCB">
              <w:t xml:space="preserve"> </w:t>
            </w:r>
            <w:proofErr w:type="spellStart"/>
            <w:r w:rsidRPr="00001DCB">
              <w:t>or</w:t>
            </w:r>
            <w:proofErr w:type="spellEnd"/>
            <w:r w:rsidRPr="00001DCB">
              <w:t xml:space="preserve"> </w:t>
            </w:r>
            <w:proofErr w:type="spellStart"/>
            <w:r w:rsidRPr="00001DCB">
              <w:t>control</w:t>
            </w:r>
            <w:proofErr w:type="spellEnd"/>
            <w:r w:rsidRPr="00001DCB">
              <w:t xml:space="preserve"> </w:t>
            </w:r>
            <w:proofErr w:type="spellStart"/>
            <w:r w:rsidRPr="00001DCB">
              <w:t>bodies</w:t>
            </w:r>
            <w:proofErr w:type="spellEnd"/>
            <w:r w:rsidRPr="00001DCB">
              <w:t xml:space="preserve">, </w:t>
            </w:r>
            <w:proofErr w:type="spellStart"/>
            <w:r w:rsidRPr="00001DCB">
              <w:t>shall</w:t>
            </w:r>
            <w:proofErr w:type="spellEnd"/>
            <w:r w:rsidRPr="00001DCB">
              <w:t xml:space="preserve"> </w:t>
            </w:r>
            <w:proofErr w:type="spellStart"/>
            <w:r w:rsidRPr="00001DCB">
              <w:t>provide</w:t>
            </w:r>
            <w:proofErr w:type="spellEnd"/>
            <w:r w:rsidRPr="00001DCB">
              <w:t xml:space="preserve"> a </w:t>
            </w:r>
            <w:proofErr w:type="spellStart"/>
            <w:r w:rsidRPr="00001DCB">
              <w:t>certificate</w:t>
            </w:r>
            <w:proofErr w:type="spellEnd"/>
            <w:r w:rsidRPr="00001DCB">
              <w:t xml:space="preserve"> to </w:t>
            </w:r>
            <w:proofErr w:type="spellStart"/>
            <w:r w:rsidRPr="00001DCB">
              <w:t>any</w:t>
            </w:r>
            <w:proofErr w:type="spellEnd"/>
            <w:r w:rsidRPr="00001DCB">
              <w:t xml:space="preserve"> operator </w:t>
            </w:r>
            <w:proofErr w:type="spellStart"/>
            <w:r w:rsidRPr="00001DCB">
              <w:t>or</w:t>
            </w:r>
            <w:proofErr w:type="spellEnd"/>
            <w:r w:rsidRPr="00001DCB">
              <w:t xml:space="preserve"> </w:t>
            </w:r>
            <w:proofErr w:type="spellStart"/>
            <w:r w:rsidRPr="00001DCB">
              <w:t>group</w:t>
            </w:r>
            <w:proofErr w:type="spellEnd"/>
            <w:r w:rsidRPr="00001DCB">
              <w:t xml:space="preserve"> of </w:t>
            </w:r>
            <w:proofErr w:type="spellStart"/>
            <w:r w:rsidRPr="00001DCB">
              <w:t>operators</w:t>
            </w:r>
            <w:proofErr w:type="spellEnd"/>
            <w:r w:rsidRPr="00001DCB">
              <w:t xml:space="preserve"> </w:t>
            </w:r>
            <w:proofErr w:type="spellStart"/>
            <w:r w:rsidRPr="00001DCB">
              <w:t>that</w:t>
            </w:r>
            <w:proofErr w:type="spellEnd"/>
            <w:r w:rsidRPr="00001DCB">
              <w:t xml:space="preserve"> </w:t>
            </w:r>
            <w:proofErr w:type="spellStart"/>
            <w:r w:rsidRPr="00001DCB">
              <w:t>has</w:t>
            </w:r>
            <w:proofErr w:type="spellEnd"/>
            <w:r w:rsidRPr="00001DCB">
              <w:t xml:space="preserve"> </w:t>
            </w:r>
            <w:proofErr w:type="spellStart"/>
            <w:r w:rsidRPr="00001DCB">
              <w:t>notified</w:t>
            </w:r>
            <w:proofErr w:type="spellEnd"/>
            <w:r w:rsidRPr="00001DCB">
              <w:t xml:space="preserve"> </w:t>
            </w:r>
            <w:proofErr w:type="spellStart"/>
            <w:r w:rsidRPr="00001DCB">
              <w:t>its</w:t>
            </w:r>
            <w:proofErr w:type="spellEnd"/>
            <w:r w:rsidRPr="00001DCB">
              <w:t xml:space="preserve"> </w:t>
            </w:r>
            <w:proofErr w:type="spellStart"/>
            <w:r w:rsidRPr="00001DCB">
              <w:t>activity</w:t>
            </w:r>
            <w:proofErr w:type="spellEnd"/>
            <w:r w:rsidRPr="00001DCB">
              <w:t xml:space="preserve"> in </w:t>
            </w:r>
            <w:proofErr w:type="spellStart"/>
            <w:r w:rsidRPr="00001DCB">
              <w:t>accordance</w:t>
            </w:r>
            <w:proofErr w:type="spellEnd"/>
            <w:r w:rsidRPr="00001DCB">
              <w:t xml:space="preserve"> with </w:t>
            </w:r>
            <w:proofErr w:type="spellStart"/>
            <w:r w:rsidRPr="00001DCB">
              <w:t>Article</w:t>
            </w:r>
            <w:proofErr w:type="spellEnd"/>
            <w:r w:rsidRPr="00001DCB">
              <w:t xml:space="preserve"> 34(1) and </w:t>
            </w:r>
            <w:proofErr w:type="spellStart"/>
            <w:r w:rsidRPr="00001DCB">
              <w:t>complies</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(Article35 (1) Reg.2018/848)</w:t>
            </w:r>
          </w:p>
        </w:tc>
        <w:tc>
          <w:tcPr>
            <w:tcW w:w="960" w:type="dxa"/>
            <w:noWrap/>
            <w:hideMark/>
          </w:tcPr>
          <w:p w14:paraId="39164B9F" w14:textId="4F683725" w:rsidR="00001DCB" w:rsidRPr="00001DCB" w:rsidRDefault="00001DCB" w:rsidP="00001DCB"/>
        </w:tc>
        <w:tc>
          <w:tcPr>
            <w:tcW w:w="960" w:type="dxa"/>
            <w:noWrap/>
            <w:hideMark/>
          </w:tcPr>
          <w:p w14:paraId="275FE615" w14:textId="77777777" w:rsidR="00001DCB" w:rsidRPr="00001DCB" w:rsidRDefault="00001DCB">
            <w:r w:rsidRPr="00001DCB">
              <w:t> </w:t>
            </w:r>
          </w:p>
        </w:tc>
        <w:tc>
          <w:tcPr>
            <w:tcW w:w="960" w:type="dxa"/>
            <w:noWrap/>
            <w:hideMark/>
          </w:tcPr>
          <w:p w14:paraId="250A8CDF" w14:textId="77777777" w:rsidR="00001DCB" w:rsidRPr="00001DCB" w:rsidRDefault="00001DCB">
            <w:r w:rsidRPr="00001DCB">
              <w:t> </w:t>
            </w:r>
          </w:p>
        </w:tc>
      </w:tr>
      <w:tr w:rsidR="00001DCB" w:rsidRPr="00001DCB" w14:paraId="2F3ED2C2" w14:textId="77777777" w:rsidTr="00001DCB">
        <w:trPr>
          <w:trHeight w:val="288"/>
        </w:trPr>
        <w:tc>
          <w:tcPr>
            <w:tcW w:w="966" w:type="dxa"/>
            <w:noWrap/>
            <w:hideMark/>
          </w:tcPr>
          <w:p w14:paraId="27E3E8F8" w14:textId="77777777" w:rsidR="00001DCB" w:rsidRPr="00001DCB" w:rsidRDefault="00001DCB" w:rsidP="00001DCB">
            <w:r w:rsidRPr="00001DCB">
              <w:t>6.14.2</w:t>
            </w:r>
          </w:p>
        </w:tc>
        <w:tc>
          <w:tcPr>
            <w:tcW w:w="6479" w:type="dxa"/>
            <w:hideMark/>
          </w:tcPr>
          <w:p w14:paraId="6D6D3D52" w14:textId="77777777" w:rsidR="00001DCB" w:rsidRPr="00001DCB" w:rsidRDefault="00001DCB" w:rsidP="00001DCB">
            <w:r w:rsidRPr="00001DCB">
              <w:t xml:space="preserve">The </w:t>
            </w:r>
            <w:proofErr w:type="spellStart"/>
            <w:r w:rsidRPr="00001DCB">
              <w:t>certificate</w:t>
            </w:r>
            <w:proofErr w:type="spellEnd"/>
            <w:r w:rsidRPr="00001DCB">
              <w:t xml:space="preserve"> </w:t>
            </w:r>
            <w:proofErr w:type="spellStart"/>
            <w:r w:rsidRPr="00001DCB">
              <w:t>is</w:t>
            </w:r>
            <w:proofErr w:type="spellEnd"/>
            <w:r w:rsidRPr="00001DCB">
              <w:t xml:space="preserve"> </w:t>
            </w:r>
            <w:proofErr w:type="spellStart"/>
            <w:r w:rsidRPr="00001DCB">
              <w:t>issued</w:t>
            </w:r>
            <w:proofErr w:type="spellEnd"/>
            <w:r w:rsidRPr="00001DCB">
              <w:t xml:space="preserve"> in </w:t>
            </w:r>
            <w:proofErr w:type="spellStart"/>
            <w:r w:rsidRPr="00001DCB">
              <w:t>electronic</w:t>
            </w:r>
            <w:proofErr w:type="spellEnd"/>
            <w:r w:rsidRPr="00001DCB">
              <w:t xml:space="preserve"> form </w:t>
            </w:r>
            <w:proofErr w:type="spellStart"/>
            <w:r w:rsidRPr="00001DCB">
              <w:t>wherever</w:t>
            </w:r>
            <w:proofErr w:type="spellEnd"/>
            <w:r w:rsidRPr="00001DCB">
              <w:t xml:space="preserve"> </w:t>
            </w:r>
            <w:proofErr w:type="spellStart"/>
            <w:r w:rsidRPr="00001DCB">
              <w:t>possible</w:t>
            </w:r>
            <w:proofErr w:type="spellEnd"/>
            <w:r w:rsidRPr="00001DCB">
              <w:t>; (Article35 ust.1a ) Reg.2018/848)</w:t>
            </w:r>
          </w:p>
        </w:tc>
        <w:tc>
          <w:tcPr>
            <w:tcW w:w="960" w:type="dxa"/>
            <w:noWrap/>
            <w:hideMark/>
          </w:tcPr>
          <w:p w14:paraId="12D65AB8" w14:textId="6C185C9B" w:rsidR="00001DCB" w:rsidRPr="00001DCB" w:rsidRDefault="00001DCB" w:rsidP="00001DCB"/>
        </w:tc>
        <w:tc>
          <w:tcPr>
            <w:tcW w:w="960" w:type="dxa"/>
            <w:noWrap/>
            <w:hideMark/>
          </w:tcPr>
          <w:p w14:paraId="4462F5EC" w14:textId="77777777" w:rsidR="00001DCB" w:rsidRPr="00001DCB" w:rsidRDefault="00001DCB">
            <w:r w:rsidRPr="00001DCB">
              <w:t> </w:t>
            </w:r>
          </w:p>
        </w:tc>
        <w:tc>
          <w:tcPr>
            <w:tcW w:w="960" w:type="dxa"/>
            <w:noWrap/>
            <w:hideMark/>
          </w:tcPr>
          <w:p w14:paraId="2381379A" w14:textId="77777777" w:rsidR="00001DCB" w:rsidRPr="00001DCB" w:rsidRDefault="00001DCB">
            <w:r w:rsidRPr="00001DCB">
              <w:t> </w:t>
            </w:r>
          </w:p>
        </w:tc>
      </w:tr>
      <w:tr w:rsidR="00001DCB" w:rsidRPr="00001DCB" w14:paraId="28B36677" w14:textId="77777777" w:rsidTr="00001DCB">
        <w:trPr>
          <w:trHeight w:val="552"/>
        </w:trPr>
        <w:tc>
          <w:tcPr>
            <w:tcW w:w="966" w:type="dxa"/>
            <w:noWrap/>
            <w:hideMark/>
          </w:tcPr>
          <w:p w14:paraId="18281EB7" w14:textId="77777777" w:rsidR="00001DCB" w:rsidRPr="00001DCB" w:rsidRDefault="00001DCB" w:rsidP="00001DCB">
            <w:r w:rsidRPr="00001DCB">
              <w:t>6.14.3</w:t>
            </w:r>
          </w:p>
        </w:tc>
        <w:tc>
          <w:tcPr>
            <w:tcW w:w="6479" w:type="dxa"/>
            <w:hideMark/>
          </w:tcPr>
          <w:p w14:paraId="562F1BD6" w14:textId="77777777" w:rsidR="00001DCB" w:rsidRPr="00001DCB" w:rsidRDefault="00001DCB" w:rsidP="00001DCB">
            <w:r w:rsidRPr="00001DCB">
              <w:t xml:space="preserve">The </w:t>
            </w:r>
            <w:proofErr w:type="spellStart"/>
            <w:r w:rsidRPr="00001DCB">
              <w:t>certificate</w:t>
            </w:r>
            <w:proofErr w:type="spellEnd"/>
            <w:r w:rsidRPr="00001DCB">
              <w:t xml:space="preserve">  </w:t>
            </w:r>
            <w:proofErr w:type="spellStart"/>
            <w:r w:rsidRPr="00001DCB">
              <w:t>allows</w:t>
            </w:r>
            <w:proofErr w:type="spellEnd"/>
            <w:r w:rsidRPr="00001DCB">
              <w:t xml:space="preserve"> </w:t>
            </w:r>
            <w:proofErr w:type="spellStart"/>
            <w:r w:rsidRPr="00001DCB">
              <w:t>at</w:t>
            </w:r>
            <w:proofErr w:type="spellEnd"/>
            <w:r w:rsidRPr="00001DCB">
              <w:t xml:space="preserve"> </w:t>
            </w:r>
            <w:proofErr w:type="spellStart"/>
            <w:r w:rsidRPr="00001DCB">
              <w:t>least</w:t>
            </w:r>
            <w:proofErr w:type="spellEnd"/>
            <w:r w:rsidRPr="00001DCB">
              <w:t xml:space="preserve"> the </w:t>
            </w:r>
            <w:proofErr w:type="spellStart"/>
            <w:r w:rsidRPr="00001DCB">
              <w:t>identification</w:t>
            </w:r>
            <w:proofErr w:type="spellEnd"/>
            <w:r w:rsidRPr="00001DCB">
              <w:t xml:space="preserve"> of the operator </w:t>
            </w:r>
            <w:proofErr w:type="spellStart"/>
            <w:r w:rsidRPr="00001DCB">
              <w:t>or</w:t>
            </w:r>
            <w:proofErr w:type="spellEnd"/>
            <w:r w:rsidRPr="00001DCB">
              <w:t xml:space="preserve"> </w:t>
            </w:r>
            <w:proofErr w:type="spellStart"/>
            <w:r w:rsidRPr="00001DCB">
              <w:t>group</w:t>
            </w:r>
            <w:proofErr w:type="spellEnd"/>
            <w:r w:rsidRPr="00001DCB">
              <w:t xml:space="preserve"> of </w:t>
            </w:r>
            <w:proofErr w:type="spellStart"/>
            <w:r w:rsidRPr="00001DCB">
              <w:t>operators</w:t>
            </w:r>
            <w:proofErr w:type="spellEnd"/>
            <w:r w:rsidRPr="00001DCB">
              <w:t xml:space="preserve"> </w:t>
            </w:r>
            <w:proofErr w:type="spellStart"/>
            <w:r w:rsidRPr="00001DCB">
              <w:t>including</w:t>
            </w:r>
            <w:proofErr w:type="spellEnd"/>
            <w:r w:rsidRPr="00001DCB">
              <w:t xml:space="preserve"> the list of the </w:t>
            </w:r>
            <w:proofErr w:type="spellStart"/>
            <w:r w:rsidRPr="00001DCB">
              <w:t>members</w:t>
            </w:r>
            <w:proofErr w:type="spellEnd"/>
            <w:r w:rsidRPr="00001DCB">
              <w:t xml:space="preserve">, the </w:t>
            </w:r>
            <w:proofErr w:type="spellStart"/>
            <w:r w:rsidRPr="00001DCB">
              <w:t>category</w:t>
            </w:r>
            <w:proofErr w:type="spellEnd"/>
            <w:r w:rsidRPr="00001DCB">
              <w:t xml:space="preserve"> of products </w:t>
            </w:r>
            <w:proofErr w:type="spellStart"/>
            <w:r w:rsidRPr="00001DCB">
              <w:t>covered</w:t>
            </w:r>
            <w:proofErr w:type="spellEnd"/>
            <w:r w:rsidRPr="00001DCB">
              <w:t xml:space="preserve"> by the </w:t>
            </w:r>
            <w:proofErr w:type="spellStart"/>
            <w:r w:rsidRPr="00001DCB">
              <w:t>certificate</w:t>
            </w:r>
            <w:proofErr w:type="spellEnd"/>
            <w:r w:rsidRPr="00001DCB">
              <w:t xml:space="preserve"> and </w:t>
            </w:r>
            <w:proofErr w:type="spellStart"/>
            <w:r w:rsidRPr="00001DCB">
              <w:t>its</w:t>
            </w:r>
            <w:proofErr w:type="spellEnd"/>
            <w:r w:rsidRPr="00001DCB">
              <w:t xml:space="preserve"> period of </w:t>
            </w:r>
            <w:proofErr w:type="spellStart"/>
            <w:r w:rsidRPr="00001DCB">
              <w:t>validity</w:t>
            </w:r>
            <w:proofErr w:type="spellEnd"/>
            <w:r w:rsidRPr="00001DCB">
              <w:t>; Article35 ust.1b ) Reg.2018/848)</w:t>
            </w:r>
          </w:p>
        </w:tc>
        <w:tc>
          <w:tcPr>
            <w:tcW w:w="960" w:type="dxa"/>
            <w:noWrap/>
            <w:hideMark/>
          </w:tcPr>
          <w:p w14:paraId="684BB3E9" w14:textId="7DA5A229" w:rsidR="00001DCB" w:rsidRPr="00001DCB" w:rsidRDefault="00001DCB" w:rsidP="00001DCB"/>
        </w:tc>
        <w:tc>
          <w:tcPr>
            <w:tcW w:w="960" w:type="dxa"/>
            <w:noWrap/>
            <w:hideMark/>
          </w:tcPr>
          <w:p w14:paraId="3B41E350" w14:textId="77777777" w:rsidR="00001DCB" w:rsidRPr="00001DCB" w:rsidRDefault="00001DCB">
            <w:r w:rsidRPr="00001DCB">
              <w:t> </w:t>
            </w:r>
          </w:p>
        </w:tc>
        <w:tc>
          <w:tcPr>
            <w:tcW w:w="960" w:type="dxa"/>
            <w:noWrap/>
            <w:hideMark/>
          </w:tcPr>
          <w:p w14:paraId="69BA3C97" w14:textId="77777777" w:rsidR="00001DCB" w:rsidRPr="00001DCB" w:rsidRDefault="00001DCB">
            <w:r w:rsidRPr="00001DCB">
              <w:t> </w:t>
            </w:r>
          </w:p>
        </w:tc>
      </w:tr>
      <w:tr w:rsidR="00001DCB" w:rsidRPr="00001DCB" w14:paraId="3F10496A" w14:textId="77777777" w:rsidTr="00001DCB">
        <w:trPr>
          <w:trHeight w:val="288"/>
        </w:trPr>
        <w:tc>
          <w:tcPr>
            <w:tcW w:w="966" w:type="dxa"/>
            <w:noWrap/>
            <w:hideMark/>
          </w:tcPr>
          <w:p w14:paraId="056EB581" w14:textId="77777777" w:rsidR="00001DCB" w:rsidRPr="00001DCB" w:rsidRDefault="00001DCB" w:rsidP="00001DCB">
            <w:r w:rsidRPr="00001DCB">
              <w:t>6.14.4</w:t>
            </w:r>
          </w:p>
        </w:tc>
        <w:tc>
          <w:tcPr>
            <w:tcW w:w="6479" w:type="dxa"/>
            <w:hideMark/>
          </w:tcPr>
          <w:p w14:paraId="0335DA47" w14:textId="77777777" w:rsidR="00001DCB" w:rsidRPr="00001DCB" w:rsidRDefault="00001DCB" w:rsidP="00001DCB">
            <w:r w:rsidRPr="00001DCB">
              <w:t xml:space="preserve">The </w:t>
            </w:r>
            <w:proofErr w:type="spellStart"/>
            <w:r w:rsidRPr="00001DCB">
              <w:t>certificate</w:t>
            </w:r>
            <w:proofErr w:type="spellEnd"/>
            <w:r w:rsidRPr="00001DCB">
              <w:t xml:space="preserve"> </w:t>
            </w:r>
            <w:proofErr w:type="spellStart"/>
            <w:r w:rsidRPr="00001DCB">
              <w:t>certifies</w:t>
            </w:r>
            <w:proofErr w:type="spellEnd"/>
            <w:r w:rsidRPr="00001DCB">
              <w:t xml:space="preserve"> </w:t>
            </w:r>
            <w:proofErr w:type="spellStart"/>
            <w:r w:rsidRPr="00001DCB">
              <w:t>that</w:t>
            </w:r>
            <w:proofErr w:type="spellEnd"/>
            <w:r w:rsidRPr="00001DCB">
              <w:t xml:space="preserve"> the </w:t>
            </w:r>
            <w:proofErr w:type="spellStart"/>
            <w:r w:rsidRPr="00001DCB">
              <w:t>notified</w:t>
            </w:r>
            <w:proofErr w:type="spellEnd"/>
            <w:r w:rsidRPr="00001DCB">
              <w:t xml:space="preserve"> </w:t>
            </w:r>
            <w:proofErr w:type="spellStart"/>
            <w:r w:rsidRPr="00001DCB">
              <w:t>activity</w:t>
            </w:r>
            <w:proofErr w:type="spellEnd"/>
            <w:r w:rsidRPr="00001DCB">
              <w:t xml:space="preserve"> </w:t>
            </w:r>
            <w:proofErr w:type="spellStart"/>
            <w:r w:rsidRPr="00001DCB">
              <w:t>complies</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xml:space="preserve">  (Article35 ust.1c ) Reg.2018/848) and</w:t>
            </w:r>
          </w:p>
        </w:tc>
        <w:tc>
          <w:tcPr>
            <w:tcW w:w="960" w:type="dxa"/>
            <w:noWrap/>
            <w:hideMark/>
          </w:tcPr>
          <w:p w14:paraId="4403830D" w14:textId="564B08D6" w:rsidR="00001DCB" w:rsidRPr="00001DCB" w:rsidRDefault="00001DCB" w:rsidP="00001DCB"/>
        </w:tc>
        <w:tc>
          <w:tcPr>
            <w:tcW w:w="960" w:type="dxa"/>
            <w:noWrap/>
            <w:hideMark/>
          </w:tcPr>
          <w:p w14:paraId="55C75879" w14:textId="77777777" w:rsidR="00001DCB" w:rsidRPr="00001DCB" w:rsidRDefault="00001DCB">
            <w:r w:rsidRPr="00001DCB">
              <w:t> </w:t>
            </w:r>
          </w:p>
        </w:tc>
        <w:tc>
          <w:tcPr>
            <w:tcW w:w="960" w:type="dxa"/>
            <w:noWrap/>
            <w:hideMark/>
          </w:tcPr>
          <w:p w14:paraId="5B9A0720" w14:textId="77777777" w:rsidR="00001DCB" w:rsidRPr="00001DCB" w:rsidRDefault="00001DCB">
            <w:r w:rsidRPr="00001DCB">
              <w:t> </w:t>
            </w:r>
          </w:p>
        </w:tc>
      </w:tr>
      <w:tr w:rsidR="00001DCB" w:rsidRPr="00001DCB" w14:paraId="1E3207B5" w14:textId="77777777" w:rsidTr="00001DCB">
        <w:trPr>
          <w:trHeight w:val="288"/>
        </w:trPr>
        <w:tc>
          <w:tcPr>
            <w:tcW w:w="966" w:type="dxa"/>
            <w:noWrap/>
            <w:hideMark/>
          </w:tcPr>
          <w:p w14:paraId="6EDD4BD6" w14:textId="77777777" w:rsidR="00001DCB" w:rsidRPr="00001DCB" w:rsidRDefault="00001DCB" w:rsidP="00001DCB">
            <w:r w:rsidRPr="00001DCB">
              <w:t>6.14.5</w:t>
            </w:r>
          </w:p>
        </w:tc>
        <w:tc>
          <w:tcPr>
            <w:tcW w:w="6479" w:type="dxa"/>
            <w:hideMark/>
          </w:tcPr>
          <w:p w14:paraId="3AB332E6" w14:textId="77777777" w:rsidR="00001DCB" w:rsidRPr="00001DCB" w:rsidRDefault="00001DCB" w:rsidP="00001DCB">
            <w:r w:rsidRPr="00001DCB">
              <w:t xml:space="preserve">The </w:t>
            </w:r>
            <w:proofErr w:type="spellStart"/>
            <w:r w:rsidRPr="00001DCB">
              <w:t>certificate</w:t>
            </w:r>
            <w:proofErr w:type="spellEnd"/>
            <w:r w:rsidRPr="00001DCB">
              <w:t xml:space="preserve"> </w:t>
            </w:r>
            <w:proofErr w:type="spellStart"/>
            <w:r w:rsidRPr="00001DCB">
              <w:t>is</w:t>
            </w:r>
            <w:proofErr w:type="spellEnd"/>
            <w:r w:rsidRPr="00001DCB">
              <w:t xml:space="preserve"> </w:t>
            </w:r>
            <w:proofErr w:type="spellStart"/>
            <w:r w:rsidRPr="00001DCB">
              <w:t>issued</w:t>
            </w:r>
            <w:proofErr w:type="spellEnd"/>
            <w:r w:rsidRPr="00001DCB">
              <w:t xml:space="preserve"> in </w:t>
            </w:r>
            <w:proofErr w:type="spellStart"/>
            <w:r w:rsidRPr="00001DCB">
              <w:t>accordance</w:t>
            </w:r>
            <w:proofErr w:type="spellEnd"/>
            <w:r w:rsidRPr="00001DCB">
              <w:t xml:space="preserve"> with the model set out in </w:t>
            </w:r>
            <w:proofErr w:type="spellStart"/>
            <w:r w:rsidRPr="00001DCB">
              <w:t>Annex</w:t>
            </w:r>
            <w:proofErr w:type="spellEnd"/>
            <w:r w:rsidRPr="00001DCB">
              <w:t xml:space="preserve"> VI. (Article35 ust.1d ) Reg.2018/848)</w:t>
            </w:r>
          </w:p>
        </w:tc>
        <w:tc>
          <w:tcPr>
            <w:tcW w:w="960" w:type="dxa"/>
            <w:noWrap/>
            <w:hideMark/>
          </w:tcPr>
          <w:p w14:paraId="07B47999" w14:textId="179EE305" w:rsidR="00001DCB" w:rsidRPr="00001DCB" w:rsidRDefault="00001DCB" w:rsidP="00001DCB"/>
        </w:tc>
        <w:tc>
          <w:tcPr>
            <w:tcW w:w="960" w:type="dxa"/>
            <w:noWrap/>
            <w:hideMark/>
          </w:tcPr>
          <w:p w14:paraId="31A9A678" w14:textId="77777777" w:rsidR="00001DCB" w:rsidRPr="00001DCB" w:rsidRDefault="00001DCB">
            <w:r w:rsidRPr="00001DCB">
              <w:t> </w:t>
            </w:r>
          </w:p>
        </w:tc>
        <w:tc>
          <w:tcPr>
            <w:tcW w:w="960" w:type="dxa"/>
            <w:noWrap/>
            <w:hideMark/>
          </w:tcPr>
          <w:p w14:paraId="546412CC" w14:textId="77777777" w:rsidR="00001DCB" w:rsidRPr="00001DCB" w:rsidRDefault="00001DCB">
            <w:r w:rsidRPr="00001DCB">
              <w:t> </w:t>
            </w:r>
          </w:p>
        </w:tc>
      </w:tr>
      <w:tr w:rsidR="00001DCB" w:rsidRPr="00001DCB" w14:paraId="48CDCC97" w14:textId="77777777" w:rsidTr="00001DCB">
        <w:trPr>
          <w:trHeight w:val="288"/>
        </w:trPr>
        <w:tc>
          <w:tcPr>
            <w:tcW w:w="966" w:type="dxa"/>
            <w:noWrap/>
            <w:hideMark/>
          </w:tcPr>
          <w:p w14:paraId="005E7E4E" w14:textId="77777777" w:rsidR="00001DCB" w:rsidRPr="00001DCB" w:rsidRDefault="00001DCB" w:rsidP="00001DCB">
            <w:r w:rsidRPr="00001DCB">
              <w:t>6.14.6</w:t>
            </w:r>
          </w:p>
        </w:tc>
        <w:tc>
          <w:tcPr>
            <w:tcW w:w="6479" w:type="dxa"/>
            <w:hideMark/>
          </w:tcPr>
          <w:p w14:paraId="442017C1" w14:textId="77777777" w:rsidR="00001DCB" w:rsidRPr="00001DCB" w:rsidRDefault="00001DCB" w:rsidP="00001DCB">
            <w:r w:rsidRPr="00001DCB">
              <w:t xml:space="preserve">The  </w:t>
            </w:r>
            <w:proofErr w:type="spellStart"/>
            <w:r w:rsidRPr="00001DCB">
              <w:t>certificate</w:t>
            </w:r>
            <w:proofErr w:type="spellEnd"/>
            <w:r w:rsidRPr="00001DCB">
              <w:t xml:space="preserve">  </w:t>
            </w:r>
            <w:proofErr w:type="spellStart"/>
            <w:r w:rsidRPr="00001DCB">
              <w:t>is</w:t>
            </w:r>
            <w:proofErr w:type="spellEnd"/>
            <w:r w:rsidRPr="00001DCB">
              <w:t xml:space="preserve">  </w:t>
            </w:r>
            <w:proofErr w:type="spellStart"/>
            <w:r w:rsidRPr="00001DCB">
              <w:t>an</w:t>
            </w:r>
            <w:proofErr w:type="spellEnd"/>
            <w:r w:rsidRPr="00001DCB">
              <w:t xml:space="preserve">  </w:t>
            </w:r>
            <w:proofErr w:type="spellStart"/>
            <w:r w:rsidRPr="00001DCB">
              <w:t>official</w:t>
            </w:r>
            <w:proofErr w:type="spellEnd"/>
            <w:r w:rsidRPr="00001DCB">
              <w:t xml:space="preserve">  </w:t>
            </w:r>
            <w:proofErr w:type="spellStart"/>
            <w:r w:rsidRPr="00001DCB">
              <w:t>certificate</w:t>
            </w:r>
            <w:proofErr w:type="spellEnd"/>
            <w:r w:rsidRPr="00001DCB">
              <w:t xml:space="preserve">  </w:t>
            </w:r>
            <w:proofErr w:type="spellStart"/>
            <w:r w:rsidRPr="00001DCB">
              <w:t>within</w:t>
            </w:r>
            <w:proofErr w:type="spellEnd"/>
            <w:r w:rsidRPr="00001DCB">
              <w:t xml:space="preserve">  the  </w:t>
            </w:r>
            <w:proofErr w:type="spellStart"/>
            <w:r w:rsidRPr="00001DCB">
              <w:t>meaning</w:t>
            </w:r>
            <w:proofErr w:type="spellEnd"/>
            <w:r w:rsidRPr="00001DCB">
              <w:t xml:space="preserve">  of  point  (a)  of </w:t>
            </w:r>
            <w:proofErr w:type="spellStart"/>
            <w:r w:rsidRPr="00001DCB">
              <w:t>Article</w:t>
            </w:r>
            <w:proofErr w:type="spellEnd"/>
            <w:r w:rsidRPr="00001DCB">
              <w:t xml:space="preserve"> 86(1) of </w:t>
            </w:r>
            <w:proofErr w:type="spellStart"/>
            <w:r w:rsidRPr="00001DCB">
              <w:t>Regulation</w:t>
            </w:r>
            <w:proofErr w:type="spellEnd"/>
            <w:r w:rsidRPr="00001DCB">
              <w:t xml:space="preserve"> (EU) 2017/625. (Article35 ust.3 Reg.2018/848)</w:t>
            </w:r>
          </w:p>
        </w:tc>
        <w:tc>
          <w:tcPr>
            <w:tcW w:w="960" w:type="dxa"/>
            <w:noWrap/>
            <w:hideMark/>
          </w:tcPr>
          <w:p w14:paraId="1E3C2168" w14:textId="4577F229" w:rsidR="00001DCB" w:rsidRPr="00001DCB" w:rsidRDefault="00001DCB" w:rsidP="00001DCB"/>
        </w:tc>
        <w:tc>
          <w:tcPr>
            <w:tcW w:w="960" w:type="dxa"/>
            <w:noWrap/>
            <w:hideMark/>
          </w:tcPr>
          <w:p w14:paraId="03DA4FED" w14:textId="77777777" w:rsidR="00001DCB" w:rsidRPr="00001DCB" w:rsidRDefault="00001DCB">
            <w:r w:rsidRPr="00001DCB">
              <w:t> </w:t>
            </w:r>
          </w:p>
        </w:tc>
        <w:tc>
          <w:tcPr>
            <w:tcW w:w="960" w:type="dxa"/>
            <w:noWrap/>
            <w:hideMark/>
          </w:tcPr>
          <w:p w14:paraId="6938F2F7" w14:textId="77777777" w:rsidR="00001DCB" w:rsidRPr="00001DCB" w:rsidRDefault="00001DCB">
            <w:r w:rsidRPr="00001DCB">
              <w:t> </w:t>
            </w:r>
          </w:p>
        </w:tc>
      </w:tr>
      <w:tr w:rsidR="00001DCB" w:rsidRPr="00001DCB" w14:paraId="375A6FDB" w14:textId="77777777" w:rsidTr="00001DCB">
        <w:trPr>
          <w:trHeight w:val="288"/>
        </w:trPr>
        <w:tc>
          <w:tcPr>
            <w:tcW w:w="966" w:type="dxa"/>
            <w:noWrap/>
            <w:hideMark/>
          </w:tcPr>
          <w:p w14:paraId="1A2E950C" w14:textId="77777777" w:rsidR="00001DCB" w:rsidRPr="00001DCB" w:rsidRDefault="00001DCB" w:rsidP="00001DCB">
            <w:r w:rsidRPr="00001DCB">
              <w:t>6.14.7</w:t>
            </w:r>
          </w:p>
        </w:tc>
        <w:tc>
          <w:tcPr>
            <w:tcW w:w="6479" w:type="dxa"/>
            <w:hideMark/>
          </w:tcPr>
          <w:p w14:paraId="0818BF2F" w14:textId="77777777" w:rsidR="00001DCB" w:rsidRPr="00001DCB" w:rsidRDefault="00001DCB" w:rsidP="00001DCB">
            <w:proofErr w:type="spellStart"/>
            <w:r w:rsidRPr="00001DCB">
              <w:t>Operators</w:t>
            </w:r>
            <w:proofErr w:type="spellEnd"/>
            <w:r w:rsidRPr="00001DCB">
              <w:t xml:space="preserve"> </w:t>
            </w:r>
            <w:proofErr w:type="spellStart"/>
            <w:r w:rsidRPr="00001DCB">
              <w:t>verify</w:t>
            </w:r>
            <w:proofErr w:type="spellEnd"/>
            <w:r w:rsidRPr="00001DCB">
              <w:t xml:space="preserve"> the </w:t>
            </w:r>
            <w:proofErr w:type="spellStart"/>
            <w:r w:rsidRPr="00001DCB">
              <w:t>certificates</w:t>
            </w:r>
            <w:proofErr w:type="spellEnd"/>
            <w:r w:rsidRPr="00001DCB">
              <w:t xml:space="preserve"> of </w:t>
            </w:r>
            <w:proofErr w:type="spellStart"/>
            <w:r w:rsidRPr="00001DCB">
              <w:t>those</w:t>
            </w:r>
            <w:proofErr w:type="spellEnd"/>
            <w:r w:rsidRPr="00001DCB">
              <w:t xml:space="preserve"> </w:t>
            </w:r>
            <w:proofErr w:type="spellStart"/>
            <w:r w:rsidRPr="00001DCB">
              <w:t>operators</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their</w:t>
            </w:r>
            <w:proofErr w:type="spellEnd"/>
            <w:r w:rsidRPr="00001DCB">
              <w:t xml:space="preserve"> </w:t>
            </w:r>
            <w:proofErr w:type="spellStart"/>
            <w:r w:rsidRPr="00001DCB">
              <w:t>suppliers</w:t>
            </w:r>
            <w:proofErr w:type="spellEnd"/>
            <w:r w:rsidRPr="00001DCB">
              <w:t>. (Article35 ust.7  Reg.2018/848)</w:t>
            </w:r>
          </w:p>
        </w:tc>
        <w:tc>
          <w:tcPr>
            <w:tcW w:w="960" w:type="dxa"/>
            <w:noWrap/>
            <w:hideMark/>
          </w:tcPr>
          <w:p w14:paraId="386B2F0A" w14:textId="2591E357" w:rsidR="00001DCB" w:rsidRPr="00001DCB" w:rsidRDefault="00001DCB" w:rsidP="00001DCB"/>
        </w:tc>
        <w:tc>
          <w:tcPr>
            <w:tcW w:w="960" w:type="dxa"/>
            <w:noWrap/>
            <w:hideMark/>
          </w:tcPr>
          <w:p w14:paraId="02F8589F" w14:textId="77777777" w:rsidR="00001DCB" w:rsidRPr="00001DCB" w:rsidRDefault="00001DCB">
            <w:r w:rsidRPr="00001DCB">
              <w:t> </w:t>
            </w:r>
          </w:p>
        </w:tc>
        <w:tc>
          <w:tcPr>
            <w:tcW w:w="960" w:type="dxa"/>
            <w:noWrap/>
            <w:hideMark/>
          </w:tcPr>
          <w:p w14:paraId="0C6C71E7" w14:textId="77777777" w:rsidR="00001DCB" w:rsidRPr="00001DCB" w:rsidRDefault="00001DCB">
            <w:r w:rsidRPr="00001DCB">
              <w:t> </w:t>
            </w:r>
          </w:p>
        </w:tc>
      </w:tr>
      <w:tr w:rsidR="00001DCB" w:rsidRPr="00001DCB" w14:paraId="13CD5740" w14:textId="77777777" w:rsidTr="00947A13">
        <w:trPr>
          <w:trHeight w:val="360"/>
        </w:trPr>
        <w:tc>
          <w:tcPr>
            <w:tcW w:w="966" w:type="dxa"/>
            <w:shd w:val="clear" w:color="auto" w:fill="D9D9D9" w:themeFill="background1" w:themeFillShade="D9"/>
            <w:noWrap/>
            <w:hideMark/>
          </w:tcPr>
          <w:p w14:paraId="2381F33A" w14:textId="77777777" w:rsidR="00001DCB" w:rsidRPr="00001DCB" w:rsidRDefault="00001DCB" w:rsidP="00001DCB">
            <w:r w:rsidRPr="00001DCB">
              <w:t>6.16</w:t>
            </w:r>
          </w:p>
        </w:tc>
        <w:tc>
          <w:tcPr>
            <w:tcW w:w="6479" w:type="dxa"/>
            <w:shd w:val="clear" w:color="auto" w:fill="D9D9D9" w:themeFill="background1" w:themeFillShade="D9"/>
            <w:hideMark/>
          </w:tcPr>
          <w:p w14:paraId="4B5CB7FC" w14:textId="77777777" w:rsidR="00001DCB" w:rsidRPr="00001DCB" w:rsidRDefault="00001DCB">
            <w:pPr>
              <w:rPr>
                <w:b/>
                <w:bCs/>
              </w:rPr>
            </w:pPr>
            <w:proofErr w:type="spellStart"/>
            <w:r w:rsidRPr="00001DCB">
              <w:rPr>
                <w:b/>
                <w:bCs/>
              </w:rPr>
              <w:t>Additional</w:t>
            </w:r>
            <w:proofErr w:type="spellEnd"/>
            <w:r w:rsidRPr="00001DCB">
              <w:rPr>
                <w:b/>
                <w:bCs/>
              </w:rPr>
              <w:t xml:space="preserve"> </w:t>
            </w:r>
            <w:proofErr w:type="spellStart"/>
            <w:r w:rsidRPr="00001DCB">
              <w:rPr>
                <w:b/>
                <w:bCs/>
              </w:rPr>
              <w:t>rules</w:t>
            </w:r>
            <w:proofErr w:type="spellEnd"/>
            <w:r w:rsidRPr="00001DCB">
              <w:rPr>
                <w:b/>
                <w:bCs/>
              </w:rPr>
              <w:t xml:space="preserve"> on </w:t>
            </w:r>
            <w:proofErr w:type="spellStart"/>
            <w:r w:rsidRPr="00001DCB">
              <w:rPr>
                <w:b/>
                <w:bCs/>
              </w:rPr>
              <w:t>actions</w:t>
            </w:r>
            <w:proofErr w:type="spellEnd"/>
            <w:r w:rsidRPr="00001DCB">
              <w:rPr>
                <w:b/>
                <w:bCs/>
              </w:rPr>
              <w:t xml:space="preserve"> to be </w:t>
            </w:r>
            <w:proofErr w:type="spellStart"/>
            <w:r w:rsidRPr="00001DCB">
              <w:rPr>
                <w:b/>
                <w:bCs/>
              </w:rPr>
              <w:t>taken</w:t>
            </w:r>
            <w:proofErr w:type="spellEnd"/>
            <w:r w:rsidRPr="00001DCB">
              <w:rPr>
                <w:b/>
                <w:bCs/>
              </w:rPr>
              <w:t xml:space="preserve"> by the </w:t>
            </w:r>
            <w:proofErr w:type="spellStart"/>
            <w:r w:rsidRPr="00001DCB">
              <w:rPr>
                <w:b/>
                <w:bCs/>
              </w:rPr>
              <w:t>operators</w:t>
            </w:r>
            <w:proofErr w:type="spellEnd"/>
            <w:r w:rsidRPr="00001DCB">
              <w:rPr>
                <w:b/>
                <w:bCs/>
              </w:rPr>
              <w:t xml:space="preserve"> and </w:t>
            </w:r>
            <w:proofErr w:type="spellStart"/>
            <w:r w:rsidRPr="00001DCB">
              <w:rPr>
                <w:b/>
                <w:bCs/>
              </w:rPr>
              <w:t>groups</w:t>
            </w:r>
            <w:proofErr w:type="spellEnd"/>
            <w:r w:rsidRPr="00001DCB">
              <w:rPr>
                <w:b/>
                <w:bCs/>
              </w:rPr>
              <w:t xml:space="preserve"> of </w:t>
            </w:r>
            <w:proofErr w:type="spellStart"/>
            <w:r w:rsidRPr="00001DCB">
              <w:rPr>
                <w:b/>
                <w:bCs/>
              </w:rPr>
              <w:t>operators</w:t>
            </w:r>
            <w:proofErr w:type="spellEnd"/>
          </w:p>
        </w:tc>
        <w:tc>
          <w:tcPr>
            <w:tcW w:w="960" w:type="dxa"/>
            <w:shd w:val="clear" w:color="auto" w:fill="D9D9D9" w:themeFill="background1" w:themeFillShade="D9"/>
            <w:noWrap/>
            <w:hideMark/>
          </w:tcPr>
          <w:p w14:paraId="3F0B1610" w14:textId="77777777" w:rsidR="00001DCB" w:rsidRPr="00001DCB" w:rsidRDefault="00001DCB" w:rsidP="00001DCB">
            <w:r w:rsidRPr="00001DCB">
              <w:t> </w:t>
            </w:r>
          </w:p>
        </w:tc>
        <w:tc>
          <w:tcPr>
            <w:tcW w:w="960" w:type="dxa"/>
            <w:shd w:val="clear" w:color="auto" w:fill="D9D9D9" w:themeFill="background1" w:themeFillShade="D9"/>
            <w:noWrap/>
            <w:hideMark/>
          </w:tcPr>
          <w:p w14:paraId="275A43A6" w14:textId="77777777" w:rsidR="00001DCB" w:rsidRPr="00001DCB" w:rsidRDefault="00001DCB">
            <w:r w:rsidRPr="00001DCB">
              <w:t> </w:t>
            </w:r>
          </w:p>
        </w:tc>
        <w:tc>
          <w:tcPr>
            <w:tcW w:w="960" w:type="dxa"/>
            <w:shd w:val="clear" w:color="auto" w:fill="D9D9D9" w:themeFill="background1" w:themeFillShade="D9"/>
            <w:noWrap/>
            <w:hideMark/>
          </w:tcPr>
          <w:p w14:paraId="4CE1F6FE" w14:textId="77777777" w:rsidR="00001DCB" w:rsidRPr="00001DCB" w:rsidRDefault="00001DCB">
            <w:r w:rsidRPr="00001DCB">
              <w:t> </w:t>
            </w:r>
          </w:p>
        </w:tc>
      </w:tr>
      <w:tr w:rsidR="00001DCB" w:rsidRPr="00001DCB" w14:paraId="16EA2227" w14:textId="77777777" w:rsidTr="00947A13">
        <w:trPr>
          <w:trHeight w:val="288"/>
        </w:trPr>
        <w:tc>
          <w:tcPr>
            <w:tcW w:w="966" w:type="dxa"/>
            <w:noWrap/>
            <w:hideMark/>
          </w:tcPr>
          <w:p w14:paraId="4798F815" w14:textId="77777777" w:rsidR="00001DCB" w:rsidRPr="00001DCB" w:rsidRDefault="00001DCB" w:rsidP="00001DCB">
            <w:r w:rsidRPr="00001DCB">
              <w:t>6.16.1</w:t>
            </w:r>
          </w:p>
        </w:tc>
        <w:tc>
          <w:tcPr>
            <w:tcW w:w="6479" w:type="dxa"/>
            <w:shd w:val="clear" w:color="auto" w:fill="D9D9D9" w:themeFill="background1" w:themeFillShade="D9"/>
            <w:hideMark/>
          </w:tcPr>
          <w:p w14:paraId="5272228E" w14:textId="77777777" w:rsidR="00001DCB" w:rsidRPr="00001DCB" w:rsidRDefault="00001DCB">
            <w:r w:rsidRPr="00001DCB">
              <w:t xml:space="preserve">In </w:t>
            </w:r>
            <w:proofErr w:type="spellStart"/>
            <w:r w:rsidRPr="00001DCB">
              <w:t>addition</w:t>
            </w:r>
            <w:proofErr w:type="spellEnd"/>
            <w:r w:rsidRPr="00001DCB">
              <w:t xml:space="preserve"> to the </w:t>
            </w:r>
            <w:proofErr w:type="spellStart"/>
            <w:r w:rsidRPr="00001DCB">
              <w:t>obligations</w:t>
            </w:r>
            <w:proofErr w:type="spellEnd"/>
            <w:r w:rsidRPr="00001DCB">
              <w:t xml:space="preserve"> </w:t>
            </w:r>
            <w:proofErr w:type="spellStart"/>
            <w:r w:rsidRPr="00001DCB">
              <w:t>laid</w:t>
            </w:r>
            <w:proofErr w:type="spellEnd"/>
            <w:r w:rsidRPr="00001DCB">
              <w:t xml:space="preserve"> down in </w:t>
            </w:r>
            <w:proofErr w:type="spellStart"/>
            <w:r w:rsidRPr="00001DCB">
              <w:t>Article</w:t>
            </w:r>
            <w:proofErr w:type="spellEnd"/>
            <w:r w:rsidRPr="00001DCB">
              <w:t xml:space="preserve"> 15 of </w:t>
            </w:r>
            <w:proofErr w:type="spellStart"/>
            <w:r w:rsidRPr="00001DCB">
              <w:t>Regulation</w:t>
            </w:r>
            <w:proofErr w:type="spellEnd"/>
            <w:r w:rsidRPr="00001DCB">
              <w:t xml:space="preserve"> (EU) 2017/625, </w:t>
            </w:r>
            <w:proofErr w:type="spellStart"/>
            <w:r w:rsidRPr="00001DCB">
              <w:t>operators</w:t>
            </w:r>
            <w:proofErr w:type="spellEnd"/>
            <w:r w:rsidRPr="00001DCB">
              <w:t xml:space="preserve"> and </w:t>
            </w:r>
            <w:proofErr w:type="spellStart"/>
            <w:r w:rsidRPr="00001DCB">
              <w:t>groups</w:t>
            </w:r>
            <w:proofErr w:type="spellEnd"/>
            <w:r w:rsidRPr="00001DCB">
              <w:t xml:space="preserve"> of </w:t>
            </w:r>
            <w:proofErr w:type="spellStart"/>
            <w:r w:rsidRPr="00001DCB">
              <w:t>operators</w:t>
            </w:r>
            <w:proofErr w:type="spellEnd"/>
            <w:r w:rsidRPr="00001DCB">
              <w:t>:</w:t>
            </w:r>
          </w:p>
        </w:tc>
        <w:tc>
          <w:tcPr>
            <w:tcW w:w="960" w:type="dxa"/>
            <w:shd w:val="clear" w:color="auto" w:fill="D9D9D9" w:themeFill="background1" w:themeFillShade="D9"/>
            <w:noWrap/>
            <w:hideMark/>
          </w:tcPr>
          <w:p w14:paraId="7FA4951F" w14:textId="77777777" w:rsidR="00001DCB" w:rsidRPr="00001DCB" w:rsidRDefault="00001DCB" w:rsidP="00001DCB">
            <w:r w:rsidRPr="00001DCB">
              <w:t> </w:t>
            </w:r>
          </w:p>
        </w:tc>
        <w:tc>
          <w:tcPr>
            <w:tcW w:w="960" w:type="dxa"/>
            <w:shd w:val="clear" w:color="auto" w:fill="D9D9D9" w:themeFill="background1" w:themeFillShade="D9"/>
            <w:noWrap/>
            <w:hideMark/>
          </w:tcPr>
          <w:p w14:paraId="67F9C9E9" w14:textId="77777777" w:rsidR="00001DCB" w:rsidRPr="00001DCB" w:rsidRDefault="00001DCB">
            <w:r w:rsidRPr="00001DCB">
              <w:t> </w:t>
            </w:r>
          </w:p>
        </w:tc>
        <w:tc>
          <w:tcPr>
            <w:tcW w:w="960" w:type="dxa"/>
            <w:shd w:val="clear" w:color="auto" w:fill="D9D9D9" w:themeFill="background1" w:themeFillShade="D9"/>
            <w:noWrap/>
            <w:hideMark/>
          </w:tcPr>
          <w:p w14:paraId="74C3CF06" w14:textId="77777777" w:rsidR="00001DCB" w:rsidRPr="00001DCB" w:rsidRDefault="00001DCB">
            <w:r w:rsidRPr="00001DCB">
              <w:t> </w:t>
            </w:r>
          </w:p>
        </w:tc>
      </w:tr>
      <w:tr w:rsidR="00001DCB" w:rsidRPr="00001DCB" w14:paraId="25B4F4E4" w14:textId="77777777" w:rsidTr="00001DCB">
        <w:trPr>
          <w:trHeight w:val="288"/>
        </w:trPr>
        <w:tc>
          <w:tcPr>
            <w:tcW w:w="966" w:type="dxa"/>
            <w:noWrap/>
            <w:hideMark/>
          </w:tcPr>
          <w:p w14:paraId="2F2CE725" w14:textId="77777777" w:rsidR="00001DCB" w:rsidRPr="00001DCB" w:rsidRDefault="00001DCB" w:rsidP="00001DCB">
            <w:r w:rsidRPr="00001DCB">
              <w:t>6.16.2</w:t>
            </w:r>
          </w:p>
        </w:tc>
        <w:tc>
          <w:tcPr>
            <w:tcW w:w="6479" w:type="dxa"/>
            <w:hideMark/>
          </w:tcPr>
          <w:p w14:paraId="68AC3A06" w14:textId="77777777" w:rsidR="00001DCB" w:rsidRPr="00001DCB" w:rsidRDefault="00001DCB" w:rsidP="00001DCB">
            <w:proofErr w:type="spellStart"/>
            <w:r w:rsidRPr="00001DCB">
              <w:t>keep</w:t>
            </w:r>
            <w:proofErr w:type="spellEnd"/>
            <w:r w:rsidRPr="00001DCB">
              <w:t xml:space="preserve"> </w:t>
            </w:r>
            <w:proofErr w:type="spellStart"/>
            <w:r w:rsidRPr="00001DCB">
              <w:t>records</w:t>
            </w:r>
            <w:proofErr w:type="spellEnd"/>
            <w:r w:rsidRPr="00001DCB">
              <w:t xml:space="preserve"> to </w:t>
            </w:r>
            <w:proofErr w:type="spellStart"/>
            <w:r w:rsidRPr="00001DCB">
              <w:t>demonstrate</w:t>
            </w:r>
            <w:proofErr w:type="spellEnd"/>
            <w:r w:rsidRPr="00001DCB">
              <w:t xml:space="preserve"> </w:t>
            </w:r>
            <w:proofErr w:type="spellStart"/>
            <w:r w:rsidRPr="00001DCB">
              <w:t>their</w:t>
            </w:r>
            <w:proofErr w:type="spellEnd"/>
            <w:r w:rsidRPr="00001DCB">
              <w:t xml:space="preserve"> </w:t>
            </w:r>
            <w:proofErr w:type="spellStart"/>
            <w:r w:rsidRPr="00001DCB">
              <w:t>compliance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;(Article39 ust.1aReg.2018/848)</w:t>
            </w:r>
          </w:p>
        </w:tc>
        <w:tc>
          <w:tcPr>
            <w:tcW w:w="960" w:type="dxa"/>
            <w:noWrap/>
            <w:hideMark/>
          </w:tcPr>
          <w:p w14:paraId="323AF23D" w14:textId="68CB4F47" w:rsidR="00001DCB" w:rsidRPr="00001DCB" w:rsidRDefault="00001DCB" w:rsidP="00001DCB"/>
        </w:tc>
        <w:tc>
          <w:tcPr>
            <w:tcW w:w="960" w:type="dxa"/>
            <w:noWrap/>
            <w:hideMark/>
          </w:tcPr>
          <w:p w14:paraId="1A6BE3E1" w14:textId="77777777" w:rsidR="00001DCB" w:rsidRPr="00001DCB" w:rsidRDefault="00001DCB">
            <w:r w:rsidRPr="00001DCB">
              <w:t> </w:t>
            </w:r>
          </w:p>
        </w:tc>
        <w:tc>
          <w:tcPr>
            <w:tcW w:w="960" w:type="dxa"/>
            <w:noWrap/>
            <w:hideMark/>
          </w:tcPr>
          <w:p w14:paraId="381200C9" w14:textId="77777777" w:rsidR="00001DCB" w:rsidRPr="00001DCB" w:rsidRDefault="00001DCB">
            <w:r w:rsidRPr="00001DCB">
              <w:t> </w:t>
            </w:r>
          </w:p>
        </w:tc>
      </w:tr>
      <w:tr w:rsidR="00001DCB" w:rsidRPr="00001DCB" w14:paraId="03B24D8C" w14:textId="77777777" w:rsidTr="00001DCB">
        <w:trPr>
          <w:trHeight w:val="288"/>
        </w:trPr>
        <w:tc>
          <w:tcPr>
            <w:tcW w:w="966" w:type="dxa"/>
            <w:noWrap/>
            <w:hideMark/>
          </w:tcPr>
          <w:p w14:paraId="2A238873" w14:textId="77777777" w:rsidR="00001DCB" w:rsidRPr="00001DCB" w:rsidRDefault="00001DCB" w:rsidP="00001DCB">
            <w:r w:rsidRPr="00001DCB">
              <w:t>6.16.3</w:t>
            </w:r>
          </w:p>
        </w:tc>
        <w:tc>
          <w:tcPr>
            <w:tcW w:w="6479" w:type="dxa"/>
            <w:hideMark/>
          </w:tcPr>
          <w:p w14:paraId="30367168" w14:textId="77777777" w:rsidR="00001DCB" w:rsidRPr="00001DCB" w:rsidRDefault="00001DCB" w:rsidP="00001DCB">
            <w:proofErr w:type="spellStart"/>
            <w:r w:rsidRPr="00001DCB">
              <w:t>make</w:t>
            </w:r>
            <w:proofErr w:type="spellEnd"/>
            <w:r w:rsidRPr="00001DCB">
              <w:t xml:space="preserve"> </w:t>
            </w:r>
            <w:proofErr w:type="spellStart"/>
            <w:r w:rsidRPr="00001DCB">
              <w:t>all</w:t>
            </w:r>
            <w:proofErr w:type="spellEnd"/>
            <w:r w:rsidRPr="00001DCB">
              <w:t xml:space="preserve"> </w:t>
            </w:r>
            <w:proofErr w:type="spellStart"/>
            <w:r w:rsidRPr="00001DCB">
              <w:t>declarations</w:t>
            </w:r>
            <w:proofErr w:type="spellEnd"/>
            <w:r w:rsidRPr="00001DCB">
              <w:t xml:space="preserve"> and </w:t>
            </w:r>
            <w:proofErr w:type="spellStart"/>
            <w:r w:rsidRPr="00001DCB">
              <w:t>other</w:t>
            </w:r>
            <w:proofErr w:type="spellEnd"/>
            <w:r w:rsidRPr="00001DCB">
              <w:t xml:space="preserve"> </w:t>
            </w:r>
            <w:proofErr w:type="spellStart"/>
            <w:r w:rsidRPr="00001DCB">
              <w:t>communications</w:t>
            </w:r>
            <w:proofErr w:type="spellEnd"/>
            <w:r w:rsidRPr="00001DCB">
              <w:t xml:space="preserve"> </w:t>
            </w:r>
            <w:proofErr w:type="spellStart"/>
            <w:r w:rsidRPr="00001DCB">
              <w:t>that</w:t>
            </w:r>
            <w:proofErr w:type="spellEnd"/>
            <w:r w:rsidRPr="00001DCB">
              <w:t xml:space="preserve"> </w:t>
            </w:r>
            <w:proofErr w:type="spellStart"/>
            <w:r w:rsidRPr="00001DCB">
              <w:t>are</w:t>
            </w:r>
            <w:proofErr w:type="spellEnd"/>
            <w:r w:rsidRPr="00001DCB">
              <w:t xml:space="preserve"> </w:t>
            </w:r>
            <w:proofErr w:type="spellStart"/>
            <w:r w:rsidRPr="00001DCB">
              <w:t>necessary</w:t>
            </w:r>
            <w:proofErr w:type="spellEnd"/>
            <w:r w:rsidRPr="00001DCB">
              <w:t xml:space="preserve"> for </w:t>
            </w:r>
            <w:proofErr w:type="spellStart"/>
            <w:r w:rsidRPr="00001DCB">
              <w:t>official</w:t>
            </w:r>
            <w:proofErr w:type="spellEnd"/>
            <w:r w:rsidRPr="00001DCB">
              <w:t xml:space="preserve"> controls; (Article39 ust.1b Reg.2018/848)</w:t>
            </w:r>
          </w:p>
        </w:tc>
        <w:tc>
          <w:tcPr>
            <w:tcW w:w="960" w:type="dxa"/>
            <w:noWrap/>
            <w:hideMark/>
          </w:tcPr>
          <w:p w14:paraId="33A95D27" w14:textId="5AAD4C5B" w:rsidR="00001DCB" w:rsidRPr="00001DCB" w:rsidRDefault="00001DCB" w:rsidP="00001DCB"/>
        </w:tc>
        <w:tc>
          <w:tcPr>
            <w:tcW w:w="960" w:type="dxa"/>
            <w:noWrap/>
            <w:hideMark/>
          </w:tcPr>
          <w:p w14:paraId="036767C1" w14:textId="77777777" w:rsidR="00001DCB" w:rsidRPr="00001DCB" w:rsidRDefault="00001DCB">
            <w:r w:rsidRPr="00001DCB">
              <w:t> </w:t>
            </w:r>
          </w:p>
        </w:tc>
        <w:tc>
          <w:tcPr>
            <w:tcW w:w="960" w:type="dxa"/>
            <w:noWrap/>
            <w:hideMark/>
          </w:tcPr>
          <w:p w14:paraId="31040EA3" w14:textId="77777777" w:rsidR="00001DCB" w:rsidRPr="00001DCB" w:rsidRDefault="00001DCB">
            <w:r w:rsidRPr="00001DCB">
              <w:t> </w:t>
            </w:r>
          </w:p>
        </w:tc>
      </w:tr>
      <w:tr w:rsidR="00001DCB" w:rsidRPr="00001DCB" w14:paraId="5CA16866" w14:textId="77777777" w:rsidTr="00001DCB">
        <w:trPr>
          <w:trHeight w:val="288"/>
        </w:trPr>
        <w:tc>
          <w:tcPr>
            <w:tcW w:w="966" w:type="dxa"/>
            <w:noWrap/>
            <w:hideMark/>
          </w:tcPr>
          <w:p w14:paraId="6A55AE87" w14:textId="77777777" w:rsidR="00001DCB" w:rsidRPr="00001DCB" w:rsidRDefault="00001DCB" w:rsidP="00001DCB">
            <w:r w:rsidRPr="00001DCB">
              <w:t>6.16.4</w:t>
            </w:r>
          </w:p>
        </w:tc>
        <w:tc>
          <w:tcPr>
            <w:tcW w:w="6479" w:type="dxa"/>
            <w:hideMark/>
          </w:tcPr>
          <w:p w14:paraId="7415537F" w14:textId="77777777" w:rsidR="00001DCB" w:rsidRPr="00001DCB" w:rsidRDefault="00001DCB" w:rsidP="00001DCB">
            <w:proofErr w:type="spellStart"/>
            <w:r w:rsidRPr="00001DCB">
              <w:t>take</w:t>
            </w:r>
            <w:proofErr w:type="spellEnd"/>
            <w:r w:rsidRPr="00001DCB">
              <w:t xml:space="preserve"> </w:t>
            </w:r>
            <w:proofErr w:type="spellStart"/>
            <w:r w:rsidRPr="00001DCB">
              <w:t>relevant</w:t>
            </w:r>
            <w:proofErr w:type="spellEnd"/>
            <w:r w:rsidRPr="00001DCB">
              <w:t xml:space="preserve"> </w:t>
            </w:r>
            <w:proofErr w:type="spellStart"/>
            <w:r w:rsidRPr="00001DCB">
              <w:t>practical</w:t>
            </w:r>
            <w:proofErr w:type="spellEnd"/>
            <w:r w:rsidRPr="00001DCB">
              <w:t xml:space="preserve"> </w:t>
            </w:r>
            <w:proofErr w:type="spellStart"/>
            <w:r w:rsidRPr="00001DCB">
              <w:t>measures</w:t>
            </w:r>
            <w:proofErr w:type="spellEnd"/>
            <w:r w:rsidRPr="00001DCB">
              <w:t xml:space="preserve"> to </w:t>
            </w:r>
            <w:proofErr w:type="spellStart"/>
            <w:r w:rsidRPr="00001DCB">
              <w:t>ensure</w:t>
            </w:r>
            <w:proofErr w:type="spellEnd"/>
            <w:r w:rsidRPr="00001DCB">
              <w:t xml:space="preserve"> </w:t>
            </w:r>
            <w:proofErr w:type="spellStart"/>
            <w:r w:rsidRPr="00001DCB">
              <w:t>compliance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(Article39 ust.1c Reg.2018/848)</w:t>
            </w:r>
          </w:p>
        </w:tc>
        <w:tc>
          <w:tcPr>
            <w:tcW w:w="960" w:type="dxa"/>
            <w:noWrap/>
            <w:hideMark/>
          </w:tcPr>
          <w:p w14:paraId="713122E6" w14:textId="455718AC" w:rsidR="00001DCB" w:rsidRPr="00001DCB" w:rsidRDefault="00001DCB" w:rsidP="00001DCB"/>
        </w:tc>
        <w:tc>
          <w:tcPr>
            <w:tcW w:w="960" w:type="dxa"/>
            <w:noWrap/>
            <w:hideMark/>
          </w:tcPr>
          <w:p w14:paraId="0514C3D3" w14:textId="77777777" w:rsidR="00001DCB" w:rsidRPr="00001DCB" w:rsidRDefault="00001DCB">
            <w:r w:rsidRPr="00001DCB">
              <w:t> </w:t>
            </w:r>
          </w:p>
        </w:tc>
        <w:tc>
          <w:tcPr>
            <w:tcW w:w="960" w:type="dxa"/>
            <w:noWrap/>
            <w:hideMark/>
          </w:tcPr>
          <w:p w14:paraId="08A92948" w14:textId="77777777" w:rsidR="00001DCB" w:rsidRPr="00001DCB" w:rsidRDefault="00001DCB">
            <w:r w:rsidRPr="00001DCB">
              <w:t> </w:t>
            </w:r>
          </w:p>
        </w:tc>
      </w:tr>
      <w:tr w:rsidR="00001DCB" w:rsidRPr="00001DCB" w14:paraId="332115F6" w14:textId="77777777" w:rsidTr="00947A13">
        <w:trPr>
          <w:trHeight w:val="288"/>
        </w:trPr>
        <w:tc>
          <w:tcPr>
            <w:tcW w:w="966" w:type="dxa"/>
            <w:noWrap/>
            <w:hideMark/>
          </w:tcPr>
          <w:p w14:paraId="372F0891" w14:textId="77777777" w:rsidR="00001DCB" w:rsidRPr="00001DCB" w:rsidRDefault="00001DCB" w:rsidP="00001DCB">
            <w:r w:rsidRPr="00001DCB">
              <w:t>6.16.5</w:t>
            </w:r>
          </w:p>
        </w:tc>
        <w:tc>
          <w:tcPr>
            <w:tcW w:w="6479" w:type="dxa"/>
            <w:shd w:val="clear" w:color="auto" w:fill="D9D9D9" w:themeFill="background1" w:themeFillShade="D9"/>
            <w:hideMark/>
          </w:tcPr>
          <w:p w14:paraId="226871A7" w14:textId="77777777" w:rsidR="00001DCB" w:rsidRPr="00001DCB" w:rsidRDefault="00001DCB">
            <w:proofErr w:type="spellStart"/>
            <w:r w:rsidRPr="00001DCB">
              <w:t>provide</w:t>
            </w:r>
            <w:proofErr w:type="spellEnd"/>
            <w:r w:rsidRPr="00001DCB">
              <w:t xml:space="preserve">, in form of a </w:t>
            </w:r>
            <w:proofErr w:type="spellStart"/>
            <w:r w:rsidRPr="00001DCB">
              <w:t>declaration</w:t>
            </w:r>
            <w:proofErr w:type="spellEnd"/>
            <w:r w:rsidRPr="00001DCB">
              <w:t xml:space="preserve"> to be </w:t>
            </w:r>
            <w:proofErr w:type="spellStart"/>
            <w:r w:rsidRPr="00001DCB">
              <w:t>signed</w:t>
            </w:r>
            <w:proofErr w:type="spellEnd"/>
            <w:r w:rsidRPr="00001DCB">
              <w:t xml:space="preserve"> and </w:t>
            </w:r>
            <w:proofErr w:type="spellStart"/>
            <w:r w:rsidRPr="00001DCB">
              <w:t>updated</w:t>
            </w:r>
            <w:proofErr w:type="spellEnd"/>
            <w:r w:rsidRPr="00001DCB">
              <w:t xml:space="preserve"> as </w:t>
            </w:r>
            <w:proofErr w:type="spellStart"/>
            <w:r w:rsidRPr="00001DCB">
              <w:t>necessary</w:t>
            </w:r>
            <w:proofErr w:type="spellEnd"/>
            <w:r w:rsidRPr="00001DCB">
              <w:t>:</w:t>
            </w:r>
          </w:p>
        </w:tc>
        <w:tc>
          <w:tcPr>
            <w:tcW w:w="960" w:type="dxa"/>
            <w:shd w:val="clear" w:color="auto" w:fill="D9D9D9" w:themeFill="background1" w:themeFillShade="D9"/>
            <w:noWrap/>
            <w:hideMark/>
          </w:tcPr>
          <w:p w14:paraId="1BDCD861" w14:textId="77777777" w:rsidR="00001DCB" w:rsidRPr="00001DCB" w:rsidRDefault="00001DCB" w:rsidP="00001DCB">
            <w:r w:rsidRPr="00001DCB">
              <w:t> </w:t>
            </w:r>
          </w:p>
        </w:tc>
        <w:tc>
          <w:tcPr>
            <w:tcW w:w="960" w:type="dxa"/>
            <w:shd w:val="clear" w:color="auto" w:fill="D9D9D9" w:themeFill="background1" w:themeFillShade="D9"/>
            <w:noWrap/>
            <w:hideMark/>
          </w:tcPr>
          <w:p w14:paraId="0265CA5F" w14:textId="77777777" w:rsidR="00001DCB" w:rsidRPr="00001DCB" w:rsidRDefault="00001DCB">
            <w:r w:rsidRPr="00001DCB">
              <w:t> </w:t>
            </w:r>
          </w:p>
        </w:tc>
        <w:tc>
          <w:tcPr>
            <w:tcW w:w="960" w:type="dxa"/>
            <w:shd w:val="clear" w:color="auto" w:fill="D9D9D9" w:themeFill="background1" w:themeFillShade="D9"/>
            <w:noWrap/>
            <w:hideMark/>
          </w:tcPr>
          <w:p w14:paraId="16115CC8" w14:textId="77777777" w:rsidR="00001DCB" w:rsidRPr="00001DCB" w:rsidRDefault="00001DCB">
            <w:r w:rsidRPr="00001DCB">
              <w:t> </w:t>
            </w:r>
          </w:p>
        </w:tc>
      </w:tr>
      <w:tr w:rsidR="00001DCB" w:rsidRPr="00001DCB" w14:paraId="109C7B5E" w14:textId="77777777" w:rsidTr="00001DCB">
        <w:trPr>
          <w:trHeight w:val="288"/>
        </w:trPr>
        <w:tc>
          <w:tcPr>
            <w:tcW w:w="966" w:type="dxa"/>
            <w:noWrap/>
            <w:hideMark/>
          </w:tcPr>
          <w:p w14:paraId="17545CC8" w14:textId="77777777" w:rsidR="00001DCB" w:rsidRPr="00001DCB" w:rsidRDefault="00001DCB" w:rsidP="00001DCB">
            <w:r w:rsidRPr="00001DCB">
              <w:t>6.16.6</w:t>
            </w:r>
          </w:p>
        </w:tc>
        <w:tc>
          <w:tcPr>
            <w:tcW w:w="6479" w:type="dxa"/>
            <w:hideMark/>
          </w:tcPr>
          <w:p w14:paraId="1A78130A" w14:textId="77777777" w:rsidR="00001DCB" w:rsidRPr="00001DCB" w:rsidRDefault="00001DCB" w:rsidP="00001DCB">
            <w:r w:rsidRPr="00001DCB">
              <w:t xml:space="preserve">the </w:t>
            </w:r>
            <w:proofErr w:type="spellStart"/>
            <w:r w:rsidRPr="00001DCB">
              <w:t>full</w:t>
            </w:r>
            <w:proofErr w:type="spellEnd"/>
            <w:r w:rsidRPr="00001DCB">
              <w:t xml:space="preserve"> </w:t>
            </w:r>
            <w:proofErr w:type="spellStart"/>
            <w:r w:rsidRPr="00001DCB">
              <w:t>description</w:t>
            </w:r>
            <w:proofErr w:type="spellEnd"/>
            <w:r w:rsidRPr="00001DCB">
              <w:t xml:space="preserve"> of the </w:t>
            </w:r>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w:t>
            </w:r>
            <w:proofErr w:type="spellStart"/>
            <w:r w:rsidRPr="00001DCB">
              <w:t>production</w:t>
            </w:r>
            <w:proofErr w:type="spellEnd"/>
            <w:r w:rsidRPr="00001DCB">
              <w:t xml:space="preserve"> unit and of the </w:t>
            </w:r>
            <w:proofErr w:type="spellStart"/>
            <w:r w:rsidRPr="00001DCB">
              <w:t>activities</w:t>
            </w:r>
            <w:proofErr w:type="spellEnd"/>
            <w:r w:rsidRPr="00001DCB">
              <w:t xml:space="preserve"> to be </w:t>
            </w:r>
            <w:proofErr w:type="spellStart"/>
            <w:r w:rsidRPr="00001DCB">
              <w:t>performed</w:t>
            </w:r>
            <w:proofErr w:type="spellEnd"/>
            <w:r w:rsidRPr="00001DCB">
              <w:t xml:space="preserve"> in </w:t>
            </w:r>
            <w:proofErr w:type="spellStart"/>
            <w:r w:rsidRPr="00001DCB">
              <w:t>accordance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;(Article39 ust.1d(i)Reg.2018/848)</w:t>
            </w:r>
          </w:p>
        </w:tc>
        <w:tc>
          <w:tcPr>
            <w:tcW w:w="960" w:type="dxa"/>
            <w:noWrap/>
            <w:hideMark/>
          </w:tcPr>
          <w:p w14:paraId="0B7F2AD2" w14:textId="395A619E" w:rsidR="00001DCB" w:rsidRPr="00001DCB" w:rsidRDefault="00001DCB" w:rsidP="00001DCB"/>
        </w:tc>
        <w:tc>
          <w:tcPr>
            <w:tcW w:w="960" w:type="dxa"/>
            <w:noWrap/>
            <w:hideMark/>
          </w:tcPr>
          <w:p w14:paraId="289A7901" w14:textId="77777777" w:rsidR="00001DCB" w:rsidRPr="00001DCB" w:rsidRDefault="00001DCB">
            <w:r w:rsidRPr="00001DCB">
              <w:t> </w:t>
            </w:r>
          </w:p>
        </w:tc>
        <w:tc>
          <w:tcPr>
            <w:tcW w:w="960" w:type="dxa"/>
            <w:noWrap/>
            <w:hideMark/>
          </w:tcPr>
          <w:p w14:paraId="4920F67A" w14:textId="77777777" w:rsidR="00001DCB" w:rsidRPr="00001DCB" w:rsidRDefault="00001DCB">
            <w:r w:rsidRPr="00001DCB">
              <w:t> </w:t>
            </w:r>
          </w:p>
        </w:tc>
      </w:tr>
      <w:tr w:rsidR="00001DCB" w:rsidRPr="00001DCB" w14:paraId="6F59D283" w14:textId="77777777" w:rsidTr="00001DCB">
        <w:trPr>
          <w:trHeight w:val="288"/>
        </w:trPr>
        <w:tc>
          <w:tcPr>
            <w:tcW w:w="966" w:type="dxa"/>
            <w:noWrap/>
            <w:hideMark/>
          </w:tcPr>
          <w:p w14:paraId="5E357ED7" w14:textId="77777777" w:rsidR="00001DCB" w:rsidRPr="00001DCB" w:rsidRDefault="00001DCB" w:rsidP="00001DCB">
            <w:r w:rsidRPr="00001DCB">
              <w:t>6.16.7</w:t>
            </w:r>
          </w:p>
        </w:tc>
        <w:tc>
          <w:tcPr>
            <w:tcW w:w="6479" w:type="dxa"/>
            <w:hideMark/>
          </w:tcPr>
          <w:p w14:paraId="454FF910" w14:textId="77777777" w:rsidR="00001DCB" w:rsidRPr="00001DCB" w:rsidRDefault="00001DCB" w:rsidP="00001DCB">
            <w:r w:rsidRPr="00001DCB">
              <w:t xml:space="preserve">the </w:t>
            </w:r>
            <w:proofErr w:type="spellStart"/>
            <w:r w:rsidRPr="00001DCB">
              <w:t>relevant</w:t>
            </w:r>
            <w:proofErr w:type="spellEnd"/>
            <w:r w:rsidRPr="00001DCB">
              <w:t xml:space="preserve"> </w:t>
            </w:r>
            <w:proofErr w:type="spellStart"/>
            <w:r w:rsidRPr="00001DCB">
              <w:t>practical</w:t>
            </w:r>
            <w:proofErr w:type="spellEnd"/>
            <w:r w:rsidRPr="00001DCB">
              <w:t xml:space="preserve"> </w:t>
            </w:r>
            <w:proofErr w:type="spellStart"/>
            <w:r w:rsidRPr="00001DCB">
              <w:t>measures</w:t>
            </w:r>
            <w:proofErr w:type="spellEnd"/>
            <w:r w:rsidRPr="00001DCB">
              <w:t xml:space="preserve"> to be </w:t>
            </w:r>
            <w:proofErr w:type="spellStart"/>
            <w:r w:rsidRPr="00001DCB">
              <w:t>taken</w:t>
            </w:r>
            <w:proofErr w:type="spellEnd"/>
            <w:r w:rsidRPr="00001DCB">
              <w:t xml:space="preserve"> to </w:t>
            </w:r>
            <w:proofErr w:type="spellStart"/>
            <w:r w:rsidRPr="00001DCB">
              <w:t>ensure</w:t>
            </w:r>
            <w:proofErr w:type="spellEnd"/>
            <w:r w:rsidRPr="00001DCB">
              <w:t xml:space="preserve"> </w:t>
            </w:r>
            <w:proofErr w:type="spellStart"/>
            <w:r w:rsidRPr="00001DCB">
              <w:t>compliance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;(Article39 ust.1d(ii) Reg.2018/848)</w:t>
            </w:r>
          </w:p>
        </w:tc>
        <w:tc>
          <w:tcPr>
            <w:tcW w:w="960" w:type="dxa"/>
            <w:noWrap/>
            <w:hideMark/>
          </w:tcPr>
          <w:p w14:paraId="2812B76D" w14:textId="5B5FA9C9" w:rsidR="00001DCB" w:rsidRPr="00001DCB" w:rsidRDefault="00001DCB" w:rsidP="00001DCB"/>
        </w:tc>
        <w:tc>
          <w:tcPr>
            <w:tcW w:w="960" w:type="dxa"/>
            <w:noWrap/>
            <w:hideMark/>
          </w:tcPr>
          <w:p w14:paraId="7113978D" w14:textId="77777777" w:rsidR="00001DCB" w:rsidRPr="00001DCB" w:rsidRDefault="00001DCB">
            <w:r w:rsidRPr="00001DCB">
              <w:t> </w:t>
            </w:r>
          </w:p>
        </w:tc>
        <w:tc>
          <w:tcPr>
            <w:tcW w:w="960" w:type="dxa"/>
            <w:noWrap/>
            <w:hideMark/>
          </w:tcPr>
          <w:p w14:paraId="17A9FCF4" w14:textId="77777777" w:rsidR="00001DCB" w:rsidRPr="00001DCB" w:rsidRDefault="00001DCB">
            <w:r w:rsidRPr="00001DCB">
              <w:t> </w:t>
            </w:r>
          </w:p>
        </w:tc>
      </w:tr>
      <w:tr w:rsidR="00001DCB" w:rsidRPr="00001DCB" w14:paraId="7C206EDA" w14:textId="77777777" w:rsidTr="00001DCB">
        <w:trPr>
          <w:trHeight w:val="2592"/>
        </w:trPr>
        <w:tc>
          <w:tcPr>
            <w:tcW w:w="966" w:type="dxa"/>
            <w:noWrap/>
            <w:hideMark/>
          </w:tcPr>
          <w:p w14:paraId="63EDDC6E" w14:textId="77777777" w:rsidR="00001DCB" w:rsidRPr="00001DCB" w:rsidRDefault="00001DCB" w:rsidP="00001DCB">
            <w:r w:rsidRPr="00001DCB">
              <w:t>6.16.8</w:t>
            </w:r>
          </w:p>
        </w:tc>
        <w:tc>
          <w:tcPr>
            <w:tcW w:w="6479" w:type="dxa"/>
            <w:hideMark/>
          </w:tcPr>
          <w:p w14:paraId="372E5715" w14:textId="77777777" w:rsidR="00001DCB" w:rsidRPr="00001DCB" w:rsidRDefault="00001DCB">
            <w:proofErr w:type="spellStart"/>
            <w:r w:rsidRPr="00001DCB">
              <w:t>Undertake</w:t>
            </w:r>
            <w:proofErr w:type="spellEnd"/>
            <w:r w:rsidRPr="00001DCB">
              <w:t xml:space="preserve"> </w:t>
            </w:r>
            <w:r w:rsidRPr="00001DCB">
              <w:br/>
              <w:t xml:space="preserve">— to </w:t>
            </w:r>
            <w:proofErr w:type="spellStart"/>
            <w:r w:rsidRPr="00001DCB">
              <w:t>inform</w:t>
            </w:r>
            <w:proofErr w:type="spellEnd"/>
            <w:r w:rsidRPr="00001DCB">
              <w:t xml:space="preserve"> in </w:t>
            </w:r>
            <w:proofErr w:type="spellStart"/>
            <w:r w:rsidRPr="00001DCB">
              <w:t>writing</w:t>
            </w:r>
            <w:proofErr w:type="spellEnd"/>
            <w:r w:rsidRPr="00001DCB">
              <w:t xml:space="preserve"> and </w:t>
            </w:r>
            <w:proofErr w:type="spellStart"/>
            <w:r w:rsidRPr="00001DCB">
              <w:t>without</w:t>
            </w:r>
            <w:proofErr w:type="spellEnd"/>
            <w:r w:rsidRPr="00001DCB">
              <w:t xml:space="preserve"> </w:t>
            </w:r>
            <w:proofErr w:type="spellStart"/>
            <w:r w:rsidRPr="00001DCB">
              <w:t>undue</w:t>
            </w:r>
            <w:proofErr w:type="spellEnd"/>
            <w:r w:rsidRPr="00001DCB">
              <w:t xml:space="preserve"> </w:t>
            </w:r>
            <w:proofErr w:type="spellStart"/>
            <w:r w:rsidRPr="00001DCB">
              <w:t>delay</w:t>
            </w:r>
            <w:proofErr w:type="spellEnd"/>
            <w:r w:rsidRPr="00001DCB">
              <w:t xml:space="preserve"> </w:t>
            </w:r>
            <w:proofErr w:type="spellStart"/>
            <w:r w:rsidRPr="00001DCB">
              <w:t>buyers</w:t>
            </w:r>
            <w:proofErr w:type="spellEnd"/>
            <w:r w:rsidRPr="00001DCB">
              <w:t xml:space="preserve"> of the products and to exchange </w:t>
            </w:r>
            <w:proofErr w:type="spellStart"/>
            <w:r w:rsidRPr="00001DCB">
              <w:t>relevant</w:t>
            </w:r>
            <w:proofErr w:type="spellEnd"/>
            <w:r w:rsidRPr="00001DCB">
              <w:t xml:space="preserve"> </w:t>
            </w:r>
            <w:proofErr w:type="spellStart"/>
            <w:r w:rsidRPr="00001DCB">
              <w:t>information</w:t>
            </w:r>
            <w:proofErr w:type="spellEnd"/>
            <w:r w:rsidRPr="00001DCB">
              <w:t xml:space="preserve"> with the </w:t>
            </w:r>
            <w:proofErr w:type="spellStart"/>
            <w:r w:rsidRPr="00001DCB">
              <w:t>competent</w:t>
            </w:r>
            <w:proofErr w:type="spellEnd"/>
            <w:r w:rsidRPr="00001DCB">
              <w:t xml:space="preserve"> authority, </w:t>
            </w:r>
            <w:proofErr w:type="spellStart"/>
            <w:r w:rsidRPr="00001DCB">
              <w:t>or</w:t>
            </w:r>
            <w:proofErr w:type="spellEnd"/>
            <w:r w:rsidRPr="00001DCB">
              <w:t xml:space="preserve">, </w:t>
            </w:r>
            <w:proofErr w:type="spellStart"/>
            <w:r w:rsidRPr="00001DCB">
              <w:t>where</w:t>
            </w:r>
            <w:proofErr w:type="spellEnd"/>
            <w:r w:rsidRPr="00001DCB">
              <w:t xml:space="preserve"> </w:t>
            </w:r>
            <w:proofErr w:type="spellStart"/>
            <w:r w:rsidRPr="00001DCB">
              <w:t>appropriate</w:t>
            </w:r>
            <w:proofErr w:type="spellEnd"/>
            <w:r w:rsidRPr="00001DCB">
              <w:t xml:space="preserve">, with the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in the event </w:t>
            </w:r>
            <w:proofErr w:type="spellStart"/>
            <w:r w:rsidRPr="00001DCB">
              <w:t>that</w:t>
            </w:r>
            <w:proofErr w:type="spellEnd"/>
            <w:r w:rsidRPr="00001DCB">
              <w:t xml:space="preserve"> a </w:t>
            </w:r>
            <w:proofErr w:type="spellStart"/>
            <w:r w:rsidRPr="00001DCB">
              <w:t>suspicion</w:t>
            </w:r>
            <w:proofErr w:type="spellEnd"/>
            <w:r w:rsidRPr="00001DCB">
              <w:t xml:space="preserve"> of non-</w:t>
            </w:r>
            <w:proofErr w:type="spellStart"/>
            <w:r w:rsidRPr="00001DCB">
              <w:t>compliance</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substantiated</w:t>
            </w:r>
            <w:proofErr w:type="spellEnd"/>
            <w:r w:rsidRPr="00001DCB">
              <w:t xml:space="preserve">, </w:t>
            </w:r>
            <w:proofErr w:type="spellStart"/>
            <w:r w:rsidRPr="00001DCB">
              <w:t>that</w:t>
            </w:r>
            <w:proofErr w:type="spellEnd"/>
            <w:r w:rsidRPr="00001DCB">
              <w:t xml:space="preserve"> a </w:t>
            </w:r>
            <w:proofErr w:type="spellStart"/>
            <w:r w:rsidRPr="00001DCB">
              <w:t>suspicion</w:t>
            </w:r>
            <w:proofErr w:type="spellEnd"/>
            <w:r w:rsidRPr="00001DCB">
              <w:t xml:space="preserve"> of non-</w:t>
            </w:r>
            <w:proofErr w:type="spellStart"/>
            <w:r w:rsidRPr="00001DCB">
              <w:t>compliance</w:t>
            </w:r>
            <w:proofErr w:type="spellEnd"/>
            <w:r w:rsidRPr="00001DCB">
              <w:t xml:space="preserve"> </w:t>
            </w:r>
            <w:proofErr w:type="spellStart"/>
            <w:r w:rsidRPr="00001DCB">
              <w:t>cannot</w:t>
            </w:r>
            <w:proofErr w:type="spellEnd"/>
            <w:r w:rsidRPr="00001DCB">
              <w:t xml:space="preserve"> be </w:t>
            </w:r>
            <w:proofErr w:type="spellStart"/>
            <w:r w:rsidRPr="00001DCB">
              <w:t>eliminated</w:t>
            </w:r>
            <w:proofErr w:type="spellEnd"/>
            <w:r w:rsidRPr="00001DCB">
              <w:t xml:space="preserve">, </w:t>
            </w:r>
            <w:proofErr w:type="spellStart"/>
            <w:r w:rsidRPr="00001DCB">
              <w:t>or</w:t>
            </w:r>
            <w:proofErr w:type="spellEnd"/>
            <w:r w:rsidRPr="00001DCB">
              <w:t xml:space="preserve"> </w:t>
            </w:r>
            <w:proofErr w:type="spellStart"/>
            <w:r w:rsidRPr="00001DCB">
              <w:t>that</w:t>
            </w:r>
            <w:proofErr w:type="spellEnd"/>
            <w:r w:rsidRPr="00001DCB">
              <w:t xml:space="preserve"> non-</w:t>
            </w:r>
            <w:proofErr w:type="spellStart"/>
            <w:r w:rsidRPr="00001DCB">
              <w:t>compliance</w:t>
            </w:r>
            <w:proofErr w:type="spellEnd"/>
            <w:r w:rsidRPr="00001DCB">
              <w:t xml:space="preserve"> </w:t>
            </w:r>
            <w:proofErr w:type="spellStart"/>
            <w:r w:rsidRPr="00001DCB">
              <w:t>that</w:t>
            </w:r>
            <w:proofErr w:type="spellEnd"/>
            <w:r w:rsidRPr="00001DCB">
              <w:t xml:space="preserve"> </w:t>
            </w:r>
            <w:proofErr w:type="spellStart"/>
            <w:r w:rsidRPr="00001DCB">
              <w:t>affects</w:t>
            </w:r>
            <w:proofErr w:type="spellEnd"/>
            <w:r w:rsidRPr="00001DCB">
              <w:t xml:space="preserve"> the </w:t>
            </w:r>
            <w:proofErr w:type="spellStart"/>
            <w:r w:rsidRPr="00001DCB">
              <w:t>integrity</w:t>
            </w:r>
            <w:proofErr w:type="spellEnd"/>
            <w:r w:rsidRPr="00001DCB">
              <w:t xml:space="preserve"> of the products in </w:t>
            </w:r>
            <w:proofErr w:type="spellStart"/>
            <w:r w:rsidRPr="00001DCB">
              <w:t>question</w:t>
            </w:r>
            <w:proofErr w:type="spellEnd"/>
            <w:r w:rsidRPr="00001DCB">
              <w:t xml:space="preserve"> </w:t>
            </w:r>
            <w:proofErr w:type="spellStart"/>
            <w:r w:rsidRPr="00001DCB">
              <w:t>has</w:t>
            </w:r>
            <w:proofErr w:type="spellEnd"/>
            <w:r w:rsidRPr="00001DCB">
              <w:t xml:space="preserve"> </w:t>
            </w:r>
            <w:proofErr w:type="spellStart"/>
            <w:r w:rsidRPr="00001DCB">
              <w:t>been</w:t>
            </w:r>
            <w:proofErr w:type="spellEnd"/>
            <w:r w:rsidRPr="00001DCB">
              <w:t xml:space="preserve"> </w:t>
            </w:r>
            <w:proofErr w:type="spellStart"/>
            <w:r w:rsidRPr="00001DCB">
              <w:t>established</w:t>
            </w:r>
            <w:proofErr w:type="spellEnd"/>
            <w:r w:rsidRPr="00001DCB">
              <w:t>,</w:t>
            </w:r>
            <w:r w:rsidRPr="00001DCB">
              <w:br/>
              <w:t xml:space="preserve">— to </w:t>
            </w:r>
            <w:proofErr w:type="spellStart"/>
            <w:r w:rsidRPr="00001DCB">
              <w:t>accept</w:t>
            </w:r>
            <w:proofErr w:type="spellEnd"/>
            <w:r w:rsidRPr="00001DCB">
              <w:t xml:space="preserve"> the transfer of the </w:t>
            </w:r>
            <w:proofErr w:type="spellStart"/>
            <w:r w:rsidRPr="00001DCB">
              <w:t>control</w:t>
            </w:r>
            <w:proofErr w:type="spellEnd"/>
            <w:r w:rsidRPr="00001DCB">
              <w:t xml:space="preserve"> file in the </w:t>
            </w:r>
            <w:proofErr w:type="spellStart"/>
            <w:r w:rsidRPr="00001DCB">
              <w:t>case</w:t>
            </w:r>
            <w:proofErr w:type="spellEnd"/>
            <w:r w:rsidRPr="00001DCB">
              <w:t xml:space="preserve"> of </w:t>
            </w:r>
            <w:proofErr w:type="spellStart"/>
            <w:r w:rsidRPr="00001DCB">
              <w:t>change</w:t>
            </w:r>
            <w:proofErr w:type="spellEnd"/>
            <w:r w:rsidRPr="00001DCB">
              <w:t xml:space="preserve"> of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 </w:t>
            </w:r>
            <w:proofErr w:type="spellStart"/>
            <w:r w:rsidRPr="00001DCB">
              <w:t>or</w:t>
            </w:r>
            <w:proofErr w:type="spellEnd"/>
            <w:r w:rsidRPr="00001DCB">
              <w:t xml:space="preserve">, in the </w:t>
            </w:r>
            <w:proofErr w:type="spellStart"/>
            <w:r w:rsidRPr="00001DCB">
              <w:t>case</w:t>
            </w:r>
            <w:proofErr w:type="spellEnd"/>
            <w:r w:rsidRPr="00001DCB">
              <w:t xml:space="preserve"> of </w:t>
            </w:r>
            <w:proofErr w:type="spellStart"/>
            <w:r w:rsidRPr="00001DCB">
              <w:t>withdrawal</w:t>
            </w:r>
            <w:proofErr w:type="spellEnd"/>
            <w:r w:rsidRPr="00001DCB">
              <w:t xml:space="preserve"> from </w:t>
            </w:r>
            <w:proofErr w:type="spellStart"/>
            <w:r w:rsidRPr="00001DCB">
              <w:t>organic</w:t>
            </w:r>
            <w:proofErr w:type="spellEnd"/>
            <w:r w:rsidRPr="00001DCB">
              <w:t xml:space="preserve"> </w:t>
            </w:r>
            <w:proofErr w:type="spellStart"/>
            <w:r w:rsidRPr="00001DCB">
              <w:t>production</w:t>
            </w:r>
            <w:proofErr w:type="spellEnd"/>
            <w:r w:rsidRPr="00001DCB">
              <w:t xml:space="preserve">, the </w:t>
            </w:r>
            <w:proofErr w:type="spellStart"/>
            <w:r w:rsidRPr="00001DCB">
              <w:t>keeping</w:t>
            </w:r>
            <w:proofErr w:type="spellEnd"/>
            <w:r w:rsidRPr="00001DCB">
              <w:t xml:space="preserve"> of the </w:t>
            </w:r>
            <w:proofErr w:type="spellStart"/>
            <w:r w:rsidRPr="00001DCB">
              <w:t>control</w:t>
            </w:r>
            <w:proofErr w:type="spellEnd"/>
            <w:r w:rsidRPr="00001DCB">
              <w:t xml:space="preserve"> file for </w:t>
            </w:r>
            <w:proofErr w:type="spellStart"/>
            <w:r w:rsidRPr="00001DCB">
              <w:t>at</w:t>
            </w:r>
            <w:proofErr w:type="spellEnd"/>
            <w:r w:rsidRPr="00001DCB">
              <w:t xml:space="preserve"> </w:t>
            </w:r>
            <w:proofErr w:type="spellStart"/>
            <w:r w:rsidRPr="00001DCB">
              <w:t>least</w:t>
            </w:r>
            <w:proofErr w:type="spellEnd"/>
            <w:r w:rsidRPr="00001DCB">
              <w:t xml:space="preserve"> five </w:t>
            </w:r>
            <w:proofErr w:type="spellStart"/>
            <w:r w:rsidRPr="00001DCB">
              <w:t>years</w:t>
            </w:r>
            <w:proofErr w:type="spellEnd"/>
            <w:r w:rsidRPr="00001DCB">
              <w:t xml:space="preserve"> by the </w:t>
            </w:r>
            <w:proofErr w:type="spellStart"/>
            <w:r w:rsidRPr="00001DCB">
              <w:t>last</w:t>
            </w:r>
            <w:proofErr w:type="spellEnd"/>
            <w:r w:rsidRPr="00001DCB">
              <w:t xml:space="preserve"> </w:t>
            </w:r>
            <w:proofErr w:type="spellStart"/>
            <w:r w:rsidRPr="00001DCB">
              <w:t>control</w:t>
            </w:r>
            <w:proofErr w:type="spellEnd"/>
            <w:r w:rsidRPr="00001DCB">
              <w:t xml:space="preserve"> authority </w:t>
            </w:r>
            <w:proofErr w:type="spellStart"/>
            <w:r w:rsidRPr="00001DCB">
              <w:t>or</w:t>
            </w:r>
            <w:proofErr w:type="spellEnd"/>
            <w:r w:rsidRPr="00001DCB">
              <w:t xml:space="preserve"> </w:t>
            </w:r>
            <w:proofErr w:type="spellStart"/>
            <w:r w:rsidRPr="00001DCB">
              <w:t>control</w:t>
            </w:r>
            <w:proofErr w:type="spellEnd"/>
            <w:r w:rsidRPr="00001DCB">
              <w:t xml:space="preserve"> body,</w:t>
            </w:r>
            <w:r w:rsidRPr="00001DCB">
              <w:br/>
              <w:t xml:space="preserve">—  to </w:t>
            </w:r>
            <w:proofErr w:type="spellStart"/>
            <w:r w:rsidRPr="00001DCB">
              <w:t>immediately</w:t>
            </w:r>
            <w:proofErr w:type="spellEnd"/>
            <w:r w:rsidRPr="00001DCB">
              <w:t xml:space="preserve"> </w:t>
            </w:r>
            <w:proofErr w:type="spellStart"/>
            <w:r w:rsidRPr="00001DCB">
              <w:t>inform</w:t>
            </w:r>
            <w:proofErr w:type="spellEnd"/>
            <w:r w:rsidRPr="00001DCB">
              <w:t xml:space="preserve"> the </w:t>
            </w:r>
            <w:proofErr w:type="spellStart"/>
            <w:r w:rsidRPr="00001DCB">
              <w:t>competent</w:t>
            </w:r>
            <w:proofErr w:type="spellEnd"/>
            <w:r w:rsidRPr="00001DCB">
              <w:t xml:space="preserve"> authority </w:t>
            </w:r>
            <w:proofErr w:type="spellStart"/>
            <w:r w:rsidRPr="00001DCB">
              <w:t>or</w:t>
            </w:r>
            <w:proofErr w:type="spellEnd"/>
            <w:r w:rsidRPr="00001DCB">
              <w:t xml:space="preserve"> the authority </w:t>
            </w:r>
            <w:proofErr w:type="spellStart"/>
            <w:r w:rsidRPr="00001DCB">
              <w:t>or</w:t>
            </w:r>
            <w:proofErr w:type="spellEnd"/>
            <w:r w:rsidRPr="00001DCB">
              <w:t xml:space="preserve"> body </w:t>
            </w:r>
            <w:proofErr w:type="spellStart"/>
            <w:r w:rsidRPr="00001DCB">
              <w:t>designated</w:t>
            </w:r>
            <w:proofErr w:type="spellEnd"/>
            <w:r w:rsidRPr="00001DCB">
              <w:t xml:space="preserve"> in </w:t>
            </w:r>
            <w:proofErr w:type="spellStart"/>
            <w:r w:rsidRPr="00001DCB">
              <w:t>accordance</w:t>
            </w:r>
            <w:proofErr w:type="spellEnd"/>
            <w:r w:rsidRPr="00001DCB">
              <w:t xml:space="preserve"> with </w:t>
            </w:r>
            <w:proofErr w:type="spellStart"/>
            <w:r w:rsidRPr="00001DCB">
              <w:t>Article</w:t>
            </w:r>
            <w:proofErr w:type="spellEnd"/>
            <w:r w:rsidRPr="00001DCB">
              <w:t xml:space="preserve"> 34(4) in the event of </w:t>
            </w:r>
            <w:proofErr w:type="spellStart"/>
            <w:r w:rsidRPr="00001DCB">
              <w:t>withdrawal</w:t>
            </w:r>
            <w:proofErr w:type="spellEnd"/>
            <w:r w:rsidRPr="00001DCB">
              <w:t xml:space="preserve"> from </w:t>
            </w:r>
            <w:proofErr w:type="spellStart"/>
            <w:r w:rsidRPr="00001DCB">
              <w:t>organic</w:t>
            </w:r>
            <w:proofErr w:type="spellEnd"/>
            <w:r w:rsidRPr="00001DCB">
              <w:t xml:space="preserve"> </w:t>
            </w:r>
            <w:proofErr w:type="spellStart"/>
            <w:r w:rsidRPr="00001DCB">
              <w:t>production</w:t>
            </w:r>
            <w:proofErr w:type="spellEnd"/>
            <w:r w:rsidRPr="00001DCB">
              <w:t>, and</w:t>
            </w:r>
            <w:r w:rsidRPr="00001DCB">
              <w:br/>
              <w:t xml:space="preserve">—  to </w:t>
            </w:r>
            <w:proofErr w:type="spellStart"/>
            <w:r w:rsidRPr="00001DCB">
              <w:t>accept</w:t>
            </w:r>
            <w:proofErr w:type="spellEnd"/>
            <w:r w:rsidRPr="00001DCB">
              <w:t xml:space="preserve"> the exchange of </w:t>
            </w:r>
            <w:proofErr w:type="spellStart"/>
            <w:r w:rsidRPr="00001DCB">
              <w:t>information</w:t>
            </w:r>
            <w:proofErr w:type="spellEnd"/>
            <w:r w:rsidRPr="00001DCB">
              <w:t xml:space="preserve"> </w:t>
            </w:r>
            <w:proofErr w:type="spellStart"/>
            <w:r w:rsidRPr="00001DCB">
              <w:t>among</w:t>
            </w:r>
            <w:proofErr w:type="spellEnd"/>
            <w:r w:rsidRPr="00001DCB">
              <w:t xml:space="preserve"> </w:t>
            </w:r>
            <w:proofErr w:type="spellStart"/>
            <w:r w:rsidRPr="00001DCB">
              <w:t>those</w:t>
            </w:r>
            <w:proofErr w:type="spellEnd"/>
            <w:r w:rsidRPr="00001DCB">
              <w:t xml:space="preserve"> </w:t>
            </w:r>
            <w:proofErr w:type="spellStart"/>
            <w:r w:rsidRPr="00001DCB">
              <w:t>authorities</w:t>
            </w:r>
            <w:proofErr w:type="spellEnd"/>
            <w:r w:rsidRPr="00001DCB">
              <w:t xml:space="preserve"> </w:t>
            </w:r>
            <w:proofErr w:type="spellStart"/>
            <w:r w:rsidRPr="00001DCB">
              <w:t>or</w:t>
            </w:r>
            <w:proofErr w:type="spellEnd"/>
            <w:r w:rsidRPr="00001DCB">
              <w:t xml:space="preserve"> </w:t>
            </w:r>
            <w:proofErr w:type="spellStart"/>
            <w:r w:rsidRPr="00001DCB">
              <w:t>bodies</w:t>
            </w:r>
            <w:proofErr w:type="spellEnd"/>
            <w:r w:rsidRPr="00001DCB">
              <w:t xml:space="preserve"> in the event </w:t>
            </w:r>
            <w:proofErr w:type="spellStart"/>
            <w:r w:rsidRPr="00001DCB">
              <w:t>that</w:t>
            </w:r>
            <w:proofErr w:type="spellEnd"/>
            <w:r w:rsidRPr="00001DCB">
              <w:t xml:space="preserve"> </w:t>
            </w:r>
            <w:proofErr w:type="spellStart"/>
            <w:r w:rsidRPr="00001DCB">
              <w:t>subcontractors</w:t>
            </w:r>
            <w:proofErr w:type="spellEnd"/>
            <w:r w:rsidRPr="00001DCB">
              <w:t xml:space="preserve"> </w:t>
            </w:r>
            <w:proofErr w:type="spellStart"/>
            <w:r w:rsidRPr="00001DCB">
              <w:t>are</w:t>
            </w:r>
            <w:proofErr w:type="spellEnd"/>
            <w:r w:rsidRPr="00001DCB">
              <w:t xml:space="preserve"> </w:t>
            </w:r>
            <w:proofErr w:type="spellStart"/>
            <w:r w:rsidRPr="00001DCB">
              <w:t>subject</w:t>
            </w:r>
            <w:proofErr w:type="spellEnd"/>
            <w:r w:rsidRPr="00001DCB">
              <w:t xml:space="preserve"> to controls by </w:t>
            </w:r>
            <w:proofErr w:type="spellStart"/>
            <w:r w:rsidRPr="00001DCB">
              <w:t>different</w:t>
            </w:r>
            <w:proofErr w:type="spellEnd"/>
            <w:r w:rsidRPr="00001DCB">
              <w:t xml:space="preserve"> </w:t>
            </w:r>
            <w:proofErr w:type="spellStart"/>
            <w:r w:rsidRPr="00001DCB">
              <w:t>control</w:t>
            </w:r>
            <w:proofErr w:type="spellEnd"/>
            <w:r w:rsidRPr="00001DCB">
              <w:t xml:space="preserve"> </w:t>
            </w:r>
            <w:proofErr w:type="spellStart"/>
            <w:r w:rsidRPr="00001DCB">
              <w:t>authorities</w:t>
            </w:r>
            <w:proofErr w:type="spellEnd"/>
            <w:r w:rsidRPr="00001DCB">
              <w:t xml:space="preserve"> </w:t>
            </w:r>
            <w:proofErr w:type="spellStart"/>
            <w:r w:rsidRPr="00001DCB">
              <w:t>or</w:t>
            </w:r>
            <w:proofErr w:type="spellEnd"/>
            <w:r w:rsidRPr="00001DCB">
              <w:t xml:space="preserve"> </w:t>
            </w:r>
            <w:proofErr w:type="spellStart"/>
            <w:r w:rsidRPr="00001DCB">
              <w:t>control</w:t>
            </w:r>
            <w:proofErr w:type="spellEnd"/>
            <w:r w:rsidRPr="00001DCB">
              <w:t xml:space="preserve"> </w:t>
            </w:r>
            <w:proofErr w:type="spellStart"/>
            <w:r w:rsidRPr="00001DCB">
              <w:t>bodies</w:t>
            </w:r>
            <w:proofErr w:type="spellEnd"/>
            <w:r w:rsidRPr="00001DCB">
              <w:t>.(Article39 ust.1d(iii) Reg.2018/848)</w:t>
            </w:r>
          </w:p>
        </w:tc>
        <w:tc>
          <w:tcPr>
            <w:tcW w:w="960" w:type="dxa"/>
            <w:noWrap/>
            <w:hideMark/>
          </w:tcPr>
          <w:p w14:paraId="07CF826B" w14:textId="0001777D" w:rsidR="00001DCB" w:rsidRPr="00001DCB" w:rsidRDefault="00001DCB" w:rsidP="00001DCB"/>
        </w:tc>
        <w:tc>
          <w:tcPr>
            <w:tcW w:w="960" w:type="dxa"/>
            <w:noWrap/>
            <w:hideMark/>
          </w:tcPr>
          <w:p w14:paraId="3ECB08C8" w14:textId="77777777" w:rsidR="00001DCB" w:rsidRPr="00001DCB" w:rsidRDefault="00001DCB">
            <w:r w:rsidRPr="00001DCB">
              <w:t> </w:t>
            </w:r>
          </w:p>
        </w:tc>
        <w:tc>
          <w:tcPr>
            <w:tcW w:w="960" w:type="dxa"/>
            <w:noWrap/>
            <w:hideMark/>
          </w:tcPr>
          <w:p w14:paraId="0E1CA631" w14:textId="77777777" w:rsidR="00001DCB" w:rsidRPr="00001DCB" w:rsidRDefault="00001DCB">
            <w:r w:rsidRPr="00001DCB">
              <w:t> </w:t>
            </w:r>
          </w:p>
        </w:tc>
      </w:tr>
      <w:tr w:rsidR="00001DCB" w:rsidRPr="00001DCB" w14:paraId="4C7347D5" w14:textId="77777777" w:rsidTr="00947A13">
        <w:trPr>
          <w:trHeight w:val="396"/>
        </w:trPr>
        <w:tc>
          <w:tcPr>
            <w:tcW w:w="966" w:type="dxa"/>
            <w:shd w:val="clear" w:color="auto" w:fill="D9D9D9" w:themeFill="background1" w:themeFillShade="D9"/>
            <w:noWrap/>
            <w:hideMark/>
          </w:tcPr>
          <w:p w14:paraId="0349A539" w14:textId="77777777" w:rsidR="00001DCB" w:rsidRPr="00001DCB" w:rsidRDefault="00001DCB" w:rsidP="00001DCB">
            <w:r w:rsidRPr="00001DCB">
              <w:t>6.17</w:t>
            </w:r>
          </w:p>
        </w:tc>
        <w:tc>
          <w:tcPr>
            <w:tcW w:w="6479" w:type="dxa"/>
            <w:shd w:val="clear" w:color="auto" w:fill="D9D9D9" w:themeFill="background1" w:themeFillShade="D9"/>
            <w:hideMark/>
          </w:tcPr>
          <w:p w14:paraId="3B543148" w14:textId="77777777" w:rsidR="00001DCB" w:rsidRPr="00001DCB" w:rsidRDefault="00001DCB">
            <w:pPr>
              <w:rPr>
                <w:b/>
                <w:bCs/>
              </w:rPr>
            </w:pPr>
            <w:proofErr w:type="spellStart"/>
            <w:r w:rsidRPr="00001DCB">
              <w:rPr>
                <w:b/>
                <w:bCs/>
              </w:rPr>
              <w:t>Checks</w:t>
            </w:r>
            <w:proofErr w:type="spellEnd"/>
            <w:r w:rsidRPr="00001DCB">
              <w:rPr>
                <w:b/>
                <w:bCs/>
              </w:rPr>
              <w:t xml:space="preserve"> of </w:t>
            </w:r>
            <w:proofErr w:type="spellStart"/>
            <w:r w:rsidRPr="00001DCB">
              <w:rPr>
                <w:b/>
                <w:bCs/>
              </w:rPr>
              <w:t>documentary</w:t>
            </w:r>
            <w:proofErr w:type="spellEnd"/>
            <w:r w:rsidRPr="00001DCB">
              <w:rPr>
                <w:b/>
                <w:bCs/>
              </w:rPr>
              <w:t xml:space="preserve"> </w:t>
            </w:r>
            <w:proofErr w:type="spellStart"/>
            <w:r w:rsidRPr="00001DCB">
              <w:rPr>
                <w:b/>
                <w:bCs/>
              </w:rPr>
              <w:t>accounts</w:t>
            </w:r>
            <w:proofErr w:type="spellEnd"/>
          </w:p>
        </w:tc>
        <w:tc>
          <w:tcPr>
            <w:tcW w:w="960" w:type="dxa"/>
            <w:shd w:val="clear" w:color="auto" w:fill="D9D9D9" w:themeFill="background1" w:themeFillShade="D9"/>
            <w:noWrap/>
            <w:hideMark/>
          </w:tcPr>
          <w:p w14:paraId="27F36C21" w14:textId="77777777" w:rsidR="00001DCB" w:rsidRPr="00001DCB" w:rsidRDefault="00001DCB" w:rsidP="00001DCB">
            <w:r w:rsidRPr="00001DCB">
              <w:t> </w:t>
            </w:r>
          </w:p>
        </w:tc>
        <w:tc>
          <w:tcPr>
            <w:tcW w:w="960" w:type="dxa"/>
            <w:shd w:val="clear" w:color="auto" w:fill="D9D9D9" w:themeFill="background1" w:themeFillShade="D9"/>
            <w:noWrap/>
            <w:hideMark/>
          </w:tcPr>
          <w:p w14:paraId="4087F7B8" w14:textId="77777777" w:rsidR="00001DCB" w:rsidRPr="00001DCB" w:rsidRDefault="00001DCB">
            <w:r w:rsidRPr="00001DCB">
              <w:t> </w:t>
            </w:r>
          </w:p>
        </w:tc>
        <w:tc>
          <w:tcPr>
            <w:tcW w:w="960" w:type="dxa"/>
            <w:shd w:val="clear" w:color="auto" w:fill="D9D9D9" w:themeFill="background1" w:themeFillShade="D9"/>
            <w:noWrap/>
            <w:hideMark/>
          </w:tcPr>
          <w:p w14:paraId="3B371D7E" w14:textId="77777777" w:rsidR="00001DCB" w:rsidRPr="00001DCB" w:rsidRDefault="00001DCB">
            <w:r w:rsidRPr="00001DCB">
              <w:t> </w:t>
            </w:r>
          </w:p>
        </w:tc>
      </w:tr>
      <w:tr w:rsidR="00001DCB" w:rsidRPr="00001DCB" w14:paraId="38E19238" w14:textId="77777777" w:rsidTr="00947A13">
        <w:trPr>
          <w:trHeight w:val="444"/>
        </w:trPr>
        <w:tc>
          <w:tcPr>
            <w:tcW w:w="966" w:type="dxa"/>
            <w:noWrap/>
            <w:hideMark/>
          </w:tcPr>
          <w:p w14:paraId="7D97A724" w14:textId="77777777" w:rsidR="00001DCB" w:rsidRPr="00001DCB" w:rsidRDefault="00001DCB" w:rsidP="00001DCB">
            <w:r w:rsidRPr="00001DCB">
              <w:lastRenderedPageBreak/>
              <w:t> </w:t>
            </w:r>
          </w:p>
        </w:tc>
        <w:tc>
          <w:tcPr>
            <w:tcW w:w="6479" w:type="dxa"/>
            <w:shd w:val="clear" w:color="auto" w:fill="D9D9D9" w:themeFill="background1" w:themeFillShade="D9"/>
            <w:hideMark/>
          </w:tcPr>
          <w:p w14:paraId="3DF41E71" w14:textId="77777777" w:rsidR="00001DCB" w:rsidRPr="00001DCB" w:rsidRDefault="00001DCB">
            <w:pPr>
              <w:rPr>
                <w:b/>
                <w:bCs/>
              </w:rPr>
            </w:pPr>
            <w:r w:rsidRPr="00001DCB">
              <w:rPr>
                <w:b/>
                <w:bCs/>
              </w:rPr>
              <w:t xml:space="preserve">The </w:t>
            </w:r>
            <w:proofErr w:type="spellStart"/>
            <w:r w:rsidRPr="00001DCB">
              <w:rPr>
                <w:b/>
                <w:bCs/>
              </w:rPr>
              <w:t>traceability</w:t>
            </w:r>
            <w:proofErr w:type="spellEnd"/>
            <w:r w:rsidRPr="00001DCB">
              <w:rPr>
                <w:b/>
                <w:bCs/>
              </w:rPr>
              <w:t xml:space="preserve"> </w:t>
            </w:r>
            <w:proofErr w:type="spellStart"/>
            <w:r w:rsidRPr="00001DCB">
              <w:rPr>
                <w:b/>
                <w:bCs/>
              </w:rPr>
              <w:t>check</w:t>
            </w:r>
            <w:proofErr w:type="spellEnd"/>
            <w:r w:rsidRPr="00001DCB">
              <w:rPr>
                <w:b/>
                <w:bCs/>
              </w:rPr>
              <w:t xml:space="preserve"> </w:t>
            </w:r>
            <w:proofErr w:type="spellStart"/>
            <w:r w:rsidRPr="00001DCB">
              <w:rPr>
                <w:b/>
                <w:bCs/>
              </w:rPr>
              <w:t>shall</w:t>
            </w:r>
            <w:proofErr w:type="spellEnd"/>
            <w:r w:rsidRPr="00001DCB">
              <w:rPr>
                <w:b/>
                <w:bCs/>
              </w:rPr>
              <w:t xml:space="preserve"> </w:t>
            </w:r>
            <w:proofErr w:type="spellStart"/>
            <w:r w:rsidRPr="00001DCB">
              <w:rPr>
                <w:b/>
                <w:bCs/>
              </w:rPr>
              <w:t>cover</w:t>
            </w:r>
            <w:proofErr w:type="spellEnd"/>
            <w:r w:rsidRPr="00001DCB">
              <w:rPr>
                <w:b/>
                <w:bCs/>
              </w:rPr>
              <w:t xml:space="preserve"> </w:t>
            </w:r>
            <w:proofErr w:type="spellStart"/>
            <w:r w:rsidRPr="00001DCB">
              <w:rPr>
                <w:b/>
                <w:bCs/>
              </w:rPr>
              <w:t>at</w:t>
            </w:r>
            <w:proofErr w:type="spellEnd"/>
            <w:r w:rsidRPr="00001DCB">
              <w:rPr>
                <w:b/>
                <w:bCs/>
              </w:rPr>
              <w:t xml:space="preserve"> </w:t>
            </w:r>
            <w:proofErr w:type="spellStart"/>
            <w:r w:rsidRPr="00001DCB">
              <w:rPr>
                <w:b/>
                <w:bCs/>
              </w:rPr>
              <w:t>least</w:t>
            </w:r>
            <w:proofErr w:type="spellEnd"/>
            <w:r w:rsidRPr="00001DCB">
              <w:rPr>
                <w:b/>
                <w:bCs/>
              </w:rPr>
              <w:t xml:space="preserve"> the </w:t>
            </w:r>
            <w:proofErr w:type="spellStart"/>
            <w:r w:rsidRPr="00001DCB">
              <w:rPr>
                <w:b/>
                <w:bCs/>
              </w:rPr>
              <w:t>following</w:t>
            </w:r>
            <w:proofErr w:type="spellEnd"/>
            <w:r w:rsidRPr="00001DCB">
              <w:rPr>
                <w:b/>
                <w:bCs/>
              </w:rPr>
              <w:t xml:space="preserve"> </w:t>
            </w:r>
            <w:proofErr w:type="spellStart"/>
            <w:r w:rsidRPr="00001DCB">
              <w:rPr>
                <w:b/>
                <w:bCs/>
              </w:rPr>
              <w:t>elements</w:t>
            </w:r>
            <w:proofErr w:type="spellEnd"/>
            <w:r w:rsidRPr="00001DCB">
              <w:rPr>
                <w:b/>
                <w:bCs/>
              </w:rPr>
              <w:t xml:space="preserve"> </w:t>
            </w:r>
            <w:proofErr w:type="spellStart"/>
            <w:r w:rsidRPr="00001DCB">
              <w:rPr>
                <w:b/>
                <w:bCs/>
              </w:rPr>
              <w:t>justified</w:t>
            </w:r>
            <w:proofErr w:type="spellEnd"/>
            <w:r w:rsidRPr="00001DCB">
              <w:rPr>
                <w:b/>
                <w:bCs/>
              </w:rPr>
              <w:t xml:space="preserve"> by </w:t>
            </w:r>
            <w:proofErr w:type="spellStart"/>
            <w:r w:rsidRPr="00001DCB">
              <w:rPr>
                <w:b/>
                <w:bCs/>
              </w:rPr>
              <w:t>appropriate</w:t>
            </w:r>
            <w:proofErr w:type="spellEnd"/>
            <w:r w:rsidRPr="00001DCB">
              <w:rPr>
                <w:b/>
                <w:bCs/>
              </w:rPr>
              <w:t xml:space="preserve"> </w:t>
            </w:r>
            <w:proofErr w:type="spellStart"/>
            <w:r w:rsidRPr="00001DCB">
              <w:rPr>
                <w:b/>
                <w:bCs/>
              </w:rPr>
              <w:t>documents</w:t>
            </w:r>
            <w:proofErr w:type="spellEnd"/>
            <w:r w:rsidRPr="00001DCB">
              <w:rPr>
                <w:b/>
                <w:bCs/>
              </w:rPr>
              <w:t xml:space="preserve"> </w:t>
            </w:r>
            <w:proofErr w:type="spellStart"/>
            <w:r w:rsidRPr="00001DCB">
              <w:rPr>
                <w:b/>
                <w:bCs/>
              </w:rPr>
              <w:t>including</w:t>
            </w:r>
            <w:proofErr w:type="spellEnd"/>
            <w:r w:rsidRPr="00001DCB">
              <w:rPr>
                <w:b/>
                <w:bCs/>
              </w:rPr>
              <w:t xml:space="preserve"> </w:t>
            </w:r>
            <w:proofErr w:type="spellStart"/>
            <w:r w:rsidRPr="00001DCB">
              <w:rPr>
                <w:b/>
                <w:bCs/>
              </w:rPr>
              <w:t>stock</w:t>
            </w:r>
            <w:proofErr w:type="spellEnd"/>
            <w:r w:rsidRPr="00001DCB">
              <w:rPr>
                <w:b/>
                <w:bCs/>
              </w:rPr>
              <w:t xml:space="preserve"> and </w:t>
            </w:r>
            <w:proofErr w:type="spellStart"/>
            <w:r w:rsidRPr="00001DCB">
              <w:rPr>
                <w:b/>
                <w:bCs/>
              </w:rPr>
              <w:t>financial</w:t>
            </w:r>
            <w:proofErr w:type="spellEnd"/>
            <w:r w:rsidRPr="00001DCB">
              <w:rPr>
                <w:b/>
                <w:bCs/>
              </w:rPr>
              <w:t xml:space="preserve"> </w:t>
            </w:r>
            <w:proofErr w:type="spellStart"/>
            <w:r w:rsidRPr="00001DCB">
              <w:rPr>
                <w:b/>
                <w:bCs/>
              </w:rPr>
              <w:t>records</w:t>
            </w:r>
            <w:proofErr w:type="spellEnd"/>
            <w:r w:rsidRPr="00001DCB">
              <w:rPr>
                <w:b/>
                <w:bCs/>
              </w:rPr>
              <w:t>:</w:t>
            </w:r>
          </w:p>
        </w:tc>
        <w:tc>
          <w:tcPr>
            <w:tcW w:w="960" w:type="dxa"/>
            <w:shd w:val="clear" w:color="auto" w:fill="D9D9D9" w:themeFill="background1" w:themeFillShade="D9"/>
            <w:noWrap/>
            <w:hideMark/>
          </w:tcPr>
          <w:p w14:paraId="5940B362" w14:textId="77777777" w:rsidR="00001DCB" w:rsidRPr="00001DCB" w:rsidRDefault="00001DCB" w:rsidP="00001DCB">
            <w:r w:rsidRPr="00001DCB">
              <w:t> </w:t>
            </w:r>
          </w:p>
        </w:tc>
        <w:tc>
          <w:tcPr>
            <w:tcW w:w="960" w:type="dxa"/>
            <w:shd w:val="clear" w:color="auto" w:fill="D9D9D9" w:themeFill="background1" w:themeFillShade="D9"/>
            <w:noWrap/>
            <w:hideMark/>
          </w:tcPr>
          <w:p w14:paraId="222EAABE" w14:textId="77777777" w:rsidR="00001DCB" w:rsidRPr="00001DCB" w:rsidRDefault="00001DCB">
            <w:r w:rsidRPr="00001DCB">
              <w:t> </w:t>
            </w:r>
          </w:p>
        </w:tc>
        <w:tc>
          <w:tcPr>
            <w:tcW w:w="960" w:type="dxa"/>
            <w:shd w:val="clear" w:color="auto" w:fill="D9D9D9" w:themeFill="background1" w:themeFillShade="D9"/>
            <w:noWrap/>
            <w:hideMark/>
          </w:tcPr>
          <w:p w14:paraId="73590354" w14:textId="77777777" w:rsidR="00001DCB" w:rsidRPr="00001DCB" w:rsidRDefault="00001DCB">
            <w:r w:rsidRPr="00001DCB">
              <w:t> </w:t>
            </w:r>
          </w:p>
        </w:tc>
      </w:tr>
      <w:tr w:rsidR="00001DCB" w:rsidRPr="00001DCB" w14:paraId="04DB0688" w14:textId="77777777" w:rsidTr="00001DCB">
        <w:trPr>
          <w:trHeight w:val="480"/>
        </w:trPr>
        <w:tc>
          <w:tcPr>
            <w:tcW w:w="966" w:type="dxa"/>
            <w:noWrap/>
            <w:hideMark/>
          </w:tcPr>
          <w:p w14:paraId="40B34CFA" w14:textId="77777777" w:rsidR="00001DCB" w:rsidRPr="00001DCB" w:rsidRDefault="00001DCB" w:rsidP="00001DCB">
            <w:r w:rsidRPr="00001DCB">
              <w:t>6.17.1</w:t>
            </w:r>
          </w:p>
        </w:tc>
        <w:tc>
          <w:tcPr>
            <w:tcW w:w="6479" w:type="dxa"/>
            <w:hideMark/>
          </w:tcPr>
          <w:p w14:paraId="399CFC78" w14:textId="77777777" w:rsidR="00001DCB" w:rsidRPr="00001DCB" w:rsidRDefault="00001DCB" w:rsidP="00001DCB">
            <w:r w:rsidRPr="00001DCB">
              <w:t xml:space="preserve">the </w:t>
            </w:r>
            <w:proofErr w:type="spellStart"/>
            <w:r w:rsidRPr="00001DCB">
              <w:t>name</w:t>
            </w:r>
            <w:proofErr w:type="spellEnd"/>
            <w:r w:rsidRPr="00001DCB">
              <w:t xml:space="preserve"> and </w:t>
            </w:r>
            <w:proofErr w:type="spellStart"/>
            <w:r w:rsidRPr="00001DCB">
              <w:t>address</w:t>
            </w:r>
            <w:proofErr w:type="spellEnd"/>
            <w:r w:rsidRPr="00001DCB">
              <w:t xml:space="preserve"> of the </w:t>
            </w:r>
            <w:proofErr w:type="spellStart"/>
            <w:r w:rsidRPr="00001DCB">
              <w:t>supplier</w:t>
            </w:r>
            <w:proofErr w:type="spellEnd"/>
            <w:r w:rsidRPr="00001DCB">
              <w:t xml:space="preserve"> and, </w:t>
            </w:r>
            <w:proofErr w:type="spellStart"/>
            <w:r w:rsidRPr="00001DCB">
              <w:t>where</w:t>
            </w:r>
            <w:proofErr w:type="spellEnd"/>
            <w:r w:rsidRPr="00001DCB">
              <w:t xml:space="preserve"> </w:t>
            </w:r>
            <w:proofErr w:type="spellStart"/>
            <w:r w:rsidRPr="00001DCB">
              <w:t>different</w:t>
            </w:r>
            <w:proofErr w:type="spellEnd"/>
            <w:r w:rsidRPr="00001DCB">
              <w:t xml:space="preserve">, of the </w:t>
            </w:r>
            <w:proofErr w:type="spellStart"/>
            <w:r w:rsidRPr="00001DCB">
              <w:t>owner</w:t>
            </w:r>
            <w:proofErr w:type="spellEnd"/>
            <w:r w:rsidRPr="00001DCB">
              <w:t xml:space="preserve"> </w:t>
            </w:r>
            <w:proofErr w:type="spellStart"/>
            <w:r w:rsidRPr="00001DCB">
              <w:t>or</w:t>
            </w:r>
            <w:proofErr w:type="spellEnd"/>
            <w:r w:rsidRPr="00001DCB">
              <w:t xml:space="preserve"> the </w:t>
            </w:r>
            <w:proofErr w:type="spellStart"/>
            <w:r w:rsidRPr="00001DCB">
              <w:t>seller</w:t>
            </w:r>
            <w:proofErr w:type="spellEnd"/>
            <w:r w:rsidRPr="00001DCB">
              <w:t xml:space="preserve">, </w:t>
            </w:r>
            <w:proofErr w:type="spellStart"/>
            <w:r w:rsidRPr="00001DCB">
              <w:t>or</w:t>
            </w:r>
            <w:proofErr w:type="spellEnd"/>
            <w:r w:rsidRPr="00001DCB">
              <w:t xml:space="preserve"> the </w:t>
            </w:r>
            <w:proofErr w:type="spellStart"/>
            <w:r w:rsidRPr="00001DCB">
              <w:t>exporter</w:t>
            </w:r>
            <w:proofErr w:type="spellEnd"/>
            <w:r w:rsidRPr="00001DCB">
              <w:t xml:space="preserve"> of the products (Article1 (4a)) Reg.2021/771)</w:t>
            </w:r>
          </w:p>
        </w:tc>
        <w:tc>
          <w:tcPr>
            <w:tcW w:w="960" w:type="dxa"/>
            <w:noWrap/>
            <w:hideMark/>
          </w:tcPr>
          <w:p w14:paraId="568E65C7" w14:textId="5351A65D" w:rsidR="00001DCB" w:rsidRPr="00001DCB" w:rsidRDefault="00001DCB" w:rsidP="00001DCB"/>
        </w:tc>
        <w:tc>
          <w:tcPr>
            <w:tcW w:w="960" w:type="dxa"/>
            <w:noWrap/>
            <w:hideMark/>
          </w:tcPr>
          <w:p w14:paraId="2FE3697F" w14:textId="77777777" w:rsidR="00001DCB" w:rsidRPr="00001DCB" w:rsidRDefault="00001DCB">
            <w:r w:rsidRPr="00001DCB">
              <w:t> </w:t>
            </w:r>
          </w:p>
        </w:tc>
        <w:tc>
          <w:tcPr>
            <w:tcW w:w="960" w:type="dxa"/>
            <w:noWrap/>
            <w:hideMark/>
          </w:tcPr>
          <w:p w14:paraId="4252FDAF" w14:textId="77777777" w:rsidR="00001DCB" w:rsidRPr="00001DCB" w:rsidRDefault="00001DCB">
            <w:r w:rsidRPr="00001DCB">
              <w:t> </w:t>
            </w:r>
          </w:p>
        </w:tc>
      </w:tr>
      <w:tr w:rsidR="00001DCB" w:rsidRPr="00001DCB" w14:paraId="154F2374" w14:textId="77777777" w:rsidTr="00001DCB">
        <w:trPr>
          <w:trHeight w:val="480"/>
        </w:trPr>
        <w:tc>
          <w:tcPr>
            <w:tcW w:w="966" w:type="dxa"/>
            <w:noWrap/>
            <w:hideMark/>
          </w:tcPr>
          <w:p w14:paraId="61964EB8" w14:textId="77777777" w:rsidR="00001DCB" w:rsidRPr="00001DCB" w:rsidRDefault="00001DCB" w:rsidP="00001DCB">
            <w:r w:rsidRPr="00001DCB">
              <w:t>6.17.2</w:t>
            </w:r>
          </w:p>
        </w:tc>
        <w:tc>
          <w:tcPr>
            <w:tcW w:w="6479" w:type="dxa"/>
            <w:hideMark/>
          </w:tcPr>
          <w:p w14:paraId="5E56D557" w14:textId="77777777" w:rsidR="00001DCB" w:rsidRPr="00001DCB" w:rsidRDefault="00001DCB" w:rsidP="00001DCB">
            <w:r w:rsidRPr="00001DCB">
              <w:t xml:space="preserve">the </w:t>
            </w:r>
            <w:proofErr w:type="spellStart"/>
            <w:r w:rsidRPr="00001DCB">
              <w:t>name</w:t>
            </w:r>
            <w:proofErr w:type="spellEnd"/>
            <w:r w:rsidRPr="00001DCB">
              <w:t xml:space="preserve"> and </w:t>
            </w:r>
            <w:proofErr w:type="spellStart"/>
            <w:r w:rsidRPr="00001DCB">
              <w:t>address</w:t>
            </w:r>
            <w:proofErr w:type="spellEnd"/>
            <w:r w:rsidRPr="00001DCB">
              <w:t xml:space="preserve"> of the </w:t>
            </w:r>
            <w:proofErr w:type="spellStart"/>
            <w:r w:rsidRPr="00001DCB">
              <w:t>consignee</w:t>
            </w:r>
            <w:proofErr w:type="spellEnd"/>
            <w:r w:rsidRPr="00001DCB">
              <w:t xml:space="preserve"> and, </w:t>
            </w:r>
            <w:proofErr w:type="spellStart"/>
            <w:r w:rsidRPr="00001DCB">
              <w:t>where</w:t>
            </w:r>
            <w:proofErr w:type="spellEnd"/>
            <w:r w:rsidRPr="00001DCB">
              <w:t xml:space="preserve"> </w:t>
            </w:r>
            <w:proofErr w:type="spellStart"/>
            <w:r w:rsidRPr="00001DCB">
              <w:t>different</w:t>
            </w:r>
            <w:proofErr w:type="spellEnd"/>
            <w:r w:rsidRPr="00001DCB">
              <w:t xml:space="preserve">, of the </w:t>
            </w:r>
            <w:proofErr w:type="spellStart"/>
            <w:r w:rsidRPr="00001DCB">
              <w:t>buyer</w:t>
            </w:r>
            <w:proofErr w:type="spellEnd"/>
            <w:r w:rsidRPr="00001DCB">
              <w:t xml:space="preserve"> </w:t>
            </w:r>
            <w:proofErr w:type="spellStart"/>
            <w:r w:rsidRPr="00001DCB">
              <w:t>or</w:t>
            </w:r>
            <w:proofErr w:type="spellEnd"/>
            <w:r w:rsidRPr="00001DCB">
              <w:t xml:space="preserve"> importer of the products (Article1 (4b)) Reg.2021/771)</w:t>
            </w:r>
          </w:p>
        </w:tc>
        <w:tc>
          <w:tcPr>
            <w:tcW w:w="960" w:type="dxa"/>
            <w:noWrap/>
            <w:hideMark/>
          </w:tcPr>
          <w:p w14:paraId="4443450B" w14:textId="7E682137" w:rsidR="00001DCB" w:rsidRPr="00001DCB" w:rsidRDefault="00001DCB" w:rsidP="00001DCB"/>
        </w:tc>
        <w:tc>
          <w:tcPr>
            <w:tcW w:w="960" w:type="dxa"/>
            <w:noWrap/>
            <w:hideMark/>
          </w:tcPr>
          <w:p w14:paraId="63BC9A0D" w14:textId="77777777" w:rsidR="00001DCB" w:rsidRPr="00001DCB" w:rsidRDefault="00001DCB">
            <w:r w:rsidRPr="00001DCB">
              <w:t> </w:t>
            </w:r>
          </w:p>
        </w:tc>
        <w:tc>
          <w:tcPr>
            <w:tcW w:w="960" w:type="dxa"/>
            <w:noWrap/>
            <w:hideMark/>
          </w:tcPr>
          <w:p w14:paraId="556EC382" w14:textId="77777777" w:rsidR="00001DCB" w:rsidRPr="00001DCB" w:rsidRDefault="00001DCB">
            <w:r w:rsidRPr="00001DCB">
              <w:t> </w:t>
            </w:r>
          </w:p>
        </w:tc>
      </w:tr>
      <w:tr w:rsidR="00001DCB" w:rsidRPr="00001DCB" w14:paraId="3ADED425" w14:textId="77777777" w:rsidTr="00001DCB">
        <w:trPr>
          <w:trHeight w:val="480"/>
        </w:trPr>
        <w:tc>
          <w:tcPr>
            <w:tcW w:w="966" w:type="dxa"/>
            <w:noWrap/>
            <w:hideMark/>
          </w:tcPr>
          <w:p w14:paraId="180FC8B9" w14:textId="77777777" w:rsidR="00001DCB" w:rsidRPr="00001DCB" w:rsidRDefault="00001DCB" w:rsidP="00001DCB">
            <w:r w:rsidRPr="00001DCB">
              <w:t>6.17.3</w:t>
            </w:r>
          </w:p>
        </w:tc>
        <w:tc>
          <w:tcPr>
            <w:tcW w:w="6479" w:type="dxa"/>
            <w:hideMark/>
          </w:tcPr>
          <w:p w14:paraId="309421CC" w14:textId="77777777" w:rsidR="00001DCB" w:rsidRPr="00001DCB" w:rsidRDefault="00001DCB" w:rsidP="00001DCB">
            <w:r w:rsidRPr="00001DCB">
              <w:t xml:space="preserve">the </w:t>
            </w:r>
            <w:proofErr w:type="spellStart"/>
            <w:r w:rsidRPr="00001DCB">
              <w:t>certificate</w:t>
            </w:r>
            <w:proofErr w:type="spellEnd"/>
            <w:r w:rsidRPr="00001DCB">
              <w:t xml:space="preserve"> of the </w:t>
            </w:r>
            <w:proofErr w:type="spellStart"/>
            <w:r w:rsidRPr="00001DCB">
              <w:t>supplier</w:t>
            </w:r>
            <w:proofErr w:type="spellEnd"/>
            <w:r w:rsidRPr="00001DCB">
              <w:t xml:space="preserve"> in </w:t>
            </w:r>
            <w:proofErr w:type="spellStart"/>
            <w:r w:rsidRPr="00001DCB">
              <w:t>accordance</w:t>
            </w:r>
            <w:proofErr w:type="spellEnd"/>
            <w:r w:rsidRPr="00001DCB">
              <w:t xml:space="preserve"> with </w:t>
            </w:r>
            <w:proofErr w:type="spellStart"/>
            <w:r w:rsidRPr="00001DCB">
              <w:t>Article</w:t>
            </w:r>
            <w:proofErr w:type="spellEnd"/>
            <w:r w:rsidRPr="00001DCB">
              <w:t xml:space="preserve"> 35(6) of </w:t>
            </w:r>
            <w:proofErr w:type="spellStart"/>
            <w:r w:rsidRPr="00001DCB">
              <w:t>Regulation</w:t>
            </w:r>
            <w:proofErr w:type="spellEnd"/>
            <w:r w:rsidRPr="00001DCB">
              <w:t xml:space="preserve"> (EU) 2018/848 (Article1 (4c)) Reg.2021/771)</w:t>
            </w:r>
          </w:p>
        </w:tc>
        <w:tc>
          <w:tcPr>
            <w:tcW w:w="960" w:type="dxa"/>
            <w:noWrap/>
            <w:hideMark/>
          </w:tcPr>
          <w:p w14:paraId="3DE1589D" w14:textId="7BCF241A" w:rsidR="00001DCB" w:rsidRPr="00001DCB" w:rsidRDefault="00001DCB" w:rsidP="00001DCB"/>
        </w:tc>
        <w:tc>
          <w:tcPr>
            <w:tcW w:w="960" w:type="dxa"/>
            <w:noWrap/>
            <w:hideMark/>
          </w:tcPr>
          <w:p w14:paraId="09116025" w14:textId="77777777" w:rsidR="00001DCB" w:rsidRPr="00001DCB" w:rsidRDefault="00001DCB">
            <w:r w:rsidRPr="00001DCB">
              <w:t> </w:t>
            </w:r>
          </w:p>
        </w:tc>
        <w:tc>
          <w:tcPr>
            <w:tcW w:w="960" w:type="dxa"/>
            <w:noWrap/>
            <w:hideMark/>
          </w:tcPr>
          <w:p w14:paraId="7AA22E80" w14:textId="77777777" w:rsidR="00001DCB" w:rsidRPr="00001DCB" w:rsidRDefault="00001DCB">
            <w:r w:rsidRPr="00001DCB">
              <w:t> </w:t>
            </w:r>
          </w:p>
        </w:tc>
      </w:tr>
      <w:tr w:rsidR="00001DCB" w:rsidRPr="00001DCB" w14:paraId="16D04194" w14:textId="77777777" w:rsidTr="00001DCB">
        <w:trPr>
          <w:trHeight w:val="480"/>
        </w:trPr>
        <w:tc>
          <w:tcPr>
            <w:tcW w:w="966" w:type="dxa"/>
            <w:noWrap/>
            <w:hideMark/>
          </w:tcPr>
          <w:p w14:paraId="117D5BCC" w14:textId="77777777" w:rsidR="00001DCB" w:rsidRPr="00001DCB" w:rsidRDefault="00001DCB" w:rsidP="00001DCB">
            <w:r w:rsidRPr="00001DCB">
              <w:t>6.17.4</w:t>
            </w:r>
          </w:p>
        </w:tc>
        <w:tc>
          <w:tcPr>
            <w:tcW w:w="6479" w:type="dxa"/>
            <w:hideMark/>
          </w:tcPr>
          <w:p w14:paraId="1137581C" w14:textId="77777777" w:rsidR="00001DCB" w:rsidRPr="00001DCB" w:rsidRDefault="00001DCB" w:rsidP="00001DCB">
            <w:r w:rsidRPr="00001DCB">
              <w:t xml:space="preserve">the </w:t>
            </w:r>
            <w:proofErr w:type="spellStart"/>
            <w:r w:rsidRPr="00001DCB">
              <w:t>information</w:t>
            </w:r>
            <w:proofErr w:type="spellEnd"/>
            <w:r w:rsidRPr="00001DCB">
              <w:t xml:space="preserve"> </w:t>
            </w:r>
            <w:proofErr w:type="spellStart"/>
            <w:r w:rsidRPr="00001DCB">
              <w:t>referred</w:t>
            </w:r>
            <w:proofErr w:type="spellEnd"/>
            <w:r w:rsidRPr="00001DCB">
              <w:t xml:space="preserve"> to in the </w:t>
            </w:r>
            <w:proofErr w:type="spellStart"/>
            <w:r w:rsidRPr="00001DCB">
              <w:t>first</w:t>
            </w:r>
            <w:proofErr w:type="spellEnd"/>
            <w:r w:rsidRPr="00001DCB">
              <w:t xml:space="preserve"> </w:t>
            </w:r>
            <w:proofErr w:type="spellStart"/>
            <w:r w:rsidRPr="00001DCB">
              <w:t>paragraph</w:t>
            </w:r>
            <w:proofErr w:type="spellEnd"/>
            <w:r w:rsidRPr="00001DCB">
              <w:t xml:space="preserve"> of point 2.1 of </w:t>
            </w:r>
            <w:proofErr w:type="spellStart"/>
            <w:r w:rsidRPr="00001DCB">
              <w:t>Annex</w:t>
            </w:r>
            <w:proofErr w:type="spellEnd"/>
            <w:r w:rsidRPr="00001DCB">
              <w:t xml:space="preserve"> III to </w:t>
            </w:r>
            <w:proofErr w:type="spellStart"/>
            <w:r w:rsidRPr="00001DCB">
              <w:t>Regulation</w:t>
            </w:r>
            <w:proofErr w:type="spellEnd"/>
            <w:r w:rsidRPr="00001DCB">
              <w:t xml:space="preserve"> (EU) 2018/848  (Article1 (4d)) Reg.2021/771)</w:t>
            </w:r>
          </w:p>
        </w:tc>
        <w:tc>
          <w:tcPr>
            <w:tcW w:w="960" w:type="dxa"/>
            <w:noWrap/>
            <w:hideMark/>
          </w:tcPr>
          <w:p w14:paraId="133BEA17" w14:textId="54A8F3A7" w:rsidR="00001DCB" w:rsidRPr="00001DCB" w:rsidRDefault="00001DCB" w:rsidP="00001DCB"/>
        </w:tc>
        <w:tc>
          <w:tcPr>
            <w:tcW w:w="960" w:type="dxa"/>
            <w:noWrap/>
            <w:hideMark/>
          </w:tcPr>
          <w:p w14:paraId="7C902581" w14:textId="77777777" w:rsidR="00001DCB" w:rsidRPr="00001DCB" w:rsidRDefault="00001DCB">
            <w:r w:rsidRPr="00001DCB">
              <w:t> </w:t>
            </w:r>
          </w:p>
        </w:tc>
        <w:tc>
          <w:tcPr>
            <w:tcW w:w="960" w:type="dxa"/>
            <w:noWrap/>
            <w:hideMark/>
          </w:tcPr>
          <w:p w14:paraId="40FBCC0F" w14:textId="77777777" w:rsidR="00001DCB" w:rsidRPr="00001DCB" w:rsidRDefault="00001DCB">
            <w:r w:rsidRPr="00001DCB">
              <w:t> </w:t>
            </w:r>
          </w:p>
        </w:tc>
      </w:tr>
      <w:tr w:rsidR="00001DCB" w:rsidRPr="00001DCB" w14:paraId="123455AE" w14:textId="77777777" w:rsidTr="00001DCB">
        <w:trPr>
          <w:trHeight w:val="480"/>
        </w:trPr>
        <w:tc>
          <w:tcPr>
            <w:tcW w:w="966" w:type="dxa"/>
            <w:noWrap/>
            <w:hideMark/>
          </w:tcPr>
          <w:p w14:paraId="4E709458" w14:textId="77777777" w:rsidR="00001DCB" w:rsidRPr="00001DCB" w:rsidRDefault="00001DCB" w:rsidP="00001DCB">
            <w:r w:rsidRPr="00001DCB">
              <w:t>6.17.5</w:t>
            </w:r>
          </w:p>
        </w:tc>
        <w:tc>
          <w:tcPr>
            <w:tcW w:w="6479" w:type="dxa"/>
            <w:hideMark/>
          </w:tcPr>
          <w:p w14:paraId="4FF7DC0B" w14:textId="77777777" w:rsidR="00001DCB" w:rsidRPr="00001DCB" w:rsidRDefault="00001DCB" w:rsidP="00001DCB">
            <w:r w:rsidRPr="00001DCB">
              <w:t xml:space="preserve">the </w:t>
            </w:r>
            <w:proofErr w:type="spellStart"/>
            <w:r w:rsidRPr="00001DCB">
              <w:t>appropriate</w:t>
            </w:r>
            <w:proofErr w:type="spellEnd"/>
            <w:r w:rsidRPr="00001DCB">
              <w:t xml:space="preserve"> lot </w:t>
            </w:r>
            <w:proofErr w:type="spellStart"/>
            <w:r w:rsidRPr="00001DCB">
              <w:t>identification</w:t>
            </w:r>
            <w:proofErr w:type="spellEnd"/>
            <w:r w:rsidRPr="00001DCB">
              <w:t>.(Article1 ust.4e) Reg.2021/771)</w:t>
            </w:r>
          </w:p>
        </w:tc>
        <w:tc>
          <w:tcPr>
            <w:tcW w:w="960" w:type="dxa"/>
            <w:noWrap/>
            <w:hideMark/>
          </w:tcPr>
          <w:p w14:paraId="72C1774C" w14:textId="70983165" w:rsidR="00001DCB" w:rsidRPr="00001DCB" w:rsidRDefault="00001DCB" w:rsidP="00001DCB"/>
        </w:tc>
        <w:tc>
          <w:tcPr>
            <w:tcW w:w="960" w:type="dxa"/>
            <w:noWrap/>
            <w:hideMark/>
          </w:tcPr>
          <w:p w14:paraId="030A8EA2" w14:textId="77777777" w:rsidR="00001DCB" w:rsidRPr="00001DCB" w:rsidRDefault="00001DCB">
            <w:r w:rsidRPr="00001DCB">
              <w:t> </w:t>
            </w:r>
          </w:p>
        </w:tc>
        <w:tc>
          <w:tcPr>
            <w:tcW w:w="960" w:type="dxa"/>
            <w:noWrap/>
            <w:hideMark/>
          </w:tcPr>
          <w:p w14:paraId="470E7F3E" w14:textId="77777777" w:rsidR="00001DCB" w:rsidRPr="00001DCB" w:rsidRDefault="00001DCB">
            <w:r w:rsidRPr="00001DCB">
              <w:t> </w:t>
            </w:r>
          </w:p>
        </w:tc>
      </w:tr>
      <w:tr w:rsidR="00001DCB" w:rsidRPr="00001DCB" w14:paraId="46AA3A0D" w14:textId="77777777" w:rsidTr="00F049D3">
        <w:trPr>
          <w:trHeight w:val="420"/>
        </w:trPr>
        <w:tc>
          <w:tcPr>
            <w:tcW w:w="966" w:type="dxa"/>
            <w:noWrap/>
            <w:hideMark/>
          </w:tcPr>
          <w:p w14:paraId="7CC7AAC1" w14:textId="77777777" w:rsidR="00001DCB" w:rsidRPr="00001DCB" w:rsidRDefault="00001DCB" w:rsidP="00001DCB">
            <w:r w:rsidRPr="00001DCB">
              <w:t> </w:t>
            </w:r>
          </w:p>
        </w:tc>
        <w:tc>
          <w:tcPr>
            <w:tcW w:w="6479" w:type="dxa"/>
            <w:shd w:val="clear" w:color="auto" w:fill="D9D9D9" w:themeFill="background1" w:themeFillShade="D9"/>
            <w:hideMark/>
          </w:tcPr>
          <w:p w14:paraId="12EEB74F" w14:textId="77777777" w:rsidR="00001DCB" w:rsidRPr="00001DCB" w:rsidRDefault="00001DCB">
            <w:pPr>
              <w:rPr>
                <w:b/>
                <w:bCs/>
              </w:rPr>
            </w:pPr>
            <w:r w:rsidRPr="00001DCB">
              <w:rPr>
                <w:b/>
                <w:bCs/>
              </w:rPr>
              <w:t xml:space="preserve">The mass </w:t>
            </w:r>
            <w:proofErr w:type="spellStart"/>
            <w:r w:rsidRPr="00001DCB">
              <w:rPr>
                <w:b/>
                <w:bCs/>
              </w:rPr>
              <w:t>balance</w:t>
            </w:r>
            <w:proofErr w:type="spellEnd"/>
            <w:r w:rsidRPr="00001DCB">
              <w:rPr>
                <w:b/>
                <w:bCs/>
              </w:rPr>
              <w:t xml:space="preserve"> </w:t>
            </w:r>
            <w:proofErr w:type="spellStart"/>
            <w:r w:rsidRPr="00001DCB">
              <w:rPr>
                <w:b/>
                <w:bCs/>
              </w:rPr>
              <w:t>check</w:t>
            </w:r>
            <w:proofErr w:type="spellEnd"/>
            <w:r w:rsidRPr="00001DCB">
              <w:rPr>
                <w:b/>
                <w:bCs/>
              </w:rPr>
              <w:t xml:space="preserve"> </w:t>
            </w:r>
            <w:proofErr w:type="spellStart"/>
            <w:r w:rsidRPr="00001DCB">
              <w:rPr>
                <w:b/>
                <w:bCs/>
              </w:rPr>
              <w:t>shall</w:t>
            </w:r>
            <w:proofErr w:type="spellEnd"/>
            <w:r w:rsidRPr="00001DCB">
              <w:rPr>
                <w:b/>
                <w:bCs/>
              </w:rPr>
              <w:t xml:space="preserve"> </w:t>
            </w:r>
            <w:proofErr w:type="spellStart"/>
            <w:r w:rsidRPr="00001DCB">
              <w:rPr>
                <w:b/>
                <w:bCs/>
              </w:rPr>
              <w:t>cover</w:t>
            </w:r>
            <w:proofErr w:type="spellEnd"/>
            <w:r w:rsidRPr="00001DCB">
              <w:rPr>
                <w:b/>
                <w:bCs/>
              </w:rPr>
              <w:t xml:space="preserve"> </w:t>
            </w:r>
            <w:proofErr w:type="spellStart"/>
            <w:r w:rsidRPr="00001DCB">
              <w:rPr>
                <w:b/>
                <w:bCs/>
              </w:rPr>
              <w:t>at</w:t>
            </w:r>
            <w:proofErr w:type="spellEnd"/>
            <w:r w:rsidRPr="00001DCB">
              <w:rPr>
                <w:b/>
                <w:bCs/>
              </w:rPr>
              <w:t xml:space="preserve"> </w:t>
            </w:r>
            <w:proofErr w:type="spellStart"/>
            <w:r w:rsidRPr="00001DCB">
              <w:rPr>
                <w:b/>
                <w:bCs/>
              </w:rPr>
              <w:t>least</w:t>
            </w:r>
            <w:proofErr w:type="spellEnd"/>
            <w:r w:rsidRPr="00001DCB">
              <w:rPr>
                <w:b/>
                <w:bCs/>
              </w:rPr>
              <w:t xml:space="preserve"> the </w:t>
            </w:r>
            <w:proofErr w:type="spellStart"/>
            <w:r w:rsidRPr="00001DCB">
              <w:rPr>
                <w:b/>
                <w:bCs/>
              </w:rPr>
              <w:t>following</w:t>
            </w:r>
            <w:proofErr w:type="spellEnd"/>
            <w:r w:rsidRPr="00001DCB">
              <w:rPr>
                <w:b/>
                <w:bCs/>
              </w:rPr>
              <w:t xml:space="preserve"> </w:t>
            </w:r>
            <w:proofErr w:type="spellStart"/>
            <w:r w:rsidRPr="00001DCB">
              <w:rPr>
                <w:b/>
                <w:bCs/>
              </w:rPr>
              <w:t>elements</w:t>
            </w:r>
            <w:proofErr w:type="spellEnd"/>
            <w:r w:rsidRPr="00001DCB">
              <w:rPr>
                <w:b/>
                <w:bCs/>
              </w:rPr>
              <w:t xml:space="preserve"> </w:t>
            </w:r>
            <w:proofErr w:type="spellStart"/>
            <w:r w:rsidRPr="00001DCB">
              <w:rPr>
                <w:b/>
                <w:bCs/>
              </w:rPr>
              <w:t>justified</w:t>
            </w:r>
            <w:proofErr w:type="spellEnd"/>
            <w:r w:rsidRPr="00001DCB">
              <w:rPr>
                <w:b/>
                <w:bCs/>
              </w:rPr>
              <w:t xml:space="preserve"> by </w:t>
            </w:r>
            <w:proofErr w:type="spellStart"/>
            <w:r w:rsidRPr="00001DCB">
              <w:rPr>
                <w:b/>
                <w:bCs/>
              </w:rPr>
              <w:t>appropriate</w:t>
            </w:r>
            <w:proofErr w:type="spellEnd"/>
            <w:r w:rsidRPr="00001DCB">
              <w:rPr>
                <w:b/>
                <w:bCs/>
              </w:rPr>
              <w:t xml:space="preserve"> </w:t>
            </w:r>
            <w:proofErr w:type="spellStart"/>
            <w:r w:rsidRPr="00001DCB">
              <w:rPr>
                <w:b/>
                <w:bCs/>
              </w:rPr>
              <w:t>documents</w:t>
            </w:r>
            <w:proofErr w:type="spellEnd"/>
            <w:r w:rsidRPr="00001DCB">
              <w:rPr>
                <w:b/>
                <w:bCs/>
              </w:rPr>
              <w:t xml:space="preserve"> </w:t>
            </w:r>
            <w:proofErr w:type="spellStart"/>
            <w:r w:rsidRPr="00001DCB">
              <w:rPr>
                <w:b/>
                <w:bCs/>
              </w:rPr>
              <w:t>including</w:t>
            </w:r>
            <w:proofErr w:type="spellEnd"/>
            <w:r w:rsidRPr="00001DCB">
              <w:rPr>
                <w:b/>
                <w:bCs/>
              </w:rPr>
              <w:t xml:space="preserve"> </w:t>
            </w:r>
            <w:proofErr w:type="spellStart"/>
            <w:r w:rsidRPr="00001DCB">
              <w:rPr>
                <w:b/>
                <w:bCs/>
              </w:rPr>
              <w:t>stock</w:t>
            </w:r>
            <w:proofErr w:type="spellEnd"/>
            <w:r w:rsidRPr="00001DCB">
              <w:rPr>
                <w:b/>
                <w:bCs/>
              </w:rPr>
              <w:t xml:space="preserve"> and </w:t>
            </w:r>
            <w:proofErr w:type="spellStart"/>
            <w:r w:rsidRPr="00001DCB">
              <w:rPr>
                <w:b/>
                <w:bCs/>
              </w:rPr>
              <w:t>financial</w:t>
            </w:r>
            <w:proofErr w:type="spellEnd"/>
            <w:r w:rsidRPr="00001DCB">
              <w:rPr>
                <w:b/>
                <w:bCs/>
              </w:rPr>
              <w:t xml:space="preserve"> </w:t>
            </w:r>
            <w:proofErr w:type="spellStart"/>
            <w:r w:rsidRPr="00001DCB">
              <w:rPr>
                <w:b/>
                <w:bCs/>
              </w:rPr>
              <w:t>records</w:t>
            </w:r>
            <w:proofErr w:type="spellEnd"/>
            <w:r w:rsidRPr="00001DCB">
              <w:rPr>
                <w:b/>
                <w:bCs/>
              </w:rPr>
              <w:t>:</w:t>
            </w:r>
          </w:p>
        </w:tc>
        <w:tc>
          <w:tcPr>
            <w:tcW w:w="960" w:type="dxa"/>
            <w:shd w:val="clear" w:color="auto" w:fill="D9D9D9" w:themeFill="background1" w:themeFillShade="D9"/>
            <w:noWrap/>
            <w:hideMark/>
          </w:tcPr>
          <w:p w14:paraId="6AFB1BA7" w14:textId="77777777" w:rsidR="00001DCB" w:rsidRPr="00001DCB" w:rsidRDefault="00001DCB" w:rsidP="00001DCB">
            <w:r w:rsidRPr="00001DCB">
              <w:t> </w:t>
            </w:r>
          </w:p>
        </w:tc>
        <w:tc>
          <w:tcPr>
            <w:tcW w:w="960" w:type="dxa"/>
            <w:shd w:val="clear" w:color="auto" w:fill="D9D9D9" w:themeFill="background1" w:themeFillShade="D9"/>
            <w:noWrap/>
            <w:hideMark/>
          </w:tcPr>
          <w:p w14:paraId="3E60BA39" w14:textId="77777777" w:rsidR="00001DCB" w:rsidRPr="00001DCB" w:rsidRDefault="00001DCB">
            <w:r w:rsidRPr="00001DCB">
              <w:t> </w:t>
            </w:r>
          </w:p>
        </w:tc>
        <w:tc>
          <w:tcPr>
            <w:tcW w:w="960" w:type="dxa"/>
            <w:shd w:val="clear" w:color="auto" w:fill="D9D9D9" w:themeFill="background1" w:themeFillShade="D9"/>
            <w:noWrap/>
            <w:hideMark/>
          </w:tcPr>
          <w:p w14:paraId="1FD4ED8F" w14:textId="77777777" w:rsidR="00001DCB" w:rsidRPr="00001DCB" w:rsidRDefault="00001DCB">
            <w:r w:rsidRPr="00001DCB">
              <w:t> </w:t>
            </w:r>
          </w:p>
        </w:tc>
      </w:tr>
      <w:tr w:rsidR="00001DCB" w:rsidRPr="00001DCB" w14:paraId="31248C1E" w14:textId="77777777" w:rsidTr="00001DCB">
        <w:trPr>
          <w:trHeight w:val="600"/>
        </w:trPr>
        <w:tc>
          <w:tcPr>
            <w:tcW w:w="966" w:type="dxa"/>
            <w:noWrap/>
            <w:hideMark/>
          </w:tcPr>
          <w:p w14:paraId="0B81D9EB" w14:textId="77777777" w:rsidR="00001DCB" w:rsidRPr="00001DCB" w:rsidRDefault="00001DCB" w:rsidP="00001DCB">
            <w:r w:rsidRPr="00001DCB">
              <w:t>6.17.6</w:t>
            </w:r>
          </w:p>
        </w:tc>
        <w:tc>
          <w:tcPr>
            <w:tcW w:w="6479" w:type="dxa"/>
            <w:hideMark/>
          </w:tcPr>
          <w:p w14:paraId="0F91D401" w14:textId="77777777" w:rsidR="00001DCB" w:rsidRPr="00001DCB" w:rsidRDefault="00001DCB" w:rsidP="00001DCB">
            <w:r w:rsidRPr="00001DCB">
              <w:t xml:space="preserve">the </w:t>
            </w:r>
            <w:proofErr w:type="spellStart"/>
            <w:r w:rsidRPr="00001DCB">
              <w:t>nature</w:t>
            </w:r>
            <w:proofErr w:type="spellEnd"/>
            <w:r w:rsidRPr="00001DCB">
              <w:t xml:space="preserve"> and the </w:t>
            </w:r>
            <w:proofErr w:type="spellStart"/>
            <w:r w:rsidRPr="00001DCB">
              <w:t>quantities</w:t>
            </w:r>
            <w:proofErr w:type="spellEnd"/>
            <w:r w:rsidRPr="00001DCB">
              <w:t xml:space="preserve"> of products </w:t>
            </w:r>
            <w:proofErr w:type="spellStart"/>
            <w:r w:rsidRPr="00001DCB">
              <w:t>delivered</w:t>
            </w:r>
            <w:proofErr w:type="spellEnd"/>
            <w:r w:rsidRPr="00001DCB">
              <w:t xml:space="preserve"> to the unit and, </w:t>
            </w:r>
            <w:proofErr w:type="spellStart"/>
            <w:r w:rsidRPr="00001DCB">
              <w:t>where</w:t>
            </w:r>
            <w:proofErr w:type="spellEnd"/>
            <w:r w:rsidRPr="00001DCB">
              <w:t xml:space="preserve"> </w:t>
            </w:r>
            <w:proofErr w:type="spellStart"/>
            <w:r w:rsidRPr="00001DCB">
              <w:t>relevant</w:t>
            </w:r>
            <w:proofErr w:type="spellEnd"/>
            <w:r w:rsidRPr="00001DCB">
              <w:t xml:space="preserve">, of materials </w:t>
            </w:r>
            <w:proofErr w:type="spellStart"/>
            <w:r w:rsidRPr="00001DCB">
              <w:t>bought</w:t>
            </w:r>
            <w:proofErr w:type="spellEnd"/>
            <w:r w:rsidRPr="00001DCB">
              <w:t xml:space="preserve"> and the </w:t>
            </w:r>
            <w:proofErr w:type="spellStart"/>
            <w:r w:rsidRPr="00001DCB">
              <w:t>use</w:t>
            </w:r>
            <w:proofErr w:type="spellEnd"/>
            <w:r w:rsidRPr="00001DCB">
              <w:t xml:space="preserve"> of </w:t>
            </w:r>
            <w:proofErr w:type="spellStart"/>
            <w:r w:rsidRPr="00001DCB">
              <w:t>such</w:t>
            </w:r>
            <w:proofErr w:type="spellEnd"/>
            <w:r w:rsidRPr="00001DCB">
              <w:t xml:space="preserve"> materials, and, </w:t>
            </w:r>
            <w:proofErr w:type="spellStart"/>
            <w:r w:rsidRPr="00001DCB">
              <w:t>where</w:t>
            </w:r>
            <w:proofErr w:type="spellEnd"/>
            <w:r w:rsidRPr="00001DCB">
              <w:t xml:space="preserve"> </w:t>
            </w:r>
            <w:proofErr w:type="spellStart"/>
            <w:r w:rsidRPr="00001DCB">
              <w:t>relevant</w:t>
            </w:r>
            <w:proofErr w:type="spellEnd"/>
            <w:r w:rsidRPr="00001DCB">
              <w:t xml:space="preserve">, the </w:t>
            </w:r>
            <w:proofErr w:type="spellStart"/>
            <w:r w:rsidRPr="00001DCB">
              <w:t>composition</w:t>
            </w:r>
            <w:proofErr w:type="spellEnd"/>
            <w:r w:rsidRPr="00001DCB">
              <w:t xml:space="preserve"> of products (Article1 (5a) Reg.2021/771)</w:t>
            </w:r>
          </w:p>
        </w:tc>
        <w:tc>
          <w:tcPr>
            <w:tcW w:w="960" w:type="dxa"/>
            <w:noWrap/>
            <w:hideMark/>
          </w:tcPr>
          <w:p w14:paraId="687EF6B7" w14:textId="691C98E1" w:rsidR="00001DCB" w:rsidRPr="00001DCB" w:rsidRDefault="00001DCB" w:rsidP="00001DCB"/>
        </w:tc>
        <w:tc>
          <w:tcPr>
            <w:tcW w:w="960" w:type="dxa"/>
            <w:noWrap/>
            <w:hideMark/>
          </w:tcPr>
          <w:p w14:paraId="69CBA7D7" w14:textId="77777777" w:rsidR="00001DCB" w:rsidRPr="00001DCB" w:rsidRDefault="00001DCB">
            <w:r w:rsidRPr="00001DCB">
              <w:t> </w:t>
            </w:r>
          </w:p>
        </w:tc>
        <w:tc>
          <w:tcPr>
            <w:tcW w:w="960" w:type="dxa"/>
            <w:noWrap/>
            <w:hideMark/>
          </w:tcPr>
          <w:p w14:paraId="44F2C962" w14:textId="77777777" w:rsidR="00001DCB" w:rsidRPr="00001DCB" w:rsidRDefault="00001DCB">
            <w:r w:rsidRPr="00001DCB">
              <w:t> </w:t>
            </w:r>
          </w:p>
        </w:tc>
      </w:tr>
      <w:tr w:rsidR="00001DCB" w:rsidRPr="00001DCB" w14:paraId="51527C7E" w14:textId="77777777" w:rsidTr="00001DCB">
        <w:trPr>
          <w:trHeight w:val="480"/>
        </w:trPr>
        <w:tc>
          <w:tcPr>
            <w:tcW w:w="966" w:type="dxa"/>
            <w:noWrap/>
            <w:hideMark/>
          </w:tcPr>
          <w:p w14:paraId="62203ABB" w14:textId="77777777" w:rsidR="00001DCB" w:rsidRPr="00001DCB" w:rsidRDefault="00001DCB" w:rsidP="00001DCB">
            <w:r w:rsidRPr="00001DCB">
              <w:t>6.17.7</w:t>
            </w:r>
          </w:p>
        </w:tc>
        <w:tc>
          <w:tcPr>
            <w:tcW w:w="6479" w:type="dxa"/>
            <w:hideMark/>
          </w:tcPr>
          <w:p w14:paraId="0979FDFD" w14:textId="77777777" w:rsidR="00001DCB" w:rsidRPr="00001DCB" w:rsidRDefault="00001DCB" w:rsidP="00001DCB">
            <w:r w:rsidRPr="00001DCB">
              <w:t xml:space="preserve">the </w:t>
            </w:r>
            <w:proofErr w:type="spellStart"/>
            <w:r w:rsidRPr="00001DCB">
              <w:t>nature</w:t>
            </w:r>
            <w:proofErr w:type="spellEnd"/>
            <w:r w:rsidRPr="00001DCB">
              <w:t xml:space="preserve"> and the </w:t>
            </w:r>
            <w:proofErr w:type="spellStart"/>
            <w:r w:rsidRPr="00001DCB">
              <w:t>quantities</w:t>
            </w:r>
            <w:proofErr w:type="spellEnd"/>
            <w:r w:rsidRPr="00001DCB">
              <w:t xml:space="preserve"> of products </w:t>
            </w:r>
            <w:proofErr w:type="spellStart"/>
            <w:r w:rsidRPr="00001DCB">
              <w:t>held</w:t>
            </w:r>
            <w:proofErr w:type="spellEnd"/>
            <w:r w:rsidRPr="00001DCB">
              <w:t xml:space="preserve"> in </w:t>
            </w:r>
            <w:proofErr w:type="spellStart"/>
            <w:r w:rsidRPr="00001DCB">
              <w:t>storage</w:t>
            </w:r>
            <w:proofErr w:type="spellEnd"/>
            <w:r w:rsidRPr="00001DCB">
              <w:t xml:space="preserve"> </w:t>
            </w:r>
            <w:proofErr w:type="spellStart"/>
            <w:r w:rsidRPr="00001DCB">
              <w:t>at</w:t>
            </w:r>
            <w:proofErr w:type="spellEnd"/>
            <w:r w:rsidRPr="00001DCB">
              <w:t xml:space="preserve"> the </w:t>
            </w:r>
            <w:proofErr w:type="spellStart"/>
            <w:r w:rsidRPr="00001DCB">
              <w:t>premises</w:t>
            </w:r>
            <w:proofErr w:type="spellEnd"/>
            <w:r w:rsidRPr="00001DCB">
              <w:t xml:space="preserve">  (Article1 (5b) Reg.2021/771)</w:t>
            </w:r>
          </w:p>
        </w:tc>
        <w:tc>
          <w:tcPr>
            <w:tcW w:w="960" w:type="dxa"/>
            <w:noWrap/>
            <w:hideMark/>
          </w:tcPr>
          <w:p w14:paraId="28119586" w14:textId="0921CD54" w:rsidR="00001DCB" w:rsidRPr="00001DCB" w:rsidRDefault="00001DCB" w:rsidP="00001DCB"/>
        </w:tc>
        <w:tc>
          <w:tcPr>
            <w:tcW w:w="960" w:type="dxa"/>
            <w:noWrap/>
            <w:hideMark/>
          </w:tcPr>
          <w:p w14:paraId="45A1FB83" w14:textId="77777777" w:rsidR="00001DCB" w:rsidRPr="00001DCB" w:rsidRDefault="00001DCB">
            <w:r w:rsidRPr="00001DCB">
              <w:t> </w:t>
            </w:r>
          </w:p>
        </w:tc>
        <w:tc>
          <w:tcPr>
            <w:tcW w:w="960" w:type="dxa"/>
            <w:noWrap/>
            <w:hideMark/>
          </w:tcPr>
          <w:p w14:paraId="723AB584" w14:textId="77777777" w:rsidR="00001DCB" w:rsidRPr="00001DCB" w:rsidRDefault="00001DCB">
            <w:r w:rsidRPr="00001DCB">
              <w:t> </w:t>
            </w:r>
          </w:p>
        </w:tc>
      </w:tr>
      <w:tr w:rsidR="00001DCB" w:rsidRPr="00001DCB" w14:paraId="0C7B19C2" w14:textId="77777777" w:rsidTr="00001DCB">
        <w:trPr>
          <w:trHeight w:val="396"/>
        </w:trPr>
        <w:tc>
          <w:tcPr>
            <w:tcW w:w="966" w:type="dxa"/>
            <w:noWrap/>
            <w:hideMark/>
          </w:tcPr>
          <w:p w14:paraId="647ECB35" w14:textId="77777777" w:rsidR="00001DCB" w:rsidRPr="00001DCB" w:rsidRDefault="00001DCB" w:rsidP="00001DCB">
            <w:r w:rsidRPr="00001DCB">
              <w:t>6.17.8</w:t>
            </w:r>
          </w:p>
        </w:tc>
        <w:tc>
          <w:tcPr>
            <w:tcW w:w="6479" w:type="dxa"/>
            <w:hideMark/>
          </w:tcPr>
          <w:p w14:paraId="6F469D7F" w14:textId="77777777" w:rsidR="00001DCB" w:rsidRPr="00001DCB" w:rsidRDefault="00001DCB" w:rsidP="00001DCB">
            <w:r w:rsidRPr="00001DCB">
              <w:t xml:space="preserve">the </w:t>
            </w:r>
            <w:proofErr w:type="spellStart"/>
            <w:r w:rsidRPr="00001DCB">
              <w:t>nature</w:t>
            </w:r>
            <w:proofErr w:type="spellEnd"/>
            <w:r w:rsidRPr="00001DCB">
              <w:t xml:space="preserve"> and the </w:t>
            </w:r>
            <w:proofErr w:type="spellStart"/>
            <w:r w:rsidRPr="00001DCB">
              <w:t>quantities</w:t>
            </w:r>
            <w:proofErr w:type="spellEnd"/>
            <w:r w:rsidRPr="00001DCB">
              <w:t xml:space="preserve"> of the products </w:t>
            </w:r>
            <w:proofErr w:type="spellStart"/>
            <w:r w:rsidRPr="00001DCB">
              <w:t>that</w:t>
            </w:r>
            <w:proofErr w:type="spellEnd"/>
            <w:r w:rsidRPr="00001DCB">
              <w:t xml:space="preserve"> </w:t>
            </w:r>
            <w:proofErr w:type="spellStart"/>
            <w:r w:rsidRPr="00001DCB">
              <w:t>have</w:t>
            </w:r>
            <w:proofErr w:type="spellEnd"/>
            <w:r w:rsidRPr="00001DCB">
              <w:t xml:space="preserve"> </w:t>
            </w:r>
            <w:proofErr w:type="spellStart"/>
            <w:r w:rsidRPr="00001DCB">
              <w:t>left</w:t>
            </w:r>
            <w:proofErr w:type="spellEnd"/>
            <w:r w:rsidRPr="00001DCB">
              <w:t xml:space="preserve"> the unit of operator </w:t>
            </w:r>
            <w:proofErr w:type="spellStart"/>
            <w:r w:rsidRPr="00001DCB">
              <w:t>or</w:t>
            </w:r>
            <w:proofErr w:type="spellEnd"/>
            <w:r w:rsidRPr="00001DCB">
              <w:t xml:space="preserve"> </w:t>
            </w:r>
            <w:proofErr w:type="spellStart"/>
            <w:r w:rsidRPr="00001DCB">
              <w:t>group</w:t>
            </w:r>
            <w:proofErr w:type="spellEnd"/>
            <w:r w:rsidRPr="00001DCB">
              <w:t xml:space="preserve"> of </w:t>
            </w:r>
            <w:proofErr w:type="spellStart"/>
            <w:r w:rsidRPr="00001DCB">
              <w:t>operators</w:t>
            </w:r>
            <w:proofErr w:type="spellEnd"/>
            <w:r w:rsidRPr="00001DCB">
              <w:t xml:space="preserve"> to the </w:t>
            </w:r>
            <w:proofErr w:type="spellStart"/>
            <w:r w:rsidRPr="00001DCB">
              <w:t>consignee’s</w:t>
            </w:r>
            <w:proofErr w:type="spellEnd"/>
            <w:r w:rsidRPr="00001DCB">
              <w:t xml:space="preserve"> </w:t>
            </w:r>
            <w:proofErr w:type="spellStart"/>
            <w:r w:rsidRPr="00001DCB">
              <w:t>premises</w:t>
            </w:r>
            <w:proofErr w:type="spellEnd"/>
            <w:r w:rsidRPr="00001DCB">
              <w:t xml:space="preserve"> </w:t>
            </w:r>
            <w:proofErr w:type="spellStart"/>
            <w:r w:rsidRPr="00001DCB">
              <w:t>or</w:t>
            </w:r>
            <w:proofErr w:type="spellEnd"/>
            <w:r w:rsidRPr="00001DCB">
              <w:t xml:space="preserve"> </w:t>
            </w:r>
            <w:proofErr w:type="spellStart"/>
            <w:r w:rsidRPr="00001DCB">
              <w:t>storage</w:t>
            </w:r>
            <w:proofErr w:type="spellEnd"/>
            <w:r w:rsidRPr="00001DCB">
              <w:t xml:space="preserve"> </w:t>
            </w:r>
            <w:proofErr w:type="spellStart"/>
            <w:r w:rsidRPr="00001DCB">
              <w:t>facilities</w:t>
            </w:r>
            <w:proofErr w:type="spellEnd"/>
            <w:r w:rsidRPr="00001DCB">
              <w:t xml:space="preserve"> (Article1 (5c) Reg.2021/771)</w:t>
            </w:r>
          </w:p>
        </w:tc>
        <w:tc>
          <w:tcPr>
            <w:tcW w:w="960" w:type="dxa"/>
            <w:noWrap/>
            <w:hideMark/>
          </w:tcPr>
          <w:p w14:paraId="03150AE6" w14:textId="70CEBDF8" w:rsidR="00001DCB" w:rsidRPr="00001DCB" w:rsidRDefault="00001DCB" w:rsidP="00001DCB"/>
        </w:tc>
        <w:tc>
          <w:tcPr>
            <w:tcW w:w="960" w:type="dxa"/>
            <w:noWrap/>
            <w:hideMark/>
          </w:tcPr>
          <w:p w14:paraId="594FD379" w14:textId="77777777" w:rsidR="00001DCB" w:rsidRPr="00001DCB" w:rsidRDefault="00001DCB">
            <w:r w:rsidRPr="00001DCB">
              <w:t> </w:t>
            </w:r>
          </w:p>
        </w:tc>
        <w:tc>
          <w:tcPr>
            <w:tcW w:w="960" w:type="dxa"/>
            <w:noWrap/>
            <w:hideMark/>
          </w:tcPr>
          <w:p w14:paraId="6670B275" w14:textId="77777777" w:rsidR="00001DCB" w:rsidRPr="00001DCB" w:rsidRDefault="00001DCB">
            <w:r w:rsidRPr="00001DCB">
              <w:t> </w:t>
            </w:r>
          </w:p>
        </w:tc>
      </w:tr>
      <w:tr w:rsidR="00001DCB" w:rsidRPr="00001DCB" w14:paraId="7719188F" w14:textId="77777777" w:rsidTr="00001DCB">
        <w:trPr>
          <w:trHeight w:val="648"/>
        </w:trPr>
        <w:tc>
          <w:tcPr>
            <w:tcW w:w="966" w:type="dxa"/>
            <w:noWrap/>
            <w:hideMark/>
          </w:tcPr>
          <w:p w14:paraId="6997E67D" w14:textId="77777777" w:rsidR="00001DCB" w:rsidRPr="00001DCB" w:rsidRDefault="00001DCB" w:rsidP="00001DCB">
            <w:r w:rsidRPr="00001DCB">
              <w:t>6.17.9</w:t>
            </w:r>
          </w:p>
        </w:tc>
        <w:tc>
          <w:tcPr>
            <w:tcW w:w="6479" w:type="dxa"/>
            <w:hideMark/>
          </w:tcPr>
          <w:p w14:paraId="03724066" w14:textId="77777777" w:rsidR="00001DCB" w:rsidRPr="00001DCB" w:rsidRDefault="00001DCB" w:rsidP="00001DCB">
            <w:r w:rsidRPr="00001DCB">
              <w:t xml:space="preserve">in </w:t>
            </w:r>
            <w:proofErr w:type="spellStart"/>
            <w:r w:rsidRPr="00001DCB">
              <w:t>case</w:t>
            </w:r>
            <w:proofErr w:type="spellEnd"/>
            <w:r w:rsidRPr="00001DCB">
              <w:t xml:space="preserve"> of </w:t>
            </w:r>
            <w:proofErr w:type="spellStart"/>
            <w:r w:rsidRPr="00001DCB">
              <w:t>operators</w:t>
            </w:r>
            <w:proofErr w:type="spellEnd"/>
            <w:r w:rsidRPr="00001DCB">
              <w:t xml:space="preserve"> </w:t>
            </w:r>
            <w:proofErr w:type="spellStart"/>
            <w:r w:rsidRPr="00001DCB">
              <w:t>who</w:t>
            </w:r>
            <w:proofErr w:type="spellEnd"/>
            <w:r w:rsidRPr="00001DCB">
              <w:t xml:space="preserve"> </w:t>
            </w:r>
            <w:proofErr w:type="spellStart"/>
            <w:r w:rsidRPr="00001DCB">
              <w:t>buy</w:t>
            </w:r>
            <w:proofErr w:type="spellEnd"/>
            <w:r w:rsidRPr="00001DCB">
              <w:t xml:space="preserve"> and </w:t>
            </w:r>
            <w:proofErr w:type="spellStart"/>
            <w:r w:rsidRPr="00001DCB">
              <w:t>sell</w:t>
            </w:r>
            <w:proofErr w:type="spellEnd"/>
            <w:r w:rsidRPr="00001DCB">
              <w:t xml:space="preserve"> the </w:t>
            </w:r>
            <w:proofErr w:type="spellStart"/>
            <w:r w:rsidRPr="00001DCB">
              <w:t>product</w:t>
            </w:r>
            <w:proofErr w:type="spellEnd"/>
            <w:r w:rsidRPr="00001DCB">
              <w:t xml:space="preserve">(s) </w:t>
            </w:r>
            <w:proofErr w:type="spellStart"/>
            <w:r w:rsidRPr="00001DCB">
              <w:t>without</w:t>
            </w:r>
            <w:proofErr w:type="spellEnd"/>
            <w:r w:rsidRPr="00001DCB">
              <w:t xml:space="preserve"> </w:t>
            </w:r>
            <w:proofErr w:type="spellStart"/>
            <w:r w:rsidRPr="00001DCB">
              <w:t>physically</w:t>
            </w:r>
            <w:proofErr w:type="spellEnd"/>
            <w:r w:rsidRPr="00001DCB">
              <w:t xml:space="preserve"> </w:t>
            </w:r>
            <w:proofErr w:type="spellStart"/>
            <w:r w:rsidRPr="00001DCB">
              <w:t>handling</w:t>
            </w:r>
            <w:proofErr w:type="spellEnd"/>
            <w:r w:rsidRPr="00001DCB">
              <w:t xml:space="preserve"> the </w:t>
            </w:r>
            <w:proofErr w:type="spellStart"/>
            <w:r w:rsidRPr="00001DCB">
              <w:t>product</w:t>
            </w:r>
            <w:proofErr w:type="spellEnd"/>
            <w:r w:rsidRPr="00001DCB">
              <w:t xml:space="preserve">(s), the </w:t>
            </w:r>
            <w:proofErr w:type="spellStart"/>
            <w:r w:rsidRPr="00001DCB">
              <w:t>nature</w:t>
            </w:r>
            <w:proofErr w:type="spellEnd"/>
            <w:r w:rsidRPr="00001DCB">
              <w:t xml:space="preserve"> and the </w:t>
            </w:r>
            <w:proofErr w:type="spellStart"/>
            <w:r w:rsidRPr="00001DCB">
              <w:t>quantities</w:t>
            </w:r>
            <w:proofErr w:type="spellEnd"/>
            <w:r w:rsidRPr="00001DCB">
              <w:t xml:space="preserve"> of products </w:t>
            </w:r>
            <w:proofErr w:type="spellStart"/>
            <w:r w:rsidRPr="00001DCB">
              <w:t>that</w:t>
            </w:r>
            <w:proofErr w:type="spellEnd"/>
            <w:r w:rsidRPr="00001DCB">
              <w:t xml:space="preserve"> </w:t>
            </w:r>
            <w:proofErr w:type="spellStart"/>
            <w:r w:rsidRPr="00001DCB">
              <w:t>have</w:t>
            </w:r>
            <w:proofErr w:type="spellEnd"/>
            <w:r w:rsidRPr="00001DCB">
              <w:t xml:space="preserve"> </w:t>
            </w:r>
            <w:proofErr w:type="spellStart"/>
            <w:r w:rsidRPr="00001DCB">
              <w:t>been</w:t>
            </w:r>
            <w:proofErr w:type="spellEnd"/>
            <w:r w:rsidRPr="00001DCB">
              <w:t xml:space="preserve"> </w:t>
            </w:r>
            <w:proofErr w:type="spellStart"/>
            <w:r w:rsidRPr="00001DCB">
              <w:t>bought</w:t>
            </w:r>
            <w:proofErr w:type="spellEnd"/>
            <w:r w:rsidRPr="00001DCB">
              <w:t xml:space="preserve"> and sold, and the </w:t>
            </w:r>
            <w:proofErr w:type="spellStart"/>
            <w:r w:rsidRPr="00001DCB">
              <w:t>suppliers</w:t>
            </w:r>
            <w:proofErr w:type="spellEnd"/>
            <w:r w:rsidRPr="00001DCB">
              <w:t xml:space="preserve">, and </w:t>
            </w:r>
            <w:proofErr w:type="spellStart"/>
            <w:r w:rsidRPr="00001DCB">
              <w:t>where</w:t>
            </w:r>
            <w:proofErr w:type="spellEnd"/>
            <w:r w:rsidRPr="00001DCB">
              <w:t xml:space="preserve"> </w:t>
            </w:r>
            <w:proofErr w:type="spellStart"/>
            <w:r w:rsidRPr="00001DCB">
              <w:t>different</w:t>
            </w:r>
            <w:proofErr w:type="spellEnd"/>
            <w:r w:rsidRPr="00001DCB">
              <w:t xml:space="preserve">, the </w:t>
            </w:r>
            <w:proofErr w:type="spellStart"/>
            <w:r w:rsidRPr="00001DCB">
              <w:t>sellers</w:t>
            </w:r>
            <w:proofErr w:type="spellEnd"/>
            <w:r w:rsidRPr="00001DCB">
              <w:t xml:space="preserve"> </w:t>
            </w:r>
            <w:proofErr w:type="spellStart"/>
            <w:r w:rsidRPr="00001DCB">
              <w:t>or</w:t>
            </w:r>
            <w:proofErr w:type="spellEnd"/>
            <w:r w:rsidRPr="00001DCB">
              <w:t xml:space="preserve"> the </w:t>
            </w:r>
            <w:proofErr w:type="spellStart"/>
            <w:r w:rsidRPr="00001DCB">
              <w:t>exporters</w:t>
            </w:r>
            <w:proofErr w:type="spellEnd"/>
            <w:r w:rsidRPr="00001DCB">
              <w:t xml:space="preserve"> and the </w:t>
            </w:r>
            <w:proofErr w:type="spellStart"/>
            <w:r w:rsidRPr="00001DCB">
              <w:t>buyers</w:t>
            </w:r>
            <w:proofErr w:type="spellEnd"/>
            <w:r w:rsidRPr="00001DCB">
              <w:t xml:space="preserve">, and </w:t>
            </w:r>
            <w:proofErr w:type="spellStart"/>
            <w:r w:rsidRPr="00001DCB">
              <w:t>where</w:t>
            </w:r>
            <w:proofErr w:type="spellEnd"/>
            <w:r w:rsidRPr="00001DCB">
              <w:t xml:space="preserve"> </w:t>
            </w:r>
            <w:proofErr w:type="spellStart"/>
            <w:r w:rsidRPr="00001DCB">
              <w:t>different</w:t>
            </w:r>
            <w:proofErr w:type="spellEnd"/>
            <w:r w:rsidRPr="00001DCB">
              <w:t xml:space="preserve">, the </w:t>
            </w:r>
            <w:proofErr w:type="spellStart"/>
            <w:r w:rsidRPr="00001DCB">
              <w:t>consignees</w:t>
            </w:r>
            <w:proofErr w:type="spellEnd"/>
            <w:r w:rsidRPr="00001DCB">
              <w:t xml:space="preserve"> (Article1 (5d) Reg.2021/771)</w:t>
            </w:r>
          </w:p>
        </w:tc>
        <w:tc>
          <w:tcPr>
            <w:tcW w:w="960" w:type="dxa"/>
            <w:noWrap/>
            <w:hideMark/>
          </w:tcPr>
          <w:p w14:paraId="511D4D9D" w14:textId="465AC49C" w:rsidR="00001DCB" w:rsidRPr="00001DCB" w:rsidRDefault="00001DCB" w:rsidP="00001DCB"/>
        </w:tc>
        <w:tc>
          <w:tcPr>
            <w:tcW w:w="960" w:type="dxa"/>
            <w:noWrap/>
            <w:hideMark/>
          </w:tcPr>
          <w:p w14:paraId="6C376197" w14:textId="77777777" w:rsidR="00001DCB" w:rsidRPr="00001DCB" w:rsidRDefault="00001DCB">
            <w:r w:rsidRPr="00001DCB">
              <w:t> </w:t>
            </w:r>
          </w:p>
        </w:tc>
        <w:tc>
          <w:tcPr>
            <w:tcW w:w="960" w:type="dxa"/>
            <w:noWrap/>
            <w:hideMark/>
          </w:tcPr>
          <w:p w14:paraId="23A7CABA" w14:textId="77777777" w:rsidR="00001DCB" w:rsidRPr="00001DCB" w:rsidRDefault="00001DCB">
            <w:r w:rsidRPr="00001DCB">
              <w:t> </w:t>
            </w:r>
          </w:p>
        </w:tc>
      </w:tr>
      <w:tr w:rsidR="00001DCB" w:rsidRPr="00001DCB" w14:paraId="58047FA1" w14:textId="77777777" w:rsidTr="00001DCB">
        <w:trPr>
          <w:trHeight w:val="480"/>
        </w:trPr>
        <w:tc>
          <w:tcPr>
            <w:tcW w:w="966" w:type="dxa"/>
            <w:noWrap/>
            <w:hideMark/>
          </w:tcPr>
          <w:p w14:paraId="18D021BC" w14:textId="77777777" w:rsidR="00001DCB" w:rsidRPr="00001DCB" w:rsidRDefault="00001DCB" w:rsidP="00001DCB">
            <w:r w:rsidRPr="00001DCB">
              <w:t>6.17.10</w:t>
            </w:r>
          </w:p>
        </w:tc>
        <w:tc>
          <w:tcPr>
            <w:tcW w:w="6479" w:type="dxa"/>
            <w:hideMark/>
          </w:tcPr>
          <w:p w14:paraId="03AADF79" w14:textId="77777777" w:rsidR="00001DCB" w:rsidRPr="00001DCB" w:rsidRDefault="00001DCB" w:rsidP="00001DCB">
            <w:r w:rsidRPr="00001DCB">
              <w:t xml:space="preserve">the </w:t>
            </w:r>
            <w:proofErr w:type="spellStart"/>
            <w:r w:rsidRPr="00001DCB">
              <w:t>yield</w:t>
            </w:r>
            <w:proofErr w:type="spellEnd"/>
            <w:r w:rsidRPr="00001DCB">
              <w:t xml:space="preserve"> of the products </w:t>
            </w:r>
            <w:proofErr w:type="spellStart"/>
            <w:r w:rsidRPr="00001DCB">
              <w:t>obtained</w:t>
            </w:r>
            <w:proofErr w:type="spellEnd"/>
            <w:r w:rsidRPr="00001DCB">
              <w:t xml:space="preserve">, </w:t>
            </w:r>
            <w:proofErr w:type="spellStart"/>
            <w:r w:rsidRPr="00001DCB">
              <w:t>collected</w:t>
            </w:r>
            <w:proofErr w:type="spellEnd"/>
            <w:r w:rsidRPr="00001DCB">
              <w:t xml:space="preserve"> </w:t>
            </w:r>
            <w:proofErr w:type="spellStart"/>
            <w:r w:rsidRPr="00001DCB">
              <w:t>or</w:t>
            </w:r>
            <w:proofErr w:type="spellEnd"/>
            <w:r w:rsidRPr="00001DCB">
              <w:t xml:space="preserve"> </w:t>
            </w:r>
            <w:proofErr w:type="spellStart"/>
            <w:r w:rsidRPr="00001DCB">
              <w:t>harvested</w:t>
            </w:r>
            <w:proofErr w:type="spellEnd"/>
            <w:r w:rsidRPr="00001DCB">
              <w:t xml:space="preserve"> </w:t>
            </w:r>
            <w:proofErr w:type="spellStart"/>
            <w:r w:rsidRPr="00001DCB">
              <w:t>over</w:t>
            </w:r>
            <w:proofErr w:type="spellEnd"/>
            <w:r w:rsidRPr="00001DCB">
              <w:t xml:space="preserve"> the </w:t>
            </w:r>
            <w:proofErr w:type="spellStart"/>
            <w:r w:rsidRPr="00001DCB">
              <w:t>previous</w:t>
            </w:r>
            <w:proofErr w:type="spellEnd"/>
            <w:r w:rsidRPr="00001DCB">
              <w:t xml:space="preserve"> </w:t>
            </w:r>
            <w:proofErr w:type="spellStart"/>
            <w:r w:rsidRPr="00001DCB">
              <w:t>year</w:t>
            </w:r>
            <w:proofErr w:type="spellEnd"/>
            <w:r w:rsidRPr="00001DCB">
              <w:t xml:space="preserve"> (Article1 (5e) Reg.2021/771)</w:t>
            </w:r>
          </w:p>
        </w:tc>
        <w:tc>
          <w:tcPr>
            <w:tcW w:w="960" w:type="dxa"/>
            <w:noWrap/>
            <w:hideMark/>
          </w:tcPr>
          <w:p w14:paraId="4D4BE4F2" w14:textId="233575B5" w:rsidR="00001DCB" w:rsidRPr="00001DCB" w:rsidRDefault="00001DCB" w:rsidP="00001DCB"/>
        </w:tc>
        <w:tc>
          <w:tcPr>
            <w:tcW w:w="960" w:type="dxa"/>
            <w:noWrap/>
            <w:hideMark/>
          </w:tcPr>
          <w:p w14:paraId="739AF665" w14:textId="77777777" w:rsidR="00001DCB" w:rsidRPr="00001DCB" w:rsidRDefault="00001DCB">
            <w:r w:rsidRPr="00001DCB">
              <w:t> </w:t>
            </w:r>
          </w:p>
        </w:tc>
        <w:tc>
          <w:tcPr>
            <w:tcW w:w="960" w:type="dxa"/>
            <w:noWrap/>
            <w:hideMark/>
          </w:tcPr>
          <w:p w14:paraId="1AEB82C5" w14:textId="77777777" w:rsidR="00001DCB" w:rsidRPr="00001DCB" w:rsidRDefault="00001DCB">
            <w:r w:rsidRPr="00001DCB">
              <w:t> </w:t>
            </w:r>
          </w:p>
        </w:tc>
      </w:tr>
      <w:tr w:rsidR="00001DCB" w:rsidRPr="00001DCB" w14:paraId="30104E45" w14:textId="77777777" w:rsidTr="00001DCB">
        <w:trPr>
          <w:trHeight w:val="480"/>
        </w:trPr>
        <w:tc>
          <w:tcPr>
            <w:tcW w:w="966" w:type="dxa"/>
            <w:noWrap/>
            <w:hideMark/>
          </w:tcPr>
          <w:p w14:paraId="3FA128F1" w14:textId="77777777" w:rsidR="00001DCB" w:rsidRPr="00001DCB" w:rsidRDefault="00001DCB" w:rsidP="00001DCB">
            <w:r w:rsidRPr="00001DCB">
              <w:t>6.17.11</w:t>
            </w:r>
          </w:p>
        </w:tc>
        <w:tc>
          <w:tcPr>
            <w:tcW w:w="6479" w:type="dxa"/>
            <w:hideMark/>
          </w:tcPr>
          <w:p w14:paraId="24AC7D25" w14:textId="77777777" w:rsidR="00001DCB" w:rsidRPr="00001DCB" w:rsidRDefault="00001DCB" w:rsidP="00001DCB">
            <w:r w:rsidRPr="00001DCB">
              <w:t xml:space="preserve">the </w:t>
            </w:r>
            <w:proofErr w:type="spellStart"/>
            <w:r w:rsidRPr="00001DCB">
              <w:t>actual</w:t>
            </w:r>
            <w:proofErr w:type="spellEnd"/>
            <w:r w:rsidRPr="00001DCB">
              <w:t xml:space="preserve"> </w:t>
            </w:r>
            <w:proofErr w:type="spellStart"/>
            <w:r w:rsidRPr="00001DCB">
              <w:t>yield</w:t>
            </w:r>
            <w:proofErr w:type="spellEnd"/>
            <w:r w:rsidRPr="00001DCB">
              <w:t xml:space="preserve"> of the products </w:t>
            </w:r>
            <w:proofErr w:type="spellStart"/>
            <w:r w:rsidRPr="00001DCB">
              <w:t>obtained</w:t>
            </w:r>
            <w:proofErr w:type="spellEnd"/>
            <w:r w:rsidRPr="00001DCB">
              <w:t xml:space="preserve">, </w:t>
            </w:r>
            <w:proofErr w:type="spellStart"/>
            <w:r w:rsidRPr="00001DCB">
              <w:t>collected</w:t>
            </w:r>
            <w:proofErr w:type="spellEnd"/>
            <w:r w:rsidRPr="00001DCB">
              <w:t xml:space="preserve"> </w:t>
            </w:r>
            <w:proofErr w:type="spellStart"/>
            <w:r w:rsidRPr="00001DCB">
              <w:t>or</w:t>
            </w:r>
            <w:proofErr w:type="spellEnd"/>
            <w:r w:rsidRPr="00001DCB">
              <w:t xml:space="preserve"> </w:t>
            </w:r>
            <w:proofErr w:type="spellStart"/>
            <w:r w:rsidRPr="00001DCB">
              <w:t>harvested</w:t>
            </w:r>
            <w:proofErr w:type="spellEnd"/>
            <w:r w:rsidRPr="00001DCB">
              <w:t xml:space="preserve"> </w:t>
            </w:r>
            <w:proofErr w:type="spellStart"/>
            <w:r w:rsidRPr="00001DCB">
              <w:t>over</w:t>
            </w:r>
            <w:proofErr w:type="spellEnd"/>
            <w:r w:rsidRPr="00001DCB">
              <w:t xml:space="preserve"> the </w:t>
            </w:r>
            <w:proofErr w:type="spellStart"/>
            <w:r w:rsidRPr="00001DCB">
              <w:t>current</w:t>
            </w:r>
            <w:proofErr w:type="spellEnd"/>
            <w:r w:rsidRPr="00001DCB">
              <w:t xml:space="preserve"> </w:t>
            </w:r>
            <w:proofErr w:type="spellStart"/>
            <w:r w:rsidRPr="00001DCB">
              <w:t>year</w:t>
            </w:r>
            <w:proofErr w:type="spellEnd"/>
            <w:r w:rsidRPr="00001DCB">
              <w:t xml:space="preserve"> (Article1 (5f) Reg.2021/771)</w:t>
            </w:r>
          </w:p>
        </w:tc>
        <w:tc>
          <w:tcPr>
            <w:tcW w:w="960" w:type="dxa"/>
            <w:noWrap/>
            <w:hideMark/>
          </w:tcPr>
          <w:p w14:paraId="0849B4E2" w14:textId="54F15CD8" w:rsidR="00001DCB" w:rsidRPr="00001DCB" w:rsidRDefault="00001DCB" w:rsidP="00001DCB"/>
        </w:tc>
        <w:tc>
          <w:tcPr>
            <w:tcW w:w="960" w:type="dxa"/>
            <w:noWrap/>
            <w:hideMark/>
          </w:tcPr>
          <w:p w14:paraId="0EACFDAC" w14:textId="77777777" w:rsidR="00001DCB" w:rsidRPr="00001DCB" w:rsidRDefault="00001DCB">
            <w:r w:rsidRPr="00001DCB">
              <w:t> </w:t>
            </w:r>
          </w:p>
        </w:tc>
        <w:tc>
          <w:tcPr>
            <w:tcW w:w="960" w:type="dxa"/>
            <w:noWrap/>
            <w:hideMark/>
          </w:tcPr>
          <w:p w14:paraId="1D8C7279" w14:textId="77777777" w:rsidR="00001DCB" w:rsidRPr="00001DCB" w:rsidRDefault="00001DCB">
            <w:r w:rsidRPr="00001DCB">
              <w:t> </w:t>
            </w:r>
          </w:p>
        </w:tc>
      </w:tr>
      <w:tr w:rsidR="00001DCB" w:rsidRPr="00001DCB" w14:paraId="2EF76460" w14:textId="77777777" w:rsidTr="00001DCB">
        <w:trPr>
          <w:trHeight w:val="480"/>
        </w:trPr>
        <w:tc>
          <w:tcPr>
            <w:tcW w:w="966" w:type="dxa"/>
            <w:noWrap/>
            <w:hideMark/>
          </w:tcPr>
          <w:p w14:paraId="7C977D63" w14:textId="77777777" w:rsidR="00001DCB" w:rsidRPr="00001DCB" w:rsidRDefault="00001DCB" w:rsidP="00001DCB">
            <w:r w:rsidRPr="00001DCB">
              <w:t>6.17.12</w:t>
            </w:r>
          </w:p>
        </w:tc>
        <w:tc>
          <w:tcPr>
            <w:tcW w:w="6479" w:type="dxa"/>
            <w:hideMark/>
          </w:tcPr>
          <w:p w14:paraId="5AB23460" w14:textId="77777777" w:rsidR="00001DCB" w:rsidRPr="00001DCB" w:rsidRDefault="00001DCB" w:rsidP="00001DCB">
            <w:r w:rsidRPr="00001DCB">
              <w:t xml:space="preserve">the </w:t>
            </w:r>
            <w:proofErr w:type="spellStart"/>
            <w:r w:rsidRPr="00001DCB">
              <w:t>number</w:t>
            </w:r>
            <w:proofErr w:type="spellEnd"/>
            <w:r w:rsidRPr="00001DCB">
              <w:t xml:space="preserve"> and/</w:t>
            </w:r>
            <w:proofErr w:type="spellStart"/>
            <w:r w:rsidRPr="00001DCB">
              <w:t>or</w:t>
            </w:r>
            <w:proofErr w:type="spellEnd"/>
            <w:r w:rsidRPr="00001DCB">
              <w:t xml:space="preserve"> </w:t>
            </w:r>
            <w:proofErr w:type="spellStart"/>
            <w:r w:rsidRPr="00001DCB">
              <w:t>weight</w:t>
            </w:r>
            <w:proofErr w:type="spellEnd"/>
            <w:r w:rsidRPr="00001DCB">
              <w:t xml:space="preserve"> in </w:t>
            </w:r>
            <w:proofErr w:type="spellStart"/>
            <w:r w:rsidRPr="00001DCB">
              <w:t>case</w:t>
            </w:r>
            <w:proofErr w:type="spellEnd"/>
            <w:r w:rsidRPr="00001DCB">
              <w:t xml:space="preserve"> of </w:t>
            </w:r>
            <w:proofErr w:type="spellStart"/>
            <w:r w:rsidRPr="00001DCB">
              <w:t>livestock</w:t>
            </w:r>
            <w:proofErr w:type="spellEnd"/>
            <w:r w:rsidRPr="00001DCB">
              <w:t xml:space="preserve"> </w:t>
            </w:r>
            <w:proofErr w:type="spellStart"/>
            <w:r w:rsidRPr="00001DCB">
              <w:t>managed</w:t>
            </w:r>
            <w:proofErr w:type="spellEnd"/>
            <w:r w:rsidRPr="00001DCB">
              <w:t xml:space="preserve"> </w:t>
            </w:r>
            <w:proofErr w:type="spellStart"/>
            <w:r w:rsidRPr="00001DCB">
              <w:t>over</w:t>
            </w:r>
            <w:proofErr w:type="spellEnd"/>
            <w:r w:rsidRPr="00001DCB">
              <w:t xml:space="preserve"> the </w:t>
            </w:r>
            <w:proofErr w:type="spellStart"/>
            <w:r w:rsidRPr="00001DCB">
              <w:t>current</w:t>
            </w:r>
            <w:proofErr w:type="spellEnd"/>
            <w:r w:rsidRPr="00001DCB">
              <w:t xml:space="preserve"> and </w:t>
            </w:r>
            <w:proofErr w:type="spellStart"/>
            <w:r w:rsidRPr="00001DCB">
              <w:t>previous</w:t>
            </w:r>
            <w:proofErr w:type="spellEnd"/>
            <w:r w:rsidRPr="00001DCB">
              <w:t xml:space="preserve"> </w:t>
            </w:r>
            <w:proofErr w:type="spellStart"/>
            <w:r w:rsidRPr="00001DCB">
              <w:t>year</w:t>
            </w:r>
            <w:proofErr w:type="spellEnd"/>
            <w:r w:rsidRPr="00001DCB">
              <w:t xml:space="preserve"> (Article1 (5g) Reg.2021/771)</w:t>
            </w:r>
          </w:p>
        </w:tc>
        <w:tc>
          <w:tcPr>
            <w:tcW w:w="960" w:type="dxa"/>
            <w:noWrap/>
            <w:hideMark/>
          </w:tcPr>
          <w:p w14:paraId="019038FF" w14:textId="4A83BE3C" w:rsidR="00001DCB" w:rsidRPr="00001DCB" w:rsidRDefault="00001DCB" w:rsidP="00001DCB"/>
        </w:tc>
        <w:tc>
          <w:tcPr>
            <w:tcW w:w="960" w:type="dxa"/>
            <w:noWrap/>
            <w:hideMark/>
          </w:tcPr>
          <w:p w14:paraId="14E73441" w14:textId="77777777" w:rsidR="00001DCB" w:rsidRPr="00001DCB" w:rsidRDefault="00001DCB">
            <w:r w:rsidRPr="00001DCB">
              <w:t> </w:t>
            </w:r>
          </w:p>
        </w:tc>
        <w:tc>
          <w:tcPr>
            <w:tcW w:w="960" w:type="dxa"/>
            <w:noWrap/>
            <w:hideMark/>
          </w:tcPr>
          <w:p w14:paraId="04CC5C23" w14:textId="77777777" w:rsidR="00001DCB" w:rsidRPr="00001DCB" w:rsidRDefault="00001DCB">
            <w:r w:rsidRPr="00001DCB">
              <w:t> </w:t>
            </w:r>
          </w:p>
        </w:tc>
      </w:tr>
      <w:tr w:rsidR="00001DCB" w:rsidRPr="00001DCB" w14:paraId="2281CFAD" w14:textId="77777777" w:rsidTr="00001DCB">
        <w:trPr>
          <w:trHeight w:val="480"/>
        </w:trPr>
        <w:tc>
          <w:tcPr>
            <w:tcW w:w="966" w:type="dxa"/>
            <w:noWrap/>
            <w:hideMark/>
          </w:tcPr>
          <w:p w14:paraId="63D274CD" w14:textId="77777777" w:rsidR="00001DCB" w:rsidRPr="00001DCB" w:rsidRDefault="00001DCB" w:rsidP="00001DCB">
            <w:r w:rsidRPr="00001DCB">
              <w:t>6.17.13</w:t>
            </w:r>
          </w:p>
        </w:tc>
        <w:tc>
          <w:tcPr>
            <w:tcW w:w="6479" w:type="dxa"/>
            <w:hideMark/>
          </w:tcPr>
          <w:p w14:paraId="1BD7CE54" w14:textId="77777777" w:rsidR="00001DCB" w:rsidRPr="00001DCB" w:rsidRDefault="00001DCB" w:rsidP="00001DCB">
            <w:proofErr w:type="spellStart"/>
            <w:r w:rsidRPr="00001DCB">
              <w:t>any</w:t>
            </w:r>
            <w:proofErr w:type="spellEnd"/>
            <w:r w:rsidRPr="00001DCB">
              <w:t xml:space="preserve"> </w:t>
            </w:r>
            <w:proofErr w:type="spellStart"/>
            <w:r w:rsidRPr="00001DCB">
              <w:t>losses</w:t>
            </w:r>
            <w:proofErr w:type="spellEnd"/>
            <w:r w:rsidRPr="00001DCB">
              <w:t xml:space="preserve">, </w:t>
            </w:r>
            <w:proofErr w:type="spellStart"/>
            <w:r w:rsidRPr="00001DCB">
              <w:t>increase</w:t>
            </w:r>
            <w:proofErr w:type="spellEnd"/>
            <w:r w:rsidRPr="00001DCB">
              <w:t xml:space="preserve"> </w:t>
            </w:r>
            <w:proofErr w:type="spellStart"/>
            <w:r w:rsidRPr="00001DCB">
              <w:t>or</w:t>
            </w:r>
            <w:proofErr w:type="spellEnd"/>
            <w:r w:rsidRPr="00001DCB">
              <w:t xml:space="preserve"> </w:t>
            </w:r>
            <w:proofErr w:type="spellStart"/>
            <w:r w:rsidRPr="00001DCB">
              <w:t>decrease</w:t>
            </w:r>
            <w:proofErr w:type="spellEnd"/>
            <w:r w:rsidRPr="00001DCB">
              <w:t xml:space="preserve"> in </w:t>
            </w:r>
            <w:proofErr w:type="spellStart"/>
            <w:r w:rsidRPr="00001DCB">
              <w:t>quantity</w:t>
            </w:r>
            <w:proofErr w:type="spellEnd"/>
            <w:r w:rsidRPr="00001DCB">
              <w:t xml:space="preserve"> of products </w:t>
            </w:r>
            <w:proofErr w:type="spellStart"/>
            <w:r w:rsidRPr="00001DCB">
              <w:t>at</w:t>
            </w:r>
            <w:proofErr w:type="spellEnd"/>
            <w:r w:rsidRPr="00001DCB">
              <w:t xml:space="preserve"> </w:t>
            </w:r>
            <w:proofErr w:type="spellStart"/>
            <w:r w:rsidRPr="00001DCB">
              <w:t>any</w:t>
            </w:r>
            <w:proofErr w:type="spellEnd"/>
            <w:r w:rsidRPr="00001DCB">
              <w:t xml:space="preserve"> </w:t>
            </w:r>
            <w:proofErr w:type="spellStart"/>
            <w:r w:rsidRPr="00001DCB">
              <w:t>stage</w:t>
            </w:r>
            <w:proofErr w:type="spellEnd"/>
            <w:r w:rsidRPr="00001DCB">
              <w:t xml:space="preserve"> of </w:t>
            </w:r>
            <w:proofErr w:type="spellStart"/>
            <w:r w:rsidRPr="00001DCB">
              <w:t>production</w:t>
            </w:r>
            <w:proofErr w:type="spellEnd"/>
            <w:r w:rsidRPr="00001DCB">
              <w:t xml:space="preserve">, </w:t>
            </w:r>
            <w:proofErr w:type="spellStart"/>
            <w:r w:rsidRPr="00001DCB">
              <w:t>preparation</w:t>
            </w:r>
            <w:proofErr w:type="spellEnd"/>
            <w:r w:rsidRPr="00001DCB">
              <w:t xml:space="preserve"> and </w:t>
            </w:r>
            <w:proofErr w:type="spellStart"/>
            <w:r w:rsidRPr="00001DCB">
              <w:t>distribution</w:t>
            </w:r>
            <w:proofErr w:type="spellEnd"/>
            <w:r w:rsidRPr="00001DCB">
              <w:t xml:space="preserve"> (Article1 (5h) Reg.2021/771)</w:t>
            </w:r>
          </w:p>
        </w:tc>
        <w:tc>
          <w:tcPr>
            <w:tcW w:w="960" w:type="dxa"/>
            <w:noWrap/>
            <w:hideMark/>
          </w:tcPr>
          <w:p w14:paraId="41133340" w14:textId="3B25CFA0" w:rsidR="00001DCB" w:rsidRPr="00001DCB" w:rsidRDefault="00001DCB" w:rsidP="00001DCB"/>
        </w:tc>
        <w:tc>
          <w:tcPr>
            <w:tcW w:w="960" w:type="dxa"/>
            <w:noWrap/>
            <w:hideMark/>
          </w:tcPr>
          <w:p w14:paraId="18A1E3B6" w14:textId="77777777" w:rsidR="00001DCB" w:rsidRPr="00001DCB" w:rsidRDefault="00001DCB">
            <w:r w:rsidRPr="00001DCB">
              <w:t> </w:t>
            </w:r>
          </w:p>
        </w:tc>
        <w:tc>
          <w:tcPr>
            <w:tcW w:w="960" w:type="dxa"/>
            <w:noWrap/>
            <w:hideMark/>
          </w:tcPr>
          <w:p w14:paraId="15A97F35" w14:textId="77777777" w:rsidR="00001DCB" w:rsidRPr="00001DCB" w:rsidRDefault="00001DCB">
            <w:r w:rsidRPr="00001DCB">
              <w:t> </w:t>
            </w:r>
          </w:p>
        </w:tc>
      </w:tr>
      <w:tr w:rsidR="00001DCB" w:rsidRPr="00001DCB" w14:paraId="3B8609E1" w14:textId="77777777" w:rsidTr="00001DCB">
        <w:trPr>
          <w:trHeight w:val="480"/>
        </w:trPr>
        <w:tc>
          <w:tcPr>
            <w:tcW w:w="966" w:type="dxa"/>
            <w:noWrap/>
            <w:hideMark/>
          </w:tcPr>
          <w:p w14:paraId="6908D4E5" w14:textId="77777777" w:rsidR="00001DCB" w:rsidRPr="00001DCB" w:rsidRDefault="00001DCB" w:rsidP="00001DCB">
            <w:r w:rsidRPr="00001DCB">
              <w:t>6.17.14</w:t>
            </w:r>
          </w:p>
        </w:tc>
        <w:tc>
          <w:tcPr>
            <w:tcW w:w="6479" w:type="dxa"/>
            <w:hideMark/>
          </w:tcPr>
          <w:p w14:paraId="12DC461D" w14:textId="77777777" w:rsidR="00001DCB" w:rsidRPr="00001DCB" w:rsidRDefault="00001DCB" w:rsidP="00001DCB">
            <w:proofErr w:type="spellStart"/>
            <w:r w:rsidRPr="00001DCB">
              <w:t>organic</w:t>
            </w:r>
            <w:proofErr w:type="spellEnd"/>
            <w:r w:rsidRPr="00001DCB">
              <w:t xml:space="preserve"> </w:t>
            </w:r>
            <w:proofErr w:type="spellStart"/>
            <w:r w:rsidRPr="00001DCB">
              <w:t>or</w:t>
            </w:r>
            <w:proofErr w:type="spellEnd"/>
            <w:r w:rsidRPr="00001DCB">
              <w:t xml:space="preserve"> in-</w:t>
            </w:r>
            <w:proofErr w:type="spellStart"/>
            <w:r w:rsidRPr="00001DCB">
              <w:t>conversion</w:t>
            </w:r>
            <w:proofErr w:type="spellEnd"/>
            <w:r w:rsidRPr="00001DCB">
              <w:t xml:space="preserve"> products </w:t>
            </w:r>
            <w:proofErr w:type="spellStart"/>
            <w:r w:rsidRPr="00001DCB">
              <w:t>that</w:t>
            </w:r>
            <w:proofErr w:type="spellEnd"/>
            <w:r w:rsidRPr="00001DCB">
              <w:t xml:space="preserve"> </w:t>
            </w:r>
            <w:proofErr w:type="spellStart"/>
            <w:r w:rsidRPr="00001DCB">
              <w:t>are</w:t>
            </w:r>
            <w:proofErr w:type="spellEnd"/>
            <w:r w:rsidRPr="00001DCB">
              <w:t xml:space="preserve"> sold on the market as non-</w:t>
            </w:r>
            <w:proofErr w:type="spellStart"/>
            <w:r w:rsidRPr="00001DCB">
              <w:t>organic</w:t>
            </w:r>
            <w:proofErr w:type="spellEnd"/>
            <w:r w:rsidRPr="00001DCB">
              <w:t>. (Article1 (5i) Reg.2021/771)</w:t>
            </w:r>
          </w:p>
        </w:tc>
        <w:tc>
          <w:tcPr>
            <w:tcW w:w="960" w:type="dxa"/>
            <w:noWrap/>
            <w:hideMark/>
          </w:tcPr>
          <w:p w14:paraId="277A6FBF" w14:textId="349B0012" w:rsidR="00001DCB" w:rsidRPr="00001DCB" w:rsidRDefault="00001DCB" w:rsidP="00001DCB"/>
        </w:tc>
        <w:tc>
          <w:tcPr>
            <w:tcW w:w="960" w:type="dxa"/>
            <w:noWrap/>
            <w:hideMark/>
          </w:tcPr>
          <w:p w14:paraId="1F1DC87B" w14:textId="77777777" w:rsidR="00001DCB" w:rsidRPr="00001DCB" w:rsidRDefault="00001DCB">
            <w:r w:rsidRPr="00001DCB">
              <w:t> </w:t>
            </w:r>
          </w:p>
        </w:tc>
        <w:tc>
          <w:tcPr>
            <w:tcW w:w="960" w:type="dxa"/>
            <w:noWrap/>
            <w:hideMark/>
          </w:tcPr>
          <w:p w14:paraId="54A0E535" w14:textId="77777777" w:rsidR="00001DCB" w:rsidRPr="00001DCB" w:rsidRDefault="00001DCB">
            <w:r w:rsidRPr="00001DCB">
              <w:t> </w:t>
            </w:r>
          </w:p>
        </w:tc>
      </w:tr>
      <w:tr w:rsidR="00001DCB" w:rsidRPr="00001DCB" w14:paraId="682122E1" w14:textId="77777777" w:rsidTr="00F049D3">
        <w:trPr>
          <w:trHeight w:val="360"/>
        </w:trPr>
        <w:tc>
          <w:tcPr>
            <w:tcW w:w="966" w:type="dxa"/>
            <w:shd w:val="clear" w:color="auto" w:fill="D9D9D9" w:themeFill="background1" w:themeFillShade="D9"/>
            <w:noWrap/>
            <w:hideMark/>
          </w:tcPr>
          <w:p w14:paraId="2035DE99" w14:textId="77777777" w:rsidR="00001DCB" w:rsidRPr="00001DCB" w:rsidRDefault="00001DCB" w:rsidP="00001DCB">
            <w:r w:rsidRPr="00001DCB">
              <w:t>6.18</w:t>
            </w:r>
          </w:p>
        </w:tc>
        <w:tc>
          <w:tcPr>
            <w:tcW w:w="6479" w:type="dxa"/>
            <w:shd w:val="clear" w:color="auto" w:fill="D9D9D9" w:themeFill="background1" w:themeFillShade="D9"/>
            <w:hideMark/>
          </w:tcPr>
          <w:p w14:paraId="4DA94F99" w14:textId="77777777" w:rsidR="00001DCB" w:rsidRPr="00001DCB" w:rsidRDefault="00001DCB">
            <w:pPr>
              <w:rPr>
                <w:b/>
                <w:bCs/>
              </w:rPr>
            </w:pPr>
            <w:r w:rsidRPr="00001DCB">
              <w:rPr>
                <w:b/>
                <w:bCs/>
              </w:rPr>
              <w:t xml:space="preserve">Export of </w:t>
            </w:r>
            <w:proofErr w:type="spellStart"/>
            <w:r w:rsidRPr="00001DCB">
              <w:rPr>
                <w:b/>
                <w:bCs/>
              </w:rPr>
              <w:t>organic</w:t>
            </w:r>
            <w:proofErr w:type="spellEnd"/>
            <w:r w:rsidRPr="00001DCB">
              <w:rPr>
                <w:b/>
                <w:bCs/>
              </w:rPr>
              <w:t xml:space="preserve"> products</w:t>
            </w:r>
          </w:p>
        </w:tc>
        <w:tc>
          <w:tcPr>
            <w:tcW w:w="960" w:type="dxa"/>
            <w:shd w:val="clear" w:color="auto" w:fill="D9D9D9" w:themeFill="background1" w:themeFillShade="D9"/>
            <w:noWrap/>
            <w:hideMark/>
          </w:tcPr>
          <w:p w14:paraId="735F8D60" w14:textId="77777777" w:rsidR="00001DCB" w:rsidRPr="00001DCB" w:rsidRDefault="00001DCB" w:rsidP="00001DCB">
            <w:r w:rsidRPr="00001DCB">
              <w:t> </w:t>
            </w:r>
          </w:p>
        </w:tc>
        <w:tc>
          <w:tcPr>
            <w:tcW w:w="960" w:type="dxa"/>
            <w:shd w:val="clear" w:color="auto" w:fill="D9D9D9" w:themeFill="background1" w:themeFillShade="D9"/>
            <w:noWrap/>
            <w:hideMark/>
          </w:tcPr>
          <w:p w14:paraId="33BF9230" w14:textId="77777777" w:rsidR="00001DCB" w:rsidRPr="00001DCB" w:rsidRDefault="00001DCB">
            <w:r w:rsidRPr="00001DCB">
              <w:t> </w:t>
            </w:r>
          </w:p>
        </w:tc>
        <w:tc>
          <w:tcPr>
            <w:tcW w:w="960" w:type="dxa"/>
            <w:shd w:val="clear" w:color="auto" w:fill="D9D9D9" w:themeFill="background1" w:themeFillShade="D9"/>
            <w:noWrap/>
            <w:hideMark/>
          </w:tcPr>
          <w:p w14:paraId="57580E15" w14:textId="77777777" w:rsidR="00001DCB" w:rsidRPr="00001DCB" w:rsidRDefault="00001DCB">
            <w:r w:rsidRPr="00001DCB">
              <w:t> </w:t>
            </w:r>
          </w:p>
        </w:tc>
      </w:tr>
      <w:tr w:rsidR="00001DCB" w:rsidRPr="00001DCB" w14:paraId="7DA06680" w14:textId="77777777" w:rsidTr="00001DCB">
        <w:trPr>
          <w:trHeight w:val="552"/>
        </w:trPr>
        <w:tc>
          <w:tcPr>
            <w:tcW w:w="966" w:type="dxa"/>
            <w:noWrap/>
            <w:hideMark/>
          </w:tcPr>
          <w:p w14:paraId="5A43F71D" w14:textId="77777777" w:rsidR="00001DCB" w:rsidRPr="00001DCB" w:rsidRDefault="00001DCB" w:rsidP="00001DCB">
            <w:r w:rsidRPr="00001DCB">
              <w:t>6.18.1</w:t>
            </w:r>
          </w:p>
        </w:tc>
        <w:tc>
          <w:tcPr>
            <w:tcW w:w="6479" w:type="dxa"/>
            <w:hideMark/>
          </w:tcPr>
          <w:p w14:paraId="7C6C0A85" w14:textId="77777777" w:rsidR="00001DCB" w:rsidRPr="00001DCB" w:rsidRDefault="00001DCB" w:rsidP="00001DCB">
            <w:r w:rsidRPr="00001DCB">
              <w:t xml:space="preserve">A </w:t>
            </w:r>
            <w:proofErr w:type="spellStart"/>
            <w:r w:rsidRPr="00001DCB">
              <w:t>product</w:t>
            </w:r>
            <w:proofErr w:type="spellEnd"/>
            <w:r w:rsidRPr="00001DCB">
              <w:t xml:space="preserve"> </w:t>
            </w:r>
            <w:proofErr w:type="spellStart"/>
            <w:r w:rsidRPr="00001DCB">
              <w:t>may</w:t>
            </w:r>
            <w:proofErr w:type="spellEnd"/>
            <w:r w:rsidRPr="00001DCB">
              <w:t xml:space="preserve"> be </w:t>
            </w:r>
            <w:proofErr w:type="spellStart"/>
            <w:r w:rsidRPr="00001DCB">
              <w:t>exported</w:t>
            </w:r>
            <w:proofErr w:type="spellEnd"/>
            <w:r w:rsidRPr="00001DCB">
              <w:t xml:space="preserve"> from the Union as </w:t>
            </w:r>
            <w:proofErr w:type="spellStart"/>
            <w:r w:rsidRPr="00001DCB">
              <w:t>an</w:t>
            </w:r>
            <w:proofErr w:type="spellEnd"/>
            <w:r w:rsidRPr="00001DCB">
              <w:t xml:space="preserve"> </w:t>
            </w:r>
            <w:proofErr w:type="spellStart"/>
            <w:r w:rsidRPr="00001DCB">
              <w:t>organic</w:t>
            </w:r>
            <w:proofErr w:type="spellEnd"/>
            <w:r w:rsidRPr="00001DCB">
              <w:t xml:space="preserve"> </w:t>
            </w:r>
            <w:proofErr w:type="spellStart"/>
            <w:r w:rsidRPr="00001DCB">
              <w:t>product</w:t>
            </w:r>
            <w:proofErr w:type="spellEnd"/>
            <w:r w:rsidRPr="00001DCB">
              <w:t xml:space="preserve"> and </w:t>
            </w:r>
            <w:proofErr w:type="spellStart"/>
            <w:r w:rsidRPr="00001DCB">
              <w:t>may</w:t>
            </w:r>
            <w:proofErr w:type="spellEnd"/>
            <w:r w:rsidRPr="00001DCB">
              <w:t xml:space="preserve"> </w:t>
            </w:r>
            <w:proofErr w:type="spellStart"/>
            <w:r w:rsidRPr="00001DCB">
              <w:t>bear</w:t>
            </w:r>
            <w:proofErr w:type="spellEnd"/>
            <w:r w:rsidRPr="00001DCB">
              <w:t xml:space="preserve"> the </w:t>
            </w:r>
            <w:proofErr w:type="spellStart"/>
            <w:r w:rsidRPr="00001DCB">
              <w:t>organic</w:t>
            </w:r>
            <w:proofErr w:type="spellEnd"/>
            <w:r w:rsidRPr="00001DCB">
              <w:t xml:space="preserve"> </w:t>
            </w:r>
            <w:proofErr w:type="spellStart"/>
            <w:r w:rsidRPr="00001DCB">
              <w:t>production</w:t>
            </w:r>
            <w:proofErr w:type="spellEnd"/>
            <w:r w:rsidRPr="00001DCB">
              <w:t xml:space="preserve"> logo of the </w:t>
            </w:r>
            <w:proofErr w:type="spellStart"/>
            <w:r w:rsidRPr="00001DCB">
              <w:t>European</w:t>
            </w:r>
            <w:proofErr w:type="spellEnd"/>
            <w:r w:rsidRPr="00001DCB">
              <w:t xml:space="preserve"> Union, </w:t>
            </w:r>
            <w:proofErr w:type="spellStart"/>
            <w:r w:rsidRPr="00001DCB">
              <w:t>provided</w:t>
            </w:r>
            <w:proofErr w:type="spellEnd"/>
            <w:r w:rsidRPr="00001DCB">
              <w:t xml:space="preserve"> </w:t>
            </w:r>
            <w:proofErr w:type="spellStart"/>
            <w:r w:rsidRPr="00001DCB">
              <w:t>that</w:t>
            </w:r>
            <w:proofErr w:type="spellEnd"/>
            <w:r w:rsidRPr="00001DCB">
              <w:t xml:space="preserve"> </w:t>
            </w:r>
            <w:proofErr w:type="spellStart"/>
            <w:r w:rsidRPr="00001DCB">
              <w:t>it</w:t>
            </w:r>
            <w:proofErr w:type="spellEnd"/>
            <w:r w:rsidRPr="00001DCB">
              <w:t xml:space="preserve"> </w:t>
            </w:r>
            <w:proofErr w:type="spellStart"/>
            <w:r w:rsidRPr="00001DCB">
              <w:t>complies</w:t>
            </w:r>
            <w:proofErr w:type="spellEnd"/>
            <w:r w:rsidRPr="00001DCB">
              <w:t xml:space="preserve"> with the </w:t>
            </w:r>
            <w:proofErr w:type="spellStart"/>
            <w:r w:rsidRPr="00001DCB">
              <w:t>rules</w:t>
            </w:r>
            <w:proofErr w:type="spellEnd"/>
            <w:r w:rsidRPr="00001DCB">
              <w:t xml:space="preserve"> for </w:t>
            </w:r>
            <w:proofErr w:type="spellStart"/>
            <w:r w:rsidRPr="00001DCB">
              <w:t>organic</w:t>
            </w:r>
            <w:proofErr w:type="spellEnd"/>
            <w:r w:rsidRPr="00001DCB">
              <w:t xml:space="preserve"> </w:t>
            </w:r>
            <w:proofErr w:type="spellStart"/>
            <w:r w:rsidRPr="00001DCB">
              <w:t>production</w:t>
            </w:r>
            <w:proofErr w:type="spellEnd"/>
            <w:r w:rsidRPr="00001DCB">
              <w:t xml:space="preserve"> </w:t>
            </w:r>
            <w:proofErr w:type="spellStart"/>
            <w:r w:rsidRPr="00001DCB">
              <w:t>under</w:t>
            </w:r>
            <w:proofErr w:type="spellEnd"/>
            <w:r w:rsidRPr="00001DCB">
              <w:t xml:space="preserve"> </w:t>
            </w:r>
            <w:proofErr w:type="spellStart"/>
            <w:r w:rsidRPr="00001DCB">
              <w:t>this</w:t>
            </w:r>
            <w:proofErr w:type="spellEnd"/>
            <w:r w:rsidRPr="00001DCB">
              <w:t xml:space="preserve"> </w:t>
            </w:r>
            <w:proofErr w:type="spellStart"/>
            <w:r w:rsidRPr="00001DCB">
              <w:t>Regulation</w:t>
            </w:r>
            <w:proofErr w:type="spellEnd"/>
            <w:r w:rsidRPr="00001DCB">
              <w:t>. (Article.44 ust.1 Reg. 2018/848)</w:t>
            </w:r>
          </w:p>
        </w:tc>
        <w:tc>
          <w:tcPr>
            <w:tcW w:w="960" w:type="dxa"/>
            <w:noWrap/>
            <w:hideMark/>
          </w:tcPr>
          <w:p w14:paraId="57DC7B3D" w14:textId="395E8F4D" w:rsidR="00001DCB" w:rsidRPr="00001DCB" w:rsidRDefault="00001DCB" w:rsidP="00001DCB"/>
        </w:tc>
        <w:tc>
          <w:tcPr>
            <w:tcW w:w="960" w:type="dxa"/>
            <w:noWrap/>
            <w:hideMark/>
          </w:tcPr>
          <w:p w14:paraId="4070B4CB" w14:textId="77777777" w:rsidR="00001DCB" w:rsidRPr="00001DCB" w:rsidRDefault="00001DCB">
            <w:r w:rsidRPr="00001DCB">
              <w:t> </w:t>
            </w:r>
          </w:p>
        </w:tc>
        <w:tc>
          <w:tcPr>
            <w:tcW w:w="960" w:type="dxa"/>
            <w:noWrap/>
            <w:hideMark/>
          </w:tcPr>
          <w:p w14:paraId="3ED49D39" w14:textId="77777777" w:rsidR="00001DCB" w:rsidRPr="00001DCB" w:rsidRDefault="00001DCB">
            <w:r w:rsidRPr="00001DCB">
              <w:t> </w:t>
            </w:r>
          </w:p>
        </w:tc>
      </w:tr>
      <w:tr w:rsidR="00001DCB" w:rsidRPr="00001DCB" w14:paraId="119CEC67" w14:textId="77777777" w:rsidTr="00F049D3">
        <w:trPr>
          <w:trHeight w:val="360"/>
        </w:trPr>
        <w:tc>
          <w:tcPr>
            <w:tcW w:w="966" w:type="dxa"/>
            <w:shd w:val="clear" w:color="auto" w:fill="D9D9D9" w:themeFill="background1" w:themeFillShade="D9"/>
            <w:noWrap/>
            <w:hideMark/>
          </w:tcPr>
          <w:p w14:paraId="0D8931B1" w14:textId="77777777" w:rsidR="00001DCB" w:rsidRPr="00001DCB" w:rsidRDefault="00001DCB" w:rsidP="00001DCB">
            <w:r w:rsidRPr="00001DCB">
              <w:t>6.20</w:t>
            </w:r>
          </w:p>
        </w:tc>
        <w:tc>
          <w:tcPr>
            <w:tcW w:w="6479" w:type="dxa"/>
            <w:shd w:val="clear" w:color="auto" w:fill="D9D9D9" w:themeFill="background1" w:themeFillShade="D9"/>
            <w:hideMark/>
          </w:tcPr>
          <w:p w14:paraId="63440A12" w14:textId="77777777" w:rsidR="00001DCB" w:rsidRPr="00001DCB" w:rsidRDefault="00001DCB">
            <w:pPr>
              <w:rPr>
                <w:b/>
                <w:bCs/>
              </w:rPr>
            </w:pPr>
            <w:proofErr w:type="spellStart"/>
            <w:r w:rsidRPr="00001DCB">
              <w:rPr>
                <w:b/>
                <w:bCs/>
              </w:rPr>
              <w:t>Subcontracting</w:t>
            </w:r>
            <w:proofErr w:type="spellEnd"/>
          </w:p>
        </w:tc>
        <w:tc>
          <w:tcPr>
            <w:tcW w:w="960" w:type="dxa"/>
            <w:shd w:val="clear" w:color="auto" w:fill="D9D9D9" w:themeFill="background1" w:themeFillShade="D9"/>
            <w:noWrap/>
            <w:hideMark/>
          </w:tcPr>
          <w:p w14:paraId="44434C46" w14:textId="77777777" w:rsidR="00001DCB" w:rsidRPr="00001DCB" w:rsidRDefault="00001DCB" w:rsidP="00001DCB">
            <w:r w:rsidRPr="00001DCB">
              <w:t> </w:t>
            </w:r>
          </w:p>
        </w:tc>
        <w:tc>
          <w:tcPr>
            <w:tcW w:w="960" w:type="dxa"/>
            <w:shd w:val="clear" w:color="auto" w:fill="D9D9D9" w:themeFill="background1" w:themeFillShade="D9"/>
            <w:noWrap/>
            <w:hideMark/>
          </w:tcPr>
          <w:p w14:paraId="64D1FD4F" w14:textId="77777777" w:rsidR="00001DCB" w:rsidRPr="00001DCB" w:rsidRDefault="00001DCB">
            <w:r w:rsidRPr="00001DCB">
              <w:t> </w:t>
            </w:r>
          </w:p>
        </w:tc>
        <w:tc>
          <w:tcPr>
            <w:tcW w:w="960" w:type="dxa"/>
            <w:shd w:val="clear" w:color="auto" w:fill="D9D9D9" w:themeFill="background1" w:themeFillShade="D9"/>
            <w:noWrap/>
            <w:hideMark/>
          </w:tcPr>
          <w:p w14:paraId="66EF9E68" w14:textId="77777777" w:rsidR="00001DCB" w:rsidRPr="00001DCB" w:rsidRDefault="00001DCB">
            <w:r w:rsidRPr="00001DCB">
              <w:t> </w:t>
            </w:r>
          </w:p>
        </w:tc>
      </w:tr>
      <w:tr w:rsidR="00001DCB" w:rsidRPr="00001DCB" w14:paraId="29F443BB" w14:textId="77777777" w:rsidTr="00001DCB">
        <w:trPr>
          <w:trHeight w:val="552"/>
        </w:trPr>
        <w:tc>
          <w:tcPr>
            <w:tcW w:w="966" w:type="dxa"/>
            <w:noWrap/>
            <w:hideMark/>
          </w:tcPr>
          <w:p w14:paraId="4C25DF1E" w14:textId="77777777" w:rsidR="00001DCB" w:rsidRPr="00001DCB" w:rsidRDefault="00001DCB" w:rsidP="00001DCB">
            <w:r w:rsidRPr="00001DCB">
              <w:t>6.20.1</w:t>
            </w:r>
          </w:p>
        </w:tc>
        <w:tc>
          <w:tcPr>
            <w:tcW w:w="6479" w:type="dxa"/>
            <w:hideMark/>
          </w:tcPr>
          <w:p w14:paraId="63ED6879" w14:textId="77777777" w:rsidR="00001DCB" w:rsidRPr="00001DCB" w:rsidRDefault="00001DCB" w:rsidP="00001DCB">
            <w:r w:rsidRPr="00001DCB">
              <w:t xml:space="preserve">The operator </w:t>
            </w:r>
            <w:proofErr w:type="spellStart"/>
            <w:r w:rsidRPr="00001DCB">
              <w:t>or</w:t>
            </w:r>
            <w:proofErr w:type="spellEnd"/>
            <w:r w:rsidRPr="00001DCB">
              <w:t xml:space="preserve"> </w:t>
            </w:r>
            <w:proofErr w:type="spellStart"/>
            <w:r w:rsidRPr="00001DCB">
              <w:t>group</w:t>
            </w:r>
            <w:proofErr w:type="spellEnd"/>
            <w:r w:rsidRPr="00001DCB">
              <w:t xml:space="preserve"> of </w:t>
            </w:r>
            <w:proofErr w:type="spellStart"/>
            <w:r w:rsidRPr="00001DCB">
              <w:t>operators</w:t>
            </w:r>
            <w:proofErr w:type="spellEnd"/>
            <w:r w:rsidRPr="00001DCB">
              <w:t xml:space="preserve"> </w:t>
            </w:r>
            <w:proofErr w:type="spellStart"/>
            <w:r w:rsidRPr="00001DCB">
              <w:t>that</w:t>
            </w:r>
            <w:proofErr w:type="spellEnd"/>
            <w:r w:rsidRPr="00001DCB">
              <w:t xml:space="preserve"> </w:t>
            </w:r>
            <w:proofErr w:type="spellStart"/>
            <w:r w:rsidRPr="00001DCB">
              <w:t>subcontract</w:t>
            </w:r>
            <w:proofErr w:type="spellEnd"/>
            <w:r w:rsidRPr="00001DCB">
              <w:t xml:space="preserve"> </w:t>
            </w:r>
            <w:proofErr w:type="spellStart"/>
            <w:r w:rsidRPr="00001DCB">
              <w:t>activities</w:t>
            </w:r>
            <w:proofErr w:type="spellEnd"/>
            <w:r w:rsidRPr="00001DCB">
              <w:t xml:space="preserve"> </w:t>
            </w:r>
            <w:proofErr w:type="spellStart"/>
            <w:r w:rsidRPr="00001DCB">
              <w:t>shall</w:t>
            </w:r>
            <w:proofErr w:type="spellEnd"/>
            <w:r w:rsidRPr="00001DCB">
              <w:t xml:space="preserve"> </w:t>
            </w:r>
            <w:proofErr w:type="spellStart"/>
            <w:r w:rsidRPr="00001DCB">
              <w:t>notify</w:t>
            </w:r>
            <w:proofErr w:type="spellEnd"/>
            <w:r w:rsidRPr="00001DCB">
              <w:t xml:space="preserve"> </w:t>
            </w:r>
            <w:proofErr w:type="spellStart"/>
            <w:r w:rsidRPr="00001DCB">
              <w:t>their</w:t>
            </w:r>
            <w:proofErr w:type="spellEnd"/>
            <w:r w:rsidRPr="00001DCB">
              <w:t xml:space="preserve"> </w:t>
            </w:r>
            <w:proofErr w:type="spellStart"/>
            <w:r w:rsidRPr="00001DCB">
              <w:t>activity</w:t>
            </w:r>
            <w:proofErr w:type="spellEnd"/>
            <w:r w:rsidRPr="00001DCB">
              <w:t xml:space="preserve"> to the </w:t>
            </w:r>
            <w:proofErr w:type="spellStart"/>
            <w:r w:rsidRPr="00001DCB">
              <w:t>competent</w:t>
            </w:r>
            <w:proofErr w:type="spellEnd"/>
            <w:r w:rsidRPr="00001DCB">
              <w:t xml:space="preserve"> </w:t>
            </w:r>
            <w:proofErr w:type="spellStart"/>
            <w:r w:rsidRPr="00001DCB">
              <w:t>authorities</w:t>
            </w:r>
            <w:proofErr w:type="spellEnd"/>
            <w:r w:rsidRPr="00001DCB">
              <w:t xml:space="preserve"> of the </w:t>
            </w:r>
            <w:proofErr w:type="spellStart"/>
            <w:r w:rsidRPr="00001DCB">
              <w:t>Member</w:t>
            </w:r>
            <w:proofErr w:type="spellEnd"/>
            <w:r w:rsidRPr="00001DCB">
              <w:t xml:space="preserve"> </w:t>
            </w:r>
            <w:proofErr w:type="spellStart"/>
            <w:r w:rsidRPr="00001DCB">
              <w:t>State</w:t>
            </w:r>
            <w:proofErr w:type="spellEnd"/>
            <w:r w:rsidRPr="00001DCB">
              <w:t xml:space="preserve"> in </w:t>
            </w:r>
            <w:proofErr w:type="spellStart"/>
            <w:r w:rsidRPr="00001DCB">
              <w:t>which</w:t>
            </w:r>
            <w:proofErr w:type="spellEnd"/>
            <w:r w:rsidRPr="00001DCB">
              <w:t xml:space="preserve"> </w:t>
            </w:r>
            <w:proofErr w:type="spellStart"/>
            <w:r w:rsidRPr="00001DCB">
              <w:t>it</w:t>
            </w:r>
            <w:proofErr w:type="spellEnd"/>
            <w:r w:rsidRPr="00001DCB">
              <w:t xml:space="preserve"> </w:t>
            </w:r>
            <w:proofErr w:type="spellStart"/>
            <w:r w:rsidRPr="00001DCB">
              <w:t>is</w:t>
            </w:r>
            <w:proofErr w:type="spellEnd"/>
            <w:r w:rsidRPr="00001DCB">
              <w:t xml:space="preserve"> </w:t>
            </w:r>
            <w:proofErr w:type="spellStart"/>
            <w:r w:rsidRPr="00001DCB">
              <w:t>carried</w:t>
            </w:r>
            <w:proofErr w:type="spellEnd"/>
            <w:r w:rsidRPr="00001DCB">
              <w:t xml:space="preserve"> out and in </w:t>
            </w:r>
            <w:proofErr w:type="spellStart"/>
            <w:r w:rsidRPr="00001DCB">
              <w:t>which</w:t>
            </w:r>
            <w:proofErr w:type="spellEnd"/>
            <w:r w:rsidRPr="00001DCB">
              <w:t xml:space="preserve"> </w:t>
            </w:r>
            <w:proofErr w:type="spellStart"/>
            <w:r w:rsidRPr="00001DCB">
              <w:t>their</w:t>
            </w:r>
            <w:proofErr w:type="spellEnd"/>
            <w:r w:rsidRPr="00001DCB">
              <w:t xml:space="preserve"> </w:t>
            </w:r>
            <w:proofErr w:type="spellStart"/>
            <w:r w:rsidRPr="00001DCB">
              <w:t>undertaking</w:t>
            </w:r>
            <w:proofErr w:type="spellEnd"/>
            <w:r w:rsidRPr="00001DCB">
              <w:t xml:space="preserve"> </w:t>
            </w:r>
            <w:proofErr w:type="spellStart"/>
            <w:r w:rsidRPr="00001DCB">
              <w:t>is</w:t>
            </w:r>
            <w:proofErr w:type="spellEnd"/>
            <w:r w:rsidRPr="00001DCB">
              <w:t xml:space="preserve"> </w:t>
            </w:r>
            <w:proofErr w:type="spellStart"/>
            <w:r w:rsidRPr="00001DCB">
              <w:t>subject</w:t>
            </w:r>
            <w:proofErr w:type="spellEnd"/>
            <w:r w:rsidRPr="00001DCB">
              <w:t xml:space="preserve"> to the </w:t>
            </w:r>
            <w:proofErr w:type="spellStart"/>
            <w:r w:rsidRPr="00001DCB">
              <w:t>control</w:t>
            </w:r>
            <w:proofErr w:type="spellEnd"/>
            <w:r w:rsidRPr="00001DCB">
              <w:t xml:space="preserve"> system.  (Article.34 (1) Reg. 2018/848)</w:t>
            </w:r>
          </w:p>
        </w:tc>
        <w:tc>
          <w:tcPr>
            <w:tcW w:w="960" w:type="dxa"/>
            <w:noWrap/>
            <w:hideMark/>
          </w:tcPr>
          <w:p w14:paraId="25CDDD59" w14:textId="7BAC51DD" w:rsidR="00001DCB" w:rsidRPr="00001DCB" w:rsidRDefault="00001DCB" w:rsidP="00001DCB"/>
        </w:tc>
        <w:tc>
          <w:tcPr>
            <w:tcW w:w="960" w:type="dxa"/>
            <w:noWrap/>
            <w:hideMark/>
          </w:tcPr>
          <w:p w14:paraId="65B16EAE" w14:textId="77777777" w:rsidR="00001DCB" w:rsidRPr="00001DCB" w:rsidRDefault="00001DCB">
            <w:r w:rsidRPr="00001DCB">
              <w:t> </w:t>
            </w:r>
          </w:p>
        </w:tc>
        <w:tc>
          <w:tcPr>
            <w:tcW w:w="960" w:type="dxa"/>
            <w:noWrap/>
            <w:hideMark/>
          </w:tcPr>
          <w:p w14:paraId="62EFF0C3" w14:textId="77777777" w:rsidR="00001DCB" w:rsidRPr="00001DCB" w:rsidRDefault="00001DCB">
            <w:r w:rsidRPr="00001DCB">
              <w:t> </w:t>
            </w:r>
          </w:p>
        </w:tc>
      </w:tr>
      <w:tr w:rsidR="00001DCB" w:rsidRPr="00001DCB" w14:paraId="42636D67" w14:textId="77777777" w:rsidTr="00001DCB">
        <w:trPr>
          <w:trHeight w:val="552"/>
        </w:trPr>
        <w:tc>
          <w:tcPr>
            <w:tcW w:w="966" w:type="dxa"/>
            <w:noWrap/>
            <w:hideMark/>
          </w:tcPr>
          <w:p w14:paraId="1AD71D13" w14:textId="77777777" w:rsidR="00001DCB" w:rsidRPr="00001DCB" w:rsidRDefault="00001DCB" w:rsidP="00001DCB">
            <w:r w:rsidRPr="00001DCB">
              <w:t>6.20.2</w:t>
            </w:r>
          </w:p>
        </w:tc>
        <w:tc>
          <w:tcPr>
            <w:tcW w:w="6479" w:type="dxa"/>
            <w:hideMark/>
          </w:tcPr>
          <w:p w14:paraId="498327F6" w14:textId="77777777" w:rsidR="00001DCB" w:rsidRPr="00001DCB" w:rsidRDefault="00001DCB" w:rsidP="00001DCB">
            <w:r w:rsidRPr="00001DCB">
              <w:t xml:space="preserve">The operator </w:t>
            </w:r>
            <w:proofErr w:type="spellStart"/>
            <w:r w:rsidRPr="00001DCB">
              <w:t>or</w:t>
            </w:r>
            <w:proofErr w:type="spellEnd"/>
            <w:r w:rsidRPr="00001DCB">
              <w:t xml:space="preserve"> </w:t>
            </w:r>
            <w:proofErr w:type="spellStart"/>
            <w:r w:rsidRPr="00001DCB">
              <w:t>group</w:t>
            </w:r>
            <w:proofErr w:type="spellEnd"/>
            <w:r w:rsidRPr="00001DCB">
              <w:t xml:space="preserve"> of </w:t>
            </w:r>
            <w:proofErr w:type="spellStart"/>
            <w:r w:rsidRPr="00001DCB">
              <w:t>operators</w:t>
            </w:r>
            <w:proofErr w:type="spellEnd"/>
            <w:r w:rsidRPr="00001DCB">
              <w:t xml:space="preserve"> </w:t>
            </w:r>
            <w:proofErr w:type="spellStart"/>
            <w:r w:rsidRPr="00001DCB">
              <w:t>has</w:t>
            </w:r>
            <w:proofErr w:type="spellEnd"/>
            <w:r w:rsidRPr="00001DCB">
              <w:t xml:space="preserve"> </w:t>
            </w:r>
            <w:proofErr w:type="spellStart"/>
            <w:r w:rsidRPr="00001DCB">
              <w:t>declared</w:t>
            </w:r>
            <w:proofErr w:type="spellEnd"/>
            <w:r w:rsidRPr="00001DCB">
              <w:t xml:space="preserve"> in the </w:t>
            </w:r>
            <w:proofErr w:type="spellStart"/>
            <w:r w:rsidRPr="00001DCB">
              <w:t>notification</w:t>
            </w:r>
            <w:proofErr w:type="spellEnd"/>
            <w:r w:rsidRPr="00001DCB">
              <w:t xml:space="preserve"> </w:t>
            </w:r>
            <w:proofErr w:type="spellStart"/>
            <w:r w:rsidRPr="00001DCB">
              <w:t>that</w:t>
            </w:r>
            <w:proofErr w:type="spellEnd"/>
            <w:r w:rsidRPr="00001DCB">
              <w:t xml:space="preserve"> </w:t>
            </w:r>
            <w:proofErr w:type="spellStart"/>
            <w:r w:rsidRPr="00001DCB">
              <w:t>it</w:t>
            </w:r>
            <w:proofErr w:type="spellEnd"/>
            <w:r w:rsidRPr="00001DCB">
              <w:t xml:space="preserve"> </w:t>
            </w:r>
            <w:proofErr w:type="spellStart"/>
            <w:r w:rsidRPr="00001DCB">
              <w:t>remains</w:t>
            </w:r>
            <w:proofErr w:type="spellEnd"/>
            <w:r w:rsidRPr="00001DCB">
              <w:t xml:space="preserve"> </w:t>
            </w:r>
            <w:proofErr w:type="spellStart"/>
            <w:r w:rsidRPr="00001DCB">
              <w:t>responsible</w:t>
            </w:r>
            <w:proofErr w:type="spellEnd"/>
            <w:r w:rsidRPr="00001DCB">
              <w:t xml:space="preserve"> as </w:t>
            </w:r>
            <w:proofErr w:type="spellStart"/>
            <w:r w:rsidRPr="00001DCB">
              <w:t>regards</w:t>
            </w:r>
            <w:proofErr w:type="spellEnd"/>
            <w:r w:rsidRPr="00001DCB">
              <w:t xml:space="preserve"> </w:t>
            </w:r>
            <w:proofErr w:type="spellStart"/>
            <w:r w:rsidRPr="00001DCB">
              <w:t>organic</w:t>
            </w:r>
            <w:proofErr w:type="spellEnd"/>
            <w:r w:rsidRPr="00001DCB">
              <w:t xml:space="preserve"> </w:t>
            </w:r>
            <w:proofErr w:type="spellStart"/>
            <w:r w:rsidRPr="00001DCB">
              <w:t>production</w:t>
            </w:r>
            <w:proofErr w:type="spellEnd"/>
            <w:r w:rsidRPr="00001DCB">
              <w:t xml:space="preserve"> and </w:t>
            </w:r>
            <w:proofErr w:type="spellStart"/>
            <w:r w:rsidRPr="00001DCB">
              <w:t>that</w:t>
            </w:r>
            <w:proofErr w:type="spellEnd"/>
            <w:r w:rsidRPr="00001DCB">
              <w:t xml:space="preserve"> </w:t>
            </w:r>
            <w:proofErr w:type="spellStart"/>
            <w:r w:rsidRPr="00001DCB">
              <w:t>it</w:t>
            </w:r>
            <w:proofErr w:type="spellEnd"/>
            <w:r w:rsidRPr="00001DCB">
              <w:t xml:space="preserve"> </w:t>
            </w:r>
            <w:proofErr w:type="spellStart"/>
            <w:r w:rsidRPr="00001DCB">
              <w:t>has</w:t>
            </w:r>
            <w:proofErr w:type="spellEnd"/>
            <w:r w:rsidRPr="00001DCB">
              <w:t xml:space="preserve"> not </w:t>
            </w:r>
            <w:proofErr w:type="spellStart"/>
            <w:r w:rsidRPr="00001DCB">
              <w:t>transferred</w:t>
            </w:r>
            <w:proofErr w:type="spellEnd"/>
            <w:r w:rsidRPr="00001DCB">
              <w:t xml:space="preserve"> </w:t>
            </w:r>
            <w:proofErr w:type="spellStart"/>
            <w:r w:rsidRPr="00001DCB">
              <w:t>that</w:t>
            </w:r>
            <w:proofErr w:type="spellEnd"/>
            <w:r w:rsidRPr="00001DCB">
              <w:t xml:space="preserve"> </w:t>
            </w:r>
            <w:proofErr w:type="spellStart"/>
            <w:r w:rsidRPr="00001DCB">
              <w:t>responsibility</w:t>
            </w:r>
            <w:proofErr w:type="spellEnd"/>
            <w:r w:rsidRPr="00001DCB">
              <w:t xml:space="preserve"> to the </w:t>
            </w:r>
            <w:proofErr w:type="spellStart"/>
            <w:r w:rsidRPr="00001DCB">
              <w:t>subcontractor</w:t>
            </w:r>
            <w:proofErr w:type="spellEnd"/>
            <w:r w:rsidRPr="00001DCB">
              <w:t>.(Article34 (3)  Reg. 2018/848)</w:t>
            </w:r>
          </w:p>
        </w:tc>
        <w:tc>
          <w:tcPr>
            <w:tcW w:w="960" w:type="dxa"/>
            <w:noWrap/>
            <w:hideMark/>
          </w:tcPr>
          <w:p w14:paraId="47A0DBD6" w14:textId="1CCD83C6" w:rsidR="00001DCB" w:rsidRPr="00001DCB" w:rsidRDefault="00001DCB" w:rsidP="00001DCB"/>
        </w:tc>
        <w:tc>
          <w:tcPr>
            <w:tcW w:w="960" w:type="dxa"/>
            <w:noWrap/>
            <w:hideMark/>
          </w:tcPr>
          <w:p w14:paraId="011E87EC" w14:textId="77777777" w:rsidR="00001DCB" w:rsidRPr="00001DCB" w:rsidRDefault="00001DCB">
            <w:r w:rsidRPr="00001DCB">
              <w:t> </w:t>
            </w:r>
          </w:p>
        </w:tc>
        <w:tc>
          <w:tcPr>
            <w:tcW w:w="960" w:type="dxa"/>
            <w:noWrap/>
            <w:hideMark/>
          </w:tcPr>
          <w:p w14:paraId="0B5120C9" w14:textId="77777777" w:rsidR="00001DCB" w:rsidRPr="00001DCB" w:rsidRDefault="00001DCB">
            <w:r w:rsidRPr="00001DCB">
              <w:t> </w:t>
            </w:r>
          </w:p>
        </w:tc>
      </w:tr>
      <w:tr w:rsidR="00001DCB" w:rsidRPr="00001DCB" w14:paraId="5B30F5C4" w14:textId="77777777" w:rsidTr="00001DCB">
        <w:trPr>
          <w:trHeight w:val="288"/>
        </w:trPr>
        <w:tc>
          <w:tcPr>
            <w:tcW w:w="966" w:type="dxa"/>
            <w:noWrap/>
            <w:hideMark/>
          </w:tcPr>
          <w:p w14:paraId="7B68D81A" w14:textId="77777777" w:rsidR="00001DCB" w:rsidRPr="00001DCB" w:rsidRDefault="00001DCB" w:rsidP="00001DCB">
            <w:r w:rsidRPr="00001DCB">
              <w:t>6.20.3</w:t>
            </w:r>
          </w:p>
        </w:tc>
        <w:tc>
          <w:tcPr>
            <w:tcW w:w="6479" w:type="dxa"/>
            <w:hideMark/>
          </w:tcPr>
          <w:p w14:paraId="00375124" w14:textId="77777777" w:rsidR="00001DCB" w:rsidRPr="00001DCB" w:rsidRDefault="00001DCB" w:rsidP="00001DCB">
            <w:proofErr w:type="spellStart"/>
            <w:r w:rsidRPr="00001DCB">
              <w:t>Operators</w:t>
            </w:r>
            <w:proofErr w:type="spellEnd"/>
            <w:r w:rsidRPr="00001DCB">
              <w:t xml:space="preserve">, </w:t>
            </w:r>
            <w:proofErr w:type="spellStart"/>
            <w:r w:rsidRPr="00001DCB">
              <w:t>groups</w:t>
            </w:r>
            <w:proofErr w:type="spellEnd"/>
            <w:r w:rsidRPr="00001DCB">
              <w:t xml:space="preserve"> of </w:t>
            </w:r>
            <w:proofErr w:type="spellStart"/>
            <w:r w:rsidRPr="00001DCB">
              <w:t>operators</w:t>
            </w:r>
            <w:proofErr w:type="spellEnd"/>
            <w:r w:rsidRPr="00001DCB">
              <w:t xml:space="preserve"> and </w:t>
            </w:r>
            <w:proofErr w:type="spellStart"/>
            <w:r w:rsidRPr="00001DCB">
              <w:t>subcontractors</w:t>
            </w:r>
            <w:proofErr w:type="spellEnd"/>
            <w:r w:rsidRPr="00001DCB">
              <w:t xml:space="preserve"> </w:t>
            </w:r>
            <w:proofErr w:type="spellStart"/>
            <w:r w:rsidRPr="00001DCB">
              <w:t>shall</w:t>
            </w:r>
            <w:proofErr w:type="spellEnd"/>
            <w:r w:rsidRPr="00001DCB">
              <w:t xml:space="preserve"> </w:t>
            </w:r>
            <w:proofErr w:type="spellStart"/>
            <w:r w:rsidRPr="00001DCB">
              <w:t>keep</w:t>
            </w:r>
            <w:proofErr w:type="spellEnd"/>
            <w:r w:rsidRPr="00001DCB">
              <w:t xml:space="preserve"> </w:t>
            </w:r>
            <w:proofErr w:type="spellStart"/>
            <w:r w:rsidRPr="00001DCB">
              <w:t>records</w:t>
            </w:r>
            <w:proofErr w:type="spellEnd"/>
            <w:r w:rsidRPr="00001DCB">
              <w:t xml:space="preserve"> in </w:t>
            </w:r>
            <w:proofErr w:type="spellStart"/>
            <w:r w:rsidRPr="00001DCB">
              <w:t>accordance</w:t>
            </w:r>
            <w:proofErr w:type="spellEnd"/>
            <w:r w:rsidRPr="00001DCB">
              <w:t xml:space="preserve"> with </w:t>
            </w:r>
            <w:proofErr w:type="spellStart"/>
            <w:r w:rsidRPr="00001DCB">
              <w:t>this</w:t>
            </w:r>
            <w:proofErr w:type="spellEnd"/>
            <w:r w:rsidRPr="00001DCB">
              <w:t xml:space="preserve"> </w:t>
            </w:r>
            <w:proofErr w:type="spellStart"/>
            <w:r w:rsidRPr="00001DCB">
              <w:t>Regulation</w:t>
            </w:r>
            <w:proofErr w:type="spellEnd"/>
            <w:r w:rsidRPr="00001DCB">
              <w:t xml:space="preserve"> on the </w:t>
            </w:r>
            <w:proofErr w:type="spellStart"/>
            <w:r w:rsidRPr="00001DCB">
              <w:t>different</w:t>
            </w:r>
            <w:proofErr w:type="spellEnd"/>
            <w:r w:rsidRPr="00001DCB">
              <w:t xml:space="preserve"> </w:t>
            </w:r>
            <w:proofErr w:type="spellStart"/>
            <w:r w:rsidRPr="00001DCB">
              <w:t>activities</w:t>
            </w:r>
            <w:proofErr w:type="spellEnd"/>
            <w:r w:rsidRPr="00001DCB">
              <w:t xml:space="preserve"> </w:t>
            </w:r>
            <w:proofErr w:type="spellStart"/>
            <w:r w:rsidRPr="00001DCB">
              <w:t>they</w:t>
            </w:r>
            <w:proofErr w:type="spellEnd"/>
            <w:r w:rsidRPr="00001DCB">
              <w:t xml:space="preserve"> </w:t>
            </w:r>
            <w:proofErr w:type="spellStart"/>
            <w:r w:rsidRPr="00001DCB">
              <w:t>engage</w:t>
            </w:r>
            <w:proofErr w:type="spellEnd"/>
            <w:r w:rsidRPr="00001DCB">
              <w:t xml:space="preserve"> in. (</w:t>
            </w:r>
            <w:proofErr w:type="spellStart"/>
            <w:r w:rsidRPr="00001DCB">
              <w:t>Article</w:t>
            </w:r>
            <w:proofErr w:type="spellEnd"/>
            <w:r w:rsidRPr="00001DCB">
              <w:t xml:space="preserve"> 34 (5) Reg. 2018/848)</w:t>
            </w:r>
          </w:p>
        </w:tc>
        <w:tc>
          <w:tcPr>
            <w:tcW w:w="960" w:type="dxa"/>
            <w:noWrap/>
            <w:hideMark/>
          </w:tcPr>
          <w:p w14:paraId="65307092" w14:textId="1344F968" w:rsidR="00001DCB" w:rsidRPr="00001DCB" w:rsidRDefault="00001DCB" w:rsidP="00001DCB"/>
        </w:tc>
        <w:tc>
          <w:tcPr>
            <w:tcW w:w="960" w:type="dxa"/>
            <w:noWrap/>
            <w:hideMark/>
          </w:tcPr>
          <w:p w14:paraId="0E5B8E79" w14:textId="77777777" w:rsidR="00001DCB" w:rsidRPr="00001DCB" w:rsidRDefault="00001DCB">
            <w:r w:rsidRPr="00001DCB">
              <w:t> </w:t>
            </w:r>
          </w:p>
        </w:tc>
        <w:tc>
          <w:tcPr>
            <w:tcW w:w="960" w:type="dxa"/>
            <w:noWrap/>
            <w:hideMark/>
          </w:tcPr>
          <w:p w14:paraId="69757C5D" w14:textId="77777777" w:rsidR="00001DCB" w:rsidRPr="00001DCB" w:rsidRDefault="00001DCB">
            <w:r w:rsidRPr="00001DCB">
              <w:t> </w:t>
            </w:r>
          </w:p>
        </w:tc>
      </w:tr>
      <w:tr w:rsidR="00001DCB" w:rsidRPr="00001DCB" w14:paraId="5DEFA49E" w14:textId="77777777" w:rsidTr="00001DCB">
        <w:trPr>
          <w:trHeight w:val="288"/>
        </w:trPr>
        <w:tc>
          <w:tcPr>
            <w:tcW w:w="7445" w:type="dxa"/>
            <w:gridSpan w:val="2"/>
            <w:noWrap/>
          </w:tcPr>
          <w:p w14:paraId="225F3BBD" w14:textId="52E39BBD" w:rsidR="00001DCB" w:rsidRPr="00001DCB" w:rsidRDefault="00001DCB" w:rsidP="00001DCB">
            <w:pPr>
              <w:jc w:val="right"/>
            </w:pPr>
            <w:proofErr w:type="spellStart"/>
            <w:r>
              <w:t>Together</w:t>
            </w:r>
            <w:proofErr w:type="spellEnd"/>
            <w:r>
              <w:t>:</w:t>
            </w:r>
          </w:p>
        </w:tc>
        <w:tc>
          <w:tcPr>
            <w:tcW w:w="960" w:type="dxa"/>
            <w:noWrap/>
          </w:tcPr>
          <w:p w14:paraId="3A8383AC" w14:textId="77777777" w:rsidR="00001DCB" w:rsidRPr="00001DCB" w:rsidRDefault="00001DCB" w:rsidP="00001DCB"/>
        </w:tc>
        <w:tc>
          <w:tcPr>
            <w:tcW w:w="960" w:type="dxa"/>
            <w:noWrap/>
          </w:tcPr>
          <w:p w14:paraId="625F384C" w14:textId="77777777" w:rsidR="00001DCB" w:rsidRPr="00001DCB" w:rsidRDefault="00001DCB"/>
        </w:tc>
        <w:tc>
          <w:tcPr>
            <w:tcW w:w="960" w:type="dxa"/>
            <w:shd w:val="clear" w:color="auto" w:fill="D9D9D9" w:themeFill="background1" w:themeFillShade="D9"/>
            <w:noWrap/>
          </w:tcPr>
          <w:p w14:paraId="79FF9B24" w14:textId="77777777" w:rsidR="00001DCB" w:rsidRPr="00001DCB" w:rsidRDefault="00001DCB"/>
        </w:tc>
      </w:tr>
    </w:tbl>
    <w:p w14:paraId="7467CC45" w14:textId="77777777" w:rsidR="00001DCB" w:rsidRDefault="00001DCB" w:rsidP="0065451C">
      <w:pPr>
        <w:rPr>
          <w:lang w:val="en-US"/>
        </w:rPr>
      </w:pPr>
    </w:p>
    <w:p w14:paraId="4A96B833" w14:textId="6F1E4A32" w:rsidR="0065451C" w:rsidRDefault="0065451C" w:rsidP="00051A0F">
      <w:pPr>
        <w:rPr>
          <w:lang w:val="en-US"/>
        </w:rPr>
      </w:pPr>
    </w:p>
    <w:p w14:paraId="72996807" w14:textId="77777777" w:rsidR="00001DCB" w:rsidRPr="00001DCB" w:rsidRDefault="00001DCB" w:rsidP="00001DCB">
      <w:pPr>
        <w:rPr>
          <w:lang w:val="en-US"/>
        </w:rPr>
      </w:pPr>
      <w:r w:rsidRPr="00001DCB">
        <w:rPr>
          <w:lang w:val="en-US"/>
        </w:rPr>
        <w:t>Calculation of the risk group:</w:t>
      </w:r>
    </w:p>
    <w:p w14:paraId="0238BC66" w14:textId="77777777" w:rsidR="00001DCB" w:rsidRPr="00001DCB" w:rsidRDefault="00001DCB" w:rsidP="00001DCB">
      <w:pPr>
        <w:rPr>
          <w:lang w:val="en-US"/>
        </w:rPr>
      </w:pPr>
    </w:p>
    <w:p w14:paraId="78114311" w14:textId="22E6E869" w:rsidR="00001DCB" w:rsidRDefault="00001DCB" w:rsidP="00001DCB">
      <w:pPr>
        <w:rPr>
          <w:lang w:val="en-US"/>
        </w:rPr>
      </w:pPr>
      <w:r w:rsidRPr="00001DCB">
        <w:rPr>
          <w:lang w:val="en-US"/>
        </w:rPr>
        <w:t>The sum of points from the YES + No / 1</w:t>
      </w:r>
      <w:r>
        <w:rPr>
          <w:lang w:val="en-US"/>
        </w:rPr>
        <w:t>38</w:t>
      </w:r>
      <w:r w:rsidRPr="00001DCB">
        <w:rPr>
          <w:lang w:val="en-US"/>
        </w:rPr>
        <w:t xml:space="preserve"> x100 columns = the result in%</w:t>
      </w:r>
    </w:p>
    <w:p w14:paraId="3E34E181" w14:textId="0DBBEE07" w:rsidR="00001DCB" w:rsidRDefault="00001DCB" w:rsidP="00051A0F">
      <w:pPr>
        <w:rPr>
          <w:lang w:val="en-US"/>
        </w:rPr>
      </w:pPr>
    </w:p>
    <w:p w14:paraId="7DA7460D" w14:textId="153753D1" w:rsidR="00001DCB" w:rsidRDefault="00001DCB" w:rsidP="00051A0F">
      <w:pPr>
        <w:rPr>
          <w:lang w:val="en-US"/>
        </w:rPr>
      </w:pPr>
    </w:p>
    <w:p w14:paraId="06972C68" w14:textId="708F3D16" w:rsidR="00001DCB" w:rsidRDefault="00001DCB" w:rsidP="00051A0F">
      <w:pPr>
        <w:rPr>
          <w:lang w:val="en-US"/>
        </w:rPr>
      </w:pPr>
    </w:p>
    <w:p w14:paraId="422774BF" w14:textId="7EB691AF" w:rsidR="00001DCB" w:rsidRDefault="00001DCB" w:rsidP="00051A0F">
      <w:pPr>
        <w:rPr>
          <w:lang w:val="en-US"/>
        </w:rPr>
      </w:pPr>
    </w:p>
    <w:p w14:paraId="3CFFDFA9" w14:textId="3F341E40" w:rsidR="00001DCB" w:rsidRDefault="00001DCB" w:rsidP="00051A0F">
      <w:pPr>
        <w:rPr>
          <w:lang w:val="en-US"/>
        </w:rPr>
      </w:pPr>
    </w:p>
    <w:p w14:paraId="4D795E82" w14:textId="442B7239" w:rsidR="00001DCB" w:rsidRDefault="00001DCB" w:rsidP="00051A0F">
      <w:pPr>
        <w:rPr>
          <w:lang w:val="en-US"/>
        </w:rPr>
      </w:pPr>
    </w:p>
    <w:p w14:paraId="238299CB" w14:textId="77777777" w:rsidR="00810136" w:rsidRDefault="00810136" w:rsidP="00051A0F">
      <w:pPr>
        <w:rPr>
          <w:lang w:val="en-US"/>
        </w:rPr>
      </w:pPr>
    </w:p>
    <w:p w14:paraId="07E2EA2F" w14:textId="1B4C71A9" w:rsidR="00810136" w:rsidRPr="00810136" w:rsidRDefault="00001DCB" w:rsidP="00810136">
      <w:pPr>
        <w:rPr>
          <w:b/>
          <w:bCs/>
          <w:sz w:val="28"/>
          <w:szCs w:val="28"/>
          <w:lang w:val="en-US"/>
        </w:rPr>
      </w:pPr>
      <w:r w:rsidRPr="00810136">
        <w:rPr>
          <w:b/>
          <w:bCs/>
          <w:sz w:val="28"/>
          <w:szCs w:val="28"/>
          <w:lang w:val="en-US"/>
        </w:rPr>
        <w:t xml:space="preserve">Annex </w:t>
      </w:r>
      <w:r w:rsidR="00810136">
        <w:rPr>
          <w:b/>
          <w:bCs/>
          <w:sz w:val="28"/>
          <w:szCs w:val="28"/>
          <w:lang w:val="en-US"/>
        </w:rPr>
        <w:t>V</w:t>
      </w:r>
      <w:r w:rsidRPr="00810136">
        <w:rPr>
          <w:b/>
          <w:bCs/>
          <w:sz w:val="28"/>
          <w:szCs w:val="28"/>
          <w:lang w:val="en-US"/>
        </w:rPr>
        <w:t>I Self-assessment sheet _</w:t>
      </w:r>
      <w:r w:rsidR="00810136" w:rsidRPr="00810136">
        <w:t xml:space="preserve"> </w:t>
      </w:r>
      <w:r w:rsidR="00810136" w:rsidRPr="00810136">
        <w:rPr>
          <w:b/>
          <w:bCs/>
          <w:sz w:val="28"/>
          <w:szCs w:val="28"/>
          <w:lang w:val="en-US"/>
        </w:rPr>
        <w:t xml:space="preserve">Placing </w:t>
      </w:r>
      <w:r w:rsidR="00810136">
        <w:rPr>
          <w:b/>
          <w:bCs/>
          <w:sz w:val="28"/>
          <w:szCs w:val="28"/>
          <w:lang w:val="en-US"/>
        </w:rPr>
        <w:t>o</w:t>
      </w:r>
      <w:r w:rsidR="00810136" w:rsidRPr="00810136">
        <w:rPr>
          <w:b/>
          <w:bCs/>
          <w:sz w:val="28"/>
          <w:szCs w:val="28"/>
          <w:lang w:val="en-US"/>
        </w:rPr>
        <w:t>n the market</w:t>
      </w:r>
    </w:p>
    <w:p w14:paraId="370906FC" w14:textId="273EC0ED" w:rsidR="00810136" w:rsidRPr="00810136" w:rsidRDefault="00810136" w:rsidP="00810136">
      <w:pPr>
        <w:rPr>
          <w:b/>
          <w:bCs/>
          <w:sz w:val="28"/>
          <w:szCs w:val="28"/>
          <w:lang w:val="en-US"/>
        </w:rPr>
      </w:pPr>
    </w:p>
    <w:p w14:paraId="0C2247A0" w14:textId="77777777" w:rsidR="00001DCB" w:rsidRPr="00001DCB" w:rsidRDefault="00001DCB" w:rsidP="00001DCB">
      <w:pPr>
        <w:rPr>
          <w:lang w:val="en-US"/>
        </w:rPr>
      </w:pPr>
    </w:p>
    <w:p w14:paraId="5DB1B6E6" w14:textId="654EF214" w:rsidR="00001DCB" w:rsidRDefault="00001DCB" w:rsidP="00001DCB">
      <w:pPr>
        <w:rPr>
          <w:lang w:val="en-US"/>
        </w:rPr>
      </w:pPr>
      <w:r w:rsidRPr="00001DCB">
        <w:rPr>
          <w:lang w:val="en-US"/>
        </w:rPr>
        <w:t>When answering Not applicable, enter "0", with Yes, enter "1", and answer NO, enter "2"</w:t>
      </w:r>
    </w:p>
    <w:p w14:paraId="20A9D3BE" w14:textId="2E2CD7C6" w:rsidR="00082C05" w:rsidRDefault="00082C05" w:rsidP="00001DCB">
      <w:pPr>
        <w:rPr>
          <w:lang w:val="en-US"/>
        </w:rPr>
      </w:pPr>
    </w:p>
    <w:p w14:paraId="095E7FCE" w14:textId="0959B025" w:rsidR="00082C05" w:rsidRDefault="00082C05" w:rsidP="00001DCB">
      <w:pPr>
        <w:rPr>
          <w:lang w:val="en-US"/>
        </w:rPr>
      </w:pPr>
    </w:p>
    <w:tbl>
      <w:tblPr>
        <w:tblStyle w:val="Tabela-Siatka"/>
        <w:tblW w:w="0" w:type="auto"/>
        <w:tblLook w:val="04A0" w:firstRow="1" w:lastRow="0" w:firstColumn="1" w:lastColumn="0" w:noHBand="0" w:noVBand="1"/>
      </w:tblPr>
      <w:tblGrid>
        <w:gridCol w:w="1160"/>
        <w:gridCol w:w="6285"/>
        <w:gridCol w:w="960"/>
        <w:gridCol w:w="960"/>
        <w:gridCol w:w="960"/>
      </w:tblGrid>
      <w:tr w:rsidR="00082C05" w:rsidRPr="00082C05" w14:paraId="7FB18081" w14:textId="77777777" w:rsidTr="002809ED">
        <w:trPr>
          <w:trHeight w:val="344"/>
        </w:trPr>
        <w:tc>
          <w:tcPr>
            <w:tcW w:w="1160" w:type="dxa"/>
            <w:shd w:val="clear" w:color="auto" w:fill="D9D9D9" w:themeFill="background1" w:themeFillShade="D9"/>
            <w:hideMark/>
          </w:tcPr>
          <w:p w14:paraId="30A18150" w14:textId="77777777" w:rsidR="00082C05" w:rsidRPr="00082C05" w:rsidRDefault="00082C05" w:rsidP="00082C05">
            <w:pPr>
              <w:rPr>
                <w:b/>
                <w:bCs/>
              </w:rPr>
            </w:pPr>
            <w:r w:rsidRPr="00082C05">
              <w:rPr>
                <w:b/>
                <w:bCs/>
              </w:rPr>
              <w:t>6.1</w:t>
            </w:r>
          </w:p>
        </w:tc>
        <w:tc>
          <w:tcPr>
            <w:tcW w:w="6285" w:type="dxa"/>
            <w:shd w:val="clear" w:color="auto" w:fill="D9D9D9" w:themeFill="background1" w:themeFillShade="D9"/>
            <w:hideMark/>
          </w:tcPr>
          <w:p w14:paraId="3EEAAE0F" w14:textId="77777777" w:rsidR="00082C05" w:rsidRPr="00082C05" w:rsidRDefault="00082C05">
            <w:pPr>
              <w:rPr>
                <w:b/>
                <w:bCs/>
              </w:rPr>
            </w:pPr>
            <w:r w:rsidRPr="00082C05">
              <w:rPr>
                <w:b/>
                <w:bCs/>
              </w:rPr>
              <w:t xml:space="preserve">General  </w:t>
            </w:r>
            <w:proofErr w:type="spellStart"/>
            <w:r w:rsidRPr="00082C05">
              <w:rPr>
                <w:b/>
                <w:bCs/>
              </w:rPr>
              <w:t>production</w:t>
            </w:r>
            <w:proofErr w:type="spellEnd"/>
            <w:r w:rsidRPr="00082C05">
              <w:rPr>
                <w:b/>
                <w:bCs/>
              </w:rPr>
              <w:t xml:space="preserve">  </w:t>
            </w:r>
            <w:proofErr w:type="spellStart"/>
            <w:r w:rsidRPr="00082C05">
              <w:rPr>
                <w:b/>
                <w:bCs/>
              </w:rPr>
              <w:t>rules</w:t>
            </w:r>
            <w:proofErr w:type="spellEnd"/>
          </w:p>
        </w:tc>
        <w:tc>
          <w:tcPr>
            <w:tcW w:w="960" w:type="dxa"/>
            <w:shd w:val="clear" w:color="auto" w:fill="D9D9D9" w:themeFill="background1" w:themeFillShade="D9"/>
            <w:noWrap/>
            <w:hideMark/>
          </w:tcPr>
          <w:p w14:paraId="4C2440AD" w14:textId="77777777" w:rsidR="00082C05" w:rsidRPr="00082C05" w:rsidRDefault="00082C05" w:rsidP="00082C05">
            <w:proofErr w:type="spellStart"/>
            <w:r w:rsidRPr="00082C05">
              <w:t>Yes</w:t>
            </w:r>
            <w:proofErr w:type="spellEnd"/>
            <w:r w:rsidRPr="00082C05">
              <w:t xml:space="preserve"> </w:t>
            </w:r>
          </w:p>
        </w:tc>
        <w:tc>
          <w:tcPr>
            <w:tcW w:w="960" w:type="dxa"/>
            <w:shd w:val="clear" w:color="auto" w:fill="D9D9D9" w:themeFill="background1" w:themeFillShade="D9"/>
            <w:noWrap/>
            <w:hideMark/>
          </w:tcPr>
          <w:p w14:paraId="25D214C6" w14:textId="77777777" w:rsidR="00082C05" w:rsidRPr="00082C05" w:rsidRDefault="00082C05" w:rsidP="00082C05">
            <w:r w:rsidRPr="00082C05">
              <w:t>NO</w:t>
            </w:r>
          </w:p>
        </w:tc>
        <w:tc>
          <w:tcPr>
            <w:tcW w:w="960" w:type="dxa"/>
            <w:shd w:val="clear" w:color="auto" w:fill="D9D9D9" w:themeFill="background1" w:themeFillShade="D9"/>
            <w:noWrap/>
            <w:hideMark/>
          </w:tcPr>
          <w:p w14:paraId="0773C74D" w14:textId="77777777" w:rsidR="00082C05" w:rsidRPr="00082C05" w:rsidRDefault="00082C05" w:rsidP="00082C05">
            <w:r w:rsidRPr="00082C05">
              <w:t>N/A</w:t>
            </w:r>
          </w:p>
        </w:tc>
      </w:tr>
      <w:tr w:rsidR="00082C05" w:rsidRPr="00082C05" w14:paraId="742E3B1A" w14:textId="77777777" w:rsidTr="002809ED">
        <w:trPr>
          <w:trHeight w:val="648"/>
        </w:trPr>
        <w:tc>
          <w:tcPr>
            <w:tcW w:w="1160" w:type="dxa"/>
            <w:noWrap/>
            <w:hideMark/>
          </w:tcPr>
          <w:p w14:paraId="579BC328" w14:textId="77777777" w:rsidR="00082C05" w:rsidRPr="00082C05" w:rsidRDefault="00082C05" w:rsidP="00082C05">
            <w:r w:rsidRPr="00082C05">
              <w:t>6.1.1</w:t>
            </w:r>
          </w:p>
        </w:tc>
        <w:tc>
          <w:tcPr>
            <w:tcW w:w="6285" w:type="dxa"/>
            <w:hideMark/>
          </w:tcPr>
          <w:p w14:paraId="0D9ABDC3" w14:textId="77777777" w:rsidR="00082C05" w:rsidRPr="00082C05" w:rsidRDefault="00082C05">
            <w:pPr>
              <w:rPr>
                <w:b/>
                <w:bCs/>
              </w:rPr>
            </w:pPr>
            <w:r w:rsidRPr="00082C05">
              <w:rPr>
                <w:b/>
                <w:bCs/>
              </w:rPr>
              <w:t xml:space="preserve">The operator </w:t>
            </w:r>
            <w:proofErr w:type="spellStart"/>
            <w:r w:rsidRPr="00082C05">
              <w:rPr>
                <w:b/>
                <w:bCs/>
              </w:rPr>
              <w:t>has</w:t>
            </w:r>
            <w:proofErr w:type="spellEnd"/>
            <w:r w:rsidRPr="00082C05">
              <w:rPr>
                <w:b/>
                <w:bCs/>
              </w:rPr>
              <w:t xml:space="preserve"> </w:t>
            </w:r>
            <w:proofErr w:type="spellStart"/>
            <w:r w:rsidRPr="00082C05">
              <w:rPr>
                <w:b/>
                <w:bCs/>
              </w:rPr>
              <w:t>notified</w:t>
            </w:r>
            <w:proofErr w:type="spellEnd"/>
            <w:r w:rsidRPr="00082C05">
              <w:rPr>
                <w:b/>
                <w:bCs/>
              </w:rPr>
              <w:t xml:space="preserve"> the </w:t>
            </w:r>
            <w:proofErr w:type="spellStart"/>
            <w:r w:rsidRPr="00082C05">
              <w:rPr>
                <w:b/>
                <w:bCs/>
              </w:rPr>
              <w:t>activity</w:t>
            </w:r>
            <w:proofErr w:type="spellEnd"/>
            <w:r w:rsidRPr="00082C05">
              <w:rPr>
                <w:b/>
                <w:bCs/>
              </w:rPr>
              <w:t xml:space="preserve"> to the </w:t>
            </w:r>
            <w:proofErr w:type="spellStart"/>
            <w:r w:rsidRPr="00082C05">
              <w:rPr>
                <w:b/>
                <w:bCs/>
              </w:rPr>
              <w:t>competent</w:t>
            </w:r>
            <w:proofErr w:type="spellEnd"/>
            <w:r w:rsidRPr="00082C05">
              <w:rPr>
                <w:b/>
                <w:bCs/>
              </w:rPr>
              <w:t xml:space="preserve"> authority of the </w:t>
            </w:r>
            <w:proofErr w:type="spellStart"/>
            <w:r w:rsidRPr="00082C05">
              <w:rPr>
                <w:b/>
                <w:bCs/>
              </w:rPr>
              <w:t>Member</w:t>
            </w:r>
            <w:proofErr w:type="spellEnd"/>
            <w:r w:rsidRPr="00082C05">
              <w:rPr>
                <w:b/>
                <w:bCs/>
              </w:rPr>
              <w:t xml:space="preserve"> </w:t>
            </w:r>
            <w:proofErr w:type="spellStart"/>
            <w:r w:rsidRPr="00082C05">
              <w:rPr>
                <w:b/>
                <w:bCs/>
              </w:rPr>
              <w:t>State</w:t>
            </w:r>
            <w:proofErr w:type="spellEnd"/>
            <w:r w:rsidRPr="00082C05">
              <w:t xml:space="preserve"> in </w:t>
            </w:r>
            <w:proofErr w:type="spellStart"/>
            <w:r w:rsidRPr="00082C05">
              <w:t>which</w:t>
            </w:r>
            <w:proofErr w:type="spellEnd"/>
            <w:r w:rsidRPr="00082C05">
              <w:t xml:space="preserve"> </w:t>
            </w:r>
            <w:proofErr w:type="spellStart"/>
            <w:r w:rsidRPr="00082C05">
              <w:t>its</w:t>
            </w:r>
            <w:proofErr w:type="spellEnd"/>
            <w:r w:rsidRPr="00082C05">
              <w:t xml:space="preserve"> </w:t>
            </w:r>
            <w:proofErr w:type="spellStart"/>
            <w:r w:rsidRPr="00082C05">
              <w:t>activity</w:t>
            </w:r>
            <w:proofErr w:type="spellEnd"/>
            <w:r w:rsidRPr="00082C05">
              <w:t xml:space="preserve"> </w:t>
            </w:r>
            <w:proofErr w:type="spellStart"/>
            <w:r w:rsidRPr="00082C05">
              <w:t>is</w:t>
            </w:r>
            <w:proofErr w:type="spellEnd"/>
            <w:r w:rsidRPr="00082C05">
              <w:t xml:space="preserve"> </w:t>
            </w:r>
            <w:proofErr w:type="spellStart"/>
            <w:r w:rsidRPr="00082C05">
              <w:t>carried</w:t>
            </w:r>
            <w:proofErr w:type="spellEnd"/>
            <w:r w:rsidRPr="00082C05">
              <w:t xml:space="preserve"> out and in </w:t>
            </w:r>
            <w:proofErr w:type="spellStart"/>
            <w:r w:rsidRPr="00082C05">
              <w:t>which</w:t>
            </w:r>
            <w:proofErr w:type="spellEnd"/>
            <w:r w:rsidRPr="00082C05">
              <w:t xml:space="preserve"> </w:t>
            </w:r>
            <w:proofErr w:type="spellStart"/>
            <w:r w:rsidRPr="00082C05">
              <w:t>its</w:t>
            </w:r>
            <w:proofErr w:type="spellEnd"/>
            <w:r w:rsidRPr="00082C05">
              <w:t xml:space="preserve"> establishment </w:t>
            </w:r>
            <w:proofErr w:type="spellStart"/>
            <w:r w:rsidRPr="00082C05">
              <w:t>is</w:t>
            </w:r>
            <w:proofErr w:type="spellEnd"/>
            <w:r w:rsidRPr="00082C05">
              <w:t xml:space="preserve"> </w:t>
            </w:r>
            <w:proofErr w:type="spellStart"/>
            <w:r w:rsidRPr="00082C05">
              <w:t>subject</w:t>
            </w:r>
            <w:proofErr w:type="spellEnd"/>
            <w:r w:rsidRPr="00082C05">
              <w:t xml:space="preserve"> to the </w:t>
            </w:r>
            <w:proofErr w:type="spellStart"/>
            <w:r w:rsidRPr="00082C05">
              <w:t>control</w:t>
            </w:r>
            <w:proofErr w:type="spellEnd"/>
            <w:r w:rsidRPr="00082C05">
              <w:t xml:space="preserve"> system and the </w:t>
            </w:r>
            <w:proofErr w:type="spellStart"/>
            <w:r w:rsidRPr="00082C05">
              <w:t>activity</w:t>
            </w:r>
            <w:proofErr w:type="spellEnd"/>
            <w:r w:rsidRPr="00082C05">
              <w:t xml:space="preserve"> </w:t>
            </w:r>
            <w:proofErr w:type="spellStart"/>
            <w:r w:rsidRPr="00082C05">
              <w:t>complies</w:t>
            </w:r>
            <w:proofErr w:type="spellEnd"/>
            <w:r w:rsidRPr="00082C05">
              <w:t xml:space="preserve"> with the </w:t>
            </w:r>
            <w:proofErr w:type="spellStart"/>
            <w:r w:rsidRPr="00082C05">
              <w:t>notification</w:t>
            </w:r>
            <w:proofErr w:type="spellEnd"/>
            <w:r w:rsidRPr="00082C05">
              <w:t xml:space="preserve"> and with </w:t>
            </w:r>
            <w:proofErr w:type="spellStart"/>
            <w:r w:rsidRPr="00082C05">
              <w:t>this</w:t>
            </w:r>
            <w:proofErr w:type="spellEnd"/>
            <w:r w:rsidRPr="00082C05">
              <w:t xml:space="preserve"> </w:t>
            </w:r>
            <w:proofErr w:type="spellStart"/>
            <w:r w:rsidRPr="00082C05">
              <w:t>Regulation</w:t>
            </w:r>
            <w:proofErr w:type="spellEnd"/>
            <w:r w:rsidRPr="00082C05">
              <w:rPr>
                <w:b/>
                <w:bCs/>
              </w:rPr>
              <w:t xml:space="preserve"> </w:t>
            </w:r>
            <w:r w:rsidRPr="00082C05">
              <w:t>( Article34 (1 ) Reg. 2018/848)</w:t>
            </w:r>
          </w:p>
        </w:tc>
        <w:tc>
          <w:tcPr>
            <w:tcW w:w="960" w:type="dxa"/>
            <w:noWrap/>
            <w:hideMark/>
          </w:tcPr>
          <w:p w14:paraId="046E885B" w14:textId="3ACC8646" w:rsidR="00082C05" w:rsidRPr="00082C05" w:rsidRDefault="00082C05" w:rsidP="00082C05"/>
        </w:tc>
        <w:tc>
          <w:tcPr>
            <w:tcW w:w="960" w:type="dxa"/>
            <w:noWrap/>
            <w:hideMark/>
          </w:tcPr>
          <w:p w14:paraId="1F71CC79" w14:textId="77777777" w:rsidR="00082C05" w:rsidRPr="00082C05" w:rsidRDefault="00082C05">
            <w:r w:rsidRPr="00082C05">
              <w:t> </w:t>
            </w:r>
          </w:p>
        </w:tc>
        <w:tc>
          <w:tcPr>
            <w:tcW w:w="960" w:type="dxa"/>
            <w:noWrap/>
            <w:hideMark/>
          </w:tcPr>
          <w:p w14:paraId="6BBE0762" w14:textId="77777777" w:rsidR="00082C05" w:rsidRPr="00082C05" w:rsidRDefault="00082C05">
            <w:r w:rsidRPr="00082C05">
              <w:t> </w:t>
            </w:r>
          </w:p>
        </w:tc>
      </w:tr>
      <w:tr w:rsidR="00082C05" w:rsidRPr="00082C05" w14:paraId="047E4143" w14:textId="77777777" w:rsidTr="002809ED">
        <w:trPr>
          <w:trHeight w:val="288"/>
        </w:trPr>
        <w:tc>
          <w:tcPr>
            <w:tcW w:w="1160" w:type="dxa"/>
            <w:noWrap/>
            <w:hideMark/>
          </w:tcPr>
          <w:p w14:paraId="2C9E4211" w14:textId="77777777" w:rsidR="00082C05" w:rsidRPr="00082C05" w:rsidRDefault="00082C05" w:rsidP="00082C05">
            <w:r w:rsidRPr="00082C05">
              <w:t>6.1.2</w:t>
            </w:r>
          </w:p>
        </w:tc>
        <w:tc>
          <w:tcPr>
            <w:tcW w:w="6285" w:type="dxa"/>
            <w:hideMark/>
          </w:tcPr>
          <w:p w14:paraId="4E595620" w14:textId="77777777" w:rsidR="00082C05" w:rsidRPr="00082C05" w:rsidRDefault="00082C05">
            <w:pPr>
              <w:rPr>
                <w:b/>
                <w:bCs/>
              </w:rPr>
            </w:pPr>
            <w:proofErr w:type="spellStart"/>
            <w:r w:rsidRPr="00082C05">
              <w:rPr>
                <w:b/>
                <w:bCs/>
              </w:rPr>
              <w:t>Production</w:t>
            </w:r>
            <w:proofErr w:type="spellEnd"/>
            <w:r w:rsidRPr="00082C05">
              <w:rPr>
                <w:b/>
                <w:bCs/>
              </w:rPr>
              <w:t xml:space="preserve"> unit </w:t>
            </w:r>
            <w:proofErr w:type="spellStart"/>
            <w:r w:rsidRPr="00082C05">
              <w:rPr>
                <w:b/>
                <w:bCs/>
              </w:rPr>
              <w:t>description</w:t>
            </w:r>
            <w:proofErr w:type="spellEnd"/>
            <w:r w:rsidRPr="00082C05">
              <w:rPr>
                <w:b/>
                <w:bCs/>
              </w:rPr>
              <w:t xml:space="preserve"> </w:t>
            </w:r>
            <w:proofErr w:type="spellStart"/>
            <w:r w:rsidRPr="00082C05">
              <w:rPr>
                <w:b/>
                <w:bCs/>
              </w:rPr>
              <w:t>owned</w:t>
            </w:r>
            <w:proofErr w:type="spellEnd"/>
            <w:r w:rsidRPr="00082C05">
              <w:rPr>
                <w:b/>
                <w:bCs/>
              </w:rPr>
              <w:t xml:space="preserve"> by DQS Poland </w:t>
            </w:r>
            <w:proofErr w:type="spellStart"/>
            <w:r w:rsidRPr="00082C05">
              <w:rPr>
                <w:b/>
                <w:bCs/>
              </w:rPr>
              <w:t>is</w:t>
            </w:r>
            <w:proofErr w:type="spellEnd"/>
            <w:r w:rsidRPr="00082C05">
              <w:rPr>
                <w:b/>
                <w:bCs/>
              </w:rPr>
              <w:t xml:space="preserve"> </w:t>
            </w:r>
            <w:proofErr w:type="spellStart"/>
            <w:r w:rsidRPr="00082C05">
              <w:rPr>
                <w:b/>
                <w:bCs/>
              </w:rPr>
              <w:t>consistent</w:t>
            </w:r>
            <w:proofErr w:type="spellEnd"/>
            <w:r w:rsidRPr="00082C05">
              <w:rPr>
                <w:b/>
                <w:bCs/>
              </w:rPr>
              <w:t xml:space="preserve"> with the </w:t>
            </w:r>
            <w:proofErr w:type="spellStart"/>
            <w:r w:rsidRPr="00082C05">
              <w:rPr>
                <w:b/>
                <w:bCs/>
              </w:rPr>
              <w:t>facts</w:t>
            </w:r>
            <w:proofErr w:type="spellEnd"/>
            <w:r w:rsidRPr="00082C05">
              <w:rPr>
                <w:b/>
                <w:bCs/>
              </w:rPr>
              <w:t xml:space="preserve"> </w:t>
            </w:r>
            <w:r w:rsidRPr="00082C05">
              <w:t xml:space="preserve"> on the </w:t>
            </w:r>
            <w:proofErr w:type="spellStart"/>
            <w:r w:rsidRPr="00082C05">
              <w:t>day</w:t>
            </w:r>
            <w:proofErr w:type="spellEnd"/>
            <w:r w:rsidRPr="00082C05">
              <w:t xml:space="preserve"> of the </w:t>
            </w:r>
            <w:proofErr w:type="spellStart"/>
            <w:r w:rsidRPr="00082C05">
              <w:t>control</w:t>
            </w:r>
            <w:proofErr w:type="spellEnd"/>
            <w:r w:rsidRPr="00082C05">
              <w:t xml:space="preserve"> (</w:t>
            </w:r>
            <w:proofErr w:type="spellStart"/>
            <w:r w:rsidRPr="00082C05">
              <w:t>Article</w:t>
            </w:r>
            <w:proofErr w:type="spellEnd"/>
            <w:r w:rsidRPr="00082C05">
              <w:t xml:space="preserve"> 3 (9,10,11, 12)  Reg. 2018/848)</w:t>
            </w:r>
          </w:p>
        </w:tc>
        <w:tc>
          <w:tcPr>
            <w:tcW w:w="960" w:type="dxa"/>
            <w:noWrap/>
            <w:hideMark/>
          </w:tcPr>
          <w:p w14:paraId="5449DC32" w14:textId="53480AAA" w:rsidR="00082C05" w:rsidRPr="00082C05" w:rsidRDefault="00082C05" w:rsidP="00082C05"/>
        </w:tc>
        <w:tc>
          <w:tcPr>
            <w:tcW w:w="960" w:type="dxa"/>
            <w:noWrap/>
            <w:hideMark/>
          </w:tcPr>
          <w:p w14:paraId="30914A73" w14:textId="77777777" w:rsidR="00082C05" w:rsidRPr="00082C05" w:rsidRDefault="00082C05">
            <w:r w:rsidRPr="00082C05">
              <w:t> </w:t>
            </w:r>
          </w:p>
        </w:tc>
        <w:tc>
          <w:tcPr>
            <w:tcW w:w="960" w:type="dxa"/>
            <w:noWrap/>
            <w:hideMark/>
          </w:tcPr>
          <w:p w14:paraId="50E1E0EA" w14:textId="77777777" w:rsidR="00082C05" w:rsidRPr="00082C05" w:rsidRDefault="00082C05">
            <w:r w:rsidRPr="00082C05">
              <w:t> </w:t>
            </w:r>
          </w:p>
        </w:tc>
      </w:tr>
      <w:tr w:rsidR="00082C05" w:rsidRPr="00082C05" w14:paraId="00A1E3E0" w14:textId="77777777" w:rsidTr="002809ED">
        <w:trPr>
          <w:trHeight w:val="288"/>
        </w:trPr>
        <w:tc>
          <w:tcPr>
            <w:tcW w:w="1160" w:type="dxa"/>
            <w:noWrap/>
            <w:hideMark/>
          </w:tcPr>
          <w:p w14:paraId="7A9A490E" w14:textId="77777777" w:rsidR="00082C05" w:rsidRPr="00082C05" w:rsidRDefault="00082C05" w:rsidP="00082C05">
            <w:r w:rsidRPr="00082C05">
              <w:t>6.1.3</w:t>
            </w:r>
          </w:p>
        </w:tc>
        <w:tc>
          <w:tcPr>
            <w:tcW w:w="6285" w:type="dxa"/>
            <w:hideMark/>
          </w:tcPr>
          <w:p w14:paraId="0BF19440" w14:textId="77777777" w:rsidR="00082C05" w:rsidRPr="00082C05" w:rsidRDefault="00082C05" w:rsidP="00082C05">
            <w:pPr>
              <w:rPr>
                <w:b/>
                <w:bCs/>
              </w:rPr>
            </w:pPr>
            <w:r w:rsidRPr="00082C05">
              <w:rPr>
                <w:b/>
                <w:bCs/>
              </w:rPr>
              <w:t xml:space="preserve">The operator </w:t>
            </w:r>
            <w:proofErr w:type="spellStart"/>
            <w:r w:rsidRPr="00082C05">
              <w:rPr>
                <w:b/>
                <w:bCs/>
              </w:rPr>
              <w:t>observes</w:t>
            </w:r>
            <w:proofErr w:type="spellEnd"/>
            <w:r w:rsidRPr="00082C05">
              <w:rPr>
                <w:b/>
                <w:bCs/>
              </w:rPr>
              <w:t xml:space="preserve"> the </w:t>
            </w:r>
            <w:proofErr w:type="spellStart"/>
            <w:r w:rsidRPr="00082C05">
              <w:rPr>
                <w:b/>
                <w:bCs/>
              </w:rPr>
              <w:t>general</w:t>
            </w:r>
            <w:proofErr w:type="spellEnd"/>
            <w:r w:rsidRPr="00082C05">
              <w:rPr>
                <w:b/>
                <w:bCs/>
              </w:rPr>
              <w:t xml:space="preserve"> </w:t>
            </w:r>
            <w:proofErr w:type="spellStart"/>
            <w:r w:rsidRPr="00082C05">
              <w:rPr>
                <w:b/>
                <w:bCs/>
              </w:rPr>
              <w:t>rules</w:t>
            </w:r>
            <w:proofErr w:type="spellEnd"/>
            <w:r w:rsidRPr="00082C05">
              <w:rPr>
                <w:b/>
                <w:bCs/>
              </w:rPr>
              <w:t xml:space="preserve"> for </w:t>
            </w:r>
            <w:proofErr w:type="spellStart"/>
            <w:r w:rsidRPr="00082C05">
              <w:rPr>
                <w:b/>
                <w:bCs/>
              </w:rPr>
              <w:t>production</w:t>
            </w:r>
            <w:proofErr w:type="spellEnd"/>
            <w:r w:rsidRPr="00082C05">
              <w:rPr>
                <w:b/>
                <w:bCs/>
              </w:rPr>
              <w:t xml:space="preserve"> </w:t>
            </w:r>
            <w:proofErr w:type="spellStart"/>
            <w:r w:rsidRPr="00082C05">
              <w:t>established</w:t>
            </w:r>
            <w:proofErr w:type="spellEnd"/>
            <w:r w:rsidRPr="00082C05">
              <w:t xml:space="preserve"> in </w:t>
            </w:r>
            <w:proofErr w:type="spellStart"/>
            <w:r w:rsidRPr="00082C05">
              <w:t>Article</w:t>
            </w:r>
            <w:proofErr w:type="spellEnd"/>
            <w:r w:rsidRPr="00082C05">
              <w:t xml:space="preserve"> 9 Reg.2018/848 (</w:t>
            </w:r>
            <w:proofErr w:type="spellStart"/>
            <w:r w:rsidRPr="00082C05">
              <w:t>Aerticle</w:t>
            </w:r>
            <w:proofErr w:type="spellEnd"/>
            <w:r w:rsidRPr="00082C05">
              <w:t xml:space="preserve"> 9 (1) Reg. 2018/848)</w:t>
            </w:r>
          </w:p>
        </w:tc>
        <w:tc>
          <w:tcPr>
            <w:tcW w:w="960" w:type="dxa"/>
            <w:noWrap/>
            <w:hideMark/>
          </w:tcPr>
          <w:p w14:paraId="4DD11FF5" w14:textId="0DCDF06E" w:rsidR="00082C05" w:rsidRPr="00082C05" w:rsidRDefault="00082C05" w:rsidP="00082C05"/>
        </w:tc>
        <w:tc>
          <w:tcPr>
            <w:tcW w:w="960" w:type="dxa"/>
            <w:noWrap/>
            <w:hideMark/>
          </w:tcPr>
          <w:p w14:paraId="6AC3E97F" w14:textId="77777777" w:rsidR="00082C05" w:rsidRPr="00082C05" w:rsidRDefault="00082C05">
            <w:r w:rsidRPr="00082C05">
              <w:t> </w:t>
            </w:r>
          </w:p>
        </w:tc>
        <w:tc>
          <w:tcPr>
            <w:tcW w:w="960" w:type="dxa"/>
            <w:noWrap/>
            <w:hideMark/>
          </w:tcPr>
          <w:p w14:paraId="78E191C3" w14:textId="77777777" w:rsidR="00082C05" w:rsidRPr="00082C05" w:rsidRDefault="00082C05">
            <w:r w:rsidRPr="00082C05">
              <w:t> </w:t>
            </w:r>
          </w:p>
        </w:tc>
      </w:tr>
      <w:tr w:rsidR="00082C05" w:rsidRPr="00082C05" w14:paraId="2653FF8D" w14:textId="77777777" w:rsidTr="002809ED">
        <w:trPr>
          <w:trHeight w:val="288"/>
        </w:trPr>
        <w:tc>
          <w:tcPr>
            <w:tcW w:w="1160" w:type="dxa"/>
            <w:noWrap/>
            <w:hideMark/>
          </w:tcPr>
          <w:p w14:paraId="5DAFA991" w14:textId="77777777" w:rsidR="00082C05" w:rsidRPr="00082C05" w:rsidRDefault="00082C05" w:rsidP="00082C05">
            <w:r w:rsidRPr="00082C05">
              <w:t>6.1.4</w:t>
            </w:r>
          </w:p>
        </w:tc>
        <w:tc>
          <w:tcPr>
            <w:tcW w:w="6285" w:type="dxa"/>
            <w:hideMark/>
          </w:tcPr>
          <w:p w14:paraId="37090B6D" w14:textId="77777777" w:rsidR="00082C05" w:rsidRPr="00082C05" w:rsidRDefault="00082C05" w:rsidP="00082C05">
            <w:pPr>
              <w:rPr>
                <w:b/>
                <w:bCs/>
              </w:rPr>
            </w:pPr>
            <w:r w:rsidRPr="00082C05">
              <w:rPr>
                <w:b/>
                <w:bCs/>
              </w:rPr>
              <w:t xml:space="preserve">The </w:t>
            </w:r>
            <w:proofErr w:type="spellStart"/>
            <w:r w:rsidRPr="00082C05">
              <w:rPr>
                <w:b/>
                <w:bCs/>
              </w:rPr>
              <w:t>entire</w:t>
            </w:r>
            <w:proofErr w:type="spellEnd"/>
            <w:r w:rsidRPr="00082C05">
              <w:rPr>
                <w:b/>
                <w:bCs/>
              </w:rPr>
              <w:t xml:space="preserve"> farm / operator </w:t>
            </w:r>
            <w:proofErr w:type="spellStart"/>
            <w:r w:rsidRPr="00082C05">
              <w:rPr>
                <w:b/>
                <w:bCs/>
              </w:rPr>
              <w:t>is</w:t>
            </w:r>
            <w:proofErr w:type="spellEnd"/>
            <w:r w:rsidRPr="00082C05">
              <w:rPr>
                <w:b/>
                <w:bCs/>
              </w:rPr>
              <w:t xml:space="preserve"> </w:t>
            </w:r>
            <w:proofErr w:type="spellStart"/>
            <w:r w:rsidRPr="00082C05">
              <w:rPr>
                <w:b/>
                <w:bCs/>
              </w:rPr>
              <w:t>managed</w:t>
            </w:r>
            <w:proofErr w:type="spellEnd"/>
            <w:r w:rsidRPr="00082C05">
              <w:rPr>
                <w:b/>
                <w:bCs/>
              </w:rPr>
              <w:t xml:space="preserve"> in </w:t>
            </w:r>
            <w:proofErr w:type="spellStart"/>
            <w:r w:rsidRPr="00082C05">
              <w:rPr>
                <w:b/>
                <w:bCs/>
              </w:rPr>
              <w:t>accordance</w:t>
            </w:r>
            <w:proofErr w:type="spellEnd"/>
            <w:r w:rsidRPr="00082C05">
              <w:rPr>
                <w:b/>
                <w:bCs/>
              </w:rPr>
              <w:t xml:space="preserve"> with the </w:t>
            </w:r>
            <w:proofErr w:type="spellStart"/>
            <w:r w:rsidRPr="00082C05">
              <w:rPr>
                <w:b/>
                <w:bCs/>
              </w:rPr>
              <w:t>requirements</w:t>
            </w:r>
            <w:proofErr w:type="spellEnd"/>
            <w:r w:rsidRPr="00082C05">
              <w:rPr>
                <w:b/>
                <w:bCs/>
              </w:rPr>
              <w:t xml:space="preserve"> of </w:t>
            </w:r>
            <w:proofErr w:type="spellStart"/>
            <w:r w:rsidRPr="00082C05">
              <w:rPr>
                <w:b/>
                <w:bCs/>
              </w:rPr>
              <w:t>Regulation</w:t>
            </w:r>
            <w:proofErr w:type="spellEnd"/>
            <w:r w:rsidRPr="00082C05">
              <w:rPr>
                <w:b/>
                <w:bCs/>
              </w:rPr>
              <w:t xml:space="preserve"> 2018/848 </w:t>
            </w:r>
            <w:proofErr w:type="spellStart"/>
            <w:r w:rsidRPr="00082C05">
              <w:t>applicable</w:t>
            </w:r>
            <w:proofErr w:type="spellEnd"/>
            <w:r w:rsidRPr="00082C05">
              <w:t xml:space="preserve"> to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Article</w:t>
            </w:r>
            <w:proofErr w:type="spellEnd"/>
            <w:r w:rsidRPr="00082C05">
              <w:t xml:space="preserve"> 9 (2) Reg. 2018/848)</w:t>
            </w:r>
          </w:p>
        </w:tc>
        <w:tc>
          <w:tcPr>
            <w:tcW w:w="960" w:type="dxa"/>
            <w:noWrap/>
            <w:hideMark/>
          </w:tcPr>
          <w:p w14:paraId="71081B2D" w14:textId="308D692E" w:rsidR="00082C05" w:rsidRPr="00082C05" w:rsidRDefault="00082C05" w:rsidP="00082C05"/>
        </w:tc>
        <w:tc>
          <w:tcPr>
            <w:tcW w:w="960" w:type="dxa"/>
            <w:noWrap/>
            <w:hideMark/>
          </w:tcPr>
          <w:p w14:paraId="5F079198" w14:textId="77777777" w:rsidR="00082C05" w:rsidRPr="00082C05" w:rsidRDefault="00082C05">
            <w:r w:rsidRPr="00082C05">
              <w:t> </w:t>
            </w:r>
          </w:p>
        </w:tc>
        <w:tc>
          <w:tcPr>
            <w:tcW w:w="960" w:type="dxa"/>
            <w:noWrap/>
            <w:hideMark/>
          </w:tcPr>
          <w:p w14:paraId="406964FC" w14:textId="77777777" w:rsidR="00082C05" w:rsidRPr="00082C05" w:rsidRDefault="00082C05">
            <w:r w:rsidRPr="00082C05">
              <w:t> </w:t>
            </w:r>
          </w:p>
        </w:tc>
      </w:tr>
      <w:tr w:rsidR="00082C05" w:rsidRPr="00082C05" w14:paraId="4F7F8883" w14:textId="77777777" w:rsidTr="002809ED">
        <w:trPr>
          <w:trHeight w:val="288"/>
        </w:trPr>
        <w:tc>
          <w:tcPr>
            <w:tcW w:w="1160" w:type="dxa"/>
            <w:noWrap/>
            <w:hideMark/>
          </w:tcPr>
          <w:p w14:paraId="7F7F7C31" w14:textId="77777777" w:rsidR="00082C05" w:rsidRPr="00082C05" w:rsidRDefault="00082C05" w:rsidP="00082C05">
            <w:r w:rsidRPr="00082C05">
              <w:t>6.1.5</w:t>
            </w:r>
          </w:p>
        </w:tc>
        <w:tc>
          <w:tcPr>
            <w:tcW w:w="6285" w:type="dxa"/>
            <w:hideMark/>
          </w:tcPr>
          <w:p w14:paraId="58CC57F0" w14:textId="77777777" w:rsidR="00082C05" w:rsidRPr="00082C05" w:rsidRDefault="00082C05" w:rsidP="00082C05">
            <w:proofErr w:type="spellStart"/>
            <w:r w:rsidRPr="00082C05">
              <w:t>Does</w:t>
            </w:r>
            <w:proofErr w:type="spellEnd"/>
            <w:r w:rsidRPr="00082C05">
              <w:t xml:space="preserve"> the operator </w:t>
            </w:r>
            <w:proofErr w:type="spellStart"/>
            <w:r w:rsidRPr="00082C05">
              <w:t>produce</w:t>
            </w:r>
            <w:proofErr w:type="spellEnd"/>
            <w:r w:rsidRPr="00082C05">
              <w:t xml:space="preserve"> high-</w:t>
            </w:r>
            <w:proofErr w:type="spellStart"/>
            <w:r w:rsidRPr="00082C05">
              <w:t>risk</w:t>
            </w:r>
            <w:proofErr w:type="spellEnd"/>
            <w:r w:rsidRPr="00082C05">
              <w:t xml:space="preserve"> products? </w:t>
            </w:r>
          </w:p>
        </w:tc>
        <w:tc>
          <w:tcPr>
            <w:tcW w:w="960" w:type="dxa"/>
            <w:noWrap/>
            <w:hideMark/>
          </w:tcPr>
          <w:p w14:paraId="32568102" w14:textId="3C08CC8C" w:rsidR="00082C05" w:rsidRPr="00082C05" w:rsidRDefault="00082C05" w:rsidP="00082C05"/>
        </w:tc>
        <w:tc>
          <w:tcPr>
            <w:tcW w:w="960" w:type="dxa"/>
            <w:noWrap/>
            <w:hideMark/>
          </w:tcPr>
          <w:p w14:paraId="3B9FF601" w14:textId="77777777" w:rsidR="00082C05" w:rsidRPr="00082C05" w:rsidRDefault="00082C05">
            <w:r w:rsidRPr="00082C05">
              <w:t> </w:t>
            </w:r>
          </w:p>
        </w:tc>
        <w:tc>
          <w:tcPr>
            <w:tcW w:w="960" w:type="dxa"/>
            <w:noWrap/>
            <w:hideMark/>
          </w:tcPr>
          <w:p w14:paraId="02AD5AC2" w14:textId="77777777" w:rsidR="00082C05" w:rsidRPr="00082C05" w:rsidRDefault="00082C05">
            <w:r w:rsidRPr="00082C05">
              <w:t> </w:t>
            </w:r>
          </w:p>
        </w:tc>
      </w:tr>
      <w:tr w:rsidR="00082C05" w:rsidRPr="00082C05" w14:paraId="764C277D" w14:textId="77777777" w:rsidTr="002809ED">
        <w:trPr>
          <w:trHeight w:val="288"/>
        </w:trPr>
        <w:tc>
          <w:tcPr>
            <w:tcW w:w="1160" w:type="dxa"/>
            <w:noWrap/>
            <w:hideMark/>
          </w:tcPr>
          <w:p w14:paraId="6AA4E0BB" w14:textId="77777777" w:rsidR="00082C05" w:rsidRPr="00082C05" w:rsidRDefault="00082C05" w:rsidP="00082C05">
            <w:r w:rsidRPr="00082C05">
              <w:t>6.1.6</w:t>
            </w:r>
          </w:p>
        </w:tc>
        <w:tc>
          <w:tcPr>
            <w:tcW w:w="6285" w:type="dxa"/>
            <w:hideMark/>
          </w:tcPr>
          <w:p w14:paraId="524E604A" w14:textId="77777777" w:rsidR="00082C05" w:rsidRPr="00082C05" w:rsidRDefault="00082C05" w:rsidP="00082C05">
            <w:proofErr w:type="spellStart"/>
            <w:r w:rsidRPr="00082C05">
              <w:t>Are</w:t>
            </w:r>
            <w:proofErr w:type="spellEnd"/>
            <w:r w:rsidRPr="00082C05">
              <w:t xml:space="preserve"> </w:t>
            </w:r>
            <w:proofErr w:type="spellStart"/>
            <w:r w:rsidRPr="00082C05">
              <w:t>tighten</w:t>
            </w:r>
            <w:proofErr w:type="spellEnd"/>
            <w:r w:rsidRPr="00082C05">
              <w:t xml:space="preserve"> </w:t>
            </w:r>
            <w:proofErr w:type="spellStart"/>
            <w:r w:rsidRPr="00082C05">
              <w:t>control</w:t>
            </w:r>
            <w:proofErr w:type="spellEnd"/>
            <w:r w:rsidRPr="00082C05">
              <w:t xml:space="preserve"> </w:t>
            </w:r>
            <w:proofErr w:type="spellStart"/>
            <w:r w:rsidRPr="00082C05">
              <w:t>measures</w:t>
            </w:r>
            <w:proofErr w:type="spellEnd"/>
            <w:r w:rsidRPr="00082C05">
              <w:t xml:space="preserve"> </w:t>
            </w:r>
            <w:proofErr w:type="spellStart"/>
            <w:r w:rsidRPr="00082C05">
              <w:t>implemented</w:t>
            </w:r>
            <w:proofErr w:type="spellEnd"/>
            <w:r w:rsidRPr="00082C05">
              <w:t xml:space="preserve"> for high-</w:t>
            </w:r>
            <w:proofErr w:type="spellStart"/>
            <w:r w:rsidRPr="00082C05">
              <w:t>risk</w:t>
            </w:r>
            <w:proofErr w:type="spellEnd"/>
            <w:r w:rsidRPr="00082C05">
              <w:t xml:space="preserve"> products?</w:t>
            </w:r>
          </w:p>
        </w:tc>
        <w:tc>
          <w:tcPr>
            <w:tcW w:w="960" w:type="dxa"/>
            <w:noWrap/>
            <w:hideMark/>
          </w:tcPr>
          <w:p w14:paraId="23D0E87A" w14:textId="389BF199" w:rsidR="00082C05" w:rsidRPr="00082C05" w:rsidRDefault="00082C05" w:rsidP="00082C05"/>
        </w:tc>
        <w:tc>
          <w:tcPr>
            <w:tcW w:w="960" w:type="dxa"/>
            <w:noWrap/>
            <w:hideMark/>
          </w:tcPr>
          <w:p w14:paraId="207351E3" w14:textId="77777777" w:rsidR="00082C05" w:rsidRPr="00082C05" w:rsidRDefault="00082C05">
            <w:r w:rsidRPr="00082C05">
              <w:t> </w:t>
            </w:r>
          </w:p>
        </w:tc>
        <w:tc>
          <w:tcPr>
            <w:tcW w:w="960" w:type="dxa"/>
            <w:noWrap/>
            <w:hideMark/>
          </w:tcPr>
          <w:p w14:paraId="03192279" w14:textId="77777777" w:rsidR="00082C05" w:rsidRPr="00082C05" w:rsidRDefault="00082C05">
            <w:r w:rsidRPr="00082C05">
              <w:t> </w:t>
            </w:r>
          </w:p>
        </w:tc>
      </w:tr>
      <w:tr w:rsidR="00082C05" w:rsidRPr="00082C05" w14:paraId="3B64675D" w14:textId="77777777" w:rsidTr="002809ED">
        <w:trPr>
          <w:trHeight w:val="288"/>
        </w:trPr>
        <w:tc>
          <w:tcPr>
            <w:tcW w:w="1160" w:type="dxa"/>
            <w:noWrap/>
            <w:hideMark/>
          </w:tcPr>
          <w:p w14:paraId="6293D4B5" w14:textId="77777777" w:rsidR="00082C05" w:rsidRPr="00082C05" w:rsidRDefault="00082C05" w:rsidP="00082C05">
            <w:r w:rsidRPr="00082C05">
              <w:t>6.1.7</w:t>
            </w:r>
          </w:p>
        </w:tc>
        <w:tc>
          <w:tcPr>
            <w:tcW w:w="6285" w:type="dxa"/>
            <w:hideMark/>
          </w:tcPr>
          <w:p w14:paraId="5C53FCB1" w14:textId="77777777" w:rsidR="00082C05" w:rsidRPr="00082C05" w:rsidRDefault="00082C05" w:rsidP="00082C05">
            <w:pPr>
              <w:rPr>
                <w:b/>
                <w:bCs/>
              </w:rPr>
            </w:pPr>
            <w:proofErr w:type="spellStart"/>
            <w:r w:rsidRPr="00082C05">
              <w:rPr>
                <w:b/>
                <w:bCs/>
              </w:rPr>
              <w:t>Ionising</w:t>
            </w:r>
            <w:proofErr w:type="spellEnd"/>
            <w:r w:rsidRPr="00082C05">
              <w:rPr>
                <w:b/>
                <w:bCs/>
              </w:rPr>
              <w:t xml:space="preserve"> </w:t>
            </w:r>
            <w:proofErr w:type="spellStart"/>
            <w:r w:rsidRPr="00082C05">
              <w:rPr>
                <w:b/>
                <w:bCs/>
              </w:rPr>
              <w:t>radiation</w:t>
            </w:r>
            <w:proofErr w:type="spellEnd"/>
            <w:r w:rsidRPr="00082C05">
              <w:rPr>
                <w:b/>
                <w:bCs/>
              </w:rPr>
              <w:t xml:space="preserve"> </w:t>
            </w:r>
            <w:proofErr w:type="spellStart"/>
            <w:r w:rsidRPr="00082C05">
              <w:rPr>
                <w:b/>
                <w:bCs/>
              </w:rPr>
              <w:t>shall</w:t>
            </w:r>
            <w:proofErr w:type="spellEnd"/>
            <w:r w:rsidRPr="00082C05">
              <w:rPr>
                <w:b/>
                <w:bCs/>
              </w:rPr>
              <w:t xml:space="preserve"> not be </w:t>
            </w:r>
            <w:proofErr w:type="spellStart"/>
            <w:r w:rsidRPr="00082C05">
              <w:rPr>
                <w:b/>
                <w:bCs/>
              </w:rPr>
              <w:t>used</w:t>
            </w:r>
            <w:proofErr w:type="spellEnd"/>
            <w:r w:rsidRPr="00082C05">
              <w:rPr>
                <w:b/>
                <w:bCs/>
              </w:rPr>
              <w:t xml:space="preserve"> </w:t>
            </w:r>
            <w:r w:rsidRPr="00082C05">
              <w:t xml:space="preserve">in the </w:t>
            </w:r>
            <w:proofErr w:type="spellStart"/>
            <w:r w:rsidRPr="00082C05">
              <w:t>treatment</w:t>
            </w:r>
            <w:proofErr w:type="spellEnd"/>
            <w:r w:rsidRPr="00082C05">
              <w:t xml:space="preserve"> of </w:t>
            </w:r>
            <w:proofErr w:type="spellStart"/>
            <w:r w:rsidRPr="00082C05">
              <w:t>organic</w:t>
            </w:r>
            <w:proofErr w:type="spellEnd"/>
            <w:r w:rsidRPr="00082C05">
              <w:t xml:space="preserve"> food </w:t>
            </w:r>
            <w:proofErr w:type="spellStart"/>
            <w:r w:rsidRPr="00082C05">
              <w:t>or</w:t>
            </w:r>
            <w:proofErr w:type="spellEnd"/>
            <w:r w:rsidRPr="00082C05">
              <w:t xml:space="preserve"> </w:t>
            </w:r>
            <w:proofErr w:type="spellStart"/>
            <w:r w:rsidRPr="00082C05">
              <w:t>feed</w:t>
            </w:r>
            <w:proofErr w:type="spellEnd"/>
            <w:r w:rsidRPr="00082C05">
              <w:t xml:space="preserve">, and in the </w:t>
            </w:r>
            <w:proofErr w:type="spellStart"/>
            <w:r w:rsidRPr="00082C05">
              <w:t>treatment</w:t>
            </w:r>
            <w:proofErr w:type="spellEnd"/>
            <w:r w:rsidRPr="00082C05">
              <w:t xml:space="preserve"> of </w:t>
            </w:r>
            <w:proofErr w:type="spellStart"/>
            <w:r w:rsidRPr="00082C05">
              <w:t>raw</w:t>
            </w:r>
            <w:proofErr w:type="spellEnd"/>
            <w:r w:rsidRPr="00082C05">
              <w:t xml:space="preserve"> materials </w:t>
            </w:r>
            <w:proofErr w:type="spellStart"/>
            <w:r w:rsidRPr="00082C05">
              <w:t>used</w:t>
            </w:r>
            <w:proofErr w:type="spellEnd"/>
            <w:r w:rsidRPr="00082C05">
              <w:t xml:space="preserve"> in </w:t>
            </w:r>
            <w:proofErr w:type="spellStart"/>
            <w:r w:rsidRPr="00082C05">
              <w:t>organic</w:t>
            </w:r>
            <w:proofErr w:type="spellEnd"/>
            <w:r w:rsidRPr="00082C05">
              <w:t xml:space="preserve"> food </w:t>
            </w:r>
            <w:proofErr w:type="spellStart"/>
            <w:r w:rsidRPr="00082C05">
              <w:t>or</w:t>
            </w:r>
            <w:proofErr w:type="spellEnd"/>
            <w:r w:rsidRPr="00082C05">
              <w:t xml:space="preserve"> </w:t>
            </w:r>
            <w:proofErr w:type="spellStart"/>
            <w:r w:rsidRPr="00082C05">
              <w:t>feed</w:t>
            </w:r>
            <w:proofErr w:type="spellEnd"/>
            <w:r w:rsidRPr="00082C05">
              <w:t>. (</w:t>
            </w:r>
            <w:proofErr w:type="spellStart"/>
            <w:r w:rsidRPr="00082C05">
              <w:t>Article</w:t>
            </w:r>
            <w:proofErr w:type="spellEnd"/>
            <w:r w:rsidRPr="00082C05">
              <w:t>. 9. ust.4  Reg. 2018/848)</w:t>
            </w:r>
          </w:p>
        </w:tc>
        <w:tc>
          <w:tcPr>
            <w:tcW w:w="960" w:type="dxa"/>
            <w:noWrap/>
            <w:hideMark/>
          </w:tcPr>
          <w:p w14:paraId="1D120372" w14:textId="51905326" w:rsidR="00082C05" w:rsidRPr="00082C05" w:rsidRDefault="00082C05" w:rsidP="00082C05"/>
        </w:tc>
        <w:tc>
          <w:tcPr>
            <w:tcW w:w="960" w:type="dxa"/>
            <w:noWrap/>
            <w:hideMark/>
          </w:tcPr>
          <w:p w14:paraId="571AEA87" w14:textId="77777777" w:rsidR="00082C05" w:rsidRPr="00082C05" w:rsidRDefault="00082C05">
            <w:r w:rsidRPr="00082C05">
              <w:t> </w:t>
            </w:r>
          </w:p>
        </w:tc>
        <w:tc>
          <w:tcPr>
            <w:tcW w:w="960" w:type="dxa"/>
            <w:noWrap/>
            <w:hideMark/>
          </w:tcPr>
          <w:p w14:paraId="3EA42D23" w14:textId="77777777" w:rsidR="00082C05" w:rsidRPr="00082C05" w:rsidRDefault="00082C05">
            <w:r w:rsidRPr="00082C05">
              <w:t> </w:t>
            </w:r>
          </w:p>
        </w:tc>
      </w:tr>
      <w:tr w:rsidR="00082C05" w:rsidRPr="00082C05" w14:paraId="58A849FA" w14:textId="77777777" w:rsidTr="002809ED">
        <w:trPr>
          <w:trHeight w:val="660"/>
        </w:trPr>
        <w:tc>
          <w:tcPr>
            <w:tcW w:w="1160" w:type="dxa"/>
            <w:noWrap/>
            <w:hideMark/>
          </w:tcPr>
          <w:p w14:paraId="15DE37D9" w14:textId="77777777" w:rsidR="00082C05" w:rsidRPr="00082C05" w:rsidRDefault="00082C05" w:rsidP="00082C05">
            <w:r w:rsidRPr="00082C05">
              <w:t>6.1.9</w:t>
            </w:r>
          </w:p>
        </w:tc>
        <w:tc>
          <w:tcPr>
            <w:tcW w:w="6285" w:type="dxa"/>
            <w:hideMark/>
          </w:tcPr>
          <w:p w14:paraId="09114A3D" w14:textId="77777777" w:rsidR="00082C05" w:rsidRPr="00082C05" w:rsidRDefault="00082C05" w:rsidP="00082C05">
            <w:pPr>
              <w:rPr>
                <w:b/>
                <w:bCs/>
              </w:rPr>
            </w:pPr>
            <w:proofErr w:type="spellStart"/>
            <w:r w:rsidRPr="00082C05">
              <w:rPr>
                <w:b/>
                <w:bCs/>
              </w:rPr>
              <w:t>Preventive</w:t>
            </w:r>
            <w:proofErr w:type="spellEnd"/>
            <w:r w:rsidRPr="00082C05">
              <w:rPr>
                <w:b/>
                <w:bCs/>
              </w:rPr>
              <w:t xml:space="preserve"> and </w:t>
            </w:r>
            <w:proofErr w:type="spellStart"/>
            <w:r w:rsidRPr="00082C05">
              <w:rPr>
                <w:b/>
                <w:bCs/>
              </w:rPr>
              <w:t>precautionary</w:t>
            </w:r>
            <w:proofErr w:type="spellEnd"/>
            <w:r w:rsidRPr="00082C05">
              <w:rPr>
                <w:b/>
                <w:bCs/>
              </w:rPr>
              <w:t xml:space="preserve"> </w:t>
            </w:r>
            <w:proofErr w:type="spellStart"/>
            <w:r w:rsidRPr="00082C05">
              <w:rPr>
                <w:b/>
                <w:bCs/>
              </w:rPr>
              <w:t>measures</w:t>
            </w:r>
            <w:proofErr w:type="spellEnd"/>
            <w:r w:rsidRPr="00082C05">
              <w:rPr>
                <w:b/>
                <w:bCs/>
              </w:rPr>
              <w:t xml:space="preserve"> </w:t>
            </w:r>
            <w:proofErr w:type="spellStart"/>
            <w:r w:rsidRPr="00082C05">
              <w:rPr>
                <w:b/>
                <w:bCs/>
              </w:rPr>
              <w:t>shall</w:t>
            </w:r>
            <w:proofErr w:type="spellEnd"/>
            <w:r w:rsidRPr="00082C05">
              <w:rPr>
                <w:b/>
                <w:bCs/>
              </w:rPr>
              <w:t xml:space="preserve"> be </w:t>
            </w:r>
            <w:proofErr w:type="spellStart"/>
            <w:r w:rsidRPr="00082C05">
              <w:rPr>
                <w:b/>
                <w:bCs/>
              </w:rPr>
              <w:t>taken</w:t>
            </w:r>
            <w:proofErr w:type="spellEnd"/>
            <w:r w:rsidRPr="00082C05">
              <w:rPr>
                <w:b/>
                <w:bCs/>
              </w:rPr>
              <w:t xml:space="preserve">, </w:t>
            </w:r>
            <w:proofErr w:type="spellStart"/>
            <w:r w:rsidRPr="00082C05">
              <w:rPr>
                <w:b/>
                <w:bCs/>
              </w:rPr>
              <w:t>where</w:t>
            </w:r>
            <w:proofErr w:type="spellEnd"/>
            <w:r w:rsidRPr="00082C05">
              <w:rPr>
                <w:b/>
                <w:bCs/>
              </w:rPr>
              <w:t xml:space="preserve"> </w:t>
            </w:r>
            <w:proofErr w:type="spellStart"/>
            <w:r w:rsidRPr="00082C05">
              <w:rPr>
                <w:b/>
                <w:bCs/>
              </w:rPr>
              <w:t>appropriate</w:t>
            </w:r>
            <w:proofErr w:type="spellEnd"/>
            <w:r w:rsidRPr="00082C05">
              <w:rPr>
                <w:b/>
                <w:bCs/>
              </w:rPr>
              <w:t>,</w:t>
            </w:r>
            <w:r w:rsidRPr="00082C05">
              <w:t xml:space="preserve"> </w:t>
            </w:r>
            <w:proofErr w:type="spellStart"/>
            <w:r w:rsidRPr="00082C05">
              <w:t>at</w:t>
            </w:r>
            <w:proofErr w:type="spellEnd"/>
            <w:r w:rsidRPr="00082C05">
              <w:t xml:space="preserve"> </w:t>
            </w:r>
            <w:proofErr w:type="spellStart"/>
            <w:r w:rsidRPr="00082C05">
              <w:t>every</w:t>
            </w:r>
            <w:proofErr w:type="spellEnd"/>
            <w:r w:rsidRPr="00082C05">
              <w:t xml:space="preserve"> </w:t>
            </w:r>
            <w:proofErr w:type="spellStart"/>
            <w:r w:rsidRPr="00082C05">
              <w:t>stage</w:t>
            </w:r>
            <w:proofErr w:type="spellEnd"/>
            <w:r w:rsidRPr="00082C05">
              <w:t xml:space="preserve"> of </w:t>
            </w:r>
            <w:proofErr w:type="spellStart"/>
            <w:r w:rsidRPr="00082C05">
              <w:t>production</w:t>
            </w:r>
            <w:proofErr w:type="spellEnd"/>
            <w:r w:rsidRPr="00082C05">
              <w:t xml:space="preserve">, </w:t>
            </w:r>
            <w:proofErr w:type="spellStart"/>
            <w:r w:rsidRPr="00082C05">
              <w:t>preparation</w:t>
            </w:r>
            <w:proofErr w:type="spellEnd"/>
            <w:r w:rsidRPr="00082C05">
              <w:t xml:space="preserve"> and </w:t>
            </w:r>
            <w:proofErr w:type="spellStart"/>
            <w:r w:rsidRPr="00082C05">
              <w:t>distribution</w:t>
            </w:r>
            <w:proofErr w:type="spellEnd"/>
            <w:r w:rsidRPr="00082C05">
              <w:t>. (</w:t>
            </w:r>
            <w:proofErr w:type="spellStart"/>
            <w:r w:rsidRPr="00082C05">
              <w:t>Article</w:t>
            </w:r>
            <w:proofErr w:type="spellEnd"/>
            <w:r w:rsidRPr="00082C05">
              <w:t>. 9. ust.6  Reg. 2018/848)</w:t>
            </w:r>
          </w:p>
        </w:tc>
        <w:tc>
          <w:tcPr>
            <w:tcW w:w="960" w:type="dxa"/>
            <w:noWrap/>
            <w:hideMark/>
          </w:tcPr>
          <w:p w14:paraId="7759C7CB" w14:textId="28D2A71B" w:rsidR="00082C05" w:rsidRPr="00082C05" w:rsidRDefault="00082C05" w:rsidP="00082C05"/>
        </w:tc>
        <w:tc>
          <w:tcPr>
            <w:tcW w:w="960" w:type="dxa"/>
            <w:noWrap/>
            <w:hideMark/>
          </w:tcPr>
          <w:p w14:paraId="4A52BB72" w14:textId="77777777" w:rsidR="00082C05" w:rsidRPr="00082C05" w:rsidRDefault="00082C05">
            <w:r w:rsidRPr="00082C05">
              <w:t> </w:t>
            </w:r>
          </w:p>
        </w:tc>
        <w:tc>
          <w:tcPr>
            <w:tcW w:w="960" w:type="dxa"/>
            <w:noWrap/>
            <w:hideMark/>
          </w:tcPr>
          <w:p w14:paraId="62EDD243" w14:textId="77777777" w:rsidR="00082C05" w:rsidRPr="00082C05" w:rsidRDefault="00082C05">
            <w:r w:rsidRPr="00082C05">
              <w:t> </w:t>
            </w:r>
          </w:p>
        </w:tc>
      </w:tr>
      <w:tr w:rsidR="00082C05" w:rsidRPr="00082C05" w14:paraId="7EC323DB" w14:textId="77777777" w:rsidTr="002809ED">
        <w:trPr>
          <w:trHeight w:val="552"/>
        </w:trPr>
        <w:tc>
          <w:tcPr>
            <w:tcW w:w="1160" w:type="dxa"/>
            <w:noWrap/>
            <w:hideMark/>
          </w:tcPr>
          <w:p w14:paraId="4B2ADC67" w14:textId="77777777" w:rsidR="00082C05" w:rsidRPr="00082C05" w:rsidRDefault="00082C05" w:rsidP="00082C05">
            <w:r w:rsidRPr="00082C05">
              <w:t>6.2.18</w:t>
            </w:r>
          </w:p>
        </w:tc>
        <w:tc>
          <w:tcPr>
            <w:tcW w:w="6285" w:type="dxa"/>
            <w:hideMark/>
          </w:tcPr>
          <w:p w14:paraId="46563A6D" w14:textId="77777777" w:rsidR="00082C05" w:rsidRPr="00082C05" w:rsidRDefault="00082C05" w:rsidP="00082C05">
            <w:proofErr w:type="spellStart"/>
            <w:r w:rsidRPr="00082C05">
              <w:t>Only</w:t>
            </w:r>
            <w:proofErr w:type="spellEnd"/>
            <w:r w:rsidRPr="00082C05">
              <w:t xml:space="preserve"> </w:t>
            </w:r>
            <w:proofErr w:type="spellStart"/>
            <w:r w:rsidRPr="00082C05">
              <w:t>those</w:t>
            </w:r>
            <w:proofErr w:type="spellEnd"/>
            <w:r w:rsidRPr="00082C05">
              <w:t xml:space="preserve"> products for </w:t>
            </w:r>
            <w:proofErr w:type="spellStart"/>
            <w:r w:rsidRPr="00082C05">
              <w:t>cleaning</w:t>
            </w:r>
            <w:proofErr w:type="spellEnd"/>
            <w:r w:rsidRPr="00082C05">
              <w:t xml:space="preserve"> and </w:t>
            </w:r>
            <w:proofErr w:type="spellStart"/>
            <w:r w:rsidRPr="00082C05">
              <w:t>disinfection</w:t>
            </w:r>
            <w:proofErr w:type="spellEnd"/>
            <w:r w:rsidRPr="00082C05">
              <w:t xml:space="preserve"> in plant </w:t>
            </w:r>
            <w:proofErr w:type="spellStart"/>
            <w:r w:rsidRPr="00082C05">
              <w:t>production</w:t>
            </w:r>
            <w:proofErr w:type="spellEnd"/>
            <w:r w:rsidRPr="00082C05">
              <w:t xml:space="preserve"> </w:t>
            </w:r>
            <w:proofErr w:type="spellStart"/>
            <w:r w:rsidRPr="00082C05">
              <w:t>authorised</w:t>
            </w:r>
            <w:proofErr w:type="spellEnd"/>
            <w:r w:rsidRPr="00082C05">
              <w:t xml:space="preserve"> </w:t>
            </w:r>
            <w:proofErr w:type="spellStart"/>
            <w:r w:rsidRPr="00082C05">
              <w:t>pursuant</w:t>
            </w:r>
            <w:proofErr w:type="spellEnd"/>
            <w:r w:rsidRPr="00082C05">
              <w:t xml:space="preserve"> to </w:t>
            </w:r>
            <w:proofErr w:type="spellStart"/>
            <w:r w:rsidRPr="00082C05">
              <w:t>Article</w:t>
            </w:r>
            <w:proofErr w:type="spellEnd"/>
            <w:r w:rsidRPr="00082C05">
              <w:t xml:space="preserve"> 24 Reg. 2018/848 in </w:t>
            </w:r>
            <w:proofErr w:type="spellStart"/>
            <w:r w:rsidRPr="00082C05">
              <w:t>compliance</w:t>
            </w:r>
            <w:proofErr w:type="spellEnd"/>
            <w:r w:rsidRPr="00082C05">
              <w:t xml:space="preserve"> with Art 5(2) and </w:t>
            </w:r>
            <w:proofErr w:type="spellStart"/>
            <w:r w:rsidRPr="00082C05">
              <w:t>Annex</w:t>
            </w:r>
            <w:proofErr w:type="spellEnd"/>
            <w:r w:rsidRPr="00082C05">
              <w:t xml:space="preserve"> IV Reg.2021/1165 for </w:t>
            </w:r>
            <w:proofErr w:type="spellStart"/>
            <w:r w:rsidRPr="00082C05">
              <w:t>use</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shall</w:t>
            </w:r>
            <w:proofErr w:type="spellEnd"/>
            <w:r w:rsidRPr="00082C05">
              <w:t xml:space="preserve"> be </w:t>
            </w:r>
            <w:proofErr w:type="spellStart"/>
            <w:r w:rsidRPr="00082C05">
              <w:t>used</w:t>
            </w:r>
            <w:proofErr w:type="spellEnd"/>
            <w:r w:rsidRPr="00082C05">
              <w:t xml:space="preserve"> for </w:t>
            </w:r>
            <w:proofErr w:type="spellStart"/>
            <w:r w:rsidRPr="00082C05">
              <w:t>that</w:t>
            </w:r>
            <w:proofErr w:type="spellEnd"/>
            <w:r w:rsidRPr="00082C05">
              <w:t xml:space="preserve"> </w:t>
            </w:r>
            <w:proofErr w:type="spellStart"/>
            <w:r w:rsidRPr="00082C05">
              <w:t>purpose</w:t>
            </w:r>
            <w:proofErr w:type="spellEnd"/>
            <w:r w:rsidRPr="00082C05">
              <w:t xml:space="preserve"> ( </w:t>
            </w:r>
            <w:proofErr w:type="spellStart"/>
            <w:r w:rsidRPr="00082C05">
              <w:t>Annex</w:t>
            </w:r>
            <w:proofErr w:type="spellEnd"/>
            <w:r w:rsidRPr="00082C05">
              <w:t xml:space="preserve"> II Part I p. 1.11 Reg.2018/848) </w:t>
            </w:r>
          </w:p>
        </w:tc>
        <w:tc>
          <w:tcPr>
            <w:tcW w:w="960" w:type="dxa"/>
            <w:noWrap/>
            <w:hideMark/>
          </w:tcPr>
          <w:p w14:paraId="750C4DB9" w14:textId="34618988" w:rsidR="00082C05" w:rsidRPr="00082C05" w:rsidRDefault="00082C05" w:rsidP="00082C05"/>
        </w:tc>
        <w:tc>
          <w:tcPr>
            <w:tcW w:w="960" w:type="dxa"/>
            <w:noWrap/>
            <w:hideMark/>
          </w:tcPr>
          <w:p w14:paraId="740EA226" w14:textId="77777777" w:rsidR="00082C05" w:rsidRPr="00082C05" w:rsidRDefault="00082C05">
            <w:r w:rsidRPr="00082C05">
              <w:t> </w:t>
            </w:r>
          </w:p>
        </w:tc>
        <w:tc>
          <w:tcPr>
            <w:tcW w:w="960" w:type="dxa"/>
            <w:noWrap/>
            <w:hideMark/>
          </w:tcPr>
          <w:p w14:paraId="706F7407" w14:textId="77777777" w:rsidR="00082C05" w:rsidRPr="00082C05" w:rsidRDefault="00082C05">
            <w:r w:rsidRPr="00082C05">
              <w:t> </w:t>
            </w:r>
          </w:p>
        </w:tc>
      </w:tr>
      <w:tr w:rsidR="00082C05" w:rsidRPr="00082C05" w14:paraId="255BCE64" w14:textId="77777777" w:rsidTr="002809ED">
        <w:trPr>
          <w:trHeight w:val="552"/>
        </w:trPr>
        <w:tc>
          <w:tcPr>
            <w:tcW w:w="1160" w:type="dxa"/>
            <w:noWrap/>
            <w:hideMark/>
          </w:tcPr>
          <w:p w14:paraId="1F437761" w14:textId="77777777" w:rsidR="00082C05" w:rsidRPr="00082C05" w:rsidRDefault="00082C05" w:rsidP="00082C05">
            <w:r w:rsidRPr="00082C05">
              <w:t>6.2.19</w:t>
            </w:r>
          </w:p>
        </w:tc>
        <w:tc>
          <w:tcPr>
            <w:tcW w:w="6285" w:type="dxa"/>
            <w:hideMark/>
          </w:tcPr>
          <w:p w14:paraId="7A479096" w14:textId="77777777" w:rsidR="00082C05" w:rsidRPr="00082C05" w:rsidRDefault="00082C05" w:rsidP="00082C05">
            <w:pPr>
              <w:rPr>
                <w:b/>
                <w:bCs/>
              </w:rPr>
            </w:pPr>
            <w:proofErr w:type="spellStart"/>
            <w:r w:rsidRPr="00082C05">
              <w:rPr>
                <w:b/>
                <w:bCs/>
              </w:rPr>
              <w:t>Operators</w:t>
            </w:r>
            <w:proofErr w:type="spellEnd"/>
            <w:r w:rsidRPr="00082C05">
              <w:rPr>
                <w:b/>
                <w:bCs/>
              </w:rPr>
              <w:t xml:space="preserve"> </w:t>
            </w:r>
            <w:proofErr w:type="spellStart"/>
            <w:r w:rsidRPr="00082C05">
              <w:rPr>
                <w:b/>
                <w:bCs/>
              </w:rPr>
              <w:t>shall</w:t>
            </w:r>
            <w:proofErr w:type="spellEnd"/>
            <w:r w:rsidRPr="00082C05">
              <w:rPr>
                <w:b/>
                <w:bCs/>
              </w:rPr>
              <w:t xml:space="preserve"> </w:t>
            </w:r>
            <w:proofErr w:type="spellStart"/>
            <w:r w:rsidRPr="00082C05">
              <w:rPr>
                <w:b/>
                <w:bCs/>
              </w:rPr>
              <w:t>keep</w:t>
            </w:r>
            <w:proofErr w:type="spellEnd"/>
            <w:r w:rsidRPr="00082C05">
              <w:rPr>
                <w:b/>
                <w:bCs/>
              </w:rPr>
              <w:t xml:space="preserve"> </w:t>
            </w:r>
            <w:proofErr w:type="spellStart"/>
            <w:r w:rsidRPr="00082C05">
              <w:rPr>
                <w:b/>
                <w:bCs/>
              </w:rPr>
              <w:t>records</w:t>
            </w:r>
            <w:proofErr w:type="spellEnd"/>
            <w:r w:rsidRPr="00082C05">
              <w:rPr>
                <w:b/>
                <w:bCs/>
              </w:rPr>
              <w:t xml:space="preserve"> </w:t>
            </w:r>
            <w:proofErr w:type="spellStart"/>
            <w:r w:rsidRPr="00082C05">
              <w:rPr>
                <w:b/>
                <w:bCs/>
              </w:rPr>
              <w:t>proving</w:t>
            </w:r>
            <w:proofErr w:type="spellEnd"/>
            <w:r w:rsidRPr="00082C05">
              <w:rPr>
                <w:b/>
                <w:bCs/>
              </w:rPr>
              <w:t xml:space="preserve"> the </w:t>
            </w:r>
            <w:proofErr w:type="spellStart"/>
            <w:r w:rsidRPr="00082C05">
              <w:rPr>
                <w:b/>
                <w:bCs/>
              </w:rPr>
              <w:t>need</w:t>
            </w:r>
            <w:proofErr w:type="spellEnd"/>
            <w:r w:rsidRPr="00082C05">
              <w:rPr>
                <w:b/>
                <w:bCs/>
              </w:rPr>
              <w:t xml:space="preserve"> for the </w:t>
            </w:r>
            <w:proofErr w:type="spellStart"/>
            <w:r w:rsidRPr="00082C05">
              <w:rPr>
                <w:b/>
                <w:bCs/>
              </w:rPr>
              <w:t>use</w:t>
            </w:r>
            <w:proofErr w:type="spellEnd"/>
            <w:r w:rsidRPr="00082C05">
              <w:rPr>
                <w:b/>
                <w:bCs/>
              </w:rPr>
              <w:t xml:space="preserve"> of </w:t>
            </w:r>
            <w:proofErr w:type="spellStart"/>
            <w:r w:rsidRPr="00082C05">
              <w:rPr>
                <w:b/>
                <w:bCs/>
              </w:rPr>
              <w:t>such</w:t>
            </w:r>
            <w:proofErr w:type="spellEnd"/>
            <w:r w:rsidRPr="00082C05">
              <w:rPr>
                <w:b/>
                <w:bCs/>
              </w:rPr>
              <w:t xml:space="preserve"> products</w:t>
            </w:r>
            <w:r w:rsidRPr="00082C05">
              <w:t xml:space="preserve">, </w:t>
            </w:r>
            <w:proofErr w:type="spellStart"/>
            <w:r w:rsidRPr="00082C05">
              <w:t>including</w:t>
            </w:r>
            <w:proofErr w:type="spellEnd"/>
            <w:r w:rsidRPr="00082C05">
              <w:t xml:space="preserve"> </w:t>
            </w:r>
            <w:proofErr w:type="spellStart"/>
            <w:r w:rsidRPr="00082C05">
              <w:t>date</w:t>
            </w:r>
            <w:proofErr w:type="spellEnd"/>
            <w:r w:rsidRPr="00082C05">
              <w:t xml:space="preserve"> </w:t>
            </w:r>
            <w:proofErr w:type="spellStart"/>
            <w:r w:rsidRPr="00082C05">
              <w:t>or</w:t>
            </w:r>
            <w:proofErr w:type="spellEnd"/>
            <w:r w:rsidRPr="00082C05">
              <w:t xml:space="preserve"> </w:t>
            </w:r>
            <w:proofErr w:type="spellStart"/>
            <w:r w:rsidRPr="00082C05">
              <w:t>dates</w:t>
            </w:r>
            <w:proofErr w:type="spellEnd"/>
            <w:r w:rsidRPr="00082C05">
              <w:t xml:space="preserve"> of </w:t>
            </w:r>
            <w:proofErr w:type="spellStart"/>
            <w:r w:rsidRPr="00082C05">
              <w:t>product</w:t>
            </w:r>
            <w:proofErr w:type="spellEnd"/>
            <w:r w:rsidRPr="00082C05">
              <w:t xml:space="preserve"> </w:t>
            </w:r>
            <w:proofErr w:type="spellStart"/>
            <w:r w:rsidRPr="00082C05">
              <w:t>use</w:t>
            </w:r>
            <w:proofErr w:type="spellEnd"/>
            <w:r w:rsidRPr="00082C05">
              <w:t xml:space="preserve">, </w:t>
            </w:r>
            <w:proofErr w:type="spellStart"/>
            <w:r w:rsidRPr="00082C05">
              <w:t>name</w:t>
            </w:r>
            <w:proofErr w:type="spellEnd"/>
            <w:r w:rsidRPr="00082C05">
              <w:t xml:space="preserve"> of the </w:t>
            </w:r>
            <w:proofErr w:type="spellStart"/>
            <w:r w:rsidRPr="00082C05">
              <w:t>product</w:t>
            </w:r>
            <w:proofErr w:type="spellEnd"/>
            <w:r w:rsidRPr="00082C05">
              <w:t xml:space="preserve">, </w:t>
            </w:r>
            <w:proofErr w:type="spellStart"/>
            <w:r w:rsidRPr="00082C05">
              <w:t>quantity</w:t>
            </w:r>
            <w:proofErr w:type="spellEnd"/>
            <w:r w:rsidRPr="00082C05">
              <w:t xml:space="preserve"> </w:t>
            </w:r>
            <w:proofErr w:type="spellStart"/>
            <w:r w:rsidRPr="00082C05">
              <w:t>used</w:t>
            </w:r>
            <w:proofErr w:type="spellEnd"/>
            <w:r w:rsidRPr="00082C05">
              <w:t xml:space="preserve">, the </w:t>
            </w:r>
            <w:proofErr w:type="spellStart"/>
            <w:r w:rsidRPr="00082C05">
              <w:t>active</w:t>
            </w:r>
            <w:proofErr w:type="spellEnd"/>
            <w:r w:rsidRPr="00082C05">
              <w:t xml:space="preserve"> ingredient the </w:t>
            </w:r>
            <w:proofErr w:type="spellStart"/>
            <w:r w:rsidRPr="00082C05">
              <w:t>product</w:t>
            </w:r>
            <w:proofErr w:type="spellEnd"/>
            <w:r w:rsidRPr="00082C05">
              <w:t xml:space="preserve"> </w:t>
            </w:r>
            <w:proofErr w:type="spellStart"/>
            <w:r w:rsidRPr="00082C05">
              <w:t>contains</w:t>
            </w:r>
            <w:proofErr w:type="spellEnd"/>
            <w:r w:rsidRPr="00082C05">
              <w:t xml:space="preserve"> and place  </w:t>
            </w:r>
            <w:proofErr w:type="spellStart"/>
            <w:r w:rsidRPr="00082C05">
              <w:t>where</w:t>
            </w:r>
            <w:proofErr w:type="spellEnd"/>
            <w:r w:rsidRPr="00082C05">
              <w:t xml:space="preserve"> </w:t>
            </w:r>
            <w:proofErr w:type="spellStart"/>
            <w:r w:rsidRPr="00082C05">
              <w:t>it</w:t>
            </w:r>
            <w:proofErr w:type="spellEnd"/>
            <w:r w:rsidRPr="00082C05">
              <w:t xml:space="preserve"> was </w:t>
            </w:r>
            <w:proofErr w:type="spellStart"/>
            <w:r w:rsidRPr="00082C05">
              <w:t>used</w:t>
            </w:r>
            <w:proofErr w:type="spellEnd"/>
            <w:r w:rsidRPr="00082C05">
              <w:t xml:space="preserve"> ( </w:t>
            </w:r>
            <w:proofErr w:type="spellStart"/>
            <w:r w:rsidRPr="00082C05">
              <w:t>Annex</w:t>
            </w:r>
            <w:proofErr w:type="spellEnd"/>
            <w:r w:rsidRPr="00082C05">
              <w:t xml:space="preserve"> II Part I p. 1.11 Reg.2018/848) </w:t>
            </w:r>
          </w:p>
        </w:tc>
        <w:tc>
          <w:tcPr>
            <w:tcW w:w="960" w:type="dxa"/>
            <w:noWrap/>
            <w:hideMark/>
          </w:tcPr>
          <w:p w14:paraId="2682CE38" w14:textId="1CE5EE44" w:rsidR="00082C05" w:rsidRPr="00082C05" w:rsidRDefault="00082C05" w:rsidP="00082C05"/>
        </w:tc>
        <w:tc>
          <w:tcPr>
            <w:tcW w:w="960" w:type="dxa"/>
            <w:noWrap/>
            <w:hideMark/>
          </w:tcPr>
          <w:p w14:paraId="032DFA69" w14:textId="77777777" w:rsidR="00082C05" w:rsidRPr="00082C05" w:rsidRDefault="00082C05">
            <w:r w:rsidRPr="00082C05">
              <w:t> </w:t>
            </w:r>
          </w:p>
        </w:tc>
        <w:tc>
          <w:tcPr>
            <w:tcW w:w="960" w:type="dxa"/>
            <w:noWrap/>
            <w:hideMark/>
          </w:tcPr>
          <w:p w14:paraId="15EC4D3D" w14:textId="77777777" w:rsidR="00082C05" w:rsidRPr="00082C05" w:rsidRDefault="00082C05">
            <w:r w:rsidRPr="00082C05">
              <w:t> </w:t>
            </w:r>
          </w:p>
        </w:tc>
      </w:tr>
      <w:tr w:rsidR="00082C05" w:rsidRPr="00082C05" w14:paraId="1A318FE2" w14:textId="77777777" w:rsidTr="002809ED">
        <w:trPr>
          <w:trHeight w:val="360"/>
        </w:trPr>
        <w:tc>
          <w:tcPr>
            <w:tcW w:w="1160" w:type="dxa"/>
            <w:shd w:val="clear" w:color="auto" w:fill="D9D9D9" w:themeFill="background1" w:themeFillShade="D9"/>
            <w:noWrap/>
            <w:hideMark/>
          </w:tcPr>
          <w:p w14:paraId="4E09A9C5" w14:textId="77777777" w:rsidR="00082C05" w:rsidRPr="00082C05" w:rsidRDefault="00082C05" w:rsidP="00082C05">
            <w:r w:rsidRPr="00082C05">
              <w:t>6.9</w:t>
            </w:r>
          </w:p>
        </w:tc>
        <w:tc>
          <w:tcPr>
            <w:tcW w:w="6285" w:type="dxa"/>
            <w:shd w:val="clear" w:color="auto" w:fill="D9D9D9" w:themeFill="background1" w:themeFillShade="D9"/>
            <w:hideMark/>
          </w:tcPr>
          <w:p w14:paraId="63C2C36E" w14:textId="77777777" w:rsidR="00082C05" w:rsidRPr="00082C05" w:rsidRDefault="00082C05">
            <w:pPr>
              <w:rPr>
                <w:b/>
                <w:bCs/>
              </w:rPr>
            </w:pPr>
            <w:proofErr w:type="spellStart"/>
            <w:r w:rsidRPr="00082C05">
              <w:rPr>
                <w:b/>
                <w:bCs/>
              </w:rPr>
              <w:t>Production</w:t>
            </w:r>
            <w:proofErr w:type="spellEnd"/>
            <w:r w:rsidRPr="00082C05">
              <w:rPr>
                <w:b/>
                <w:bCs/>
              </w:rPr>
              <w:t xml:space="preserve"> </w:t>
            </w:r>
            <w:proofErr w:type="spellStart"/>
            <w:r w:rsidRPr="00082C05">
              <w:rPr>
                <w:b/>
                <w:bCs/>
              </w:rPr>
              <w:t>rules</w:t>
            </w:r>
            <w:proofErr w:type="spellEnd"/>
            <w:r w:rsidRPr="00082C05">
              <w:rPr>
                <w:b/>
                <w:bCs/>
              </w:rPr>
              <w:t xml:space="preserve"> for products not </w:t>
            </w:r>
            <w:proofErr w:type="spellStart"/>
            <w:r w:rsidRPr="00082C05">
              <w:rPr>
                <w:b/>
                <w:bCs/>
              </w:rPr>
              <w:t>falling</w:t>
            </w:r>
            <w:proofErr w:type="spellEnd"/>
            <w:r w:rsidRPr="00082C05">
              <w:rPr>
                <w:b/>
                <w:bCs/>
              </w:rPr>
              <w:t xml:space="preserve"> </w:t>
            </w:r>
            <w:proofErr w:type="spellStart"/>
            <w:r w:rsidRPr="00082C05">
              <w:rPr>
                <w:b/>
                <w:bCs/>
              </w:rPr>
              <w:t>within</w:t>
            </w:r>
            <w:proofErr w:type="spellEnd"/>
            <w:r w:rsidRPr="00082C05">
              <w:rPr>
                <w:b/>
                <w:bCs/>
              </w:rPr>
              <w:t xml:space="preserve"> the </w:t>
            </w:r>
            <w:proofErr w:type="spellStart"/>
            <w:r w:rsidRPr="00082C05">
              <w:rPr>
                <w:b/>
                <w:bCs/>
              </w:rPr>
              <w:t>categories</w:t>
            </w:r>
            <w:proofErr w:type="spellEnd"/>
            <w:r w:rsidRPr="00082C05">
              <w:rPr>
                <w:b/>
                <w:bCs/>
              </w:rPr>
              <w:t xml:space="preserve"> of products </w:t>
            </w:r>
            <w:proofErr w:type="spellStart"/>
            <w:r w:rsidRPr="00082C05">
              <w:rPr>
                <w:b/>
                <w:bCs/>
              </w:rPr>
              <w:t>referred</w:t>
            </w:r>
            <w:proofErr w:type="spellEnd"/>
            <w:r w:rsidRPr="00082C05">
              <w:rPr>
                <w:b/>
                <w:bCs/>
              </w:rPr>
              <w:t xml:space="preserve"> to in </w:t>
            </w:r>
            <w:proofErr w:type="spellStart"/>
            <w:r w:rsidRPr="00082C05">
              <w:rPr>
                <w:b/>
                <w:bCs/>
              </w:rPr>
              <w:t>Articles</w:t>
            </w:r>
            <w:proofErr w:type="spellEnd"/>
            <w:r w:rsidRPr="00082C05">
              <w:rPr>
                <w:b/>
                <w:bCs/>
              </w:rPr>
              <w:t xml:space="preserve"> 12 to 19</w:t>
            </w:r>
          </w:p>
        </w:tc>
        <w:tc>
          <w:tcPr>
            <w:tcW w:w="960" w:type="dxa"/>
            <w:shd w:val="clear" w:color="auto" w:fill="D9D9D9" w:themeFill="background1" w:themeFillShade="D9"/>
            <w:noWrap/>
            <w:hideMark/>
          </w:tcPr>
          <w:p w14:paraId="41D03D22"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6CC629F3"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09443F00" w14:textId="77777777" w:rsidR="00082C05" w:rsidRPr="00082C05" w:rsidRDefault="00082C05">
            <w:pPr>
              <w:rPr>
                <w:b/>
                <w:bCs/>
              </w:rPr>
            </w:pPr>
            <w:r w:rsidRPr="00082C05">
              <w:rPr>
                <w:b/>
                <w:bCs/>
              </w:rPr>
              <w:t> </w:t>
            </w:r>
          </w:p>
        </w:tc>
      </w:tr>
      <w:tr w:rsidR="00082C05" w:rsidRPr="00082C05" w14:paraId="1E7A1CC6" w14:textId="77777777" w:rsidTr="002809ED">
        <w:trPr>
          <w:trHeight w:val="576"/>
        </w:trPr>
        <w:tc>
          <w:tcPr>
            <w:tcW w:w="1160" w:type="dxa"/>
            <w:noWrap/>
            <w:hideMark/>
          </w:tcPr>
          <w:p w14:paraId="7A69A35F" w14:textId="77777777" w:rsidR="00082C05" w:rsidRPr="00082C05" w:rsidRDefault="00082C05" w:rsidP="00082C05">
            <w:r w:rsidRPr="00082C05">
              <w:t>6.9.1</w:t>
            </w:r>
          </w:p>
        </w:tc>
        <w:tc>
          <w:tcPr>
            <w:tcW w:w="6285" w:type="dxa"/>
            <w:hideMark/>
          </w:tcPr>
          <w:p w14:paraId="41AD5E49" w14:textId="77777777" w:rsidR="00082C05" w:rsidRPr="00082C05" w:rsidRDefault="00082C05">
            <w:r w:rsidRPr="00082C05">
              <w:t xml:space="preserve">In the </w:t>
            </w:r>
            <w:proofErr w:type="spellStart"/>
            <w:r w:rsidRPr="00082C05">
              <w:t>absence</w:t>
            </w:r>
            <w:proofErr w:type="spellEnd"/>
            <w:r w:rsidRPr="00082C05">
              <w:t xml:space="preserve"> of the </w:t>
            </w:r>
            <w:proofErr w:type="spellStart"/>
            <w:r w:rsidRPr="00082C05">
              <w:t>detailed</w:t>
            </w:r>
            <w:proofErr w:type="spellEnd"/>
            <w:r w:rsidRPr="00082C05">
              <w:t xml:space="preserve"> </w:t>
            </w:r>
            <w:proofErr w:type="spellStart"/>
            <w:r w:rsidRPr="00082C05">
              <w:t>production</w:t>
            </w:r>
            <w:proofErr w:type="spellEnd"/>
            <w:r w:rsidRPr="00082C05">
              <w:t xml:space="preserve"> </w:t>
            </w:r>
            <w:proofErr w:type="spellStart"/>
            <w:r w:rsidRPr="00082C05">
              <w:t>rules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operators</w:t>
            </w:r>
            <w:proofErr w:type="spellEnd"/>
            <w:r w:rsidRPr="00082C05">
              <w:t xml:space="preserve"> </w:t>
            </w:r>
            <w:proofErr w:type="spellStart"/>
            <w:r w:rsidRPr="00082C05">
              <w:t>shall</w:t>
            </w:r>
            <w:proofErr w:type="spellEnd"/>
            <w:r w:rsidRPr="00082C05">
              <w:t xml:space="preserve">, as </w:t>
            </w:r>
            <w:proofErr w:type="spellStart"/>
            <w:r w:rsidRPr="00082C05">
              <w:t>regards</w:t>
            </w:r>
            <w:proofErr w:type="spellEnd"/>
            <w:r w:rsidRPr="00082C05">
              <w:t xml:space="preserve"> products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comply</w:t>
            </w:r>
            <w:proofErr w:type="spellEnd"/>
            <w:r w:rsidRPr="00082C05">
              <w:t xml:space="preserve"> with the </w:t>
            </w:r>
            <w:proofErr w:type="spellStart"/>
            <w:r w:rsidRPr="00082C05">
              <w:t>principles</w:t>
            </w:r>
            <w:proofErr w:type="spellEnd"/>
            <w:r w:rsidRPr="00082C05">
              <w:t xml:space="preserve"> </w:t>
            </w:r>
            <w:proofErr w:type="spellStart"/>
            <w:r w:rsidRPr="00082C05">
              <w:t>laid</w:t>
            </w:r>
            <w:proofErr w:type="spellEnd"/>
            <w:r w:rsidRPr="00082C05">
              <w:t xml:space="preserve"> down in </w:t>
            </w:r>
            <w:proofErr w:type="spellStart"/>
            <w:r w:rsidRPr="00082C05">
              <w:t>Articles</w:t>
            </w:r>
            <w:proofErr w:type="spellEnd"/>
            <w:r w:rsidRPr="00082C05">
              <w:t xml:space="preserve"> 5 and 6, mutatis mutandis with the </w:t>
            </w:r>
            <w:proofErr w:type="spellStart"/>
            <w:r w:rsidRPr="00082C05">
              <w:t>principles</w:t>
            </w:r>
            <w:proofErr w:type="spellEnd"/>
            <w:r w:rsidRPr="00082C05">
              <w:t xml:space="preserve"> </w:t>
            </w:r>
            <w:proofErr w:type="spellStart"/>
            <w:r w:rsidRPr="00082C05">
              <w:t>laid</w:t>
            </w:r>
            <w:proofErr w:type="spellEnd"/>
            <w:r w:rsidRPr="00082C05">
              <w:t xml:space="preserve"> down in </w:t>
            </w:r>
            <w:proofErr w:type="spellStart"/>
            <w:r w:rsidRPr="00082C05">
              <w:t>Article</w:t>
            </w:r>
            <w:proofErr w:type="spellEnd"/>
            <w:r w:rsidRPr="00082C05">
              <w:t xml:space="preserve"> 7, and with the </w:t>
            </w:r>
            <w:proofErr w:type="spellStart"/>
            <w:r w:rsidRPr="00082C05">
              <w:t>general</w:t>
            </w:r>
            <w:proofErr w:type="spellEnd"/>
            <w:r w:rsidRPr="00082C05">
              <w:t xml:space="preserve"> </w:t>
            </w:r>
            <w:proofErr w:type="spellStart"/>
            <w:r w:rsidRPr="00082C05">
              <w:t>production</w:t>
            </w:r>
            <w:proofErr w:type="spellEnd"/>
            <w:r w:rsidRPr="00082C05">
              <w:t xml:space="preserve"> </w:t>
            </w:r>
            <w:proofErr w:type="spellStart"/>
            <w:r w:rsidRPr="00082C05">
              <w:t>rules</w:t>
            </w:r>
            <w:proofErr w:type="spellEnd"/>
            <w:r w:rsidRPr="00082C05">
              <w:t xml:space="preserve"> </w:t>
            </w:r>
            <w:proofErr w:type="spellStart"/>
            <w:r w:rsidRPr="00082C05">
              <w:t>laid</w:t>
            </w:r>
            <w:proofErr w:type="spellEnd"/>
            <w:r w:rsidRPr="00082C05">
              <w:t xml:space="preserve"> down in </w:t>
            </w:r>
            <w:proofErr w:type="spellStart"/>
            <w:r w:rsidRPr="00082C05">
              <w:t>Articles</w:t>
            </w:r>
            <w:proofErr w:type="spellEnd"/>
            <w:r w:rsidRPr="00082C05">
              <w:t xml:space="preserve"> 9 to 11 (Article.21 (2a) Reg.2018/848)</w:t>
            </w:r>
          </w:p>
        </w:tc>
        <w:tc>
          <w:tcPr>
            <w:tcW w:w="960" w:type="dxa"/>
            <w:noWrap/>
            <w:hideMark/>
          </w:tcPr>
          <w:p w14:paraId="3306EA37" w14:textId="3BF26199" w:rsidR="00082C05" w:rsidRPr="00082C05" w:rsidRDefault="00082C05" w:rsidP="00082C05"/>
        </w:tc>
        <w:tc>
          <w:tcPr>
            <w:tcW w:w="960" w:type="dxa"/>
            <w:noWrap/>
            <w:hideMark/>
          </w:tcPr>
          <w:p w14:paraId="2B5415B3" w14:textId="77777777" w:rsidR="00082C05" w:rsidRPr="00082C05" w:rsidRDefault="00082C05">
            <w:r w:rsidRPr="00082C05">
              <w:t> </w:t>
            </w:r>
          </w:p>
        </w:tc>
        <w:tc>
          <w:tcPr>
            <w:tcW w:w="960" w:type="dxa"/>
            <w:noWrap/>
            <w:hideMark/>
          </w:tcPr>
          <w:p w14:paraId="53D14613" w14:textId="77777777" w:rsidR="00082C05" w:rsidRPr="00082C05" w:rsidRDefault="00082C05">
            <w:r w:rsidRPr="00082C05">
              <w:t> </w:t>
            </w:r>
          </w:p>
        </w:tc>
      </w:tr>
      <w:tr w:rsidR="00082C05" w:rsidRPr="00082C05" w14:paraId="4FC4D29D" w14:textId="77777777" w:rsidTr="002809ED">
        <w:trPr>
          <w:trHeight w:val="360"/>
        </w:trPr>
        <w:tc>
          <w:tcPr>
            <w:tcW w:w="1160" w:type="dxa"/>
            <w:shd w:val="clear" w:color="auto" w:fill="D9D9D9" w:themeFill="background1" w:themeFillShade="D9"/>
            <w:noWrap/>
            <w:hideMark/>
          </w:tcPr>
          <w:p w14:paraId="4DAE918D" w14:textId="77777777" w:rsidR="00082C05" w:rsidRPr="00082C05" w:rsidRDefault="00082C05" w:rsidP="00082C05">
            <w:pPr>
              <w:rPr>
                <w:b/>
                <w:bCs/>
              </w:rPr>
            </w:pPr>
            <w:r w:rsidRPr="00082C05">
              <w:rPr>
                <w:b/>
                <w:bCs/>
              </w:rPr>
              <w:t>6.10</w:t>
            </w:r>
          </w:p>
        </w:tc>
        <w:tc>
          <w:tcPr>
            <w:tcW w:w="6285" w:type="dxa"/>
            <w:shd w:val="clear" w:color="auto" w:fill="D9D9D9" w:themeFill="background1" w:themeFillShade="D9"/>
            <w:hideMark/>
          </w:tcPr>
          <w:p w14:paraId="3D129BD9" w14:textId="77777777" w:rsidR="00082C05" w:rsidRPr="00082C05" w:rsidRDefault="00082C05">
            <w:pPr>
              <w:rPr>
                <w:b/>
                <w:bCs/>
              </w:rPr>
            </w:pPr>
            <w:r w:rsidRPr="00082C05">
              <w:rPr>
                <w:b/>
                <w:bCs/>
              </w:rPr>
              <w:t xml:space="preserve">Collection, </w:t>
            </w:r>
            <w:proofErr w:type="spellStart"/>
            <w:r w:rsidRPr="00082C05">
              <w:rPr>
                <w:b/>
                <w:bCs/>
              </w:rPr>
              <w:t>packaging</w:t>
            </w:r>
            <w:proofErr w:type="spellEnd"/>
            <w:r w:rsidRPr="00082C05">
              <w:rPr>
                <w:b/>
                <w:bCs/>
              </w:rPr>
              <w:t xml:space="preserve">, transport and </w:t>
            </w:r>
            <w:proofErr w:type="spellStart"/>
            <w:r w:rsidRPr="00082C05">
              <w:rPr>
                <w:b/>
                <w:bCs/>
              </w:rPr>
              <w:t>storage</w:t>
            </w:r>
            <w:proofErr w:type="spellEnd"/>
            <w:r w:rsidRPr="00082C05">
              <w:rPr>
                <w:b/>
                <w:bCs/>
              </w:rPr>
              <w:t xml:space="preserve"> of products</w:t>
            </w:r>
          </w:p>
        </w:tc>
        <w:tc>
          <w:tcPr>
            <w:tcW w:w="960" w:type="dxa"/>
            <w:shd w:val="clear" w:color="auto" w:fill="D9D9D9" w:themeFill="background1" w:themeFillShade="D9"/>
            <w:noWrap/>
            <w:hideMark/>
          </w:tcPr>
          <w:p w14:paraId="0DF1B491"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0CA8E543"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466FF2DD" w14:textId="77777777" w:rsidR="00082C05" w:rsidRPr="00082C05" w:rsidRDefault="00082C05">
            <w:pPr>
              <w:rPr>
                <w:b/>
                <w:bCs/>
              </w:rPr>
            </w:pPr>
            <w:r w:rsidRPr="00082C05">
              <w:rPr>
                <w:b/>
                <w:bCs/>
              </w:rPr>
              <w:t> </w:t>
            </w:r>
          </w:p>
        </w:tc>
      </w:tr>
      <w:tr w:rsidR="00082C05" w:rsidRPr="00082C05" w14:paraId="50E9073C" w14:textId="77777777" w:rsidTr="002809ED">
        <w:trPr>
          <w:trHeight w:val="360"/>
        </w:trPr>
        <w:tc>
          <w:tcPr>
            <w:tcW w:w="1160" w:type="dxa"/>
            <w:shd w:val="clear" w:color="auto" w:fill="D9D9D9" w:themeFill="background1" w:themeFillShade="D9"/>
            <w:noWrap/>
            <w:hideMark/>
          </w:tcPr>
          <w:p w14:paraId="4CD0B211" w14:textId="77777777" w:rsidR="00082C05" w:rsidRPr="00082C05" w:rsidRDefault="00082C05" w:rsidP="00082C05">
            <w:r w:rsidRPr="00082C05">
              <w:t>6.10.1</w:t>
            </w:r>
          </w:p>
        </w:tc>
        <w:tc>
          <w:tcPr>
            <w:tcW w:w="6285" w:type="dxa"/>
            <w:shd w:val="clear" w:color="auto" w:fill="D9D9D9" w:themeFill="background1" w:themeFillShade="D9"/>
            <w:hideMark/>
          </w:tcPr>
          <w:p w14:paraId="7D4C18A1" w14:textId="77777777" w:rsidR="00082C05" w:rsidRPr="00082C05" w:rsidRDefault="00082C05">
            <w:pPr>
              <w:rPr>
                <w:b/>
                <w:bCs/>
              </w:rPr>
            </w:pPr>
            <w:proofErr w:type="spellStart"/>
            <w:r w:rsidRPr="00082C05">
              <w:rPr>
                <w:b/>
                <w:bCs/>
              </w:rPr>
              <w:t>Packaging</w:t>
            </w:r>
            <w:proofErr w:type="spellEnd"/>
            <w:r w:rsidRPr="00082C05">
              <w:rPr>
                <w:b/>
                <w:bCs/>
              </w:rPr>
              <w:t xml:space="preserve"> and transport of products to </w:t>
            </w:r>
            <w:proofErr w:type="spellStart"/>
            <w:r w:rsidRPr="00082C05">
              <w:rPr>
                <w:b/>
                <w:bCs/>
              </w:rPr>
              <w:t>other</w:t>
            </w:r>
            <w:proofErr w:type="spellEnd"/>
            <w:r w:rsidRPr="00082C05">
              <w:rPr>
                <w:b/>
                <w:bCs/>
              </w:rPr>
              <w:t xml:space="preserve"> </w:t>
            </w:r>
            <w:proofErr w:type="spellStart"/>
            <w:r w:rsidRPr="00082C05">
              <w:rPr>
                <w:b/>
                <w:bCs/>
              </w:rPr>
              <w:t>operators</w:t>
            </w:r>
            <w:proofErr w:type="spellEnd"/>
            <w:r w:rsidRPr="00082C05">
              <w:rPr>
                <w:b/>
                <w:bCs/>
              </w:rPr>
              <w:t xml:space="preserve"> </w:t>
            </w:r>
            <w:proofErr w:type="spellStart"/>
            <w:r w:rsidRPr="00082C05">
              <w:rPr>
                <w:b/>
                <w:bCs/>
              </w:rPr>
              <w:t>or</w:t>
            </w:r>
            <w:proofErr w:type="spellEnd"/>
            <w:r w:rsidRPr="00082C05">
              <w:rPr>
                <w:b/>
                <w:bCs/>
              </w:rPr>
              <w:t xml:space="preserve"> </w:t>
            </w:r>
            <w:proofErr w:type="spellStart"/>
            <w:r w:rsidRPr="00082C05">
              <w:rPr>
                <w:b/>
                <w:bCs/>
              </w:rPr>
              <w:t>units</w:t>
            </w:r>
            <w:proofErr w:type="spellEnd"/>
          </w:p>
        </w:tc>
        <w:tc>
          <w:tcPr>
            <w:tcW w:w="960" w:type="dxa"/>
            <w:shd w:val="clear" w:color="auto" w:fill="D9D9D9" w:themeFill="background1" w:themeFillShade="D9"/>
            <w:noWrap/>
            <w:hideMark/>
          </w:tcPr>
          <w:p w14:paraId="6B59CC40"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6EFDA583"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13C392F2" w14:textId="77777777" w:rsidR="00082C05" w:rsidRPr="00082C05" w:rsidRDefault="00082C05">
            <w:pPr>
              <w:rPr>
                <w:b/>
                <w:bCs/>
              </w:rPr>
            </w:pPr>
            <w:r w:rsidRPr="00082C05">
              <w:rPr>
                <w:b/>
                <w:bCs/>
              </w:rPr>
              <w:t> </w:t>
            </w:r>
          </w:p>
        </w:tc>
      </w:tr>
      <w:tr w:rsidR="00082C05" w:rsidRPr="00082C05" w14:paraId="2988CAD8" w14:textId="77777777" w:rsidTr="002809ED">
        <w:trPr>
          <w:trHeight w:val="660"/>
        </w:trPr>
        <w:tc>
          <w:tcPr>
            <w:tcW w:w="1160" w:type="dxa"/>
            <w:noWrap/>
            <w:hideMark/>
          </w:tcPr>
          <w:p w14:paraId="16C760EA" w14:textId="77777777" w:rsidR="00082C05" w:rsidRPr="00082C05" w:rsidRDefault="00082C05" w:rsidP="00082C05">
            <w:r w:rsidRPr="00082C05">
              <w:t>6.10.1.1</w:t>
            </w:r>
          </w:p>
        </w:tc>
        <w:tc>
          <w:tcPr>
            <w:tcW w:w="6285" w:type="dxa"/>
            <w:hideMark/>
          </w:tcPr>
          <w:p w14:paraId="79DDBBDC" w14:textId="77777777" w:rsidR="00082C05" w:rsidRPr="00082C05" w:rsidRDefault="00082C05" w:rsidP="00082C05">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organic</w:t>
            </w:r>
            <w:proofErr w:type="spellEnd"/>
            <w:r w:rsidRPr="00082C05">
              <w:t xml:space="preserve"> products and in-</w:t>
            </w:r>
            <w:proofErr w:type="spellStart"/>
            <w:r w:rsidRPr="00082C05">
              <w:t>conversion</w:t>
            </w:r>
            <w:proofErr w:type="spellEnd"/>
            <w:r w:rsidRPr="00082C05">
              <w:t xml:space="preserve"> products </w:t>
            </w:r>
            <w:proofErr w:type="spellStart"/>
            <w:r w:rsidRPr="00082C05">
              <w:t>are</w:t>
            </w:r>
            <w:proofErr w:type="spellEnd"/>
            <w:r w:rsidRPr="00082C05">
              <w:t xml:space="preserve"> </w:t>
            </w:r>
            <w:proofErr w:type="spellStart"/>
            <w:r w:rsidRPr="00082C05">
              <w:t>collected</w:t>
            </w:r>
            <w:proofErr w:type="spellEnd"/>
            <w:r w:rsidRPr="00082C05">
              <w:t xml:space="preserve">, </w:t>
            </w:r>
            <w:proofErr w:type="spellStart"/>
            <w:r w:rsidRPr="00082C05">
              <w:t>packaged</w:t>
            </w:r>
            <w:proofErr w:type="spellEnd"/>
            <w:r w:rsidRPr="00082C05">
              <w:t xml:space="preserve">, </w:t>
            </w:r>
            <w:proofErr w:type="spellStart"/>
            <w:r w:rsidRPr="00082C05">
              <w:t>transported</w:t>
            </w:r>
            <w:proofErr w:type="spellEnd"/>
            <w:r w:rsidRPr="00082C05">
              <w:t xml:space="preserve"> and </w:t>
            </w:r>
            <w:proofErr w:type="spellStart"/>
            <w:r w:rsidRPr="00082C05">
              <w:t>stored</w:t>
            </w:r>
            <w:proofErr w:type="spellEnd"/>
            <w:r w:rsidRPr="00082C05">
              <w:t xml:space="preserve"> in </w:t>
            </w:r>
            <w:proofErr w:type="spellStart"/>
            <w:r w:rsidRPr="00082C05">
              <w:t>accordance</w:t>
            </w:r>
            <w:proofErr w:type="spellEnd"/>
            <w:r w:rsidRPr="00082C05">
              <w:t xml:space="preserve"> with the </w:t>
            </w:r>
            <w:proofErr w:type="spellStart"/>
            <w:r w:rsidRPr="00082C05">
              <w:t>rules</w:t>
            </w:r>
            <w:proofErr w:type="spellEnd"/>
            <w:r w:rsidRPr="00082C05">
              <w:t xml:space="preserve"> set out in </w:t>
            </w:r>
            <w:proofErr w:type="spellStart"/>
            <w:r w:rsidRPr="00082C05">
              <w:t>Annex</w:t>
            </w:r>
            <w:proofErr w:type="spellEnd"/>
            <w:r w:rsidRPr="00082C05">
              <w:t xml:space="preserve"> III. (Article.23 (1) Reg.2018/848)</w:t>
            </w:r>
          </w:p>
        </w:tc>
        <w:tc>
          <w:tcPr>
            <w:tcW w:w="960" w:type="dxa"/>
            <w:noWrap/>
            <w:hideMark/>
          </w:tcPr>
          <w:p w14:paraId="4A7CD25E" w14:textId="5C96FB94" w:rsidR="00082C05" w:rsidRPr="00082C05" w:rsidRDefault="00082C05" w:rsidP="00082C05"/>
        </w:tc>
        <w:tc>
          <w:tcPr>
            <w:tcW w:w="960" w:type="dxa"/>
            <w:noWrap/>
            <w:hideMark/>
          </w:tcPr>
          <w:p w14:paraId="319F4C45" w14:textId="77777777" w:rsidR="00082C05" w:rsidRPr="00082C05" w:rsidRDefault="00082C05">
            <w:r w:rsidRPr="00082C05">
              <w:t> </w:t>
            </w:r>
          </w:p>
        </w:tc>
        <w:tc>
          <w:tcPr>
            <w:tcW w:w="960" w:type="dxa"/>
            <w:noWrap/>
            <w:hideMark/>
          </w:tcPr>
          <w:p w14:paraId="473DD107" w14:textId="77777777" w:rsidR="00082C05" w:rsidRPr="00082C05" w:rsidRDefault="00082C05">
            <w:r w:rsidRPr="00082C05">
              <w:t> </w:t>
            </w:r>
          </w:p>
        </w:tc>
      </w:tr>
      <w:tr w:rsidR="00082C05" w:rsidRPr="00082C05" w14:paraId="722E7573" w14:textId="77777777" w:rsidTr="002809ED">
        <w:trPr>
          <w:trHeight w:val="948"/>
        </w:trPr>
        <w:tc>
          <w:tcPr>
            <w:tcW w:w="1160" w:type="dxa"/>
            <w:noWrap/>
            <w:hideMark/>
          </w:tcPr>
          <w:p w14:paraId="7FDA7703" w14:textId="77777777" w:rsidR="00082C05" w:rsidRPr="00082C05" w:rsidRDefault="00082C05" w:rsidP="00082C05">
            <w:r w:rsidRPr="00082C05">
              <w:t>6.10.1.2</w:t>
            </w:r>
          </w:p>
        </w:tc>
        <w:tc>
          <w:tcPr>
            <w:tcW w:w="6285" w:type="dxa"/>
            <w:hideMark/>
          </w:tcPr>
          <w:p w14:paraId="7B14B748" w14:textId="77777777" w:rsidR="00082C05" w:rsidRPr="00082C05" w:rsidRDefault="00082C05" w:rsidP="00082C05">
            <w:proofErr w:type="spellStart"/>
            <w:r w:rsidRPr="00082C05">
              <w:t>Operators</w:t>
            </w:r>
            <w:proofErr w:type="spellEnd"/>
            <w:r w:rsidRPr="00082C05">
              <w:t xml:space="preserve"> </w:t>
            </w:r>
            <w:proofErr w:type="spellStart"/>
            <w:r w:rsidRPr="00082C05">
              <w:t>may</w:t>
            </w:r>
            <w:proofErr w:type="spellEnd"/>
            <w:r w:rsidRPr="00082C05">
              <w:t xml:space="preserve"> </w:t>
            </w:r>
            <w:proofErr w:type="spellStart"/>
            <w:r w:rsidRPr="00082C05">
              <w:t>carry</w:t>
            </w:r>
            <w:proofErr w:type="spellEnd"/>
            <w:r w:rsidRPr="00082C05">
              <w:t xml:space="preserve"> out the </w:t>
            </w:r>
            <w:proofErr w:type="spellStart"/>
            <w:r w:rsidRPr="00082C05">
              <w:t>simultaneous</w:t>
            </w:r>
            <w:proofErr w:type="spellEnd"/>
            <w:r w:rsidRPr="00082C05">
              <w:t xml:space="preserve"> </w:t>
            </w:r>
            <w:proofErr w:type="spellStart"/>
            <w:r w:rsidRPr="00082C05">
              <w:t>collection</w:t>
            </w:r>
            <w:proofErr w:type="spellEnd"/>
            <w:r w:rsidRPr="00082C05">
              <w:t xml:space="preserve"> of </w:t>
            </w:r>
            <w:proofErr w:type="spellStart"/>
            <w:r w:rsidRPr="00082C05">
              <w:t>organic</w:t>
            </w:r>
            <w:proofErr w:type="spellEnd"/>
            <w:r w:rsidRPr="00082C05">
              <w:t>, in-</w:t>
            </w:r>
            <w:proofErr w:type="spellStart"/>
            <w:r w:rsidRPr="00082C05">
              <w:t>conversion</w:t>
            </w:r>
            <w:proofErr w:type="spellEnd"/>
            <w:r w:rsidRPr="00082C05">
              <w:t xml:space="preserve"> and non-</w:t>
            </w:r>
            <w:proofErr w:type="spellStart"/>
            <w:r w:rsidRPr="00082C05">
              <w:t>organic</w:t>
            </w:r>
            <w:proofErr w:type="spellEnd"/>
            <w:r w:rsidRPr="00082C05">
              <w:t xml:space="preserve"> products </w:t>
            </w:r>
            <w:proofErr w:type="spellStart"/>
            <w:r w:rsidRPr="00082C05">
              <w:t>only</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w:t>
            </w:r>
            <w:proofErr w:type="spellStart"/>
            <w:r w:rsidRPr="00082C05">
              <w:t>measures</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taken</w:t>
            </w:r>
            <w:proofErr w:type="spellEnd"/>
            <w:r w:rsidRPr="00082C05">
              <w:t xml:space="preserve"> to </w:t>
            </w:r>
            <w:proofErr w:type="spellStart"/>
            <w:r w:rsidRPr="00082C05">
              <w:t>prevent</w:t>
            </w:r>
            <w:proofErr w:type="spellEnd"/>
            <w:r w:rsidRPr="00082C05">
              <w:t xml:space="preserve"> </w:t>
            </w:r>
            <w:proofErr w:type="spellStart"/>
            <w:r w:rsidRPr="00082C05">
              <w:t>any</w:t>
            </w:r>
            <w:proofErr w:type="spellEnd"/>
            <w:r w:rsidRPr="00082C05">
              <w:t xml:space="preserve"> </w:t>
            </w:r>
            <w:proofErr w:type="spellStart"/>
            <w:r w:rsidRPr="00082C05">
              <w:t>possible</w:t>
            </w:r>
            <w:proofErr w:type="spellEnd"/>
            <w:r w:rsidRPr="00082C05">
              <w:t xml:space="preserve"> </w:t>
            </w:r>
            <w:proofErr w:type="spellStart"/>
            <w:r w:rsidRPr="00082C05">
              <w:t>mixture</w:t>
            </w:r>
            <w:proofErr w:type="spellEnd"/>
            <w:r w:rsidRPr="00082C05">
              <w:t xml:space="preserve"> </w:t>
            </w:r>
            <w:proofErr w:type="spellStart"/>
            <w:r w:rsidRPr="00082C05">
              <w:t>or</w:t>
            </w:r>
            <w:proofErr w:type="spellEnd"/>
            <w:r w:rsidRPr="00082C05">
              <w:t xml:space="preserve"> exchange </w:t>
            </w:r>
            <w:proofErr w:type="spellStart"/>
            <w:r w:rsidRPr="00082C05">
              <w:t>between</w:t>
            </w:r>
            <w:proofErr w:type="spellEnd"/>
            <w:r w:rsidRPr="00082C05">
              <w:t xml:space="preserve"> </w:t>
            </w:r>
            <w:proofErr w:type="spellStart"/>
            <w:r w:rsidRPr="00082C05">
              <w:t>organic</w:t>
            </w:r>
            <w:proofErr w:type="spellEnd"/>
            <w:r w:rsidRPr="00082C05">
              <w:t>, in-</w:t>
            </w:r>
            <w:proofErr w:type="spellStart"/>
            <w:r w:rsidRPr="00082C05">
              <w:t>conversion</w:t>
            </w:r>
            <w:proofErr w:type="spellEnd"/>
            <w:r w:rsidRPr="00082C05">
              <w:t xml:space="preserve"> and non-</w:t>
            </w:r>
            <w:proofErr w:type="spellStart"/>
            <w:r w:rsidRPr="00082C05">
              <w:t>organic</w:t>
            </w:r>
            <w:proofErr w:type="spellEnd"/>
            <w:r w:rsidRPr="00082C05">
              <w:t xml:space="preserve"> products and to </w:t>
            </w:r>
            <w:proofErr w:type="spellStart"/>
            <w:r w:rsidRPr="00082C05">
              <w:t>ensure</w:t>
            </w:r>
            <w:proofErr w:type="spellEnd"/>
            <w:r w:rsidRPr="00082C05">
              <w:t xml:space="preserve"> the </w:t>
            </w:r>
            <w:proofErr w:type="spellStart"/>
            <w:r w:rsidRPr="00082C05">
              <w:t>identification</w:t>
            </w:r>
            <w:proofErr w:type="spellEnd"/>
            <w:r w:rsidRPr="00082C05">
              <w:t xml:space="preserve"> of the </w:t>
            </w:r>
            <w:proofErr w:type="spellStart"/>
            <w:r w:rsidRPr="00082C05">
              <w:t>organic</w:t>
            </w:r>
            <w:proofErr w:type="spellEnd"/>
            <w:r w:rsidRPr="00082C05">
              <w:t xml:space="preserve"> and in-</w:t>
            </w:r>
            <w:proofErr w:type="spellStart"/>
            <w:r w:rsidRPr="00082C05">
              <w:t>conversion</w:t>
            </w:r>
            <w:proofErr w:type="spellEnd"/>
            <w:r w:rsidRPr="00082C05">
              <w:t xml:space="preserve"> products. The operator </w:t>
            </w:r>
            <w:proofErr w:type="spellStart"/>
            <w:r w:rsidRPr="00082C05">
              <w:t>shall</w:t>
            </w:r>
            <w:proofErr w:type="spellEnd"/>
            <w:r w:rsidRPr="00082C05">
              <w:t xml:space="preserve"> </w:t>
            </w:r>
            <w:proofErr w:type="spellStart"/>
            <w:r w:rsidRPr="00082C05">
              <w:t>keep</w:t>
            </w:r>
            <w:proofErr w:type="spellEnd"/>
            <w:r w:rsidRPr="00082C05">
              <w:t xml:space="preserve"> the </w:t>
            </w:r>
            <w:proofErr w:type="spellStart"/>
            <w:r w:rsidRPr="00082C05">
              <w:t>information</w:t>
            </w:r>
            <w:proofErr w:type="spellEnd"/>
            <w:r w:rsidRPr="00082C05">
              <w:t xml:space="preserve"> </w:t>
            </w:r>
            <w:proofErr w:type="spellStart"/>
            <w:r w:rsidRPr="00082C05">
              <w:t>relating</w:t>
            </w:r>
            <w:proofErr w:type="spellEnd"/>
            <w:r w:rsidRPr="00082C05">
              <w:t xml:space="preserve"> to </w:t>
            </w:r>
            <w:proofErr w:type="spellStart"/>
            <w:r w:rsidRPr="00082C05">
              <w:t>collection</w:t>
            </w:r>
            <w:proofErr w:type="spellEnd"/>
            <w:r w:rsidRPr="00082C05">
              <w:t xml:space="preserve"> </w:t>
            </w:r>
            <w:proofErr w:type="spellStart"/>
            <w:r w:rsidRPr="00082C05">
              <w:t>days</w:t>
            </w:r>
            <w:proofErr w:type="spellEnd"/>
            <w:r w:rsidRPr="00082C05">
              <w:t xml:space="preserve">, </w:t>
            </w:r>
            <w:proofErr w:type="spellStart"/>
            <w:r w:rsidRPr="00082C05">
              <w:t>hours</w:t>
            </w:r>
            <w:proofErr w:type="spellEnd"/>
            <w:r w:rsidRPr="00082C05">
              <w:t xml:space="preserve">, the </w:t>
            </w:r>
            <w:proofErr w:type="spellStart"/>
            <w:r w:rsidRPr="00082C05">
              <w:t>circuit</w:t>
            </w:r>
            <w:proofErr w:type="spellEnd"/>
            <w:r w:rsidRPr="00082C05">
              <w:t xml:space="preserve"> and </w:t>
            </w:r>
            <w:proofErr w:type="spellStart"/>
            <w:r w:rsidRPr="00082C05">
              <w:t>date</w:t>
            </w:r>
            <w:proofErr w:type="spellEnd"/>
            <w:r w:rsidRPr="00082C05">
              <w:t xml:space="preserve"> and </w:t>
            </w:r>
            <w:proofErr w:type="spellStart"/>
            <w:r w:rsidRPr="00082C05">
              <w:t>time</w:t>
            </w:r>
            <w:proofErr w:type="spellEnd"/>
            <w:r w:rsidRPr="00082C05">
              <w:t xml:space="preserve"> of the </w:t>
            </w:r>
            <w:proofErr w:type="spellStart"/>
            <w:r w:rsidRPr="00082C05">
              <w:t>reception</w:t>
            </w:r>
            <w:proofErr w:type="spellEnd"/>
            <w:r w:rsidRPr="00082C05">
              <w:t xml:space="preserve"> of the products </w:t>
            </w:r>
            <w:proofErr w:type="spellStart"/>
            <w:r w:rsidRPr="00082C05">
              <w:t>available</w:t>
            </w:r>
            <w:proofErr w:type="spellEnd"/>
            <w:r w:rsidRPr="00082C05">
              <w:t xml:space="preserve"> to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w:t>
            </w:r>
            <w:proofErr w:type="spellStart"/>
            <w:r w:rsidRPr="00082C05">
              <w:t>Annex</w:t>
            </w:r>
            <w:proofErr w:type="spellEnd"/>
            <w:r w:rsidRPr="00082C05">
              <w:t xml:space="preserve"> III  p. 1 Reg.2018/848)  </w:t>
            </w:r>
          </w:p>
        </w:tc>
        <w:tc>
          <w:tcPr>
            <w:tcW w:w="960" w:type="dxa"/>
            <w:noWrap/>
            <w:hideMark/>
          </w:tcPr>
          <w:p w14:paraId="64C83579" w14:textId="273E442B" w:rsidR="00082C05" w:rsidRPr="00082C05" w:rsidRDefault="00082C05" w:rsidP="00082C05"/>
        </w:tc>
        <w:tc>
          <w:tcPr>
            <w:tcW w:w="960" w:type="dxa"/>
            <w:noWrap/>
            <w:hideMark/>
          </w:tcPr>
          <w:p w14:paraId="6FB84795" w14:textId="77777777" w:rsidR="00082C05" w:rsidRPr="00082C05" w:rsidRDefault="00082C05">
            <w:r w:rsidRPr="00082C05">
              <w:t> </w:t>
            </w:r>
          </w:p>
        </w:tc>
        <w:tc>
          <w:tcPr>
            <w:tcW w:w="960" w:type="dxa"/>
            <w:noWrap/>
            <w:hideMark/>
          </w:tcPr>
          <w:p w14:paraId="0B9F1D29" w14:textId="77777777" w:rsidR="00082C05" w:rsidRPr="00082C05" w:rsidRDefault="00082C05">
            <w:r w:rsidRPr="00082C05">
              <w:t> </w:t>
            </w:r>
          </w:p>
        </w:tc>
      </w:tr>
      <w:tr w:rsidR="00082C05" w:rsidRPr="00082C05" w14:paraId="361FA29A" w14:textId="77777777" w:rsidTr="002809ED">
        <w:trPr>
          <w:trHeight w:val="558"/>
        </w:trPr>
        <w:tc>
          <w:tcPr>
            <w:tcW w:w="1160" w:type="dxa"/>
            <w:noWrap/>
            <w:hideMark/>
          </w:tcPr>
          <w:p w14:paraId="7B5CA885" w14:textId="77777777" w:rsidR="00082C05" w:rsidRPr="00082C05" w:rsidRDefault="00082C05" w:rsidP="00082C05">
            <w:r w:rsidRPr="00082C05">
              <w:t>6.10.1.3</w:t>
            </w:r>
          </w:p>
        </w:tc>
        <w:tc>
          <w:tcPr>
            <w:tcW w:w="6285" w:type="dxa"/>
            <w:hideMark/>
          </w:tcPr>
          <w:p w14:paraId="2CB9FE50" w14:textId="77777777" w:rsidR="00082C05" w:rsidRPr="00082C05" w:rsidRDefault="00082C05" w:rsidP="00082C05">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organic</w:t>
            </w:r>
            <w:proofErr w:type="spellEnd"/>
            <w:r w:rsidRPr="00082C05">
              <w:t xml:space="preserve"> and in-</w:t>
            </w:r>
            <w:proofErr w:type="spellStart"/>
            <w:r w:rsidRPr="00082C05">
              <w:t>conversion</w:t>
            </w:r>
            <w:proofErr w:type="spellEnd"/>
            <w:r w:rsidRPr="00082C05">
              <w:t xml:space="preserve"> products </w:t>
            </w:r>
            <w:proofErr w:type="spellStart"/>
            <w:r w:rsidRPr="00082C05">
              <w:t>are</w:t>
            </w:r>
            <w:proofErr w:type="spellEnd"/>
            <w:r w:rsidRPr="00082C05">
              <w:t xml:space="preserve"> </w:t>
            </w:r>
            <w:proofErr w:type="spellStart"/>
            <w:r w:rsidRPr="00082C05">
              <w:t>transported</w:t>
            </w:r>
            <w:proofErr w:type="spellEnd"/>
            <w:r w:rsidRPr="00082C05">
              <w:t xml:space="preserve"> to </w:t>
            </w:r>
            <w:proofErr w:type="spellStart"/>
            <w:r w:rsidRPr="00082C05">
              <w:t>other</w:t>
            </w:r>
            <w:proofErr w:type="spellEnd"/>
            <w:r w:rsidRPr="00082C05">
              <w:t xml:space="preserve"> </w:t>
            </w:r>
            <w:proofErr w:type="spellStart"/>
            <w:r w:rsidRPr="00082C05">
              <w:t>operators</w:t>
            </w:r>
            <w:proofErr w:type="spellEnd"/>
            <w:r w:rsidRPr="00082C05">
              <w:t xml:space="preserve"> </w:t>
            </w:r>
            <w:proofErr w:type="spellStart"/>
            <w:r w:rsidRPr="00082C05">
              <w:t>or</w:t>
            </w:r>
            <w:proofErr w:type="spellEnd"/>
            <w:r w:rsidRPr="00082C05">
              <w:t xml:space="preserve"> </w:t>
            </w:r>
            <w:proofErr w:type="spellStart"/>
            <w:r w:rsidRPr="00082C05">
              <w:t>units</w:t>
            </w:r>
            <w:proofErr w:type="spellEnd"/>
            <w:r w:rsidRPr="00082C05">
              <w:t xml:space="preserve">, </w:t>
            </w:r>
            <w:proofErr w:type="spellStart"/>
            <w:r w:rsidRPr="00082C05">
              <w:t>including</w:t>
            </w:r>
            <w:proofErr w:type="spellEnd"/>
            <w:r w:rsidRPr="00082C05">
              <w:t xml:space="preserve"> </w:t>
            </w:r>
            <w:proofErr w:type="spellStart"/>
            <w:r w:rsidRPr="00082C05">
              <w:t>wholesalers</w:t>
            </w:r>
            <w:proofErr w:type="spellEnd"/>
            <w:r w:rsidRPr="00082C05">
              <w:t xml:space="preserve"> and </w:t>
            </w:r>
            <w:proofErr w:type="spellStart"/>
            <w:r w:rsidRPr="00082C05">
              <w:t>retailers</w:t>
            </w:r>
            <w:proofErr w:type="spellEnd"/>
            <w:r w:rsidRPr="00082C05">
              <w:t xml:space="preserve">, </w:t>
            </w:r>
            <w:proofErr w:type="spellStart"/>
            <w:r w:rsidRPr="00082C05">
              <w:t>only</w:t>
            </w:r>
            <w:proofErr w:type="spellEnd"/>
            <w:r w:rsidRPr="00082C05">
              <w:t xml:space="preserve"> in </w:t>
            </w:r>
            <w:proofErr w:type="spellStart"/>
            <w:r w:rsidRPr="00082C05">
              <w:t>appropriate</w:t>
            </w:r>
            <w:proofErr w:type="spellEnd"/>
            <w:r w:rsidRPr="00082C05">
              <w:t xml:space="preserve"> </w:t>
            </w:r>
            <w:proofErr w:type="spellStart"/>
            <w:r w:rsidRPr="00082C05">
              <w:t>packaging</w:t>
            </w:r>
            <w:proofErr w:type="spellEnd"/>
            <w:r w:rsidRPr="00082C05">
              <w:t xml:space="preserve">, </w:t>
            </w:r>
            <w:proofErr w:type="spellStart"/>
            <w:r w:rsidRPr="00082C05">
              <w:t>containers</w:t>
            </w:r>
            <w:proofErr w:type="spellEnd"/>
            <w:r w:rsidRPr="00082C05">
              <w:t xml:space="preserve"> </w:t>
            </w:r>
            <w:proofErr w:type="spellStart"/>
            <w:r w:rsidRPr="00082C05">
              <w:t>or</w:t>
            </w:r>
            <w:proofErr w:type="spellEnd"/>
            <w:r w:rsidRPr="00082C05">
              <w:t xml:space="preserve"> </w:t>
            </w:r>
            <w:proofErr w:type="spellStart"/>
            <w:r w:rsidRPr="00082C05">
              <w:t>vehicles</w:t>
            </w:r>
            <w:proofErr w:type="spellEnd"/>
            <w:r w:rsidRPr="00082C05">
              <w:t xml:space="preserve"> </w:t>
            </w:r>
            <w:proofErr w:type="spellStart"/>
            <w:r w:rsidRPr="00082C05">
              <w:t>closed</w:t>
            </w:r>
            <w:proofErr w:type="spellEnd"/>
            <w:r w:rsidRPr="00082C05">
              <w:t xml:space="preserve"> in </w:t>
            </w:r>
            <w:proofErr w:type="spellStart"/>
            <w:r w:rsidRPr="00082C05">
              <w:t>such</w:t>
            </w:r>
            <w:proofErr w:type="spellEnd"/>
            <w:r w:rsidRPr="00082C05">
              <w:t xml:space="preserve"> a </w:t>
            </w:r>
            <w:proofErr w:type="spellStart"/>
            <w:r w:rsidRPr="00082C05">
              <w:t>manner</w:t>
            </w:r>
            <w:proofErr w:type="spellEnd"/>
            <w:r w:rsidRPr="00082C05">
              <w:t xml:space="preserve"> </w:t>
            </w:r>
            <w:proofErr w:type="spellStart"/>
            <w:r w:rsidRPr="00082C05">
              <w:t>that</w:t>
            </w:r>
            <w:proofErr w:type="spellEnd"/>
            <w:r w:rsidRPr="00082C05">
              <w:t xml:space="preserve"> </w:t>
            </w:r>
            <w:proofErr w:type="spellStart"/>
            <w:r w:rsidRPr="00082C05">
              <w:t>substitution</w:t>
            </w:r>
            <w:proofErr w:type="spellEnd"/>
            <w:r w:rsidRPr="00082C05">
              <w:t xml:space="preserve"> of the </w:t>
            </w:r>
            <w:proofErr w:type="spellStart"/>
            <w:r w:rsidRPr="00082C05">
              <w:t>content</w:t>
            </w:r>
            <w:proofErr w:type="spellEnd"/>
            <w:r w:rsidRPr="00082C05">
              <w:t xml:space="preserve"> </w:t>
            </w:r>
            <w:proofErr w:type="spellStart"/>
            <w:r w:rsidRPr="00082C05">
              <w:t>cannot</w:t>
            </w:r>
            <w:proofErr w:type="spellEnd"/>
            <w:r w:rsidRPr="00082C05">
              <w:t xml:space="preserve"> be </w:t>
            </w:r>
            <w:proofErr w:type="spellStart"/>
            <w:r w:rsidRPr="00082C05">
              <w:t>achieved</w:t>
            </w:r>
            <w:proofErr w:type="spellEnd"/>
            <w:r w:rsidRPr="00082C05">
              <w:t xml:space="preserve"> </w:t>
            </w:r>
            <w:proofErr w:type="spellStart"/>
            <w:r w:rsidRPr="00082C05">
              <w:t>without</w:t>
            </w:r>
            <w:proofErr w:type="spellEnd"/>
            <w:r w:rsidRPr="00082C05">
              <w:t xml:space="preserve"> </w:t>
            </w:r>
            <w:proofErr w:type="spellStart"/>
            <w:r w:rsidRPr="00082C05">
              <w:lastRenderedPageBreak/>
              <w:t>manipulation</w:t>
            </w:r>
            <w:proofErr w:type="spellEnd"/>
            <w:r w:rsidRPr="00082C05">
              <w:t xml:space="preserve"> </w:t>
            </w:r>
            <w:proofErr w:type="spellStart"/>
            <w:r w:rsidRPr="00082C05">
              <w:t>or</w:t>
            </w:r>
            <w:proofErr w:type="spellEnd"/>
            <w:r w:rsidRPr="00082C05">
              <w:t xml:space="preserve"> </w:t>
            </w:r>
            <w:proofErr w:type="spellStart"/>
            <w:r w:rsidRPr="00082C05">
              <w:t>damage</w:t>
            </w:r>
            <w:proofErr w:type="spellEnd"/>
            <w:r w:rsidRPr="00082C05">
              <w:t xml:space="preserve"> of the </w:t>
            </w:r>
            <w:proofErr w:type="spellStart"/>
            <w:r w:rsidRPr="00082C05">
              <w:t>seal</w:t>
            </w:r>
            <w:proofErr w:type="spellEnd"/>
            <w:r w:rsidRPr="00082C05">
              <w:t xml:space="preserve"> and </w:t>
            </w:r>
            <w:proofErr w:type="spellStart"/>
            <w:r w:rsidRPr="00082C05">
              <w:t>provided</w:t>
            </w:r>
            <w:proofErr w:type="spellEnd"/>
            <w:r w:rsidRPr="00082C05">
              <w:t xml:space="preserve"> with a </w:t>
            </w:r>
            <w:proofErr w:type="spellStart"/>
            <w:r w:rsidRPr="00082C05">
              <w:t>label</w:t>
            </w:r>
            <w:proofErr w:type="spellEnd"/>
            <w:r w:rsidRPr="00082C05">
              <w:t xml:space="preserve"> (</w:t>
            </w:r>
            <w:proofErr w:type="spellStart"/>
            <w:r w:rsidRPr="00082C05">
              <w:t>Annex</w:t>
            </w:r>
            <w:proofErr w:type="spellEnd"/>
            <w:r w:rsidRPr="00082C05">
              <w:t xml:space="preserve"> III  p. 2.1.1 Reg.2018/848)  </w:t>
            </w:r>
          </w:p>
        </w:tc>
        <w:tc>
          <w:tcPr>
            <w:tcW w:w="960" w:type="dxa"/>
            <w:noWrap/>
            <w:hideMark/>
          </w:tcPr>
          <w:p w14:paraId="765E109C" w14:textId="1AC9F293" w:rsidR="00082C05" w:rsidRPr="00082C05" w:rsidRDefault="00082C05" w:rsidP="00082C05"/>
        </w:tc>
        <w:tc>
          <w:tcPr>
            <w:tcW w:w="960" w:type="dxa"/>
            <w:noWrap/>
            <w:hideMark/>
          </w:tcPr>
          <w:p w14:paraId="11B030CD" w14:textId="77777777" w:rsidR="00082C05" w:rsidRPr="00082C05" w:rsidRDefault="00082C05">
            <w:r w:rsidRPr="00082C05">
              <w:t> </w:t>
            </w:r>
          </w:p>
        </w:tc>
        <w:tc>
          <w:tcPr>
            <w:tcW w:w="960" w:type="dxa"/>
            <w:noWrap/>
            <w:hideMark/>
          </w:tcPr>
          <w:p w14:paraId="2F4CF354" w14:textId="77777777" w:rsidR="00082C05" w:rsidRPr="00082C05" w:rsidRDefault="00082C05">
            <w:r w:rsidRPr="00082C05">
              <w:t> </w:t>
            </w:r>
          </w:p>
        </w:tc>
      </w:tr>
      <w:tr w:rsidR="00082C05" w:rsidRPr="00082C05" w14:paraId="5473A16E" w14:textId="77777777" w:rsidTr="002809ED">
        <w:trPr>
          <w:trHeight w:val="372"/>
        </w:trPr>
        <w:tc>
          <w:tcPr>
            <w:tcW w:w="1160" w:type="dxa"/>
            <w:noWrap/>
            <w:hideMark/>
          </w:tcPr>
          <w:p w14:paraId="76ADB38D" w14:textId="77777777" w:rsidR="00082C05" w:rsidRPr="00082C05" w:rsidRDefault="00082C05" w:rsidP="00082C05">
            <w:r w:rsidRPr="00082C05">
              <w:t>6.10.1.4</w:t>
            </w:r>
          </w:p>
        </w:tc>
        <w:tc>
          <w:tcPr>
            <w:tcW w:w="6285" w:type="dxa"/>
            <w:hideMark/>
          </w:tcPr>
          <w:p w14:paraId="00CE1E9D" w14:textId="77777777" w:rsidR="00082C05" w:rsidRPr="00082C05" w:rsidRDefault="00082C05" w:rsidP="00082C05">
            <w:proofErr w:type="spellStart"/>
            <w:r w:rsidRPr="00082C05">
              <w:t>Labels</w:t>
            </w:r>
            <w:proofErr w:type="spellEnd"/>
            <w:r w:rsidRPr="00082C05">
              <w:t xml:space="preserve"> </w:t>
            </w:r>
            <w:proofErr w:type="spellStart"/>
            <w:r w:rsidRPr="00082C05">
              <w:t>state</w:t>
            </w:r>
            <w:proofErr w:type="spellEnd"/>
            <w:r w:rsidRPr="00082C05">
              <w:t xml:space="preserve"> the </w:t>
            </w:r>
            <w:proofErr w:type="spellStart"/>
            <w:r w:rsidRPr="00082C05">
              <w:t>name</w:t>
            </w:r>
            <w:proofErr w:type="spellEnd"/>
            <w:r w:rsidRPr="00082C05">
              <w:t xml:space="preserve"> and </w:t>
            </w:r>
            <w:proofErr w:type="spellStart"/>
            <w:r w:rsidRPr="00082C05">
              <w:t>address</w:t>
            </w:r>
            <w:proofErr w:type="spellEnd"/>
            <w:r w:rsidRPr="00082C05">
              <w:t xml:space="preserve"> of the operator and, </w:t>
            </w:r>
            <w:proofErr w:type="spellStart"/>
            <w:r w:rsidRPr="00082C05">
              <w:t>where</w:t>
            </w:r>
            <w:proofErr w:type="spellEnd"/>
            <w:r w:rsidRPr="00082C05">
              <w:t xml:space="preserve"> </w:t>
            </w:r>
            <w:proofErr w:type="spellStart"/>
            <w:r w:rsidRPr="00082C05">
              <w:t>different</w:t>
            </w:r>
            <w:proofErr w:type="spellEnd"/>
            <w:r w:rsidRPr="00082C05">
              <w:t xml:space="preserve">, of the </w:t>
            </w:r>
            <w:proofErr w:type="spellStart"/>
            <w:r w:rsidRPr="00082C05">
              <w:t>owner</w:t>
            </w:r>
            <w:proofErr w:type="spellEnd"/>
            <w:r w:rsidRPr="00082C05">
              <w:t xml:space="preserve"> </w:t>
            </w:r>
            <w:proofErr w:type="spellStart"/>
            <w:r w:rsidRPr="00082C05">
              <w:t>or</w:t>
            </w:r>
            <w:proofErr w:type="spellEnd"/>
            <w:r w:rsidRPr="00082C05">
              <w:t xml:space="preserve"> </w:t>
            </w:r>
            <w:proofErr w:type="spellStart"/>
            <w:r w:rsidRPr="00082C05">
              <w:t>seller</w:t>
            </w:r>
            <w:proofErr w:type="spellEnd"/>
            <w:r w:rsidRPr="00082C05">
              <w:t xml:space="preserve"> of the </w:t>
            </w:r>
            <w:proofErr w:type="spellStart"/>
            <w:r w:rsidRPr="00082C05">
              <w:t>product</w:t>
            </w:r>
            <w:proofErr w:type="spellEnd"/>
            <w:r w:rsidRPr="00082C05">
              <w:t xml:space="preserve"> (</w:t>
            </w:r>
            <w:proofErr w:type="spellStart"/>
            <w:r w:rsidRPr="00082C05">
              <w:t>Annex</w:t>
            </w:r>
            <w:proofErr w:type="spellEnd"/>
            <w:r w:rsidRPr="00082C05">
              <w:t xml:space="preserve"> III  p. 2.1.1a Reg.2018/848)  </w:t>
            </w:r>
          </w:p>
        </w:tc>
        <w:tc>
          <w:tcPr>
            <w:tcW w:w="960" w:type="dxa"/>
            <w:noWrap/>
            <w:hideMark/>
          </w:tcPr>
          <w:p w14:paraId="7E792035" w14:textId="39878247" w:rsidR="00082C05" w:rsidRPr="00082C05" w:rsidRDefault="00082C05" w:rsidP="00082C05"/>
        </w:tc>
        <w:tc>
          <w:tcPr>
            <w:tcW w:w="960" w:type="dxa"/>
            <w:noWrap/>
            <w:hideMark/>
          </w:tcPr>
          <w:p w14:paraId="07D593C9" w14:textId="77777777" w:rsidR="00082C05" w:rsidRPr="00082C05" w:rsidRDefault="00082C05">
            <w:r w:rsidRPr="00082C05">
              <w:t> </w:t>
            </w:r>
          </w:p>
        </w:tc>
        <w:tc>
          <w:tcPr>
            <w:tcW w:w="960" w:type="dxa"/>
            <w:noWrap/>
            <w:hideMark/>
          </w:tcPr>
          <w:p w14:paraId="27932EB5" w14:textId="77777777" w:rsidR="00082C05" w:rsidRPr="00082C05" w:rsidRDefault="00082C05">
            <w:r w:rsidRPr="00082C05">
              <w:t> </w:t>
            </w:r>
          </w:p>
        </w:tc>
      </w:tr>
      <w:tr w:rsidR="00082C05" w:rsidRPr="00082C05" w14:paraId="6570D0E5" w14:textId="77777777" w:rsidTr="002809ED">
        <w:trPr>
          <w:trHeight w:val="408"/>
        </w:trPr>
        <w:tc>
          <w:tcPr>
            <w:tcW w:w="1160" w:type="dxa"/>
            <w:noWrap/>
            <w:hideMark/>
          </w:tcPr>
          <w:p w14:paraId="7304E455" w14:textId="77777777" w:rsidR="00082C05" w:rsidRPr="00082C05" w:rsidRDefault="00082C05" w:rsidP="00082C05">
            <w:r w:rsidRPr="00082C05">
              <w:t>6.10.1.5</w:t>
            </w:r>
          </w:p>
        </w:tc>
        <w:tc>
          <w:tcPr>
            <w:tcW w:w="6285" w:type="dxa"/>
            <w:hideMark/>
          </w:tcPr>
          <w:p w14:paraId="1DB875E2" w14:textId="77777777" w:rsidR="00082C05" w:rsidRPr="00082C05" w:rsidRDefault="00082C05" w:rsidP="00082C05">
            <w:proofErr w:type="spellStart"/>
            <w:r w:rsidRPr="00082C05">
              <w:t>Labels</w:t>
            </w:r>
            <w:proofErr w:type="spellEnd"/>
            <w:r w:rsidRPr="00082C05">
              <w:t xml:space="preserve"> </w:t>
            </w:r>
            <w:proofErr w:type="spellStart"/>
            <w:r w:rsidRPr="00082C05">
              <w:t>state</w:t>
            </w:r>
            <w:proofErr w:type="spellEnd"/>
            <w:r w:rsidRPr="00082C05">
              <w:t xml:space="preserve"> the </w:t>
            </w:r>
            <w:proofErr w:type="spellStart"/>
            <w:r w:rsidRPr="00082C05">
              <w:t>name</w:t>
            </w:r>
            <w:proofErr w:type="spellEnd"/>
            <w:r w:rsidRPr="00082C05">
              <w:t xml:space="preserve"> of the </w:t>
            </w:r>
            <w:proofErr w:type="spellStart"/>
            <w:r w:rsidRPr="00082C05">
              <w:t>product</w:t>
            </w:r>
            <w:proofErr w:type="spellEnd"/>
            <w:r w:rsidRPr="00082C05">
              <w:t xml:space="preserve"> (</w:t>
            </w:r>
            <w:proofErr w:type="spellStart"/>
            <w:r w:rsidRPr="00082C05">
              <w:t>Annex</w:t>
            </w:r>
            <w:proofErr w:type="spellEnd"/>
            <w:r w:rsidRPr="00082C05">
              <w:t xml:space="preserve"> III  p. 2.1.1b Reg.2018/848)  </w:t>
            </w:r>
          </w:p>
        </w:tc>
        <w:tc>
          <w:tcPr>
            <w:tcW w:w="960" w:type="dxa"/>
            <w:noWrap/>
            <w:hideMark/>
          </w:tcPr>
          <w:p w14:paraId="488F333F" w14:textId="1E9DB370" w:rsidR="00082C05" w:rsidRPr="00082C05" w:rsidRDefault="00082C05" w:rsidP="00082C05"/>
        </w:tc>
        <w:tc>
          <w:tcPr>
            <w:tcW w:w="960" w:type="dxa"/>
            <w:noWrap/>
            <w:hideMark/>
          </w:tcPr>
          <w:p w14:paraId="38ADD10D" w14:textId="77777777" w:rsidR="00082C05" w:rsidRPr="00082C05" w:rsidRDefault="00082C05">
            <w:r w:rsidRPr="00082C05">
              <w:t> </w:t>
            </w:r>
          </w:p>
        </w:tc>
        <w:tc>
          <w:tcPr>
            <w:tcW w:w="960" w:type="dxa"/>
            <w:noWrap/>
            <w:hideMark/>
          </w:tcPr>
          <w:p w14:paraId="7F39BF67" w14:textId="77777777" w:rsidR="00082C05" w:rsidRPr="00082C05" w:rsidRDefault="00082C05">
            <w:r w:rsidRPr="00082C05">
              <w:t> </w:t>
            </w:r>
          </w:p>
        </w:tc>
      </w:tr>
      <w:tr w:rsidR="00082C05" w:rsidRPr="00082C05" w14:paraId="50B68638" w14:textId="77777777" w:rsidTr="002809ED">
        <w:trPr>
          <w:trHeight w:val="348"/>
        </w:trPr>
        <w:tc>
          <w:tcPr>
            <w:tcW w:w="1160" w:type="dxa"/>
            <w:noWrap/>
            <w:hideMark/>
          </w:tcPr>
          <w:p w14:paraId="340AD269" w14:textId="77777777" w:rsidR="00082C05" w:rsidRPr="00082C05" w:rsidRDefault="00082C05" w:rsidP="00082C05">
            <w:r w:rsidRPr="00082C05">
              <w:t>6.10.1.6</w:t>
            </w:r>
          </w:p>
        </w:tc>
        <w:tc>
          <w:tcPr>
            <w:tcW w:w="6285" w:type="dxa"/>
            <w:hideMark/>
          </w:tcPr>
          <w:p w14:paraId="1E36CB3B" w14:textId="77777777" w:rsidR="00082C05" w:rsidRPr="00082C05" w:rsidRDefault="00082C05" w:rsidP="00082C05">
            <w:proofErr w:type="spellStart"/>
            <w:r w:rsidRPr="00082C05">
              <w:t>Labels</w:t>
            </w:r>
            <w:proofErr w:type="spellEnd"/>
            <w:r w:rsidRPr="00082C05">
              <w:t xml:space="preserve"> </w:t>
            </w:r>
            <w:proofErr w:type="spellStart"/>
            <w:r w:rsidRPr="00082C05">
              <w:t>state</w:t>
            </w:r>
            <w:proofErr w:type="spellEnd"/>
            <w:r w:rsidRPr="00082C05">
              <w:t xml:space="preserve"> the </w:t>
            </w:r>
            <w:proofErr w:type="spellStart"/>
            <w:r w:rsidRPr="00082C05">
              <w:t>name</w:t>
            </w:r>
            <w:proofErr w:type="spellEnd"/>
            <w:r w:rsidRPr="00082C05">
              <w:t xml:space="preserve"> </w:t>
            </w:r>
            <w:proofErr w:type="spellStart"/>
            <w:r w:rsidRPr="00082C05">
              <w:t>or</w:t>
            </w:r>
            <w:proofErr w:type="spellEnd"/>
            <w:r w:rsidRPr="00082C05">
              <w:t xml:space="preserve"> the </w:t>
            </w:r>
            <w:proofErr w:type="spellStart"/>
            <w:r w:rsidRPr="00082C05">
              <w:t>code</w:t>
            </w:r>
            <w:proofErr w:type="spellEnd"/>
            <w:r w:rsidRPr="00082C05">
              <w:t xml:space="preserve"> </w:t>
            </w:r>
            <w:proofErr w:type="spellStart"/>
            <w:r w:rsidRPr="00082C05">
              <w:t>number</w:t>
            </w:r>
            <w:proofErr w:type="spellEnd"/>
            <w:r w:rsidRPr="00082C05">
              <w:t xml:space="preserve"> of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to </w:t>
            </w:r>
            <w:proofErr w:type="spellStart"/>
            <w:r w:rsidRPr="00082C05">
              <w:t>which</w:t>
            </w:r>
            <w:proofErr w:type="spellEnd"/>
            <w:r w:rsidRPr="00082C05">
              <w:t xml:space="preserve"> the operator </w:t>
            </w:r>
            <w:proofErr w:type="spellStart"/>
            <w:r w:rsidRPr="00082C05">
              <w:t>is</w:t>
            </w:r>
            <w:proofErr w:type="spellEnd"/>
            <w:r w:rsidRPr="00082C05">
              <w:t xml:space="preserve"> </w:t>
            </w:r>
            <w:proofErr w:type="spellStart"/>
            <w:r w:rsidRPr="00082C05">
              <w:t>subject</w:t>
            </w:r>
            <w:proofErr w:type="spellEnd"/>
            <w:r w:rsidRPr="00082C05">
              <w:t xml:space="preserve"> (</w:t>
            </w:r>
            <w:proofErr w:type="spellStart"/>
            <w:r w:rsidRPr="00082C05">
              <w:t>Annex</w:t>
            </w:r>
            <w:proofErr w:type="spellEnd"/>
            <w:r w:rsidRPr="00082C05">
              <w:t xml:space="preserve"> III  p. 2.1.1c Reg.2018/848)  </w:t>
            </w:r>
          </w:p>
        </w:tc>
        <w:tc>
          <w:tcPr>
            <w:tcW w:w="960" w:type="dxa"/>
            <w:noWrap/>
            <w:hideMark/>
          </w:tcPr>
          <w:p w14:paraId="371F5C0B" w14:textId="22F99AC5" w:rsidR="00082C05" w:rsidRPr="00082C05" w:rsidRDefault="00082C05" w:rsidP="00082C05"/>
        </w:tc>
        <w:tc>
          <w:tcPr>
            <w:tcW w:w="960" w:type="dxa"/>
            <w:noWrap/>
            <w:hideMark/>
          </w:tcPr>
          <w:p w14:paraId="491AE205" w14:textId="77777777" w:rsidR="00082C05" w:rsidRPr="00082C05" w:rsidRDefault="00082C05">
            <w:r w:rsidRPr="00082C05">
              <w:t> </w:t>
            </w:r>
          </w:p>
        </w:tc>
        <w:tc>
          <w:tcPr>
            <w:tcW w:w="960" w:type="dxa"/>
            <w:noWrap/>
            <w:hideMark/>
          </w:tcPr>
          <w:p w14:paraId="275DB35C" w14:textId="77777777" w:rsidR="00082C05" w:rsidRPr="00082C05" w:rsidRDefault="00082C05">
            <w:r w:rsidRPr="00082C05">
              <w:t> </w:t>
            </w:r>
          </w:p>
        </w:tc>
      </w:tr>
      <w:tr w:rsidR="00082C05" w:rsidRPr="00082C05" w14:paraId="0ED20E7F" w14:textId="77777777" w:rsidTr="002809ED">
        <w:trPr>
          <w:trHeight w:val="672"/>
        </w:trPr>
        <w:tc>
          <w:tcPr>
            <w:tcW w:w="1160" w:type="dxa"/>
            <w:noWrap/>
            <w:hideMark/>
          </w:tcPr>
          <w:p w14:paraId="0547FC39" w14:textId="77777777" w:rsidR="00082C05" w:rsidRPr="00082C05" w:rsidRDefault="00082C05" w:rsidP="00082C05">
            <w:r w:rsidRPr="00082C05">
              <w:t>6.10.1.7</w:t>
            </w:r>
          </w:p>
        </w:tc>
        <w:tc>
          <w:tcPr>
            <w:tcW w:w="6285" w:type="dxa"/>
            <w:hideMark/>
          </w:tcPr>
          <w:p w14:paraId="35A3BD12" w14:textId="77777777" w:rsidR="00082C05" w:rsidRPr="00082C05" w:rsidRDefault="00082C05" w:rsidP="00082C05">
            <w:proofErr w:type="spellStart"/>
            <w:r w:rsidRPr="00082C05">
              <w:t>Labels</w:t>
            </w:r>
            <w:proofErr w:type="spellEnd"/>
            <w:r w:rsidRPr="00082C05">
              <w:t xml:space="preserve"> </w:t>
            </w:r>
            <w:proofErr w:type="spellStart"/>
            <w:r w:rsidRPr="00082C05">
              <w:t>state</w:t>
            </w:r>
            <w:proofErr w:type="spellEnd"/>
            <w:r w:rsidRPr="00082C05">
              <w:t xml:space="preserve"> </w:t>
            </w:r>
            <w:proofErr w:type="spellStart"/>
            <w:r w:rsidRPr="00082C05">
              <w:t>where</w:t>
            </w:r>
            <w:proofErr w:type="spellEnd"/>
            <w:r w:rsidRPr="00082C05">
              <w:t xml:space="preserve"> </w:t>
            </w:r>
            <w:proofErr w:type="spellStart"/>
            <w:r w:rsidRPr="00082C05">
              <w:t>relevant</w:t>
            </w:r>
            <w:proofErr w:type="spellEnd"/>
            <w:r w:rsidRPr="00082C05">
              <w:t xml:space="preserve">, the lot </w:t>
            </w:r>
            <w:proofErr w:type="spellStart"/>
            <w:r w:rsidRPr="00082C05">
              <w:t>identification</w:t>
            </w:r>
            <w:proofErr w:type="spellEnd"/>
            <w:r w:rsidRPr="00082C05">
              <w:t xml:space="preserve"> </w:t>
            </w:r>
            <w:proofErr w:type="spellStart"/>
            <w:r w:rsidRPr="00082C05">
              <w:t>mark</w:t>
            </w:r>
            <w:proofErr w:type="spellEnd"/>
            <w:r w:rsidRPr="00082C05">
              <w:t xml:space="preserve"> in </w:t>
            </w:r>
            <w:proofErr w:type="spellStart"/>
            <w:r w:rsidRPr="00082C05">
              <w:t>accordance</w:t>
            </w:r>
            <w:proofErr w:type="spellEnd"/>
            <w:r w:rsidRPr="00082C05">
              <w:t xml:space="preserve"> with a </w:t>
            </w:r>
            <w:proofErr w:type="spellStart"/>
            <w:r w:rsidRPr="00082C05">
              <w:t>marking</w:t>
            </w:r>
            <w:proofErr w:type="spellEnd"/>
            <w:r w:rsidRPr="00082C05">
              <w:t xml:space="preserve"> system </w:t>
            </w:r>
            <w:proofErr w:type="spellStart"/>
            <w:r w:rsidRPr="00082C05">
              <w:t>either</w:t>
            </w:r>
            <w:proofErr w:type="spellEnd"/>
            <w:r w:rsidRPr="00082C05">
              <w:t xml:space="preserve"> </w:t>
            </w:r>
            <w:proofErr w:type="spellStart"/>
            <w:r w:rsidRPr="00082C05">
              <w:t>approved</w:t>
            </w:r>
            <w:proofErr w:type="spellEnd"/>
            <w:r w:rsidRPr="00082C05">
              <w:t xml:space="preserve"> </w:t>
            </w:r>
            <w:proofErr w:type="spellStart"/>
            <w:r w:rsidRPr="00082C05">
              <w:t>at</w:t>
            </w:r>
            <w:proofErr w:type="spellEnd"/>
            <w:r w:rsidRPr="00082C05">
              <w:t xml:space="preserve"> </w:t>
            </w:r>
            <w:proofErr w:type="spellStart"/>
            <w:r w:rsidRPr="00082C05">
              <w:t>national</w:t>
            </w:r>
            <w:proofErr w:type="spellEnd"/>
            <w:r w:rsidRPr="00082C05">
              <w:t xml:space="preserve"> </w:t>
            </w:r>
            <w:proofErr w:type="spellStart"/>
            <w:r w:rsidRPr="00082C05">
              <w:t>level</w:t>
            </w:r>
            <w:proofErr w:type="spellEnd"/>
            <w:r w:rsidRPr="00082C05">
              <w:t xml:space="preserve"> </w:t>
            </w:r>
            <w:proofErr w:type="spellStart"/>
            <w:r w:rsidRPr="00082C05">
              <w:t>or</w:t>
            </w:r>
            <w:proofErr w:type="spellEnd"/>
            <w:r w:rsidRPr="00082C05">
              <w:t xml:space="preserve"> </w:t>
            </w:r>
            <w:proofErr w:type="spellStart"/>
            <w:r w:rsidRPr="00082C05">
              <w:t>agreed</w:t>
            </w:r>
            <w:proofErr w:type="spellEnd"/>
            <w:r w:rsidRPr="00082C05">
              <w:t xml:space="preserve"> with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and </w:t>
            </w:r>
            <w:proofErr w:type="spellStart"/>
            <w:r w:rsidRPr="00082C05">
              <w:t>which</w:t>
            </w:r>
            <w:proofErr w:type="spellEnd"/>
            <w:r w:rsidRPr="00082C05">
              <w:t xml:space="preserve"> </w:t>
            </w:r>
            <w:proofErr w:type="spellStart"/>
            <w:r w:rsidRPr="00082C05">
              <w:t>permits</w:t>
            </w:r>
            <w:proofErr w:type="spellEnd"/>
            <w:r w:rsidRPr="00082C05">
              <w:t xml:space="preserve"> the </w:t>
            </w:r>
            <w:proofErr w:type="spellStart"/>
            <w:r w:rsidRPr="00082C05">
              <w:t>linking</w:t>
            </w:r>
            <w:proofErr w:type="spellEnd"/>
            <w:r w:rsidRPr="00082C05">
              <w:t xml:space="preserve"> of the lot with the </w:t>
            </w:r>
            <w:proofErr w:type="spellStart"/>
            <w:r w:rsidRPr="00082C05">
              <w:t>records</w:t>
            </w:r>
            <w:proofErr w:type="spellEnd"/>
            <w:r w:rsidRPr="00082C05">
              <w:t xml:space="preserve"> </w:t>
            </w:r>
            <w:proofErr w:type="spellStart"/>
            <w:r w:rsidRPr="00082C05">
              <w:t>referred</w:t>
            </w:r>
            <w:proofErr w:type="spellEnd"/>
            <w:r w:rsidRPr="00082C05">
              <w:t xml:space="preserve"> to in </w:t>
            </w:r>
            <w:proofErr w:type="spellStart"/>
            <w:r w:rsidRPr="00082C05">
              <w:t>Article</w:t>
            </w:r>
            <w:proofErr w:type="spellEnd"/>
            <w:r w:rsidRPr="00082C05">
              <w:t xml:space="preserve"> 34(5) (</w:t>
            </w:r>
            <w:proofErr w:type="spellStart"/>
            <w:r w:rsidRPr="00082C05">
              <w:t>Annex</w:t>
            </w:r>
            <w:proofErr w:type="spellEnd"/>
            <w:r w:rsidRPr="00082C05">
              <w:t xml:space="preserve"> III  p. 2.1.1d Reg.2018/848)  </w:t>
            </w:r>
          </w:p>
        </w:tc>
        <w:tc>
          <w:tcPr>
            <w:tcW w:w="960" w:type="dxa"/>
            <w:noWrap/>
            <w:hideMark/>
          </w:tcPr>
          <w:p w14:paraId="65993560" w14:textId="5CB32B31" w:rsidR="00082C05" w:rsidRPr="00082C05" w:rsidRDefault="00082C05" w:rsidP="00082C05"/>
        </w:tc>
        <w:tc>
          <w:tcPr>
            <w:tcW w:w="960" w:type="dxa"/>
            <w:noWrap/>
            <w:hideMark/>
          </w:tcPr>
          <w:p w14:paraId="41A19BE9" w14:textId="77777777" w:rsidR="00082C05" w:rsidRPr="00082C05" w:rsidRDefault="00082C05">
            <w:r w:rsidRPr="00082C05">
              <w:t> </w:t>
            </w:r>
          </w:p>
        </w:tc>
        <w:tc>
          <w:tcPr>
            <w:tcW w:w="960" w:type="dxa"/>
            <w:noWrap/>
            <w:hideMark/>
          </w:tcPr>
          <w:p w14:paraId="6FE71308" w14:textId="77777777" w:rsidR="00082C05" w:rsidRPr="00082C05" w:rsidRDefault="00082C05">
            <w:r w:rsidRPr="00082C05">
              <w:t> </w:t>
            </w:r>
          </w:p>
        </w:tc>
      </w:tr>
      <w:tr w:rsidR="00082C05" w:rsidRPr="00082C05" w14:paraId="2E89FD0A" w14:textId="77777777" w:rsidTr="002809ED">
        <w:trPr>
          <w:trHeight w:val="732"/>
        </w:trPr>
        <w:tc>
          <w:tcPr>
            <w:tcW w:w="1160" w:type="dxa"/>
            <w:noWrap/>
            <w:hideMark/>
          </w:tcPr>
          <w:p w14:paraId="2B82E9E4" w14:textId="77777777" w:rsidR="00082C05" w:rsidRPr="00082C05" w:rsidRDefault="00082C05" w:rsidP="00082C05">
            <w:r w:rsidRPr="00082C05">
              <w:t>6.10.1.8</w:t>
            </w:r>
          </w:p>
        </w:tc>
        <w:tc>
          <w:tcPr>
            <w:tcW w:w="6285" w:type="dxa"/>
            <w:hideMark/>
          </w:tcPr>
          <w:p w14:paraId="58539BCE" w14:textId="77777777" w:rsidR="00082C05" w:rsidRPr="00082C05" w:rsidRDefault="00082C05" w:rsidP="00082C05">
            <w:r w:rsidRPr="00082C05">
              <w:t xml:space="preserve">The </w:t>
            </w:r>
            <w:proofErr w:type="spellStart"/>
            <w:r w:rsidRPr="00082C05">
              <w:t>information</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(a) to (d) </w:t>
            </w:r>
            <w:proofErr w:type="spellStart"/>
            <w:r w:rsidRPr="00082C05">
              <w:t>may</w:t>
            </w:r>
            <w:proofErr w:type="spellEnd"/>
            <w:r w:rsidRPr="00082C05">
              <w:t xml:space="preserve"> </w:t>
            </w:r>
            <w:proofErr w:type="spellStart"/>
            <w:r w:rsidRPr="00082C05">
              <w:t>also</w:t>
            </w:r>
            <w:proofErr w:type="spellEnd"/>
            <w:r w:rsidRPr="00082C05">
              <w:t xml:space="preserve"> be </w:t>
            </w:r>
            <w:proofErr w:type="spellStart"/>
            <w:r w:rsidRPr="00082C05">
              <w:t>presented</w:t>
            </w:r>
            <w:proofErr w:type="spellEnd"/>
            <w:r w:rsidRPr="00082C05">
              <w:t xml:space="preserve"> on </w:t>
            </w:r>
            <w:proofErr w:type="spellStart"/>
            <w:r w:rsidRPr="00082C05">
              <w:t>an</w:t>
            </w:r>
            <w:proofErr w:type="spellEnd"/>
            <w:r w:rsidRPr="00082C05">
              <w:t xml:space="preserve"> </w:t>
            </w:r>
            <w:proofErr w:type="spellStart"/>
            <w:r w:rsidRPr="00082C05">
              <w:t>accompanying</w:t>
            </w:r>
            <w:proofErr w:type="spellEnd"/>
            <w:r w:rsidRPr="00082C05">
              <w:t xml:space="preserve"> </w:t>
            </w:r>
            <w:proofErr w:type="spellStart"/>
            <w:r w:rsidRPr="00082C05">
              <w:t>document</w:t>
            </w:r>
            <w:proofErr w:type="spellEnd"/>
            <w:r w:rsidRPr="00082C05">
              <w:t xml:space="preserve">, </w:t>
            </w:r>
            <w:proofErr w:type="spellStart"/>
            <w:r w:rsidRPr="00082C05">
              <w:t>if</w:t>
            </w:r>
            <w:proofErr w:type="spellEnd"/>
            <w:r w:rsidRPr="00082C05">
              <w:t xml:space="preserve"> </w:t>
            </w:r>
            <w:proofErr w:type="spellStart"/>
            <w:r w:rsidRPr="00082C05">
              <w:t>such</w:t>
            </w:r>
            <w:proofErr w:type="spellEnd"/>
            <w:r w:rsidRPr="00082C05">
              <w:t xml:space="preserve"> a </w:t>
            </w:r>
            <w:proofErr w:type="spellStart"/>
            <w:r w:rsidRPr="00082C05">
              <w:t>document</w:t>
            </w:r>
            <w:proofErr w:type="spellEnd"/>
            <w:r w:rsidRPr="00082C05">
              <w:t xml:space="preserve"> </w:t>
            </w:r>
            <w:proofErr w:type="spellStart"/>
            <w:r w:rsidRPr="00082C05">
              <w:t>can</w:t>
            </w:r>
            <w:proofErr w:type="spellEnd"/>
            <w:r w:rsidRPr="00082C05">
              <w:t xml:space="preserve"> be </w:t>
            </w:r>
            <w:proofErr w:type="spellStart"/>
            <w:r w:rsidRPr="00082C05">
              <w:t>undeniably</w:t>
            </w:r>
            <w:proofErr w:type="spellEnd"/>
            <w:r w:rsidRPr="00082C05">
              <w:t xml:space="preserve"> </w:t>
            </w:r>
            <w:proofErr w:type="spellStart"/>
            <w:r w:rsidRPr="00082C05">
              <w:t>linked</w:t>
            </w:r>
            <w:proofErr w:type="spellEnd"/>
            <w:r w:rsidRPr="00082C05">
              <w:t xml:space="preserve"> with the </w:t>
            </w:r>
            <w:proofErr w:type="spellStart"/>
            <w:r w:rsidRPr="00082C05">
              <w:t>packaging</w:t>
            </w:r>
            <w:proofErr w:type="spellEnd"/>
            <w:r w:rsidRPr="00082C05">
              <w:t xml:space="preserve">, </w:t>
            </w:r>
            <w:proofErr w:type="spellStart"/>
            <w:r w:rsidRPr="00082C05">
              <w:t>container</w:t>
            </w:r>
            <w:proofErr w:type="spellEnd"/>
            <w:r w:rsidRPr="00082C05">
              <w:t xml:space="preserve"> </w:t>
            </w:r>
            <w:proofErr w:type="spellStart"/>
            <w:r w:rsidRPr="00082C05">
              <w:t>or</w:t>
            </w:r>
            <w:proofErr w:type="spellEnd"/>
            <w:r w:rsidRPr="00082C05">
              <w:t xml:space="preserve"> </w:t>
            </w:r>
            <w:proofErr w:type="spellStart"/>
            <w:r w:rsidRPr="00082C05">
              <w:t>vehicular</w:t>
            </w:r>
            <w:proofErr w:type="spellEnd"/>
            <w:r w:rsidRPr="00082C05">
              <w:t xml:space="preserve"> transport of the </w:t>
            </w:r>
            <w:proofErr w:type="spellStart"/>
            <w:r w:rsidRPr="00082C05">
              <w:t>product</w:t>
            </w:r>
            <w:proofErr w:type="spellEnd"/>
            <w:r w:rsidRPr="00082C05">
              <w:t xml:space="preserve">. </w:t>
            </w:r>
            <w:proofErr w:type="spellStart"/>
            <w:r w:rsidRPr="00082C05">
              <w:t>This</w:t>
            </w:r>
            <w:proofErr w:type="spellEnd"/>
            <w:r w:rsidRPr="00082C05">
              <w:t xml:space="preserve"> </w:t>
            </w:r>
            <w:proofErr w:type="spellStart"/>
            <w:r w:rsidRPr="00082C05">
              <w:t>accompanying</w:t>
            </w:r>
            <w:proofErr w:type="spellEnd"/>
            <w:r w:rsidRPr="00082C05">
              <w:t xml:space="preserve"> </w:t>
            </w:r>
            <w:proofErr w:type="spellStart"/>
            <w:r w:rsidRPr="00082C05">
              <w:t>document</w:t>
            </w:r>
            <w:proofErr w:type="spellEnd"/>
            <w:r w:rsidRPr="00082C05">
              <w:t xml:space="preserve"> </w:t>
            </w:r>
            <w:proofErr w:type="spellStart"/>
            <w:r w:rsidRPr="00082C05">
              <w:t>shall</w:t>
            </w:r>
            <w:proofErr w:type="spellEnd"/>
            <w:r w:rsidRPr="00082C05">
              <w:t xml:space="preserve"> </w:t>
            </w:r>
            <w:proofErr w:type="spellStart"/>
            <w:r w:rsidRPr="00082C05">
              <w:t>include</w:t>
            </w:r>
            <w:proofErr w:type="spellEnd"/>
            <w:r w:rsidRPr="00082C05">
              <w:t xml:space="preserve"> </w:t>
            </w:r>
            <w:proofErr w:type="spellStart"/>
            <w:r w:rsidRPr="00082C05">
              <w:t>information</w:t>
            </w:r>
            <w:proofErr w:type="spellEnd"/>
            <w:r w:rsidRPr="00082C05">
              <w:t xml:space="preserve"> on the </w:t>
            </w:r>
            <w:proofErr w:type="spellStart"/>
            <w:r w:rsidRPr="00082C05">
              <w:t>supplier</w:t>
            </w:r>
            <w:proofErr w:type="spellEnd"/>
            <w:r w:rsidRPr="00082C05">
              <w:t xml:space="preserve"> </w:t>
            </w:r>
            <w:proofErr w:type="spellStart"/>
            <w:r w:rsidRPr="00082C05">
              <w:t>or</w:t>
            </w:r>
            <w:proofErr w:type="spellEnd"/>
            <w:r w:rsidRPr="00082C05">
              <w:t xml:space="preserve"> the transporter (</w:t>
            </w:r>
            <w:proofErr w:type="spellStart"/>
            <w:r w:rsidRPr="00082C05">
              <w:t>Annex</w:t>
            </w:r>
            <w:proofErr w:type="spellEnd"/>
            <w:r w:rsidRPr="00082C05">
              <w:t xml:space="preserve"> III  p. 2.1.1d Reg.2018/848)  </w:t>
            </w:r>
          </w:p>
        </w:tc>
        <w:tc>
          <w:tcPr>
            <w:tcW w:w="960" w:type="dxa"/>
            <w:noWrap/>
            <w:hideMark/>
          </w:tcPr>
          <w:p w14:paraId="1A8D0EB9" w14:textId="608CD668" w:rsidR="00082C05" w:rsidRPr="00082C05" w:rsidRDefault="00082C05" w:rsidP="00082C05"/>
        </w:tc>
        <w:tc>
          <w:tcPr>
            <w:tcW w:w="960" w:type="dxa"/>
            <w:noWrap/>
            <w:hideMark/>
          </w:tcPr>
          <w:p w14:paraId="307A7D5D" w14:textId="77777777" w:rsidR="00082C05" w:rsidRPr="00082C05" w:rsidRDefault="00082C05">
            <w:r w:rsidRPr="00082C05">
              <w:t> </w:t>
            </w:r>
          </w:p>
        </w:tc>
        <w:tc>
          <w:tcPr>
            <w:tcW w:w="960" w:type="dxa"/>
            <w:noWrap/>
            <w:hideMark/>
          </w:tcPr>
          <w:p w14:paraId="66282E6D" w14:textId="77777777" w:rsidR="00082C05" w:rsidRPr="00082C05" w:rsidRDefault="00082C05">
            <w:r w:rsidRPr="00082C05">
              <w:t> </w:t>
            </w:r>
          </w:p>
        </w:tc>
      </w:tr>
      <w:tr w:rsidR="00082C05" w:rsidRPr="00082C05" w14:paraId="276DE0D7" w14:textId="77777777" w:rsidTr="002809ED">
        <w:trPr>
          <w:trHeight w:val="660"/>
        </w:trPr>
        <w:tc>
          <w:tcPr>
            <w:tcW w:w="1160" w:type="dxa"/>
            <w:noWrap/>
            <w:hideMark/>
          </w:tcPr>
          <w:p w14:paraId="7EBD429E" w14:textId="77777777" w:rsidR="00082C05" w:rsidRPr="00082C05" w:rsidRDefault="00082C05" w:rsidP="00082C05">
            <w:r w:rsidRPr="00082C05">
              <w:t>6.10.1.9</w:t>
            </w:r>
          </w:p>
        </w:tc>
        <w:tc>
          <w:tcPr>
            <w:tcW w:w="6285" w:type="dxa"/>
            <w:shd w:val="clear" w:color="auto" w:fill="D9D9D9" w:themeFill="background1" w:themeFillShade="D9"/>
            <w:hideMark/>
          </w:tcPr>
          <w:p w14:paraId="3DB1AD5F" w14:textId="77777777" w:rsidR="00082C05" w:rsidRPr="00082C05" w:rsidRDefault="00082C05" w:rsidP="00082C05">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compound</w:t>
            </w:r>
            <w:proofErr w:type="spellEnd"/>
            <w:r w:rsidRPr="00082C05">
              <w:t xml:space="preserve"> </w:t>
            </w:r>
            <w:proofErr w:type="spellStart"/>
            <w:r w:rsidRPr="00082C05">
              <w:t>feed</w:t>
            </w:r>
            <w:proofErr w:type="spellEnd"/>
            <w:r w:rsidRPr="00082C05">
              <w:t xml:space="preserve"> </w:t>
            </w:r>
            <w:proofErr w:type="spellStart"/>
            <w:r w:rsidRPr="00082C05">
              <w:t>authorised</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transported</w:t>
            </w:r>
            <w:proofErr w:type="spellEnd"/>
            <w:r w:rsidRPr="00082C05">
              <w:t xml:space="preserve"> to </w:t>
            </w:r>
            <w:proofErr w:type="spellStart"/>
            <w:r w:rsidRPr="00082C05">
              <w:t>other</w:t>
            </w:r>
            <w:proofErr w:type="spellEnd"/>
            <w:r w:rsidRPr="00082C05">
              <w:t xml:space="preserve"> </w:t>
            </w:r>
            <w:proofErr w:type="spellStart"/>
            <w:r w:rsidRPr="00082C05">
              <w:t>operators</w:t>
            </w:r>
            <w:proofErr w:type="spellEnd"/>
            <w:r w:rsidRPr="00082C05">
              <w:t xml:space="preserve"> </w:t>
            </w:r>
            <w:proofErr w:type="spellStart"/>
            <w:r w:rsidRPr="00082C05">
              <w:t>or</w:t>
            </w:r>
            <w:proofErr w:type="spellEnd"/>
            <w:r w:rsidRPr="00082C05">
              <w:t xml:space="preserve"> </w:t>
            </w:r>
            <w:proofErr w:type="spellStart"/>
            <w:r w:rsidRPr="00082C05">
              <w:t>holdings</w:t>
            </w:r>
            <w:proofErr w:type="spellEnd"/>
            <w:r w:rsidRPr="00082C05">
              <w:t xml:space="preserve">, </w:t>
            </w:r>
            <w:proofErr w:type="spellStart"/>
            <w:r w:rsidRPr="00082C05">
              <w:t>including</w:t>
            </w:r>
            <w:proofErr w:type="spellEnd"/>
            <w:r w:rsidRPr="00082C05">
              <w:t xml:space="preserve"> </w:t>
            </w:r>
            <w:proofErr w:type="spellStart"/>
            <w:r w:rsidRPr="00082C05">
              <w:t>wholesalers</w:t>
            </w:r>
            <w:proofErr w:type="spellEnd"/>
            <w:r w:rsidRPr="00082C05">
              <w:t xml:space="preserve"> and </w:t>
            </w:r>
            <w:proofErr w:type="spellStart"/>
            <w:r w:rsidRPr="00082C05">
              <w:t>retailers</w:t>
            </w:r>
            <w:proofErr w:type="spellEnd"/>
            <w:r w:rsidRPr="00082C05">
              <w:t xml:space="preserve">, </w:t>
            </w:r>
            <w:proofErr w:type="spellStart"/>
            <w:r w:rsidRPr="00082C05">
              <w:t>are</w:t>
            </w:r>
            <w:proofErr w:type="spellEnd"/>
            <w:r w:rsidRPr="00082C05">
              <w:t xml:space="preserve"> </w:t>
            </w:r>
            <w:proofErr w:type="spellStart"/>
            <w:r w:rsidRPr="00082C05">
              <w:t>provided</w:t>
            </w:r>
            <w:proofErr w:type="spellEnd"/>
            <w:r w:rsidRPr="00082C05">
              <w:t xml:space="preserve"> with a </w:t>
            </w:r>
            <w:proofErr w:type="spellStart"/>
            <w:r w:rsidRPr="00082C05">
              <w:t>label</w:t>
            </w:r>
            <w:proofErr w:type="spellEnd"/>
            <w:r w:rsidRPr="00082C05">
              <w:t xml:space="preserve"> </w:t>
            </w:r>
            <w:proofErr w:type="spellStart"/>
            <w:r w:rsidRPr="00082C05">
              <w:t>stating</w:t>
            </w:r>
            <w:proofErr w:type="spellEnd"/>
            <w:r w:rsidRPr="00082C05">
              <w:t xml:space="preserve">, in </w:t>
            </w:r>
            <w:proofErr w:type="spellStart"/>
            <w:r w:rsidRPr="00082C05">
              <w:t>addition</w:t>
            </w:r>
            <w:proofErr w:type="spellEnd"/>
            <w:r w:rsidRPr="00082C05">
              <w:t xml:space="preserve"> to </w:t>
            </w:r>
            <w:proofErr w:type="spellStart"/>
            <w:r w:rsidRPr="00082C05">
              <w:t>any</w:t>
            </w:r>
            <w:proofErr w:type="spellEnd"/>
            <w:r w:rsidRPr="00082C05">
              <w:t xml:space="preserve"> </w:t>
            </w:r>
            <w:proofErr w:type="spellStart"/>
            <w:r w:rsidRPr="00082C05">
              <w:t>other</w:t>
            </w:r>
            <w:proofErr w:type="spellEnd"/>
            <w:r w:rsidRPr="00082C05">
              <w:t xml:space="preserve"> </w:t>
            </w:r>
            <w:proofErr w:type="spellStart"/>
            <w:r w:rsidRPr="00082C05">
              <w:t>indications</w:t>
            </w:r>
            <w:proofErr w:type="spellEnd"/>
            <w:r w:rsidRPr="00082C05">
              <w:t xml:space="preserve"> </w:t>
            </w:r>
            <w:proofErr w:type="spellStart"/>
            <w:r w:rsidRPr="00082C05">
              <w:t>required</w:t>
            </w:r>
            <w:proofErr w:type="spellEnd"/>
            <w:r w:rsidRPr="00082C05">
              <w:t xml:space="preserve"> by Union law:</w:t>
            </w:r>
          </w:p>
        </w:tc>
        <w:tc>
          <w:tcPr>
            <w:tcW w:w="960" w:type="dxa"/>
            <w:shd w:val="clear" w:color="auto" w:fill="D9D9D9" w:themeFill="background1" w:themeFillShade="D9"/>
            <w:noWrap/>
            <w:hideMark/>
          </w:tcPr>
          <w:p w14:paraId="6454E6A8" w14:textId="77777777" w:rsidR="00082C05" w:rsidRPr="00082C05" w:rsidRDefault="00082C05" w:rsidP="00082C05">
            <w:r w:rsidRPr="00082C05">
              <w:t> </w:t>
            </w:r>
          </w:p>
        </w:tc>
        <w:tc>
          <w:tcPr>
            <w:tcW w:w="960" w:type="dxa"/>
            <w:shd w:val="clear" w:color="auto" w:fill="D9D9D9" w:themeFill="background1" w:themeFillShade="D9"/>
            <w:noWrap/>
            <w:hideMark/>
          </w:tcPr>
          <w:p w14:paraId="2821B05F" w14:textId="77777777" w:rsidR="00082C05" w:rsidRPr="00082C05" w:rsidRDefault="00082C05">
            <w:r w:rsidRPr="00082C05">
              <w:t> </w:t>
            </w:r>
          </w:p>
        </w:tc>
        <w:tc>
          <w:tcPr>
            <w:tcW w:w="960" w:type="dxa"/>
            <w:shd w:val="clear" w:color="auto" w:fill="D9D9D9" w:themeFill="background1" w:themeFillShade="D9"/>
            <w:noWrap/>
            <w:hideMark/>
          </w:tcPr>
          <w:p w14:paraId="2F77F139" w14:textId="77777777" w:rsidR="00082C05" w:rsidRPr="00082C05" w:rsidRDefault="00082C05">
            <w:r w:rsidRPr="00082C05">
              <w:t> </w:t>
            </w:r>
          </w:p>
        </w:tc>
      </w:tr>
      <w:tr w:rsidR="00082C05" w:rsidRPr="00082C05" w14:paraId="3079FC7A" w14:textId="77777777" w:rsidTr="002809ED">
        <w:trPr>
          <w:trHeight w:val="360"/>
        </w:trPr>
        <w:tc>
          <w:tcPr>
            <w:tcW w:w="1160" w:type="dxa"/>
            <w:noWrap/>
            <w:hideMark/>
          </w:tcPr>
          <w:p w14:paraId="3D57565F" w14:textId="77777777" w:rsidR="00082C05" w:rsidRPr="00082C05" w:rsidRDefault="00082C05" w:rsidP="00082C05">
            <w:r w:rsidRPr="00082C05">
              <w:t>6.10.1.10</w:t>
            </w:r>
          </w:p>
        </w:tc>
        <w:tc>
          <w:tcPr>
            <w:tcW w:w="6285" w:type="dxa"/>
            <w:hideMark/>
          </w:tcPr>
          <w:p w14:paraId="5A99522D" w14:textId="77777777" w:rsidR="00082C05" w:rsidRPr="00082C05" w:rsidRDefault="00082C05" w:rsidP="00082C05">
            <w:r w:rsidRPr="00082C05">
              <w:t xml:space="preserve">the </w:t>
            </w:r>
            <w:proofErr w:type="spellStart"/>
            <w:r w:rsidRPr="00082C05">
              <w:t>information</w:t>
            </w:r>
            <w:proofErr w:type="spellEnd"/>
            <w:r w:rsidRPr="00082C05">
              <w:t xml:space="preserve"> </w:t>
            </w:r>
            <w:proofErr w:type="spellStart"/>
            <w:r w:rsidRPr="00082C05">
              <w:t>provided</w:t>
            </w:r>
            <w:proofErr w:type="spellEnd"/>
            <w:r w:rsidRPr="00082C05">
              <w:t xml:space="preserve"> in point 2.1.1 (</w:t>
            </w:r>
            <w:proofErr w:type="spellStart"/>
            <w:r w:rsidRPr="00082C05">
              <w:t>Annex</w:t>
            </w:r>
            <w:proofErr w:type="spellEnd"/>
            <w:r w:rsidRPr="00082C05">
              <w:t xml:space="preserve"> III  p. 2.1.2a Reg.2018/848)  </w:t>
            </w:r>
          </w:p>
        </w:tc>
        <w:tc>
          <w:tcPr>
            <w:tcW w:w="960" w:type="dxa"/>
            <w:noWrap/>
            <w:hideMark/>
          </w:tcPr>
          <w:p w14:paraId="46F2761E" w14:textId="160A4B4B" w:rsidR="00082C05" w:rsidRPr="00082C05" w:rsidRDefault="00082C05" w:rsidP="00082C05"/>
        </w:tc>
        <w:tc>
          <w:tcPr>
            <w:tcW w:w="960" w:type="dxa"/>
            <w:noWrap/>
            <w:hideMark/>
          </w:tcPr>
          <w:p w14:paraId="5EAA3AB5" w14:textId="77777777" w:rsidR="00082C05" w:rsidRPr="00082C05" w:rsidRDefault="00082C05">
            <w:r w:rsidRPr="00082C05">
              <w:t> </w:t>
            </w:r>
          </w:p>
        </w:tc>
        <w:tc>
          <w:tcPr>
            <w:tcW w:w="960" w:type="dxa"/>
            <w:noWrap/>
            <w:hideMark/>
          </w:tcPr>
          <w:p w14:paraId="439B1B7A" w14:textId="77777777" w:rsidR="00082C05" w:rsidRPr="00082C05" w:rsidRDefault="00082C05">
            <w:r w:rsidRPr="00082C05">
              <w:t> </w:t>
            </w:r>
          </w:p>
        </w:tc>
      </w:tr>
      <w:tr w:rsidR="00082C05" w:rsidRPr="00082C05" w14:paraId="0B373C93" w14:textId="77777777" w:rsidTr="002809ED">
        <w:trPr>
          <w:trHeight w:val="456"/>
        </w:trPr>
        <w:tc>
          <w:tcPr>
            <w:tcW w:w="1160" w:type="dxa"/>
            <w:noWrap/>
            <w:hideMark/>
          </w:tcPr>
          <w:p w14:paraId="52D7900A" w14:textId="77777777" w:rsidR="00082C05" w:rsidRPr="00082C05" w:rsidRDefault="00082C05" w:rsidP="00082C05">
            <w:r w:rsidRPr="00082C05">
              <w:t>6.10.1.11</w:t>
            </w:r>
          </w:p>
        </w:tc>
        <w:tc>
          <w:tcPr>
            <w:tcW w:w="6285" w:type="dxa"/>
            <w:hideMark/>
          </w:tcPr>
          <w:p w14:paraId="32BDA08E"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by </w:t>
            </w:r>
            <w:proofErr w:type="spellStart"/>
            <w:r w:rsidRPr="00082C05">
              <w:t>weight</w:t>
            </w:r>
            <w:proofErr w:type="spellEnd"/>
            <w:r w:rsidRPr="00082C05">
              <w:t xml:space="preserve"> of </w:t>
            </w:r>
            <w:proofErr w:type="spellStart"/>
            <w:r w:rsidRPr="00082C05">
              <w:t>dry</w:t>
            </w:r>
            <w:proofErr w:type="spellEnd"/>
            <w:r w:rsidRPr="00082C05">
              <w:t xml:space="preserve"> </w:t>
            </w:r>
            <w:proofErr w:type="spellStart"/>
            <w:r w:rsidRPr="00082C05">
              <w:t>matter</w:t>
            </w:r>
            <w:proofErr w:type="spellEnd"/>
            <w:r w:rsidRPr="00082C05">
              <w:t xml:space="preserve"> the </w:t>
            </w:r>
            <w:proofErr w:type="spellStart"/>
            <w:r w:rsidRPr="00082C05">
              <w:t>total</w:t>
            </w:r>
            <w:proofErr w:type="spellEnd"/>
            <w:r w:rsidRPr="00082C05">
              <w:t xml:space="preserve"> </w:t>
            </w:r>
            <w:proofErr w:type="spellStart"/>
            <w:r w:rsidRPr="00082C05">
              <w:t>percentage</w:t>
            </w:r>
            <w:proofErr w:type="spellEnd"/>
            <w:r w:rsidRPr="00082C05">
              <w:t xml:space="preserve"> of </w:t>
            </w:r>
            <w:proofErr w:type="spellStart"/>
            <w:r w:rsidRPr="00082C05">
              <w:t>organic</w:t>
            </w:r>
            <w:proofErr w:type="spellEnd"/>
            <w:r w:rsidRPr="00082C05">
              <w:t xml:space="preserve"> </w:t>
            </w:r>
            <w:proofErr w:type="spellStart"/>
            <w:r w:rsidRPr="00082C05">
              <w:t>feed</w:t>
            </w:r>
            <w:proofErr w:type="spellEnd"/>
            <w:r w:rsidRPr="00082C05">
              <w:t xml:space="preserve"> materials  (</w:t>
            </w:r>
            <w:proofErr w:type="spellStart"/>
            <w:r w:rsidRPr="00082C05">
              <w:t>Annex</w:t>
            </w:r>
            <w:proofErr w:type="spellEnd"/>
            <w:r w:rsidRPr="00082C05">
              <w:t xml:space="preserve"> III  p. 2.1.2b(i) Reg.2018/848)  </w:t>
            </w:r>
          </w:p>
        </w:tc>
        <w:tc>
          <w:tcPr>
            <w:tcW w:w="960" w:type="dxa"/>
            <w:noWrap/>
            <w:hideMark/>
          </w:tcPr>
          <w:p w14:paraId="2FC54805" w14:textId="23F74B39" w:rsidR="00082C05" w:rsidRPr="00082C05" w:rsidRDefault="00082C05" w:rsidP="00082C05"/>
        </w:tc>
        <w:tc>
          <w:tcPr>
            <w:tcW w:w="960" w:type="dxa"/>
            <w:noWrap/>
            <w:hideMark/>
          </w:tcPr>
          <w:p w14:paraId="3E68B8E4" w14:textId="77777777" w:rsidR="00082C05" w:rsidRPr="00082C05" w:rsidRDefault="00082C05">
            <w:r w:rsidRPr="00082C05">
              <w:t> </w:t>
            </w:r>
          </w:p>
        </w:tc>
        <w:tc>
          <w:tcPr>
            <w:tcW w:w="960" w:type="dxa"/>
            <w:noWrap/>
            <w:hideMark/>
          </w:tcPr>
          <w:p w14:paraId="5289CAD5" w14:textId="77777777" w:rsidR="00082C05" w:rsidRPr="00082C05" w:rsidRDefault="00082C05">
            <w:r w:rsidRPr="00082C05">
              <w:t> </w:t>
            </w:r>
          </w:p>
        </w:tc>
      </w:tr>
      <w:tr w:rsidR="00082C05" w:rsidRPr="00082C05" w14:paraId="088BB2A1" w14:textId="77777777" w:rsidTr="002809ED">
        <w:trPr>
          <w:trHeight w:val="468"/>
        </w:trPr>
        <w:tc>
          <w:tcPr>
            <w:tcW w:w="1160" w:type="dxa"/>
            <w:noWrap/>
            <w:hideMark/>
          </w:tcPr>
          <w:p w14:paraId="611B9C28" w14:textId="77777777" w:rsidR="00082C05" w:rsidRPr="00082C05" w:rsidRDefault="00082C05" w:rsidP="00082C05">
            <w:r w:rsidRPr="00082C05">
              <w:t>6.10.1.12</w:t>
            </w:r>
          </w:p>
        </w:tc>
        <w:tc>
          <w:tcPr>
            <w:tcW w:w="6285" w:type="dxa"/>
            <w:hideMark/>
          </w:tcPr>
          <w:p w14:paraId="7B4292AE"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by </w:t>
            </w:r>
            <w:proofErr w:type="spellStart"/>
            <w:r w:rsidRPr="00082C05">
              <w:t>weight</w:t>
            </w:r>
            <w:proofErr w:type="spellEnd"/>
            <w:r w:rsidRPr="00082C05">
              <w:t xml:space="preserve"> of </w:t>
            </w:r>
            <w:proofErr w:type="spellStart"/>
            <w:r w:rsidRPr="00082C05">
              <w:t>dry</w:t>
            </w:r>
            <w:proofErr w:type="spellEnd"/>
            <w:r w:rsidRPr="00082C05">
              <w:t xml:space="preserve"> </w:t>
            </w:r>
            <w:proofErr w:type="spellStart"/>
            <w:r w:rsidRPr="00082C05">
              <w:t>matter</w:t>
            </w:r>
            <w:proofErr w:type="spellEnd"/>
            <w:r w:rsidRPr="00082C05">
              <w:t xml:space="preserve"> the </w:t>
            </w:r>
            <w:proofErr w:type="spellStart"/>
            <w:r w:rsidRPr="00082C05">
              <w:t>total</w:t>
            </w:r>
            <w:proofErr w:type="spellEnd"/>
            <w:r w:rsidRPr="00082C05">
              <w:t xml:space="preserve"> </w:t>
            </w:r>
            <w:proofErr w:type="spellStart"/>
            <w:r w:rsidRPr="00082C05">
              <w:t>percentage</w:t>
            </w:r>
            <w:proofErr w:type="spellEnd"/>
            <w:r w:rsidRPr="00082C05">
              <w:t xml:space="preserve"> of in-</w:t>
            </w:r>
            <w:proofErr w:type="spellStart"/>
            <w:r w:rsidRPr="00082C05">
              <w:t>conversion</w:t>
            </w:r>
            <w:proofErr w:type="spellEnd"/>
            <w:r w:rsidRPr="00082C05">
              <w:t xml:space="preserve"> </w:t>
            </w:r>
            <w:proofErr w:type="spellStart"/>
            <w:r w:rsidRPr="00082C05">
              <w:t>feed</w:t>
            </w:r>
            <w:proofErr w:type="spellEnd"/>
            <w:r w:rsidRPr="00082C05">
              <w:t xml:space="preserve"> materials (</w:t>
            </w:r>
            <w:proofErr w:type="spellStart"/>
            <w:r w:rsidRPr="00082C05">
              <w:t>Annex</w:t>
            </w:r>
            <w:proofErr w:type="spellEnd"/>
            <w:r w:rsidRPr="00082C05">
              <w:t xml:space="preserve"> III  p. 2.1.2b(ii) Reg.2018/848)  </w:t>
            </w:r>
          </w:p>
        </w:tc>
        <w:tc>
          <w:tcPr>
            <w:tcW w:w="960" w:type="dxa"/>
            <w:noWrap/>
            <w:hideMark/>
          </w:tcPr>
          <w:p w14:paraId="4402097B" w14:textId="610D8E6A" w:rsidR="00082C05" w:rsidRPr="00082C05" w:rsidRDefault="00082C05" w:rsidP="00082C05"/>
        </w:tc>
        <w:tc>
          <w:tcPr>
            <w:tcW w:w="960" w:type="dxa"/>
            <w:noWrap/>
            <w:hideMark/>
          </w:tcPr>
          <w:p w14:paraId="1D329FA8" w14:textId="77777777" w:rsidR="00082C05" w:rsidRPr="00082C05" w:rsidRDefault="00082C05">
            <w:r w:rsidRPr="00082C05">
              <w:t> </w:t>
            </w:r>
          </w:p>
        </w:tc>
        <w:tc>
          <w:tcPr>
            <w:tcW w:w="960" w:type="dxa"/>
            <w:noWrap/>
            <w:hideMark/>
          </w:tcPr>
          <w:p w14:paraId="3A23C00E" w14:textId="77777777" w:rsidR="00082C05" w:rsidRPr="00082C05" w:rsidRDefault="00082C05">
            <w:r w:rsidRPr="00082C05">
              <w:t> </w:t>
            </w:r>
          </w:p>
        </w:tc>
      </w:tr>
      <w:tr w:rsidR="00082C05" w:rsidRPr="00082C05" w14:paraId="6AF260F9" w14:textId="77777777" w:rsidTr="002809ED">
        <w:trPr>
          <w:trHeight w:val="600"/>
        </w:trPr>
        <w:tc>
          <w:tcPr>
            <w:tcW w:w="1160" w:type="dxa"/>
            <w:noWrap/>
            <w:hideMark/>
          </w:tcPr>
          <w:p w14:paraId="72508049" w14:textId="77777777" w:rsidR="00082C05" w:rsidRPr="00082C05" w:rsidRDefault="00082C05" w:rsidP="00082C05">
            <w:r w:rsidRPr="00082C05">
              <w:t>6.10.1.13</w:t>
            </w:r>
          </w:p>
        </w:tc>
        <w:tc>
          <w:tcPr>
            <w:tcW w:w="6285" w:type="dxa"/>
            <w:hideMark/>
          </w:tcPr>
          <w:p w14:paraId="15565A65"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by </w:t>
            </w:r>
            <w:proofErr w:type="spellStart"/>
            <w:r w:rsidRPr="00082C05">
              <w:t>weight</w:t>
            </w:r>
            <w:proofErr w:type="spellEnd"/>
            <w:r w:rsidRPr="00082C05">
              <w:t xml:space="preserve"> of </w:t>
            </w:r>
            <w:proofErr w:type="spellStart"/>
            <w:r w:rsidRPr="00082C05">
              <w:t>dry</w:t>
            </w:r>
            <w:proofErr w:type="spellEnd"/>
            <w:r w:rsidRPr="00082C05">
              <w:t xml:space="preserve"> </w:t>
            </w:r>
            <w:proofErr w:type="spellStart"/>
            <w:r w:rsidRPr="00082C05">
              <w:t>matter</w:t>
            </w:r>
            <w:proofErr w:type="spellEnd"/>
            <w:r w:rsidRPr="00082C05">
              <w:t xml:space="preserve">  the </w:t>
            </w:r>
            <w:proofErr w:type="spellStart"/>
            <w:r w:rsidRPr="00082C05">
              <w:t>total</w:t>
            </w:r>
            <w:proofErr w:type="spellEnd"/>
            <w:r w:rsidRPr="00082C05">
              <w:t xml:space="preserve"> </w:t>
            </w:r>
            <w:proofErr w:type="spellStart"/>
            <w:r w:rsidRPr="00082C05">
              <w:t>percentage</w:t>
            </w:r>
            <w:proofErr w:type="spellEnd"/>
            <w:r w:rsidRPr="00082C05">
              <w:t xml:space="preserve"> of </w:t>
            </w:r>
            <w:proofErr w:type="spellStart"/>
            <w:r w:rsidRPr="00082C05">
              <w:t>feed</w:t>
            </w:r>
            <w:proofErr w:type="spellEnd"/>
            <w:r w:rsidRPr="00082C05">
              <w:t xml:space="preserve"> materials not </w:t>
            </w:r>
            <w:proofErr w:type="spellStart"/>
            <w:r w:rsidRPr="00082C05">
              <w:t>covered</w:t>
            </w:r>
            <w:proofErr w:type="spellEnd"/>
            <w:r w:rsidRPr="00082C05">
              <w:t xml:space="preserve"> by </w:t>
            </w:r>
            <w:proofErr w:type="spellStart"/>
            <w:r w:rsidRPr="00082C05">
              <w:t>points</w:t>
            </w:r>
            <w:proofErr w:type="spellEnd"/>
            <w:r w:rsidRPr="00082C05">
              <w:t xml:space="preserve"> (i) and (ii) (</w:t>
            </w:r>
            <w:proofErr w:type="spellStart"/>
            <w:r w:rsidRPr="00082C05">
              <w:t>Annex</w:t>
            </w:r>
            <w:proofErr w:type="spellEnd"/>
            <w:r w:rsidRPr="00082C05">
              <w:t xml:space="preserve"> III  p. 2.1.2b(iii) Reg.2018/848)  </w:t>
            </w:r>
          </w:p>
        </w:tc>
        <w:tc>
          <w:tcPr>
            <w:tcW w:w="960" w:type="dxa"/>
            <w:noWrap/>
            <w:hideMark/>
          </w:tcPr>
          <w:p w14:paraId="2CD6A17F" w14:textId="601D6800" w:rsidR="00082C05" w:rsidRPr="00082C05" w:rsidRDefault="00082C05" w:rsidP="00082C05"/>
        </w:tc>
        <w:tc>
          <w:tcPr>
            <w:tcW w:w="960" w:type="dxa"/>
            <w:noWrap/>
            <w:hideMark/>
          </w:tcPr>
          <w:p w14:paraId="40FE3F95" w14:textId="77777777" w:rsidR="00082C05" w:rsidRPr="00082C05" w:rsidRDefault="00082C05">
            <w:r w:rsidRPr="00082C05">
              <w:t> </w:t>
            </w:r>
          </w:p>
        </w:tc>
        <w:tc>
          <w:tcPr>
            <w:tcW w:w="960" w:type="dxa"/>
            <w:noWrap/>
            <w:hideMark/>
          </w:tcPr>
          <w:p w14:paraId="74DA04AD" w14:textId="77777777" w:rsidR="00082C05" w:rsidRPr="00082C05" w:rsidRDefault="00082C05">
            <w:r w:rsidRPr="00082C05">
              <w:t> </w:t>
            </w:r>
          </w:p>
        </w:tc>
      </w:tr>
      <w:tr w:rsidR="00082C05" w:rsidRPr="00082C05" w14:paraId="620569A2" w14:textId="77777777" w:rsidTr="002809ED">
        <w:trPr>
          <w:trHeight w:val="444"/>
        </w:trPr>
        <w:tc>
          <w:tcPr>
            <w:tcW w:w="1160" w:type="dxa"/>
            <w:noWrap/>
            <w:hideMark/>
          </w:tcPr>
          <w:p w14:paraId="6F7F21AC" w14:textId="77777777" w:rsidR="00082C05" w:rsidRPr="00082C05" w:rsidRDefault="00082C05" w:rsidP="00082C05">
            <w:r w:rsidRPr="00082C05">
              <w:t>6.10.1.14</w:t>
            </w:r>
          </w:p>
        </w:tc>
        <w:tc>
          <w:tcPr>
            <w:tcW w:w="6285" w:type="dxa"/>
            <w:hideMark/>
          </w:tcPr>
          <w:p w14:paraId="7B3BAF01"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by </w:t>
            </w:r>
            <w:proofErr w:type="spellStart"/>
            <w:r w:rsidRPr="00082C05">
              <w:t>weight</w:t>
            </w:r>
            <w:proofErr w:type="spellEnd"/>
            <w:r w:rsidRPr="00082C05">
              <w:t xml:space="preserve"> of </w:t>
            </w:r>
            <w:proofErr w:type="spellStart"/>
            <w:r w:rsidRPr="00082C05">
              <w:t>dry</w:t>
            </w:r>
            <w:proofErr w:type="spellEnd"/>
            <w:r w:rsidRPr="00082C05">
              <w:t xml:space="preserve"> </w:t>
            </w:r>
            <w:proofErr w:type="spellStart"/>
            <w:r w:rsidRPr="00082C05">
              <w:t>matter</w:t>
            </w:r>
            <w:proofErr w:type="spellEnd"/>
            <w:r w:rsidRPr="00082C05">
              <w:t xml:space="preserve">  the </w:t>
            </w:r>
            <w:proofErr w:type="spellStart"/>
            <w:r w:rsidRPr="00082C05">
              <w:t>total</w:t>
            </w:r>
            <w:proofErr w:type="spellEnd"/>
            <w:r w:rsidRPr="00082C05">
              <w:t xml:space="preserve"> </w:t>
            </w:r>
            <w:proofErr w:type="spellStart"/>
            <w:r w:rsidRPr="00082C05">
              <w:t>percentage</w:t>
            </w:r>
            <w:proofErr w:type="spellEnd"/>
            <w:r w:rsidRPr="00082C05">
              <w:t xml:space="preserve"> of </w:t>
            </w:r>
            <w:proofErr w:type="spellStart"/>
            <w:r w:rsidRPr="00082C05">
              <w:t>feed</w:t>
            </w:r>
            <w:proofErr w:type="spellEnd"/>
            <w:r w:rsidRPr="00082C05">
              <w:t xml:space="preserve"> of </w:t>
            </w:r>
            <w:proofErr w:type="spellStart"/>
            <w:r w:rsidRPr="00082C05">
              <w:t>agricultural</w:t>
            </w:r>
            <w:proofErr w:type="spellEnd"/>
            <w:r w:rsidRPr="00082C05">
              <w:t xml:space="preserve"> </w:t>
            </w:r>
            <w:proofErr w:type="spellStart"/>
            <w:r w:rsidRPr="00082C05">
              <w:t>origin</w:t>
            </w:r>
            <w:proofErr w:type="spellEnd"/>
            <w:r w:rsidRPr="00082C05">
              <w:t xml:space="preserve"> (</w:t>
            </w:r>
            <w:proofErr w:type="spellStart"/>
            <w:r w:rsidRPr="00082C05">
              <w:t>Annex</w:t>
            </w:r>
            <w:proofErr w:type="spellEnd"/>
            <w:r w:rsidRPr="00082C05">
              <w:t xml:space="preserve"> III  p. 2.1.2b(iv) Reg.2018/848)  </w:t>
            </w:r>
          </w:p>
        </w:tc>
        <w:tc>
          <w:tcPr>
            <w:tcW w:w="960" w:type="dxa"/>
            <w:noWrap/>
            <w:hideMark/>
          </w:tcPr>
          <w:p w14:paraId="3BB5AC61" w14:textId="632BACA0" w:rsidR="00082C05" w:rsidRPr="00082C05" w:rsidRDefault="00082C05" w:rsidP="00082C05"/>
        </w:tc>
        <w:tc>
          <w:tcPr>
            <w:tcW w:w="960" w:type="dxa"/>
            <w:noWrap/>
            <w:hideMark/>
          </w:tcPr>
          <w:p w14:paraId="43A2D82F" w14:textId="77777777" w:rsidR="00082C05" w:rsidRPr="00082C05" w:rsidRDefault="00082C05">
            <w:r w:rsidRPr="00082C05">
              <w:t> </w:t>
            </w:r>
          </w:p>
        </w:tc>
        <w:tc>
          <w:tcPr>
            <w:tcW w:w="960" w:type="dxa"/>
            <w:noWrap/>
            <w:hideMark/>
          </w:tcPr>
          <w:p w14:paraId="594C5FD6" w14:textId="77777777" w:rsidR="00082C05" w:rsidRPr="00082C05" w:rsidRDefault="00082C05">
            <w:r w:rsidRPr="00082C05">
              <w:t> </w:t>
            </w:r>
          </w:p>
        </w:tc>
      </w:tr>
      <w:tr w:rsidR="00082C05" w:rsidRPr="00082C05" w14:paraId="1C435A9B" w14:textId="77777777" w:rsidTr="002809ED">
        <w:trPr>
          <w:trHeight w:val="444"/>
        </w:trPr>
        <w:tc>
          <w:tcPr>
            <w:tcW w:w="1160" w:type="dxa"/>
            <w:noWrap/>
            <w:hideMark/>
          </w:tcPr>
          <w:p w14:paraId="04B26457" w14:textId="77777777" w:rsidR="00082C05" w:rsidRPr="00082C05" w:rsidRDefault="00082C05" w:rsidP="00082C05">
            <w:r w:rsidRPr="00082C05">
              <w:t>6.10.1.15</w:t>
            </w:r>
          </w:p>
        </w:tc>
        <w:tc>
          <w:tcPr>
            <w:tcW w:w="6285" w:type="dxa"/>
            <w:hideMark/>
          </w:tcPr>
          <w:p w14:paraId="4AC01414"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the </w:t>
            </w:r>
            <w:proofErr w:type="spellStart"/>
            <w:r w:rsidRPr="00082C05">
              <w:t>names</w:t>
            </w:r>
            <w:proofErr w:type="spellEnd"/>
            <w:r w:rsidRPr="00082C05">
              <w:t xml:space="preserve"> of </w:t>
            </w:r>
            <w:proofErr w:type="spellStart"/>
            <w:r w:rsidRPr="00082C05">
              <w:t>organic</w:t>
            </w:r>
            <w:proofErr w:type="spellEnd"/>
            <w:r w:rsidRPr="00082C05">
              <w:t xml:space="preserve"> </w:t>
            </w:r>
            <w:proofErr w:type="spellStart"/>
            <w:r w:rsidRPr="00082C05">
              <w:t>feed</w:t>
            </w:r>
            <w:proofErr w:type="spellEnd"/>
            <w:r w:rsidRPr="00082C05">
              <w:t xml:space="preserve"> materials (</w:t>
            </w:r>
            <w:proofErr w:type="spellStart"/>
            <w:r w:rsidRPr="00082C05">
              <w:t>Annex</w:t>
            </w:r>
            <w:proofErr w:type="spellEnd"/>
            <w:r w:rsidRPr="00082C05">
              <w:t xml:space="preserve"> III  p. 2.1.2c Reg.2018/848)  </w:t>
            </w:r>
          </w:p>
        </w:tc>
        <w:tc>
          <w:tcPr>
            <w:tcW w:w="960" w:type="dxa"/>
            <w:noWrap/>
            <w:hideMark/>
          </w:tcPr>
          <w:p w14:paraId="45CF1F21" w14:textId="1D8A7428" w:rsidR="00082C05" w:rsidRPr="00082C05" w:rsidRDefault="00082C05" w:rsidP="00082C05"/>
        </w:tc>
        <w:tc>
          <w:tcPr>
            <w:tcW w:w="960" w:type="dxa"/>
            <w:noWrap/>
            <w:hideMark/>
          </w:tcPr>
          <w:p w14:paraId="35EA02FD" w14:textId="77777777" w:rsidR="00082C05" w:rsidRPr="00082C05" w:rsidRDefault="00082C05">
            <w:r w:rsidRPr="00082C05">
              <w:t> </w:t>
            </w:r>
          </w:p>
        </w:tc>
        <w:tc>
          <w:tcPr>
            <w:tcW w:w="960" w:type="dxa"/>
            <w:noWrap/>
            <w:hideMark/>
          </w:tcPr>
          <w:p w14:paraId="6D81811E" w14:textId="77777777" w:rsidR="00082C05" w:rsidRPr="00082C05" w:rsidRDefault="00082C05">
            <w:r w:rsidRPr="00082C05">
              <w:t> </w:t>
            </w:r>
          </w:p>
        </w:tc>
      </w:tr>
      <w:tr w:rsidR="00082C05" w:rsidRPr="00082C05" w14:paraId="6585669A" w14:textId="77777777" w:rsidTr="002809ED">
        <w:trPr>
          <w:trHeight w:val="444"/>
        </w:trPr>
        <w:tc>
          <w:tcPr>
            <w:tcW w:w="1160" w:type="dxa"/>
            <w:noWrap/>
            <w:hideMark/>
          </w:tcPr>
          <w:p w14:paraId="5EF7A5C7" w14:textId="77777777" w:rsidR="00082C05" w:rsidRPr="00082C05" w:rsidRDefault="00082C05" w:rsidP="00082C05">
            <w:r w:rsidRPr="00082C05">
              <w:t>6.10.1.16</w:t>
            </w:r>
          </w:p>
        </w:tc>
        <w:tc>
          <w:tcPr>
            <w:tcW w:w="6285" w:type="dxa"/>
            <w:hideMark/>
          </w:tcPr>
          <w:p w14:paraId="5D9FA958" w14:textId="77777777" w:rsidR="00082C05" w:rsidRPr="00082C05" w:rsidRDefault="00082C05" w:rsidP="00082C05">
            <w:proofErr w:type="spellStart"/>
            <w:r w:rsidRPr="00082C05">
              <w:t>where</w:t>
            </w:r>
            <w:proofErr w:type="spellEnd"/>
            <w:r w:rsidRPr="00082C05">
              <w:t xml:space="preserve"> </w:t>
            </w:r>
            <w:proofErr w:type="spellStart"/>
            <w:r w:rsidRPr="00082C05">
              <w:t>relevant</w:t>
            </w:r>
            <w:proofErr w:type="spellEnd"/>
            <w:r w:rsidRPr="00082C05">
              <w:t xml:space="preserve">, the </w:t>
            </w:r>
            <w:proofErr w:type="spellStart"/>
            <w:r w:rsidRPr="00082C05">
              <w:t>names</w:t>
            </w:r>
            <w:proofErr w:type="spellEnd"/>
            <w:r w:rsidRPr="00082C05">
              <w:t xml:space="preserve"> of in-</w:t>
            </w:r>
            <w:proofErr w:type="spellStart"/>
            <w:r w:rsidRPr="00082C05">
              <w:t>conversion</w:t>
            </w:r>
            <w:proofErr w:type="spellEnd"/>
            <w:r w:rsidRPr="00082C05">
              <w:t xml:space="preserve"> </w:t>
            </w:r>
            <w:proofErr w:type="spellStart"/>
            <w:r w:rsidRPr="00082C05">
              <w:t>feed</w:t>
            </w:r>
            <w:proofErr w:type="spellEnd"/>
            <w:r w:rsidRPr="00082C05">
              <w:t xml:space="preserve"> materials (</w:t>
            </w:r>
            <w:proofErr w:type="spellStart"/>
            <w:r w:rsidRPr="00082C05">
              <w:t>Annex</w:t>
            </w:r>
            <w:proofErr w:type="spellEnd"/>
            <w:r w:rsidRPr="00082C05">
              <w:t xml:space="preserve"> III  p. 2.1.2d Reg.2018/848)  </w:t>
            </w:r>
          </w:p>
        </w:tc>
        <w:tc>
          <w:tcPr>
            <w:tcW w:w="960" w:type="dxa"/>
            <w:noWrap/>
            <w:hideMark/>
          </w:tcPr>
          <w:p w14:paraId="51307DF1" w14:textId="6396E9F0" w:rsidR="00082C05" w:rsidRPr="00082C05" w:rsidRDefault="00082C05" w:rsidP="00082C05"/>
        </w:tc>
        <w:tc>
          <w:tcPr>
            <w:tcW w:w="960" w:type="dxa"/>
            <w:noWrap/>
            <w:hideMark/>
          </w:tcPr>
          <w:p w14:paraId="4C5C72BF" w14:textId="77777777" w:rsidR="00082C05" w:rsidRPr="00082C05" w:rsidRDefault="00082C05">
            <w:r w:rsidRPr="00082C05">
              <w:t> </w:t>
            </w:r>
          </w:p>
        </w:tc>
        <w:tc>
          <w:tcPr>
            <w:tcW w:w="960" w:type="dxa"/>
            <w:noWrap/>
            <w:hideMark/>
          </w:tcPr>
          <w:p w14:paraId="11AAEE51" w14:textId="77777777" w:rsidR="00082C05" w:rsidRPr="00082C05" w:rsidRDefault="00082C05">
            <w:r w:rsidRPr="00082C05">
              <w:t> </w:t>
            </w:r>
          </w:p>
        </w:tc>
      </w:tr>
      <w:tr w:rsidR="00082C05" w:rsidRPr="00082C05" w14:paraId="5523AFC8" w14:textId="77777777" w:rsidTr="002809ED">
        <w:trPr>
          <w:trHeight w:val="660"/>
        </w:trPr>
        <w:tc>
          <w:tcPr>
            <w:tcW w:w="1160" w:type="dxa"/>
            <w:noWrap/>
            <w:hideMark/>
          </w:tcPr>
          <w:p w14:paraId="49BDFF3B" w14:textId="77777777" w:rsidR="00082C05" w:rsidRPr="00082C05" w:rsidRDefault="00082C05" w:rsidP="00082C05">
            <w:r w:rsidRPr="00082C05">
              <w:t>6.10.1.17</w:t>
            </w:r>
          </w:p>
        </w:tc>
        <w:tc>
          <w:tcPr>
            <w:tcW w:w="6285" w:type="dxa"/>
            <w:hideMark/>
          </w:tcPr>
          <w:p w14:paraId="18F559BF" w14:textId="77777777" w:rsidR="00082C05" w:rsidRPr="00082C05" w:rsidRDefault="00082C05" w:rsidP="00082C05">
            <w:r w:rsidRPr="00082C05">
              <w:t xml:space="preserve">for </w:t>
            </w:r>
            <w:proofErr w:type="spellStart"/>
            <w:r w:rsidRPr="00082C05">
              <w:t>compound</w:t>
            </w:r>
            <w:proofErr w:type="spellEnd"/>
            <w:r w:rsidRPr="00082C05">
              <w:t xml:space="preserve"> </w:t>
            </w:r>
            <w:proofErr w:type="spellStart"/>
            <w:r w:rsidRPr="00082C05">
              <w:t>feed</w:t>
            </w:r>
            <w:proofErr w:type="spellEnd"/>
            <w:r w:rsidRPr="00082C05">
              <w:t xml:space="preserve"> </w:t>
            </w:r>
            <w:proofErr w:type="spellStart"/>
            <w:r w:rsidRPr="00082C05">
              <w:t>that</w:t>
            </w:r>
            <w:proofErr w:type="spellEnd"/>
            <w:r w:rsidRPr="00082C05">
              <w:t xml:space="preserve"> </w:t>
            </w:r>
            <w:proofErr w:type="spellStart"/>
            <w:r w:rsidRPr="00082C05">
              <w:t>cannot</w:t>
            </w:r>
            <w:proofErr w:type="spellEnd"/>
            <w:r w:rsidRPr="00082C05">
              <w:t xml:space="preserve"> be </w:t>
            </w:r>
            <w:proofErr w:type="spellStart"/>
            <w:r w:rsidRPr="00082C05">
              <w:t>labelled</w:t>
            </w:r>
            <w:proofErr w:type="spellEnd"/>
            <w:r w:rsidRPr="00082C05">
              <w:t xml:space="preserve"> in </w:t>
            </w:r>
            <w:proofErr w:type="spellStart"/>
            <w:r w:rsidRPr="00082C05">
              <w:t>accordance</w:t>
            </w:r>
            <w:proofErr w:type="spellEnd"/>
            <w:r w:rsidRPr="00082C05">
              <w:t xml:space="preserve"> with </w:t>
            </w:r>
            <w:proofErr w:type="spellStart"/>
            <w:r w:rsidRPr="00082C05">
              <w:t>Article</w:t>
            </w:r>
            <w:proofErr w:type="spellEnd"/>
            <w:r w:rsidRPr="00082C05">
              <w:t xml:space="preserve"> 30(6), the </w:t>
            </w:r>
            <w:proofErr w:type="spellStart"/>
            <w:r w:rsidRPr="00082C05">
              <w:t>indication</w:t>
            </w:r>
            <w:proofErr w:type="spellEnd"/>
            <w:r w:rsidRPr="00082C05">
              <w:t xml:space="preserve"> </w:t>
            </w:r>
            <w:proofErr w:type="spellStart"/>
            <w:r w:rsidRPr="00082C05">
              <w:t>that</w:t>
            </w:r>
            <w:proofErr w:type="spellEnd"/>
            <w:r w:rsidRPr="00082C05">
              <w:t xml:space="preserve"> </w:t>
            </w:r>
            <w:proofErr w:type="spellStart"/>
            <w:r w:rsidRPr="00082C05">
              <w:t>such</w:t>
            </w:r>
            <w:proofErr w:type="spellEnd"/>
            <w:r w:rsidRPr="00082C05">
              <w:t xml:space="preserve"> </w:t>
            </w:r>
            <w:proofErr w:type="spellStart"/>
            <w:r w:rsidRPr="00082C05">
              <w:t>feed</w:t>
            </w:r>
            <w:proofErr w:type="spellEnd"/>
            <w:r w:rsidRPr="00082C05">
              <w:t xml:space="preserve"> </w:t>
            </w:r>
            <w:proofErr w:type="spellStart"/>
            <w:r w:rsidRPr="00082C05">
              <w:t>may</w:t>
            </w:r>
            <w:proofErr w:type="spellEnd"/>
            <w:r w:rsidRPr="00082C05">
              <w:t xml:space="preserve"> be </w:t>
            </w:r>
            <w:proofErr w:type="spellStart"/>
            <w:r w:rsidRPr="00082C05">
              <w:t>used</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in </w:t>
            </w:r>
            <w:proofErr w:type="spellStart"/>
            <w:r w:rsidRPr="00082C05">
              <w:t>accordance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w:t>
            </w:r>
            <w:proofErr w:type="spellStart"/>
            <w:r w:rsidRPr="00082C05">
              <w:t>Annex</w:t>
            </w:r>
            <w:proofErr w:type="spellEnd"/>
            <w:r w:rsidRPr="00082C05">
              <w:t xml:space="preserve"> III  p. 2.1.2e Reg.2018/848)  </w:t>
            </w:r>
          </w:p>
        </w:tc>
        <w:tc>
          <w:tcPr>
            <w:tcW w:w="960" w:type="dxa"/>
            <w:noWrap/>
            <w:hideMark/>
          </w:tcPr>
          <w:p w14:paraId="1780A9AA" w14:textId="2F997A00" w:rsidR="00082C05" w:rsidRPr="00082C05" w:rsidRDefault="00082C05" w:rsidP="00082C05"/>
        </w:tc>
        <w:tc>
          <w:tcPr>
            <w:tcW w:w="960" w:type="dxa"/>
            <w:noWrap/>
            <w:hideMark/>
          </w:tcPr>
          <w:p w14:paraId="3DF997DB" w14:textId="77777777" w:rsidR="00082C05" w:rsidRPr="00082C05" w:rsidRDefault="00082C05">
            <w:r w:rsidRPr="00082C05">
              <w:t> </w:t>
            </w:r>
          </w:p>
        </w:tc>
        <w:tc>
          <w:tcPr>
            <w:tcW w:w="960" w:type="dxa"/>
            <w:noWrap/>
            <w:hideMark/>
          </w:tcPr>
          <w:p w14:paraId="2B436FC5" w14:textId="77777777" w:rsidR="00082C05" w:rsidRPr="00082C05" w:rsidRDefault="00082C05">
            <w:r w:rsidRPr="00082C05">
              <w:t> </w:t>
            </w:r>
          </w:p>
        </w:tc>
      </w:tr>
      <w:tr w:rsidR="00082C05" w:rsidRPr="00082C05" w14:paraId="3975AEFF" w14:textId="77777777" w:rsidTr="002809ED">
        <w:trPr>
          <w:trHeight w:val="960"/>
        </w:trPr>
        <w:tc>
          <w:tcPr>
            <w:tcW w:w="1160" w:type="dxa"/>
            <w:noWrap/>
            <w:hideMark/>
          </w:tcPr>
          <w:p w14:paraId="551B75FB" w14:textId="77777777" w:rsidR="00082C05" w:rsidRPr="00082C05" w:rsidRDefault="00082C05" w:rsidP="00082C05">
            <w:r w:rsidRPr="00082C05">
              <w:t>6.10.1.18</w:t>
            </w:r>
          </w:p>
        </w:tc>
        <w:tc>
          <w:tcPr>
            <w:tcW w:w="6285" w:type="dxa"/>
            <w:hideMark/>
          </w:tcPr>
          <w:p w14:paraId="1989EE5C" w14:textId="77777777" w:rsidR="00082C05" w:rsidRPr="00082C05" w:rsidRDefault="00082C05" w:rsidP="00082C05">
            <w:proofErr w:type="spellStart"/>
            <w:r w:rsidRPr="00082C05">
              <w:t>Without</w:t>
            </w:r>
            <w:proofErr w:type="spellEnd"/>
            <w:r w:rsidRPr="00082C05">
              <w:t xml:space="preserve"> </w:t>
            </w:r>
            <w:proofErr w:type="spellStart"/>
            <w:r w:rsidRPr="00082C05">
              <w:t>prejudice</w:t>
            </w:r>
            <w:proofErr w:type="spellEnd"/>
            <w:r w:rsidRPr="00082C05">
              <w:t xml:space="preserve"> to Directive 66/401/EEC,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on the </w:t>
            </w:r>
            <w:proofErr w:type="spellStart"/>
            <w:r w:rsidRPr="00082C05">
              <w:t>label</w:t>
            </w:r>
            <w:proofErr w:type="spellEnd"/>
            <w:r w:rsidRPr="00082C05">
              <w:t xml:space="preserve"> of the </w:t>
            </w:r>
            <w:proofErr w:type="spellStart"/>
            <w:r w:rsidRPr="00082C05">
              <w:t>packaging</w:t>
            </w:r>
            <w:proofErr w:type="spellEnd"/>
            <w:r w:rsidRPr="00082C05">
              <w:t xml:space="preserve"> of a </w:t>
            </w:r>
            <w:proofErr w:type="spellStart"/>
            <w:r w:rsidRPr="00082C05">
              <w:t>mixture</w:t>
            </w:r>
            <w:proofErr w:type="spellEnd"/>
            <w:r w:rsidRPr="00082C05">
              <w:t xml:space="preserve"> of </w:t>
            </w:r>
            <w:proofErr w:type="spellStart"/>
            <w:r w:rsidRPr="00082C05">
              <w:t>fodder</w:t>
            </w:r>
            <w:proofErr w:type="spellEnd"/>
            <w:r w:rsidRPr="00082C05">
              <w:t xml:space="preserve"> plant </w:t>
            </w:r>
            <w:proofErr w:type="spellStart"/>
            <w:r w:rsidRPr="00082C05">
              <w:t>seeds</w:t>
            </w:r>
            <w:proofErr w:type="spellEnd"/>
            <w:r w:rsidRPr="00082C05">
              <w:t xml:space="preserve"> </w:t>
            </w:r>
            <w:proofErr w:type="spellStart"/>
            <w:r w:rsidRPr="00082C05">
              <w:t>containing</w:t>
            </w:r>
            <w:proofErr w:type="spellEnd"/>
            <w:r w:rsidRPr="00082C05">
              <w:t xml:space="preserve"> </w:t>
            </w:r>
            <w:proofErr w:type="spellStart"/>
            <w:r w:rsidRPr="00082C05">
              <w:t>organic</w:t>
            </w:r>
            <w:proofErr w:type="spellEnd"/>
            <w:r w:rsidRPr="00082C05">
              <w:t xml:space="preserve"> and in-</w:t>
            </w:r>
            <w:proofErr w:type="spellStart"/>
            <w:r w:rsidRPr="00082C05">
              <w:t>conversion</w:t>
            </w:r>
            <w:proofErr w:type="spellEnd"/>
            <w:r w:rsidRPr="00082C05">
              <w:t xml:space="preserve"> </w:t>
            </w:r>
            <w:proofErr w:type="spellStart"/>
            <w:r w:rsidRPr="00082C05">
              <w:t>or</w:t>
            </w:r>
            <w:proofErr w:type="spellEnd"/>
            <w:r w:rsidRPr="00082C05">
              <w:t xml:space="preserve"> non-</w:t>
            </w:r>
            <w:proofErr w:type="spellStart"/>
            <w:r w:rsidRPr="00082C05">
              <w:t>organic</w:t>
            </w:r>
            <w:proofErr w:type="spellEnd"/>
            <w:r w:rsidRPr="00082C05">
              <w:t xml:space="preserve"> </w:t>
            </w:r>
            <w:proofErr w:type="spellStart"/>
            <w:r w:rsidRPr="00082C05">
              <w:t>seeds</w:t>
            </w:r>
            <w:proofErr w:type="spellEnd"/>
            <w:r w:rsidRPr="00082C05">
              <w:t xml:space="preserve"> of </w:t>
            </w:r>
            <w:proofErr w:type="spellStart"/>
            <w:r w:rsidRPr="00082C05">
              <w:t>certain</w:t>
            </w:r>
            <w:proofErr w:type="spellEnd"/>
            <w:r w:rsidRPr="00082C05">
              <w:t xml:space="preserve"> </w:t>
            </w:r>
            <w:proofErr w:type="spellStart"/>
            <w:r w:rsidRPr="00082C05">
              <w:t>different</w:t>
            </w:r>
            <w:proofErr w:type="spellEnd"/>
            <w:r w:rsidRPr="00082C05">
              <w:t xml:space="preserve"> plant </w:t>
            </w:r>
            <w:proofErr w:type="spellStart"/>
            <w:r w:rsidRPr="00082C05">
              <w:t>species</w:t>
            </w:r>
            <w:proofErr w:type="spellEnd"/>
            <w:r w:rsidRPr="00082C05">
              <w:t xml:space="preserve"> for </w:t>
            </w:r>
            <w:proofErr w:type="spellStart"/>
            <w:r w:rsidRPr="00082C05">
              <w:t>which</w:t>
            </w:r>
            <w:proofErr w:type="spellEnd"/>
            <w:r w:rsidRPr="00082C05">
              <w:t xml:space="preserve"> </w:t>
            </w:r>
            <w:proofErr w:type="spellStart"/>
            <w:r w:rsidRPr="00082C05">
              <w:t>an</w:t>
            </w:r>
            <w:proofErr w:type="spellEnd"/>
            <w:r w:rsidRPr="00082C05">
              <w:t xml:space="preserve"> </w:t>
            </w:r>
            <w:proofErr w:type="spellStart"/>
            <w:r w:rsidRPr="00082C05">
              <w:t>authorisation</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issued</w:t>
            </w:r>
            <w:proofErr w:type="spellEnd"/>
            <w:r w:rsidRPr="00082C05">
              <w:t xml:space="preserve"> </w:t>
            </w:r>
            <w:proofErr w:type="spellStart"/>
            <w:r w:rsidRPr="00082C05">
              <w:t>under</w:t>
            </w:r>
            <w:proofErr w:type="spellEnd"/>
            <w:r w:rsidRPr="00082C05">
              <w:t xml:space="preserve"> the </w:t>
            </w:r>
            <w:proofErr w:type="spellStart"/>
            <w:r w:rsidRPr="00082C05">
              <w:t>relevant</w:t>
            </w:r>
            <w:proofErr w:type="spellEnd"/>
            <w:r w:rsidRPr="00082C05">
              <w:t xml:space="preserve"> </w:t>
            </w:r>
            <w:proofErr w:type="spellStart"/>
            <w:r w:rsidRPr="00082C05">
              <w:t>conditions</w:t>
            </w:r>
            <w:proofErr w:type="spellEnd"/>
            <w:r w:rsidRPr="00082C05">
              <w:t xml:space="preserve"> </w:t>
            </w:r>
            <w:proofErr w:type="spellStart"/>
            <w:r w:rsidRPr="00082C05">
              <w:t>laid</w:t>
            </w:r>
            <w:proofErr w:type="spellEnd"/>
            <w:r w:rsidRPr="00082C05">
              <w:t xml:space="preserve"> down in point 1.8.5 of Part I of </w:t>
            </w:r>
            <w:proofErr w:type="spellStart"/>
            <w:r w:rsidRPr="00082C05">
              <w:t>Annex</w:t>
            </w:r>
            <w:proofErr w:type="spellEnd"/>
            <w:r w:rsidRPr="00082C05">
              <w:t xml:space="preserve"> II to </w:t>
            </w:r>
            <w:proofErr w:type="spellStart"/>
            <w:r w:rsidRPr="00082C05">
              <w:t>this</w:t>
            </w:r>
            <w:proofErr w:type="spellEnd"/>
            <w:r w:rsidRPr="00082C05">
              <w:t xml:space="preserve"> </w:t>
            </w:r>
            <w:proofErr w:type="spellStart"/>
            <w:r w:rsidRPr="00082C05">
              <w:t>Regulation</w:t>
            </w:r>
            <w:proofErr w:type="spellEnd"/>
            <w:r w:rsidRPr="00082C05">
              <w:t xml:space="preserve">, </w:t>
            </w:r>
            <w:proofErr w:type="spellStart"/>
            <w:r w:rsidRPr="00082C05">
              <w:t>information</w:t>
            </w:r>
            <w:proofErr w:type="spellEnd"/>
            <w:r w:rsidRPr="00082C05">
              <w:t xml:space="preserve"> </w:t>
            </w:r>
            <w:proofErr w:type="spellStart"/>
            <w:r w:rsidRPr="00082C05">
              <w:t>is</w:t>
            </w:r>
            <w:proofErr w:type="spellEnd"/>
            <w:r w:rsidRPr="00082C05">
              <w:t xml:space="preserve"> </w:t>
            </w:r>
            <w:proofErr w:type="spellStart"/>
            <w:r w:rsidRPr="00082C05">
              <w:t>provided</w:t>
            </w:r>
            <w:proofErr w:type="spellEnd"/>
            <w:r w:rsidRPr="00082C05">
              <w:t xml:space="preserve"> on the </w:t>
            </w:r>
            <w:proofErr w:type="spellStart"/>
            <w:r w:rsidRPr="00082C05">
              <w:t>exact</w:t>
            </w:r>
            <w:proofErr w:type="spellEnd"/>
            <w:r w:rsidRPr="00082C05">
              <w:t xml:space="preserve"> </w:t>
            </w:r>
            <w:proofErr w:type="spellStart"/>
            <w:r w:rsidRPr="00082C05">
              <w:t>components</w:t>
            </w:r>
            <w:proofErr w:type="spellEnd"/>
            <w:r w:rsidRPr="00082C05">
              <w:t xml:space="preserve"> of the </w:t>
            </w:r>
            <w:proofErr w:type="spellStart"/>
            <w:r w:rsidRPr="00082C05">
              <w:t>mixture</w:t>
            </w:r>
            <w:proofErr w:type="spellEnd"/>
            <w:r w:rsidRPr="00082C05">
              <w:t xml:space="preserve">, </w:t>
            </w:r>
            <w:proofErr w:type="spellStart"/>
            <w:r w:rsidRPr="00082C05">
              <w:t>shown</w:t>
            </w:r>
            <w:proofErr w:type="spellEnd"/>
            <w:r w:rsidRPr="00082C05">
              <w:t xml:space="preserve"> by </w:t>
            </w:r>
            <w:proofErr w:type="spellStart"/>
            <w:r w:rsidRPr="00082C05">
              <w:t>percentage</w:t>
            </w:r>
            <w:proofErr w:type="spellEnd"/>
            <w:r w:rsidRPr="00082C05">
              <w:t xml:space="preserve"> by </w:t>
            </w:r>
            <w:proofErr w:type="spellStart"/>
            <w:r w:rsidRPr="00082C05">
              <w:t>weight</w:t>
            </w:r>
            <w:proofErr w:type="spellEnd"/>
            <w:r w:rsidRPr="00082C05">
              <w:t xml:space="preserve"> of </w:t>
            </w:r>
            <w:proofErr w:type="spellStart"/>
            <w:r w:rsidRPr="00082C05">
              <w:t>each</w:t>
            </w:r>
            <w:proofErr w:type="spellEnd"/>
            <w:r w:rsidRPr="00082C05">
              <w:t xml:space="preserve"> component </w:t>
            </w:r>
            <w:proofErr w:type="spellStart"/>
            <w:r w:rsidRPr="00082C05">
              <w:t>species</w:t>
            </w:r>
            <w:proofErr w:type="spellEnd"/>
            <w:r w:rsidRPr="00082C05">
              <w:t xml:space="preserve">, and </w:t>
            </w:r>
            <w:proofErr w:type="spellStart"/>
            <w:r w:rsidRPr="00082C05">
              <w:t>where</w:t>
            </w:r>
            <w:proofErr w:type="spellEnd"/>
            <w:r w:rsidRPr="00082C05">
              <w:t xml:space="preserve"> </w:t>
            </w:r>
            <w:proofErr w:type="spellStart"/>
            <w:r w:rsidRPr="00082C05">
              <w:t>appropriate</w:t>
            </w:r>
            <w:proofErr w:type="spellEnd"/>
            <w:r w:rsidRPr="00082C05">
              <w:t xml:space="preserve"> </w:t>
            </w:r>
            <w:proofErr w:type="spellStart"/>
            <w:r w:rsidRPr="00082C05">
              <w:t>varieties</w:t>
            </w:r>
            <w:proofErr w:type="spellEnd"/>
            <w:r w:rsidRPr="00082C05">
              <w:t>. (</w:t>
            </w:r>
            <w:proofErr w:type="spellStart"/>
            <w:r w:rsidRPr="00082C05">
              <w:t>Annex</w:t>
            </w:r>
            <w:proofErr w:type="spellEnd"/>
            <w:r w:rsidRPr="00082C05">
              <w:t xml:space="preserve"> III  p. 2.1.3 Reg.2018/848)  </w:t>
            </w:r>
          </w:p>
        </w:tc>
        <w:tc>
          <w:tcPr>
            <w:tcW w:w="960" w:type="dxa"/>
            <w:noWrap/>
            <w:hideMark/>
          </w:tcPr>
          <w:p w14:paraId="5B8A0089" w14:textId="2DEA155D" w:rsidR="00082C05" w:rsidRPr="00082C05" w:rsidRDefault="00082C05" w:rsidP="00082C05"/>
        </w:tc>
        <w:tc>
          <w:tcPr>
            <w:tcW w:w="960" w:type="dxa"/>
            <w:noWrap/>
            <w:hideMark/>
          </w:tcPr>
          <w:p w14:paraId="58435BB0" w14:textId="77777777" w:rsidR="00082C05" w:rsidRPr="00082C05" w:rsidRDefault="00082C05">
            <w:r w:rsidRPr="00082C05">
              <w:t> </w:t>
            </w:r>
          </w:p>
        </w:tc>
        <w:tc>
          <w:tcPr>
            <w:tcW w:w="960" w:type="dxa"/>
            <w:noWrap/>
            <w:hideMark/>
          </w:tcPr>
          <w:p w14:paraId="2B215990" w14:textId="77777777" w:rsidR="00082C05" w:rsidRPr="00082C05" w:rsidRDefault="00082C05">
            <w:r w:rsidRPr="00082C05">
              <w:t> </w:t>
            </w:r>
          </w:p>
        </w:tc>
      </w:tr>
      <w:tr w:rsidR="00082C05" w:rsidRPr="00082C05" w14:paraId="1957DD82" w14:textId="77777777" w:rsidTr="002809ED">
        <w:trPr>
          <w:trHeight w:val="912"/>
        </w:trPr>
        <w:tc>
          <w:tcPr>
            <w:tcW w:w="1160" w:type="dxa"/>
            <w:noWrap/>
            <w:hideMark/>
          </w:tcPr>
          <w:p w14:paraId="72C743A0" w14:textId="77777777" w:rsidR="00082C05" w:rsidRPr="00082C05" w:rsidRDefault="00082C05" w:rsidP="00082C05">
            <w:r w:rsidRPr="00082C05">
              <w:t>6.10.1.19</w:t>
            </w:r>
          </w:p>
        </w:tc>
        <w:tc>
          <w:tcPr>
            <w:tcW w:w="6285" w:type="dxa"/>
            <w:hideMark/>
          </w:tcPr>
          <w:p w14:paraId="617A4CE8" w14:textId="77777777" w:rsidR="00082C05" w:rsidRPr="00082C05" w:rsidRDefault="00082C05" w:rsidP="00082C05">
            <w:r w:rsidRPr="00082C05">
              <w:t xml:space="preserve">In </w:t>
            </w:r>
            <w:proofErr w:type="spellStart"/>
            <w:r w:rsidRPr="00082C05">
              <w:t>addition</w:t>
            </w:r>
            <w:proofErr w:type="spellEnd"/>
            <w:r w:rsidRPr="00082C05">
              <w:t xml:space="preserve"> to the </w:t>
            </w:r>
            <w:proofErr w:type="spellStart"/>
            <w:r w:rsidRPr="00082C05">
              <w:t>relevant</w:t>
            </w:r>
            <w:proofErr w:type="spellEnd"/>
            <w:r w:rsidRPr="00082C05">
              <w:t xml:space="preserve"> </w:t>
            </w:r>
            <w:proofErr w:type="spellStart"/>
            <w:r w:rsidRPr="00082C05">
              <w:t>requirements</w:t>
            </w:r>
            <w:proofErr w:type="spellEnd"/>
            <w:r w:rsidRPr="00082C05">
              <w:t xml:space="preserve"> </w:t>
            </w:r>
            <w:proofErr w:type="spellStart"/>
            <w:r w:rsidRPr="00082C05">
              <w:t>under</w:t>
            </w:r>
            <w:proofErr w:type="spellEnd"/>
            <w:r w:rsidRPr="00082C05">
              <w:t xml:space="preserve"> </w:t>
            </w:r>
            <w:proofErr w:type="spellStart"/>
            <w:r w:rsidRPr="00082C05">
              <w:t>Annex</w:t>
            </w:r>
            <w:proofErr w:type="spellEnd"/>
            <w:r w:rsidRPr="00082C05">
              <w:t xml:space="preserve"> IV to Directive 66/401/EEC, </w:t>
            </w:r>
            <w:proofErr w:type="spellStart"/>
            <w:r w:rsidRPr="00082C05">
              <w:t>that</w:t>
            </w:r>
            <w:proofErr w:type="spellEnd"/>
            <w:r w:rsidRPr="00082C05">
              <w:t xml:space="preserve"> </w:t>
            </w:r>
            <w:proofErr w:type="spellStart"/>
            <w:r w:rsidRPr="00082C05">
              <w:t>information</w:t>
            </w:r>
            <w:proofErr w:type="spellEnd"/>
            <w:r w:rsidRPr="00082C05">
              <w:t xml:space="preserve"> </w:t>
            </w:r>
            <w:proofErr w:type="spellStart"/>
            <w:r w:rsidRPr="00082C05">
              <w:t>shall</w:t>
            </w:r>
            <w:proofErr w:type="spellEnd"/>
            <w:r w:rsidRPr="00082C05">
              <w:t xml:space="preserve"> </w:t>
            </w:r>
            <w:proofErr w:type="spellStart"/>
            <w:r w:rsidRPr="00082C05">
              <w:t>include</w:t>
            </w:r>
            <w:proofErr w:type="spellEnd"/>
            <w:r w:rsidRPr="00082C05">
              <w:t xml:space="preserve"> </w:t>
            </w:r>
            <w:proofErr w:type="spellStart"/>
            <w:r w:rsidRPr="00082C05">
              <w:t>besides</w:t>
            </w:r>
            <w:proofErr w:type="spellEnd"/>
            <w:r w:rsidRPr="00082C05">
              <w:t xml:space="preserve"> the </w:t>
            </w:r>
            <w:proofErr w:type="spellStart"/>
            <w:r w:rsidRPr="00082C05">
              <w:t>indications</w:t>
            </w:r>
            <w:proofErr w:type="spellEnd"/>
            <w:r w:rsidRPr="00082C05">
              <w:t xml:space="preserve"> </w:t>
            </w:r>
            <w:proofErr w:type="spellStart"/>
            <w:r w:rsidRPr="00082C05">
              <w:t>required</w:t>
            </w:r>
            <w:proofErr w:type="spellEnd"/>
            <w:r w:rsidRPr="00082C05">
              <w:t xml:space="preserve"> in the </w:t>
            </w:r>
            <w:proofErr w:type="spellStart"/>
            <w:r w:rsidRPr="00082C05">
              <w:t>first</w:t>
            </w:r>
            <w:proofErr w:type="spellEnd"/>
            <w:r w:rsidRPr="00082C05">
              <w:t xml:space="preserve"> </w:t>
            </w:r>
            <w:proofErr w:type="spellStart"/>
            <w:r w:rsidRPr="00082C05">
              <w:t>paragraph</w:t>
            </w:r>
            <w:proofErr w:type="spellEnd"/>
            <w:r w:rsidRPr="00082C05">
              <w:t xml:space="preserve"> of </w:t>
            </w:r>
            <w:proofErr w:type="spellStart"/>
            <w:r w:rsidRPr="00082C05">
              <w:t>this</w:t>
            </w:r>
            <w:proofErr w:type="spellEnd"/>
            <w:r w:rsidRPr="00082C05">
              <w:t xml:space="preserve"> point </w:t>
            </w:r>
            <w:proofErr w:type="spellStart"/>
            <w:r w:rsidRPr="00082C05">
              <w:t>also</w:t>
            </w:r>
            <w:proofErr w:type="spellEnd"/>
            <w:r w:rsidRPr="00082C05">
              <w:t xml:space="preserve"> the list of the component </w:t>
            </w:r>
            <w:proofErr w:type="spellStart"/>
            <w:r w:rsidRPr="00082C05">
              <w:t>species</w:t>
            </w:r>
            <w:proofErr w:type="spellEnd"/>
            <w:r w:rsidRPr="00082C05">
              <w:t xml:space="preserve"> of the </w:t>
            </w:r>
            <w:proofErr w:type="spellStart"/>
            <w:r w:rsidRPr="00082C05">
              <w:t>mixture</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labelled</w:t>
            </w:r>
            <w:proofErr w:type="spellEnd"/>
            <w:r w:rsidRPr="00082C05">
              <w:t xml:space="preserve"> as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The minimum </w:t>
            </w:r>
            <w:proofErr w:type="spellStart"/>
            <w:r w:rsidRPr="00082C05">
              <w:t>total</w:t>
            </w:r>
            <w:proofErr w:type="spellEnd"/>
            <w:r w:rsidRPr="00082C05">
              <w:t xml:space="preserve"> </w:t>
            </w:r>
            <w:proofErr w:type="spellStart"/>
            <w:r w:rsidRPr="00082C05">
              <w:t>percentage</w:t>
            </w:r>
            <w:proofErr w:type="spellEnd"/>
            <w:r w:rsidRPr="00082C05">
              <w:t xml:space="preserve"> by </w:t>
            </w:r>
            <w:proofErr w:type="spellStart"/>
            <w:r w:rsidRPr="00082C05">
              <w:t>weight</w:t>
            </w:r>
            <w:proofErr w:type="spellEnd"/>
            <w:r w:rsidRPr="00082C05">
              <w:t xml:space="preserve"> of </w:t>
            </w:r>
            <w:proofErr w:type="spellStart"/>
            <w:r w:rsidRPr="00082C05">
              <w:t>organic</w:t>
            </w:r>
            <w:proofErr w:type="spellEnd"/>
            <w:r w:rsidRPr="00082C05">
              <w:t xml:space="preserve"> and in-</w:t>
            </w:r>
            <w:proofErr w:type="spellStart"/>
            <w:r w:rsidRPr="00082C05">
              <w:t>conversion</w:t>
            </w:r>
            <w:proofErr w:type="spellEnd"/>
            <w:r w:rsidRPr="00082C05">
              <w:t xml:space="preserve"> </w:t>
            </w:r>
            <w:proofErr w:type="spellStart"/>
            <w:r w:rsidRPr="00082C05">
              <w:t>seeds</w:t>
            </w:r>
            <w:proofErr w:type="spellEnd"/>
            <w:r w:rsidRPr="00082C05">
              <w:t xml:space="preserve"> in the </w:t>
            </w:r>
            <w:proofErr w:type="spellStart"/>
            <w:r w:rsidRPr="00082C05">
              <w:t>mixture</w:t>
            </w:r>
            <w:proofErr w:type="spellEnd"/>
            <w:r w:rsidRPr="00082C05">
              <w:t xml:space="preserve"> </w:t>
            </w:r>
            <w:proofErr w:type="spellStart"/>
            <w:r w:rsidRPr="00082C05">
              <w:t>shall</w:t>
            </w:r>
            <w:proofErr w:type="spellEnd"/>
            <w:r w:rsidRPr="00082C05">
              <w:t xml:space="preserve"> be </w:t>
            </w:r>
            <w:proofErr w:type="spellStart"/>
            <w:r w:rsidRPr="00082C05">
              <w:t>at</w:t>
            </w:r>
            <w:proofErr w:type="spellEnd"/>
            <w:r w:rsidRPr="00082C05">
              <w:t xml:space="preserve"> </w:t>
            </w:r>
            <w:proofErr w:type="spellStart"/>
            <w:r w:rsidRPr="00082C05">
              <w:t>least</w:t>
            </w:r>
            <w:proofErr w:type="spellEnd"/>
            <w:r w:rsidRPr="00082C05">
              <w:t xml:space="preserve"> 70 %. (</w:t>
            </w:r>
            <w:proofErr w:type="spellStart"/>
            <w:r w:rsidRPr="00082C05">
              <w:t>Annex</w:t>
            </w:r>
            <w:proofErr w:type="spellEnd"/>
            <w:r w:rsidRPr="00082C05">
              <w:t xml:space="preserve"> III  p. 2.1.3 Reg.2018/848)  </w:t>
            </w:r>
          </w:p>
        </w:tc>
        <w:tc>
          <w:tcPr>
            <w:tcW w:w="960" w:type="dxa"/>
            <w:noWrap/>
            <w:hideMark/>
          </w:tcPr>
          <w:p w14:paraId="2BE53CD2" w14:textId="08424F94" w:rsidR="00082C05" w:rsidRPr="00082C05" w:rsidRDefault="00082C05" w:rsidP="00082C05"/>
        </w:tc>
        <w:tc>
          <w:tcPr>
            <w:tcW w:w="960" w:type="dxa"/>
            <w:noWrap/>
            <w:hideMark/>
          </w:tcPr>
          <w:p w14:paraId="145B0448" w14:textId="77777777" w:rsidR="00082C05" w:rsidRPr="00082C05" w:rsidRDefault="00082C05">
            <w:r w:rsidRPr="00082C05">
              <w:t> </w:t>
            </w:r>
          </w:p>
        </w:tc>
        <w:tc>
          <w:tcPr>
            <w:tcW w:w="960" w:type="dxa"/>
            <w:noWrap/>
            <w:hideMark/>
          </w:tcPr>
          <w:p w14:paraId="02BFF648" w14:textId="77777777" w:rsidR="00082C05" w:rsidRPr="00082C05" w:rsidRDefault="00082C05">
            <w:r w:rsidRPr="00082C05">
              <w:t> </w:t>
            </w:r>
          </w:p>
        </w:tc>
      </w:tr>
      <w:tr w:rsidR="00082C05" w:rsidRPr="00082C05" w14:paraId="32F10515" w14:textId="77777777" w:rsidTr="002809ED">
        <w:trPr>
          <w:trHeight w:val="984"/>
        </w:trPr>
        <w:tc>
          <w:tcPr>
            <w:tcW w:w="1160" w:type="dxa"/>
            <w:noWrap/>
            <w:hideMark/>
          </w:tcPr>
          <w:p w14:paraId="5AD9844B" w14:textId="77777777" w:rsidR="00082C05" w:rsidRPr="00082C05" w:rsidRDefault="00082C05" w:rsidP="00082C05">
            <w:r w:rsidRPr="00082C05">
              <w:t>6.10.1.20</w:t>
            </w:r>
          </w:p>
        </w:tc>
        <w:tc>
          <w:tcPr>
            <w:tcW w:w="6285" w:type="dxa"/>
            <w:hideMark/>
          </w:tcPr>
          <w:p w14:paraId="65B50756" w14:textId="77777777" w:rsidR="00082C05" w:rsidRPr="00082C05" w:rsidRDefault="00082C05" w:rsidP="00082C05">
            <w:r w:rsidRPr="00082C05">
              <w:t xml:space="preserve">In </w:t>
            </w:r>
            <w:proofErr w:type="spellStart"/>
            <w:r w:rsidRPr="00082C05">
              <w:t>case</w:t>
            </w:r>
            <w:proofErr w:type="spellEnd"/>
            <w:r w:rsidRPr="00082C05">
              <w:t xml:space="preserve"> the </w:t>
            </w:r>
            <w:proofErr w:type="spellStart"/>
            <w:r w:rsidRPr="00082C05">
              <w:t>mixture</w:t>
            </w:r>
            <w:proofErr w:type="spellEnd"/>
            <w:r w:rsidRPr="00082C05">
              <w:t xml:space="preserve"> </w:t>
            </w:r>
            <w:proofErr w:type="spellStart"/>
            <w:r w:rsidRPr="00082C05">
              <w:t>contains</w:t>
            </w:r>
            <w:proofErr w:type="spellEnd"/>
            <w:r w:rsidRPr="00082C05">
              <w:t xml:space="preserve"> non-</w:t>
            </w:r>
            <w:proofErr w:type="spellStart"/>
            <w:r w:rsidRPr="00082C05">
              <w:t>organic</w:t>
            </w:r>
            <w:proofErr w:type="spellEnd"/>
            <w:r w:rsidRPr="00082C05">
              <w:t xml:space="preserve"> </w:t>
            </w:r>
            <w:proofErr w:type="spellStart"/>
            <w:r w:rsidRPr="00082C05">
              <w:t>seeds</w:t>
            </w:r>
            <w:proofErr w:type="spellEnd"/>
            <w:r w:rsidRPr="00082C05">
              <w:t xml:space="preserve">, the </w:t>
            </w:r>
            <w:proofErr w:type="spellStart"/>
            <w:r w:rsidRPr="00082C05">
              <w:t>label</w:t>
            </w:r>
            <w:proofErr w:type="spellEnd"/>
            <w:r w:rsidRPr="00082C05">
              <w:t xml:space="preserve"> </w:t>
            </w:r>
            <w:proofErr w:type="spellStart"/>
            <w:r w:rsidRPr="00082C05">
              <w:t>shall</w:t>
            </w:r>
            <w:proofErr w:type="spellEnd"/>
            <w:r w:rsidRPr="00082C05">
              <w:t xml:space="preserve"> </w:t>
            </w:r>
            <w:proofErr w:type="spellStart"/>
            <w:r w:rsidRPr="00082C05">
              <w:t>also</w:t>
            </w:r>
            <w:proofErr w:type="spellEnd"/>
            <w:r w:rsidRPr="00082C05">
              <w:t xml:space="preserve"> </w:t>
            </w:r>
            <w:proofErr w:type="spellStart"/>
            <w:r w:rsidRPr="00082C05">
              <w:t>include</w:t>
            </w:r>
            <w:proofErr w:type="spellEnd"/>
            <w:r w:rsidRPr="00082C05">
              <w:t xml:space="preserve"> the </w:t>
            </w:r>
            <w:proofErr w:type="spellStart"/>
            <w:r w:rsidRPr="00082C05">
              <w:t>following</w:t>
            </w:r>
            <w:proofErr w:type="spellEnd"/>
            <w:r w:rsidRPr="00082C05">
              <w:t xml:space="preserve"> </w:t>
            </w:r>
            <w:proofErr w:type="spellStart"/>
            <w:r w:rsidRPr="00082C05">
              <w:t>statement</w:t>
            </w:r>
            <w:proofErr w:type="spellEnd"/>
            <w:r w:rsidRPr="00082C05">
              <w:t xml:space="preserve">: “The </w:t>
            </w:r>
            <w:proofErr w:type="spellStart"/>
            <w:r w:rsidRPr="00082C05">
              <w:t>use</w:t>
            </w:r>
            <w:proofErr w:type="spellEnd"/>
            <w:r w:rsidRPr="00082C05">
              <w:t xml:space="preserve"> of the </w:t>
            </w:r>
            <w:proofErr w:type="spellStart"/>
            <w:r w:rsidRPr="00082C05">
              <w:t>mixture</w:t>
            </w:r>
            <w:proofErr w:type="spellEnd"/>
            <w:r w:rsidRPr="00082C05">
              <w:t xml:space="preserve"> </w:t>
            </w:r>
            <w:proofErr w:type="spellStart"/>
            <w:r w:rsidRPr="00082C05">
              <w:t>is</w:t>
            </w:r>
            <w:proofErr w:type="spellEnd"/>
            <w:r w:rsidRPr="00082C05">
              <w:t xml:space="preserve"> </w:t>
            </w:r>
            <w:proofErr w:type="spellStart"/>
            <w:r w:rsidRPr="00082C05">
              <w:t>only</w:t>
            </w:r>
            <w:proofErr w:type="spellEnd"/>
            <w:r w:rsidRPr="00082C05">
              <w:t xml:space="preserve"> </w:t>
            </w:r>
            <w:proofErr w:type="spellStart"/>
            <w:r w:rsidRPr="00082C05">
              <w:t>allowed</w:t>
            </w:r>
            <w:proofErr w:type="spellEnd"/>
            <w:r w:rsidRPr="00082C05">
              <w:t xml:space="preserve"> </w:t>
            </w:r>
            <w:proofErr w:type="spellStart"/>
            <w:r w:rsidRPr="00082C05">
              <w:t>within</w:t>
            </w:r>
            <w:proofErr w:type="spellEnd"/>
            <w:r w:rsidRPr="00082C05">
              <w:t xml:space="preserve"> the </w:t>
            </w:r>
            <w:proofErr w:type="spellStart"/>
            <w:r w:rsidRPr="00082C05">
              <w:t>scope</w:t>
            </w:r>
            <w:proofErr w:type="spellEnd"/>
            <w:r w:rsidRPr="00082C05">
              <w:t xml:space="preserve"> of the </w:t>
            </w:r>
            <w:proofErr w:type="spellStart"/>
            <w:r w:rsidRPr="00082C05">
              <w:t>authorisation</w:t>
            </w:r>
            <w:proofErr w:type="spellEnd"/>
            <w:r w:rsidRPr="00082C05">
              <w:t xml:space="preserve"> and in the </w:t>
            </w:r>
            <w:proofErr w:type="spellStart"/>
            <w:r w:rsidRPr="00082C05">
              <w:t>territory</w:t>
            </w:r>
            <w:proofErr w:type="spellEnd"/>
            <w:r w:rsidRPr="00082C05">
              <w:t xml:space="preserve"> of the </w:t>
            </w:r>
            <w:proofErr w:type="spellStart"/>
            <w:r w:rsidRPr="00082C05">
              <w:t>Member</w:t>
            </w:r>
            <w:proofErr w:type="spellEnd"/>
            <w:r w:rsidRPr="00082C05">
              <w:t xml:space="preserve"> </w:t>
            </w:r>
            <w:proofErr w:type="spellStart"/>
            <w:r w:rsidRPr="00082C05">
              <w:t>State</w:t>
            </w:r>
            <w:proofErr w:type="spellEnd"/>
            <w:r w:rsidRPr="00082C05">
              <w:t xml:space="preserve"> of the </w:t>
            </w:r>
            <w:proofErr w:type="spellStart"/>
            <w:r w:rsidRPr="00082C05">
              <w:t>competent</w:t>
            </w:r>
            <w:proofErr w:type="spellEnd"/>
            <w:r w:rsidRPr="00082C05">
              <w:t xml:space="preserve"> authority </w:t>
            </w:r>
            <w:proofErr w:type="spellStart"/>
            <w:r w:rsidRPr="00082C05">
              <w:t>which</w:t>
            </w:r>
            <w:proofErr w:type="spellEnd"/>
            <w:r w:rsidRPr="00082C05">
              <w:t xml:space="preserve"> </w:t>
            </w:r>
            <w:proofErr w:type="spellStart"/>
            <w:r w:rsidRPr="00082C05">
              <w:t>authorised</w:t>
            </w:r>
            <w:proofErr w:type="spellEnd"/>
            <w:r w:rsidRPr="00082C05">
              <w:t xml:space="preserve"> the </w:t>
            </w:r>
            <w:proofErr w:type="spellStart"/>
            <w:r w:rsidRPr="00082C05">
              <w:t>use</w:t>
            </w:r>
            <w:proofErr w:type="spellEnd"/>
            <w:r w:rsidRPr="00082C05">
              <w:t xml:space="preserve"> of </w:t>
            </w:r>
            <w:proofErr w:type="spellStart"/>
            <w:r w:rsidRPr="00082C05">
              <w:t>this</w:t>
            </w:r>
            <w:proofErr w:type="spellEnd"/>
            <w:r w:rsidRPr="00082C05">
              <w:t xml:space="preserve"> </w:t>
            </w:r>
            <w:proofErr w:type="spellStart"/>
            <w:r w:rsidRPr="00082C05">
              <w:t>mixture</w:t>
            </w:r>
            <w:proofErr w:type="spellEnd"/>
            <w:r w:rsidRPr="00082C05">
              <w:t xml:space="preserve"> in </w:t>
            </w:r>
            <w:proofErr w:type="spellStart"/>
            <w:r w:rsidRPr="00082C05">
              <w:t>conformity</w:t>
            </w:r>
            <w:proofErr w:type="spellEnd"/>
            <w:r w:rsidRPr="00082C05">
              <w:t xml:space="preserve"> with point 1.8.5 of </w:t>
            </w:r>
            <w:proofErr w:type="spellStart"/>
            <w:r w:rsidRPr="00082C05">
              <w:t>Annex</w:t>
            </w:r>
            <w:proofErr w:type="spellEnd"/>
            <w:r w:rsidRPr="00082C05">
              <w:t xml:space="preserve"> II to </w:t>
            </w:r>
            <w:proofErr w:type="spellStart"/>
            <w:r w:rsidRPr="00082C05">
              <w:t>Regulation</w:t>
            </w:r>
            <w:proofErr w:type="spellEnd"/>
            <w:r w:rsidRPr="00082C05">
              <w:t xml:space="preserve"> (EU) 2018/848 on </w:t>
            </w:r>
            <w:proofErr w:type="spellStart"/>
            <w:r w:rsidRPr="00082C05">
              <w:t>organic</w:t>
            </w:r>
            <w:proofErr w:type="spellEnd"/>
            <w:r w:rsidRPr="00082C05">
              <w:t xml:space="preserve"> </w:t>
            </w:r>
            <w:proofErr w:type="spellStart"/>
            <w:r w:rsidRPr="00082C05">
              <w:t>production</w:t>
            </w:r>
            <w:proofErr w:type="spellEnd"/>
            <w:r w:rsidRPr="00082C05">
              <w:t xml:space="preserve"> and </w:t>
            </w:r>
            <w:proofErr w:type="spellStart"/>
            <w:r w:rsidRPr="00082C05">
              <w:t>labelling</w:t>
            </w:r>
            <w:proofErr w:type="spellEnd"/>
            <w:r w:rsidRPr="00082C05">
              <w:t xml:space="preserve"> of </w:t>
            </w:r>
            <w:proofErr w:type="spellStart"/>
            <w:r w:rsidRPr="00082C05">
              <w:t>organic</w:t>
            </w:r>
            <w:proofErr w:type="spellEnd"/>
            <w:r w:rsidRPr="00082C05">
              <w:t xml:space="preserve"> products.” (</w:t>
            </w:r>
            <w:proofErr w:type="spellStart"/>
            <w:r w:rsidRPr="00082C05">
              <w:t>Annex</w:t>
            </w:r>
            <w:proofErr w:type="spellEnd"/>
            <w:r w:rsidRPr="00082C05">
              <w:t xml:space="preserve"> III  p. 2.1.3 Reg.2018/848)  </w:t>
            </w:r>
          </w:p>
        </w:tc>
        <w:tc>
          <w:tcPr>
            <w:tcW w:w="960" w:type="dxa"/>
            <w:noWrap/>
            <w:hideMark/>
          </w:tcPr>
          <w:p w14:paraId="6CE76321" w14:textId="72F39C7B" w:rsidR="00082C05" w:rsidRPr="00082C05" w:rsidRDefault="00082C05" w:rsidP="00082C05"/>
        </w:tc>
        <w:tc>
          <w:tcPr>
            <w:tcW w:w="960" w:type="dxa"/>
            <w:noWrap/>
            <w:hideMark/>
          </w:tcPr>
          <w:p w14:paraId="03D2D09E" w14:textId="77777777" w:rsidR="00082C05" w:rsidRPr="00082C05" w:rsidRDefault="00082C05">
            <w:r w:rsidRPr="00082C05">
              <w:t> </w:t>
            </w:r>
          </w:p>
        </w:tc>
        <w:tc>
          <w:tcPr>
            <w:tcW w:w="960" w:type="dxa"/>
            <w:noWrap/>
            <w:hideMark/>
          </w:tcPr>
          <w:p w14:paraId="4999F8F7" w14:textId="77777777" w:rsidR="00082C05" w:rsidRPr="00082C05" w:rsidRDefault="00082C05">
            <w:r w:rsidRPr="00082C05">
              <w:t> </w:t>
            </w:r>
          </w:p>
        </w:tc>
      </w:tr>
      <w:tr w:rsidR="00082C05" w:rsidRPr="00082C05" w14:paraId="4DCC4D3D" w14:textId="77777777" w:rsidTr="002809ED">
        <w:trPr>
          <w:trHeight w:val="756"/>
        </w:trPr>
        <w:tc>
          <w:tcPr>
            <w:tcW w:w="1160" w:type="dxa"/>
            <w:noWrap/>
            <w:hideMark/>
          </w:tcPr>
          <w:p w14:paraId="635CB8F0" w14:textId="77777777" w:rsidR="00082C05" w:rsidRPr="00082C05" w:rsidRDefault="00082C05" w:rsidP="00082C05">
            <w:r w:rsidRPr="00082C05">
              <w:t>6.10.1.21</w:t>
            </w:r>
          </w:p>
        </w:tc>
        <w:tc>
          <w:tcPr>
            <w:tcW w:w="6285" w:type="dxa"/>
            <w:hideMark/>
          </w:tcPr>
          <w:p w14:paraId="772FC5DF" w14:textId="77777777" w:rsidR="00082C05" w:rsidRPr="00082C05" w:rsidRDefault="00082C05" w:rsidP="00082C05">
            <w:r w:rsidRPr="00082C05">
              <w:t xml:space="preserve">The </w:t>
            </w:r>
            <w:proofErr w:type="spellStart"/>
            <w:r w:rsidRPr="00082C05">
              <w:t>information</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2.1.1 and 2.1.2 </w:t>
            </w:r>
            <w:proofErr w:type="spellStart"/>
            <w:r w:rsidRPr="00082C05">
              <w:t>may</w:t>
            </w:r>
            <w:proofErr w:type="spellEnd"/>
            <w:r w:rsidRPr="00082C05">
              <w:t xml:space="preserve"> be </w:t>
            </w:r>
            <w:proofErr w:type="spellStart"/>
            <w:r w:rsidRPr="00082C05">
              <w:t>presented</w:t>
            </w:r>
            <w:proofErr w:type="spellEnd"/>
            <w:r w:rsidRPr="00082C05">
              <w:t xml:space="preserve"> </w:t>
            </w:r>
            <w:proofErr w:type="spellStart"/>
            <w:r w:rsidRPr="00082C05">
              <w:t>solely</w:t>
            </w:r>
            <w:proofErr w:type="spellEnd"/>
            <w:r w:rsidRPr="00082C05">
              <w:t xml:space="preserve"> on </w:t>
            </w:r>
            <w:proofErr w:type="spellStart"/>
            <w:r w:rsidRPr="00082C05">
              <w:t>an</w:t>
            </w:r>
            <w:proofErr w:type="spellEnd"/>
            <w:r w:rsidRPr="00082C05">
              <w:t xml:space="preserve"> </w:t>
            </w:r>
            <w:proofErr w:type="spellStart"/>
            <w:r w:rsidRPr="00082C05">
              <w:t>accompanying</w:t>
            </w:r>
            <w:proofErr w:type="spellEnd"/>
            <w:r w:rsidRPr="00082C05">
              <w:t xml:space="preserve"> </w:t>
            </w:r>
            <w:proofErr w:type="spellStart"/>
            <w:r w:rsidRPr="00082C05">
              <w:t>document</w:t>
            </w:r>
            <w:proofErr w:type="spellEnd"/>
            <w:r w:rsidRPr="00082C05">
              <w:t xml:space="preserve">, </w:t>
            </w:r>
            <w:proofErr w:type="spellStart"/>
            <w:r w:rsidRPr="00082C05">
              <w:t>if</w:t>
            </w:r>
            <w:proofErr w:type="spellEnd"/>
            <w:r w:rsidRPr="00082C05">
              <w:t xml:space="preserve"> </w:t>
            </w:r>
            <w:proofErr w:type="spellStart"/>
            <w:r w:rsidRPr="00082C05">
              <w:t>such</w:t>
            </w:r>
            <w:proofErr w:type="spellEnd"/>
            <w:r w:rsidRPr="00082C05">
              <w:t xml:space="preserve"> a </w:t>
            </w:r>
            <w:proofErr w:type="spellStart"/>
            <w:r w:rsidRPr="00082C05">
              <w:t>document</w:t>
            </w:r>
            <w:proofErr w:type="spellEnd"/>
            <w:r w:rsidRPr="00082C05">
              <w:t xml:space="preserve"> </w:t>
            </w:r>
            <w:proofErr w:type="spellStart"/>
            <w:r w:rsidRPr="00082C05">
              <w:t>can</w:t>
            </w:r>
            <w:proofErr w:type="spellEnd"/>
            <w:r w:rsidRPr="00082C05">
              <w:t xml:space="preserve"> be </w:t>
            </w:r>
            <w:proofErr w:type="spellStart"/>
            <w:r w:rsidRPr="00082C05">
              <w:t>undeniably</w:t>
            </w:r>
            <w:proofErr w:type="spellEnd"/>
            <w:r w:rsidRPr="00082C05">
              <w:t xml:space="preserve"> </w:t>
            </w:r>
            <w:proofErr w:type="spellStart"/>
            <w:r w:rsidRPr="00082C05">
              <w:t>linked</w:t>
            </w:r>
            <w:proofErr w:type="spellEnd"/>
            <w:r w:rsidRPr="00082C05">
              <w:t xml:space="preserve"> with the </w:t>
            </w:r>
            <w:proofErr w:type="spellStart"/>
            <w:r w:rsidRPr="00082C05">
              <w:t>packaging</w:t>
            </w:r>
            <w:proofErr w:type="spellEnd"/>
            <w:r w:rsidRPr="00082C05">
              <w:t xml:space="preserve">, </w:t>
            </w:r>
            <w:proofErr w:type="spellStart"/>
            <w:r w:rsidRPr="00082C05">
              <w:t>container</w:t>
            </w:r>
            <w:proofErr w:type="spellEnd"/>
            <w:r w:rsidRPr="00082C05">
              <w:t xml:space="preserve"> </w:t>
            </w:r>
            <w:proofErr w:type="spellStart"/>
            <w:r w:rsidRPr="00082C05">
              <w:t>or</w:t>
            </w:r>
            <w:proofErr w:type="spellEnd"/>
            <w:r w:rsidRPr="00082C05">
              <w:t xml:space="preserve"> </w:t>
            </w:r>
            <w:proofErr w:type="spellStart"/>
            <w:r w:rsidRPr="00082C05">
              <w:t>vehicular</w:t>
            </w:r>
            <w:proofErr w:type="spellEnd"/>
            <w:r w:rsidRPr="00082C05">
              <w:t xml:space="preserve"> transport of the </w:t>
            </w:r>
            <w:proofErr w:type="spellStart"/>
            <w:r w:rsidRPr="00082C05">
              <w:t>product</w:t>
            </w:r>
            <w:proofErr w:type="spellEnd"/>
            <w:r w:rsidRPr="00082C05">
              <w:t xml:space="preserve">. </w:t>
            </w:r>
            <w:proofErr w:type="spellStart"/>
            <w:r w:rsidRPr="00082C05">
              <w:t>This</w:t>
            </w:r>
            <w:proofErr w:type="spellEnd"/>
            <w:r w:rsidRPr="00082C05">
              <w:t xml:space="preserve"> </w:t>
            </w:r>
            <w:proofErr w:type="spellStart"/>
            <w:r w:rsidRPr="00082C05">
              <w:t>accompanying</w:t>
            </w:r>
            <w:proofErr w:type="spellEnd"/>
            <w:r w:rsidRPr="00082C05">
              <w:t xml:space="preserve"> </w:t>
            </w:r>
            <w:proofErr w:type="spellStart"/>
            <w:r w:rsidRPr="00082C05">
              <w:t>document</w:t>
            </w:r>
            <w:proofErr w:type="spellEnd"/>
            <w:r w:rsidRPr="00082C05">
              <w:t xml:space="preserve"> </w:t>
            </w:r>
            <w:proofErr w:type="spellStart"/>
            <w:r w:rsidRPr="00082C05">
              <w:t>shall</w:t>
            </w:r>
            <w:proofErr w:type="spellEnd"/>
            <w:r w:rsidRPr="00082C05">
              <w:t xml:space="preserve"> </w:t>
            </w:r>
            <w:proofErr w:type="spellStart"/>
            <w:r w:rsidRPr="00082C05">
              <w:t>include</w:t>
            </w:r>
            <w:proofErr w:type="spellEnd"/>
            <w:r w:rsidRPr="00082C05">
              <w:t xml:space="preserve"> </w:t>
            </w:r>
            <w:proofErr w:type="spellStart"/>
            <w:r w:rsidRPr="00082C05">
              <w:t>information</w:t>
            </w:r>
            <w:proofErr w:type="spellEnd"/>
            <w:r w:rsidRPr="00082C05">
              <w:t xml:space="preserve"> on the </w:t>
            </w:r>
            <w:proofErr w:type="spellStart"/>
            <w:r w:rsidRPr="00082C05">
              <w:t>supplier</w:t>
            </w:r>
            <w:proofErr w:type="spellEnd"/>
            <w:r w:rsidRPr="00082C05">
              <w:t xml:space="preserve"> </w:t>
            </w:r>
            <w:proofErr w:type="spellStart"/>
            <w:r w:rsidRPr="00082C05">
              <w:t>or</w:t>
            </w:r>
            <w:proofErr w:type="spellEnd"/>
            <w:r w:rsidRPr="00082C05">
              <w:t xml:space="preserve"> the transporter. (</w:t>
            </w:r>
            <w:proofErr w:type="spellStart"/>
            <w:r w:rsidRPr="00082C05">
              <w:t>Annex</w:t>
            </w:r>
            <w:proofErr w:type="spellEnd"/>
            <w:r w:rsidRPr="00082C05">
              <w:t xml:space="preserve"> III  p. 2.1.3 Reg.2018/848)  </w:t>
            </w:r>
          </w:p>
        </w:tc>
        <w:tc>
          <w:tcPr>
            <w:tcW w:w="960" w:type="dxa"/>
            <w:noWrap/>
            <w:hideMark/>
          </w:tcPr>
          <w:p w14:paraId="7EC6F16C" w14:textId="06C711F9" w:rsidR="00082C05" w:rsidRPr="00082C05" w:rsidRDefault="00082C05" w:rsidP="00082C05"/>
        </w:tc>
        <w:tc>
          <w:tcPr>
            <w:tcW w:w="960" w:type="dxa"/>
            <w:noWrap/>
            <w:hideMark/>
          </w:tcPr>
          <w:p w14:paraId="3128AE5A" w14:textId="77777777" w:rsidR="00082C05" w:rsidRPr="00082C05" w:rsidRDefault="00082C05">
            <w:r w:rsidRPr="00082C05">
              <w:t> </w:t>
            </w:r>
          </w:p>
        </w:tc>
        <w:tc>
          <w:tcPr>
            <w:tcW w:w="960" w:type="dxa"/>
            <w:noWrap/>
            <w:hideMark/>
          </w:tcPr>
          <w:p w14:paraId="00B57EC0" w14:textId="77777777" w:rsidR="00082C05" w:rsidRPr="00082C05" w:rsidRDefault="00082C05">
            <w:r w:rsidRPr="00082C05">
              <w:t> </w:t>
            </w:r>
          </w:p>
        </w:tc>
      </w:tr>
      <w:tr w:rsidR="00082C05" w:rsidRPr="00082C05" w14:paraId="278F6940" w14:textId="77777777" w:rsidTr="002809ED">
        <w:trPr>
          <w:trHeight w:val="660"/>
        </w:trPr>
        <w:tc>
          <w:tcPr>
            <w:tcW w:w="1160" w:type="dxa"/>
            <w:noWrap/>
            <w:hideMark/>
          </w:tcPr>
          <w:p w14:paraId="31BBED90" w14:textId="77777777" w:rsidR="00082C05" w:rsidRPr="00082C05" w:rsidRDefault="00082C05" w:rsidP="00082C05">
            <w:r w:rsidRPr="00082C05">
              <w:lastRenderedPageBreak/>
              <w:t>6.10.1.22</w:t>
            </w:r>
          </w:p>
        </w:tc>
        <w:tc>
          <w:tcPr>
            <w:tcW w:w="6285" w:type="dxa"/>
            <w:hideMark/>
          </w:tcPr>
          <w:p w14:paraId="1195686F" w14:textId="77777777" w:rsidR="00082C05" w:rsidRPr="00082C05" w:rsidRDefault="00082C05">
            <w:r w:rsidRPr="00082C05">
              <w:t xml:space="preserve">The </w:t>
            </w:r>
            <w:proofErr w:type="spellStart"/>
            <w:r w:rsidRPr="00082C05">
              <w:t>closing</w:t>
            </w:r>
            <w:proofErr w:type="spellEnd"/>
            <w:r w:rsidRPr="00082C05">
              <w:t xml:space="preserve"> of </w:t>
            </w:r>
            <w:proofErr w:type="spellStart"/>
            <w:r w:rsidRPr="00082C05">
              <w:t>packaging</w:t>
            </w:r>
            <w:proofErr w:type="spellEnd"/>
            <w:r w:rsidRPr="00082C05">
              <w:t xml:space="preserve">, </w:t>
            </w:r>
            <w:proofErr w:type="spellStart"/>
            <w:r w:rsidRPr="00082C05">
              <w:t>containers</w:t>
            </w:r>
            <w:proofErr w:type="spellEnd"/>
            <w:r w:rsidRPr="00082C05">
              <w:t xml:space="preserve"> </w:t>
            </w:r>
            <w:proofErr w:type="spellStart"/>
            <w:r w:rsidRPr="00082C05">
              <w:t>or</w:t>
            </w:r>
            <w:proofErr w:type="spellEnd"/>
            <w:r w:rsidRPr="00082C05">
              <w:t xml:space="preserve"> </w:t>
            </w:r>
            <w:proofErr w:type="spellStart"/>
            <w:r w:rsidRPr="00082C05">
              <w:t>vehicles</w:t>
            </w:r>
            <w:proofErr w:type="spellEnd"/>
            <w:r w:rsidRPr="00082C05">
              <w:t xml:space="preserve"> </w:t>
            </w:r>
            <w:proofErr w:type="spellStart"/>
            <w:r w:rsidRPr="00082C05">
              <w:t>shall</w:t>
            </w:r>
            <w:proofErr w:type="spellEnd"/>
            <w:r w:rsidRPr="00082C05">
              <w:t xml:space="preserve"> not be </w:t>
            </w:r>
            <w:proofErr w:type="spellStart"/>
            <w:r w:rsidRPr="00082C05">
              <w:t>required</w:t>
            </w:r>
            <w:proofErr w:type="spellEnd"/>
            <w:r w:rsidRPr="00082C05">
              <w:t xml:space="preserve"> </w:t>
            </w:r>
            <w:proofErr w:type="spellStart"/>
            <w:r w:rsidRPr="00082C05">
              <w:t>where</w:t>
            </w:r>
            <w:proofErr w:type="spellEnd"/>
            <w:r w:rsidRPr="00082C05">
              <w:br/>
              <w:t xml:space="preserve">the transport </w:t>
            </w:r>
            <w:proofErr w:type="spellStart"/>
            <w:r w:rsidRPr="00082C05">
              <w:t>takes</w:t>
            </w:r>
            <w:proofErr w:type="spellEnd"/>
            <w:r w:rsidRPr="00082C05">
              <w:t xml:space="preserve"> place </w:t>
            </w:r>
            <w:proofErr w:type="spellStart"/>
            <w:r w:rsidRPr="00082C05">
              <w:t>directly</w:t>
            </w:r>
            <w:proofErr w:type="spellEnd"/>
            <w:r w:rsidRPr="00082C05">
              <w:t xml:space="preserve"> </w:t>
            </w:r>
            <w:proofErr w:type="spellStart"/>
            <w:r w:rsidRPr="00082C05">
              <w:t>between</w:t>
            </w:r>
            <w:proofErr w:type="spellEnd"/>
            <w:r w:rsidRPr="00082C05">
              <w:t xml:space="preserve"> </w:t>
            </w:r>
            <w:proofErr w:type="spellStart"/>
            <w:r w:rsidRPr="00082C05">
              <w:t>two</w:t>
            </w:r>
            <w:proofErr w:type="spellEnd"/>
            <w:r w:rsidRPr="00082C05">
              <w:t xml:space="preserve"> </w:t>
            </w:r>
            <w:proofErr w:type="spellStart"/>
            <w:r w:rsidRPr="00082C05">
              <w:t>operators</w:t>
            </w:r>
            <w:proofErr w:type="spellEnd"/>
            <w:r w:rsidRPr="00082C05">
              <w:t xml:space="preserve">, </w:t>
            </w:r>
            <w:proofErr w:type="spellStart"/>
            <w:r w:rsidRPr="00082C05">
              <w:t>both</w:t>
            </w:r>
            <w:proofErr w:type="spellEnd"/>
            <w:r w:rsidRPr="00082C05">
              <w:t xml:space="preserve"> of </w:t>
            </w:r>
            <w:proofErr w:type="spellStart"/>
            <w:r w:rsidRPr="00082C05">
              <w:t>which</w:t>
            </w:r>
            <w:proofErr w:type="spellEnd"/>
            <w:r w:rsidRPr="00082C05">
              <w:t xml:space="preserve"> </w:t>
            </w:r>
            <w:proofErr w:type="spellStart"/>
            <w:r w:rsidRPr="00082C05">
              <w:t>are</w:t>
            </w:r>
            <w:proofErr w:type="spellEnd"/>
            <w:r w:rsidRPr="00082C05">
              <w:t xml:space="preserve"> </w:t>
            </w:r>
            <w:proofErr w:type="spellStart"/>
            <w:r w:rsidRPr="00082C05">
              <w:t>subject</w:t>
            </w:r>
            <w:proofErr w:type="spellEnd"/>
            <w:r w:rsidRPr="00082C05">
              <w:t xml:space="preserve"> to the </w:t>
            </w:r>
            <w:proofErr w:type="spellStart"/>
            <w:r w:rsidRPr="00082C05">
              <w:t>organic</w:t>
            </w:r>
            <w:proofErr w:type="spellEnd"/>
            <w:r w:rsidRPr="00082C05">
              <w:t xml:space="preserve"> </w:t>
            </w:r>
            <w:proofErr w:type="spellStart"/>
            <w:r w:rsidRPr="00082C05">
              <w:t>control</w:t>
            </w:r>
            <w:proofErr w:type="spellEnd"/>
            <w:r w:rsidRPr="00082C05">
              <w:t xml:space="preserve"> system (</w:t>
            </w:r>
            <w:proofErr w:type="spellStart"/>
            <w:r w:rsidRPr="00082C05">
              <w:t>Annex</w:t>
            </w:r>
            <w:proofErr w:type="spellEnd"/>
            <w:r w:rsidRPr="00082C05">
              <w:t xml:space="preserve"> III  p. 2.2a Reg.2018/848)  </w:t>
            </w:r>
          </w:p>
        </w:tc>
        <w:tc>
          <w:tcPr>
            <w:tcW w:w="960" w:type="dxa"/>
            <w:noWrap/>
            <w:hideMark/>
          </w:tcPr>
          <w:p w14:paraId="2BD429DD" w14:textId="1E093787" w:rsidR="00082C05" w:rsidRPr="00082C05" w:rsidRDefault="00082C05" w:rsidP="00082C05"/>
        </w:tc>
        <w:tc>
          <w:tcPr>
            <w:tcW w:w="960" w:type="dxa"/>
            <w:noWrap/>
            <w:hideMark/>
          </w:tcPr>
          <w:p w14:paraId="0556DE54" w14:textId="77777777" w:rsidR="00082C05" w:rsidRPr="00082C05" w:rsidRDefault="00082C05">
            <w:r w:rsidRPr="00082C05">
              <w:t> </w:t>
            </w:r>
          </w:p>
        </w:tc>
        <w:tc>
          <w:tcPr>
            <w:tcW w:w="960" w:type="dxa"/>
            <w:noWrap/>
            <w:hideMark/>
          </w:tcPr>
          <w:p w14:paraId="709BE43A" w14:textId="77777777" w:rsidR="00082C05" w:rsidRPr="00082C05" w:rsidRDefault="00082C05">
            <w:r w:rsidRPr="00082C05">
              <w:t> </w:t>
            </w:r>
          </w:p>
        </w:tc>
      </w:tr>
      <w:tr w:rsidR="00082C05" w:rsidRPr="00082C05" w14:paraId="229934F7" w14:textId="77777777" w:rsidTr="002809ED">
        <w:trPr>
          <w:trHeight w:val="660"/>
        </w:trPr>
        <w:tc>
          <w:tcPr>
            <w:tcW w:w="1160" w:type="dxa"/>
            <w:noWrap/>
            <w:hideMark/>
          </w:tcPr>
          <w:p w14:paraId="43C5908B" w14:textId="77777777" w:rsidR="00082C05" w:rsidRPr="00082C05" w:rsidRDefault="00082C05" w:rsidP="00082C05">
            <w:r w:rsidRPr="00082C05">
              <w:t>6.10.1.23</w:t>
            </w:r>
          </w:p>
        </w:tc>
        <w:tc>
          <w:tcPr>
            <w:tcW w:w="6285" w:type="dxa"/>
            <w:hideMark/>
          </w:tcPr>
          <w:p w14:paraId="0D470B9A" w14:textId="77777777" w:rsidR="00082C05" w:rsidRPr="00082C05" w:rsidRDefault="00082C05">
            <w:r w:rsidRPr="00082C05">
              <w:t xml:space="preserve">The </w:t>
            </w:r>
            <w:proofErr w:type="spellStart"/>
            <w:r w:rsidRPr="00082C05">
              <w:t>closing</w:t>
            </w:r>
            <w:proofErr w:type="spellEnd"/>
            <w:r w:rsidRPr="00082C05">
              <w:t xml:space="preserve"> of </w:t>
            </w:r>
            <w:proofErr w:type="spellStart"/>
            <w:r w:rsidRPr="00082C05">
              <w:t>packaging</w:t>
            </w:r>
            <w:proofErr w:type="spellEnd"/>
            <w:r w:rsidRPr="00082C05">
              <w:t xml:space="preserve">, </w:t>
            </w:r>
            <w:proofErr w:type="spellStart"/>
            <w:r w:rsidRPr="00082C05">
              <w:t>containers</w:t>
            </w:r>
            <w:proofErr w:type="spellEnd"/>
            <w:r w:rsidRPr="00082C05">
              <w:t xml:space="preserve"> </w:t>
            </w:r>
            <w:proofErr w:type="spellStart"/>
            <w:r w:rsidRPr="00082C05">
              <w:t>or</w:t>
            </w:r>
            <w:proofErr w:type="spellEnd"/>
            <w:r w:rsidRPr="00082C05">
              <w:t xml:space="preserve"> </w:t>
            </w:r>
            <w:proofErr w:type="spellStart"/>
            <w:r w:rsidRPr="00082C05">
              <w:t>vehicles</w:t>
            </w:r>
            <w:proofErr w:type="spellEnd"/>
            <w:r w:rsidRPr="00082C05">
              <w:t xml:space="preserve"> </w:t>
            </w:r>
            <w:proofErr w:type="spellStart"/>
            <w:r w:rsidRPr="00082C05">
              <w:t>shall</w:t>
            </w:r>
            <w:proofErr w:type="spellEnd"/>
            <w:r w:rsidRPr="00082C05">
              <w:t xml:space="preserve"> not be </w:t>
            </w:r>
            <w:proofErr w:type="spellStart"/>
            <w:r w:rsidRPr="00082C05">
              <w:t>required</w:t>
            </w:r>
            <w:proofErr w:type="spellEnd"/>
            <w:r w:rsidRPr="00082C05">
              <w:t xml:space="preserve"> </w:t>
            </w:r>
            <w:proofErr w:type="spellStart"/>
            <w:r w:rsidRPr="00082C05">
              <w:t>where</w:t>
            </w:r>
            <w:proofErr w:type="spellEnd"/>
            <w:r w:rsidRPr="00082C05">
              <w:br/>
              <w:t xml:space="preserve">transport he transport </w:t>
            </w:r>
            <w:proofErr w:type="spellStart"/>
            <w:r w:rsidRPr="00082C05">
              <w:t>includes</w:t>
            </w:r>
            <w:proofErr w:type="spellEnd"/>
            <w:r w:rsidRPr="00082C05">
              <w:t xml:space="preserve"> </w:t>
            </w:r>
            <w:proofErr w:type="spellStart"/>
            <w:r w:rsidRPr="00082C05">
              <w:t>only</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w:t>
            </w:r>
            <w:proofErr w:type="spellStart"/>
            <w:r w:rsidRPr="00082C05">
              <w:t>only</w:t>
            </w:r>
            <w:proofErr w:type="spellEnd"/>
            <w:r w:rsidRPr="00082C05">
              <w:t xml:space="preserve"> in-</w:t>
            </w:r>
            <w:proofErr w:type="spellStart"/>
            <w:r w:rsidRPr="00082C05">
              <w:t>conversion</w:t>
            </w:r>
            <w:proofErr w:type="spellEnd"/>
            <w:r w:rsidRPr="00082C05">
              <w:t xml:space="preserve"> products (</w:t>
            </w:r>
            <w:proofErr w:type="spellStart"/>
            <w:r w:rsidRPr="00082C05">
              <w:t>Annex</w:t>
            </w:r>
            <w:proofErr w:type="spellEnd"/>
            <w:r w:rsidRPr="00082C05">
              <w:t xml:space="preserve"> III  p. 2.2b Reg.2018/848)  </w:t>
            </w:r>
          </w:p>
        </w:tc>
        <w:tc>
          <w:tcPr>
            <w:tcW w:w="960" w:type="dxa"/>
            <w:noWrap/>
            <w:hideMark/>
          </w:tcPr>
          <w:p w14:paraId="7994C405" w14:textId="62A4071D" w:rsidR="00082C05" w:rsidRPr="00082C05" w:rsidRDefault="00082C05" w:rsidP="00082C05"/>
        </w:tc>
        <w:tc>
          <w:tcPr>
            <w:tcW w:w="960" w:type="dxa"/>
            <w:noWrap/>
            <w:hideMark/>
          </w:tcPr>
          <w:p w14:paraId="5B30F30B" w14:textId="77777777" w:rsidR="00082C05" w:rsidRPr="00082C05" w:rsidRDefault="00082C05">
            <w:r w:rsidRPr="00082C05">
              <w:t> </w:t>
            </w:r>
          </w:p>
        </w:tc>
        <w:tc>
          <w:tcPr>
            <w:tcW w:w="960" w:type="dxa"/>
            <w:noWrap/>
            <w:hideMark/>
          </w:tcPr>
          <w:p w14:paraId="7FE8D751" w14:textId="77777777" w:rsidR="00082C05" w:rsidRPr="00082C05" w:rsidRDefault="00082C05">
            <w:r w:rsidRPr="00082C05">
              <w:t> </w:t>
            </w:r>
          </w:p>
        </w:tc>
      </w:tr>
      <w:tr w:rsidR="00082C05" w:rsidRPr="00082C05" w14:paraId="5EF011BF" w14:textId="77777777" w:rsidTr="002809ED">
        <w:trPr>
          <w:trHeight w:val="660"/>
        </w:trPr>
        <w:tc>
          <w:tcPr>
            <w:tcW w:w="1160" w:type="dxa"/>
            <w:noWrap/>
            <w:hideMark/>
          </w:tcPr>
          <w:p w14:paraId="6A91A8FE" w14:textId="77777777" w:rsidR="00082C05" w:rsidRPr="00082C05" w:rsidRDefault="00082C05" w:rsidP="00082C05">
            <w:r w:rsidRPr="00082C05">
              <w:t>6.10.1.24</w:t>
            </w:r>
          </w:p>
        </w:tc>
        <w:tc>
          <w:tcPr>
            <w:tcW w:w="6285" w:type="dxa"/>
            <w:hideMark/>
          </w:tcPr>
          <w:p w14:paraId="710CFA21" w14:textId="77777777" w:rsidR="00082C05" w:rsidRPr="00082C05" w:rsidRDefault="00082C05">
            <w:r w:rsidRPr="00082C05">
              <w:t xml:space="preserve">The </w:t>
            </w:r>
            <w:proofErr w:type="spellStart"/>
            <w:r w:rsidRPr="00082C05">
              <w:t>closing</w:t>
            </w:r>
            <w:proofErr w:type="spellEnd"/>
            <w:r w:rsidRPr="00082C05">
              <w:t xml:space="preserve"> of </w:t>
            </w:r>
            <w:proofErr w:type="spellStart"/>
            <w:r w:rsidRPr="00082C05">
              <w:t>packaging</w:t>
            </w:r>
            <w:proofErr w:type="spellEnd"/>
            <w:r w:rsidRPr="00082C05">
              <w:t xml:space="preserve">, </w:t>
            </w:r>
            <w:proofErr w:type="spellStart"/>
            <w:r w:rsidRPr="00082C05">
              <w:t>containers</w:t>
            </w:r>
            <w:proofErr w:type="spellEnd"/>
            <w:r w:rsidRPr="00082C05">
              <w:t xml:space="preserve"> </w:t>
            </w:r>
            <w:proofErr w:type="spellStart"/>
            <w:r w:rsidRPr="00082C05">
              <w:t>or</w:t>
            </w:r>
            <w:proofErr w:type="spellEnd"/>
            <w:r w:rsidRPr="00082C05">
              <w:t xml:space="preserve"> </w:t>
            </w:r>
            <w:proofErr w:type="spellStart"/>
            <w:r w:rsidRPr="00082C05">
              <w:t>vehicles</w:t>
            </w:r>
            <w:proofErr w:type="spellEnd"/>
            <w:r w:rsidRPr="00082C05">
              <w:t xml:space="preserve"> </w:t>
            </w:r>
            <w:proofErr w:type="spellStart"/>
            <w:r w:rsidRPr="00082C05">
              <w:t>shall</w:t>
            </w:r>
            <w:proofErr w:type="spellEnd"/>
            <w:r w:rsidRPr="00082C05">
              <w:t xml:space="preserve"> not be </w:t>
            </w:r>
            <w:proofErr w:type="spellStart"/>
            <w:r w:rsidRPr="00082C05">
              <w:t>required</w:t>
            </w:r>
            <w:proofErr w:type="spellEnd"/>
            <w:r w:rsidRPr="00082C05">
              <w:t xml:space="preserve"> </w:t>
            </w:r>
            <w:proofErr w:type="spellStart"/>
            <w:r w:rsidRPr="00082C05">
              <w:t>where</w:t>
            </w:r>
            <w:proofErr w:type="spellEnd"/>
            <w:r w:rsidRPr="00082C05">
              <w:br/>
              <w:t xml:space="preserve"> the products </w:t>
            </w:r>
            <w:proofErr w:type="spellStart"/>
            <w:r w:rsidRPr="00082C05">
              <w:t>are</w:t>
            </w:r>
            <w:proofErr w:type="spellEnd"/>
            <w:r w:rsidRPr="00082C05">
              <w:t xml:space="preserve"> </w:t>
            </w:r>
            <w:proofErr w:type="spellStart"/>
            <w:r w:rsidRPr="00082C05">
              <w:t>accompanied</w:t>
            </w:r>
            <w:proofErr w:type="spellEnd"/>
            <w:r w:rsidRPr="00082C05">
              <w:t xml:space="preserve"> by a </w:t>
            </w:r>
            <w:proofErr w:type="spellStart"/>
            <w:r w:rsidRPr="00082C05">
              <w:t>document</w:t>
            </w:r>
            <w:proofErr w:type="spellEnd"/>
            <w:r w:rsidRPr="00082C05">
              <w:t xml:space="preserve"> </w:t>
            </w:r>
            <w:proofErr w:type="spellStart"/>
            <w:r w:rsidRPr="00082C05">
              <w:t>giving</w:t>
            </w:r>
            <w:proofErr w:type="spellEnd"/>
            <w:r w:rsidRPr="00082C05">
              <w:t xml:space="preserve"> the </w:t>
            </w:r>
            <w:proofErr w:type="spellStart"/>
            <w:r w:rsidRPr="00082C05">
              <w:t>information</w:t>
            </w:r>
            <w:proofErr w:type="spellEnd"/>
            <w:r w:rsidRPr="00082C05">
              <w:t xml:space="preserve"> </w:t>
            </w:r>
            <w:proofErr w:type="spellStart"/>
            <w:r w:rsidRPr="00082C05">
              <w:t>required</w:t>
            </w:r>
            <w:proofErr w:type="spellEnd"/>
            <w:r w:rsidRPr="00082C05">
              <w:t xml:space="preserve"> </w:t>
            </w:r>
            <w:proofErr w:type="spellStart"/>
            <w:r w:rsidRPr="00082C05">
              <w:t>under</w:t>
            </w:r>
            <w:proofErr w:type="spellEnd"/>
            <w:r w:rsidRPr="00082C05">
              <w:t xml:space="preserve"> point 2.1 (</w:t>
            </w:r>
            <w:proofErr w:type="spellStart"/>
            <w:r w:rsidRPr="00082C05">
              <w:t>Annex</w:t>
            </w:r>
            <w:proofErr w:type="spellEnd"/>
            <w:r w:rsidRPr="00082C05">
              <w:t xml:space="preserve"> III  p. 2.2c Reg.2018/848)  </w:t>
            </w:r>
          </w:p>
        </w:tc>
        <w:tc>
          <w:tcPr>
            <w:tcW w:w="960" w:type="dxa"/>
            <w:noWrap/>
            <w:hideMark/>
          </w:tcPr>
          <w:p w14:paraId="19E4A65F" w14:textId="49B1D1E7" w:rsidR="00082C05" w:rsidRPr="00082C05" w:rsidRDefault="00082C05" w:rsidP="00082C05"/>
        </w:tc>
        <w:tc>
          <w:tcPr>
            <w:tcW w:w="960" w:type="dxa"/>
            <w:noWrap/>
            <w:hideMark/>
          </w:tcPr>
          <w:p w14:paraId="73CF5104" w14:textId="77777777" w:rsidR="00082C05" w:rsidRPr="00082C05" w:rsidRDefault="00082C05">
            <w:r w:rsidRPr="00082C05">
              <w:t> </w:t>
            </w:r>
          </w:p>
        </w:tc>
        <w:tc>
          <w:tcPr>
            <w:tcW w:w="960" w:type="dxa"/>
            <w:noWrap/>
            <w:hideMark/>
          </w:tcPr>
          <w:p w14:paraId="736403BB" w14:textId="77777777" w:rsidR="00082C05" w:rsidRPr="00082C05" w:rsidRDefault="00082C05">
            <w:r w:rsidRPr="00082C05">
              <w:t> </w:t>
            </w:r>
          </w:p>
        </w:tc>
      </w:tr>
      <w:tr w:rsidR="00082C05" w:rsidRPr="00082C05" w14:paraId="44357C18" w14:textId="77777777" w:rsidTr="002809ED">
        <w:trPr>
          <w:trHeight w:val="864"/>
        </w:trPr>
        <w:tc>
          <w:tcPr>
            <w:tcW w:w="1160" w:type="dxa"/>
            <w:noWrap/>
            <w:hideMark/>
          </w:tcPr>
          <w:p w14:paraId="3AE5AD1F" w14:textId="77777777" w:rsidR="00082C05" w:rsidRPr="00082C05" w:rsidRDefault="00082C05" w:rsidP="00082C05">
            <w:r w:rsidRPr="00082C05">
              <w:t>6.10.1.25</w:t>
            </w:r>
          </w:p>
        </w:tc>
        <w:tc>
          <w:tcPr>
            <w:tcW w:w="6285" w:type="dxa"/>
            <w:hideMark/>
          </w:tcPr>
          <w:p w14:paraId="182F44D9" w14:textId="77777777" w:rsidR="00082C05" w:rsidRPr="00082C05" w:rsidRDefault="00082C05">
            <w:r w:rsidRPr="00082C05">
              <w:t xml:space="preserve">The </w:t>
            </w:r>
            <w:proofErr w:type="spellStart"/>
            <w:r w:rsidRPr="00082C05">
              <w:t>closing</w:t>
            </w:r>
            <w:proofErr w:type="spellEnd"/>
            <w:r w:rsidRPr="00082C05">
              <w:t xml:space="preserve"> of </w:t>
            </w:r>
            <w:proofErr w:type="spellStart"/>
            <w:r w:rsidRPr="00082C05">
              <w:t>packaging</w:t>
            </w:r>
            <w:proofErr w:type="spellEnd"/>
            <w:r w:rsidRPr="00082C05">
              <w:t xml:space="preserve">, </w:t>
            </w:r>
            <w:proofErr w:type="spellStart"/>
            <w:r w:rsidRPr="00082C05">
              <w:t>containers</w:t>
            </w:r>
            <w:proofErr w:type="spellEnd"/>
            <w:r w:rsidRPr="00082C05">
              <w:t xml:space="preserve"> </w:t>
            </w:r>
            <w:proofErr w:type="spellStart"/>
            <w:r w:rsidRPr="00082C05">
              <w:t>or</w:t>
            </w:r>
            <w:proofErr w:type="spellEnd"/>
            <w:r w:rsidRPr="00082C05">
              <w:t xml:space="preserve"> </w:t>
            </w:r>
            <w:proofErr w:type="spellStart"/>
            <w:r w:rsidRPr="00082C05">
              <w:t>vehicles</w:t>
            </w:r>
            <w:proofErr w:type="spellEnd"/>
            <w:r w:rsidRPr="00082C05">
              <w:t xml:space="preserve"> </w:t>
            </w:r>
            <w:proofErr w:type="spellStart"/>
            <w:r w:rsidRPr="00082C05">
              <w:t>shall</w:t>
            </w:r>
            <w:proofErr w:type="spellEnd"/>
            <w:r w:rsidRPr="00082C05">
              <w:t xml:space="preserve"> not be </w:t>
            </w:r>
            <w:proofErr w:type="spellStart"/>
            <w:r w:rsidRPr="00082C05">
              <w:t>required</w:t>
            </w:r>
            <w:proofErr w:type="spellEnd"/>
            <w:r w:rsidRPr="00082C05">
              <w:t xml:space="preserve"> </w:t>
            </w:r>
            <w:proofErr w:type="spellStart"/>
            <w:r w:rsidRPr="00082C05">
              <w:t>where</w:t>
            </w:r>
            <w:proofErr w:type="spellEnd"/>
            <w:r w:rsidRPr="00082C05">
              <w:br/>
            </w:r>
            <w:proofErr w:type="spellStart"/>
            <w:r w:rsidRPr="00082C05">
              <w:t>both</w:t>
            </w:r>
            <w:proofErr w:type="spellEnd"/>
            <w:r w:rsidRPr="00082C05">
              <w:t xml:space="preserve"> the </w:t>
            </w:r>
            <w:proofErr w:type="spellStart"/>
            <w:r w:rsidRPr="00082C05">
              <w:t>expediting</w:t>
            </w:r>
            <w:proofErr w:type="spellEnd"/>
            <w:r w:rsidRPr="00082C05">
              <w:t xml:space="preserve"> and the </w:t>
            </w:r>
            <w:proofErr w:type="spellStart"/>
            <w:r w:rsidRPr="00082C05">
              <w:t>receiving</w:t>
            </w:r>
            <w:proofErr w:type="spellEnd"/>
            <w:r w:rsidRPr="00082C05">
              <w:t xml:space="preserve"> </w:t>
            </w:r>
            <w:proofErr w:type="spellStart"/>
            <w:r w:rsidRPr="00082C05">
              <w:t>operators</w:t>
            </w:r>
            <w:proofErr w:type="spellEnd"/>
            <w:r w:rsidRPr="00082C05">
              <w:t xml:space="preserve"> </w:t>
            </w:r>
            <w:proofErr w:type="spellStart"/>
            <w:r w:rsidRPr="00082C05">
              <w:t>keep</w:t>
            </w:r>
            <w:proofErr w:type="spellEnd"/>
            <w:r w:rsidRPr="00082C05">
              <w:t xml:space="preserve"> </w:t>
            </w:r>
            <w:proofErr w:type="spellStart"/>
            <w:r w:rsidRPr="00082C05">
              <w:t>documentary</w:t>
            </w:r>
            <w:proofErr w:type="spellEnd"/>
            <w:r w:rsidRPr="00082C05">
              <w:t xml:space="preserve"> </w:t>
            </w:r>
            <w:proofErr w:type="spellStart"/>
            <w:r w:rsidRPr="00082C05">
              <w:t>records</w:t>
            </w:r>
            <w:proofErr w:type="spellEnd"/>
            <w:r w:rsidRPr="00082C05">
              <w:t xml:space="preserve"> of </w:t>
            </w:r>
            <w:proofErr w:type="spellStart"/>
            <w:r w:rsidRPr="00082C05">
              <w:t>such</w:t>
            </w:r>
            <w:proofErr w:type="spellEnd"/>
            <w:r w:rsidRPr="00082C05">
              <w:t xml:space="preserve"> transport </w:t>
            </w:r>
            <w:proofErr w:type="spellStart"/>
            <w:r w:rsidRPr="00082C05">
              <w:t>operations</w:t>
            </w:r>
            <w:proofErr w:type="spellEnd"/>
            <w:r w:rsidRPr="00082C05">
              <w:t xml:space="preserve"> </w:t>
            </w:r>
            <w:proofErr w:type="spellStart"/>
            <w:r w:rsidRPr="00082C05">
              <w:t>available</w:t>
            </w:r>
            <w:proofErr w:type="spellEnd"/>
            <w:r w:rsidRPr="00082C05">
              <w:t xml:space="preserve"> for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w:t>
            </w:r>
            <w:proofErr w:type="spellStart"/>
            <w:r w:rsidRPr="00082C05">
              <w:t>Annex</w:t>
            </w:r>
            <w:proofErr w:type="spellEnd"/>
            <w:r w:rsidRPr="00082C05">
              <w:t xml:space="preserve"> III  p. 2.2d Reg.2018/848)  </w:t>
            </w:r>
          </w:p>
        </w:tc>
        <w:tc>
          <w:tcPr>
            <w:tcW w:w="960" w:type="dxa"/>
            <w:noWrap/>
            <w:hideMark/>
          </w:tcPr>
          <w:p w14:paraId="6870F05A" w14:textId="45CE7A1D" w:rsidR="00082C05" w:rsidRPr="00082C05" w:rsidRDefault="00082C05" w:rsidP="00082C05"/>
        </w:tc>
        <w:tc>
          <w:tcPr>
            <w:tcW w:w="960" w:type="dxa"/>
            <w:noWrap/>
            <w:hideMark/>
          </w:tcPr>
          <w:p w14:paraId="4FC19D63" w14:textId="77777777" w:rsidR="00082C05" w:rsidRPr="00082C05" w:rsidRDefault="00082C05">
            <w:r w:rsidRPr="00082C05">
              <w:t> </w:t>
            </w:r>
          </w:p>
        </w:tc>
        <w:tc>
          <w:tcPr>
            <w:tcW w:w="960" w:type="dxa"/>
            <w:noWrap/>
            <w:hideMark/>
          </w:tcPr>
          <w:p w14:paraId="51BFBFFF" w14:textId="77777777" w:rsidR="00082C05" w:rsidRPr="00082C05" w:rsidRDefault="00082C05">
            <w:r w:rsidRPr="00082C05">
              <w:t> </w:t>
            </w:r>
          </w:p>
        </w:tc>
      </w:tr>
      <w:tr w:rsidR="00082C05" w:rsidRPr="00082C05" w14:paraId="31D92AD0" w14:textId="77777777" w:rsidTr="002809ED">
        <w:trPr>
          <w:trHeight w:val="660"/>
        </w:trPr>
        <w:tc>
          <w:tcPr>
            <w:tcW w:w="1160" w:type="dxa"/>
            <w:shd w:val="clear" w:color="auto" w:fill="D9D9D9" w:themeFill="background1" w:themeFillShade="D9"/>
            <w:noWrap/>
            <w:hideMark/>
          </w:tcPr>
          <w:p w14:paraId="52E6721E" w14:textId="77777777" w:rsidR="00082C05" w:rsidRPr="00082C05" w:rsidRDefault="00082C05" w:rsidP="00082C05">
            <w:r w:rsidRPr="00082C05">
              <w:t>6.10.2</w:t>
            </w:r>
          </w:p>
        </w:tc>
        <w:tc>
          <w:tcPr>
            <w:tcW w:w="6285" w:type="dxa"/>
            <w:shd w:val="clear" w:color="auto" w:fill="D9D9D9" w:themeFill="background1" w:themeFillShade="D9"/>
            <w:hideMark/>
          </w:tcPr>
          <w:p w14:paraId="6DB4DB16" w14:textId="77777777" w:rsidR="00082C05" w:rsidRPr="00082C05" w:rsidRDefault="00082C05">
            <w:pPr>
              <w:rPr>
                <w:b/>
                <w:bCs/>
              </w:rPr>
            </w:pPr>
            <w:r w:rsidRPr="00082C05">
              <w:rPr>
                <w:b/>
                <w:bCs/>
              </w:rPr>
              <w:t xml:space="preserve">Special </w:t>
            </w:r>
            <w:proofErr w:type="spellStart"/>
            <w:r w:rsidRPr="00082C05">
              <w:rPr>
                <w:b/>
                <w:bCs/>
              </w:rPr>
              <w:t>rules</w:t>
            </w:r>
            <w:proofErr w:type="spellEnd"/>
            <w:r w:rsidRPr="00082C05">
              <w:rPr>
                <w:b/>
                <w:bCs/>
              </w:rPr>
              <w:t xml:space="preserve"> for </w:t>
            </w:r>
            <w:proofErr w:type="spellStart"/>
            <w:r w:rsidRPr="00082C05">
              <w:rPr>
                <w:b/>
                <w:bCs/>
              </w:rPr>
              <w:t>transporting</w:t>
            </w:r>
            <w:proofErr w:type="spellEnd"/>
            <w:r w:rsidRPr="00082C05">
              <w:rPr>
                <w:b/>
                <w:bCs/>
              </w:rPr>
              <w:t xml:space="preserve"> </w:t>
            </w:r>
            <w:proofErr w:type="spellStart"/>
            <w:r w:rsidRPr="00082C05">
              <w:rPr>
                <w:b/>
                <w:bCs/>
              </w:rPr>
              <w:t>feed</w:t>
            </w:r>
            <w:proofErr w:type="spellEnd"/>
            <w:r w:rsidRPr="00082C05">
              <w:rPr>
                <w:b/>
                <w:bCs/>
              </w:rPr>
              <w:t xml:space="preserve"> to </w:t>
            </w:r>
            <w:proofErr w:type="spellStart"/>
            <w:r w:rsidRPr="00082C05">
              <w:rPr>
                <w:b/>
                <w:bCs/>
              </w:rPr>
              <w:t>other</w:t>
            </w:r>
            <w:proofErr w:type="spellEnd"/>
            <w:r w:rsidRPr="00082C05">
              <w:rPr>
                <w:b/>
                <w:bCs/>
              </w:rPr>
              <w:t xml:space="preserve"> </w:t>
            </w:r>
            <w:proofErr w:type="spellStart"/>
            <w:r w:rsidRPr="00082C05">
              <w:rPr>
                <w:b/>
                <w:bCs/>
              </w:rPr>
              <w:t>production</w:t>
            </w:r>
            <w:proofErr w:type="spellEnd"/>
            <w:r w:rsidRPr="00082C05">
              <w:rPr>
                <w:b/>
                <w:bCs/>
              </w:rPr>
              <w:t xml:space="preserve"> </w:t>
            </w:r>
            <w:proofErr w:type="spellStart"/>
            <w:r w:rsidRPr="00082C05">
              <w:rPr>
                <w:b/>
                <w:bCs/>
              </w:rPr>
              <w:t>or</w:t>
            </w:r>
            <w:proofErr w:type="spellEnd"/>
            <w:r w:rsidRPr="00082C05">
              <w:rPr>
                <w:b/>
                <w:bCs/>
              </w:rPr>
              <w:t xml:space="preserve"> </w:t>
            </w:r>
            <w:proofErr w:type="spellStart"/>
            <w:r w:rsidRPr="00082C05">
              <w:rPr>
                <w:b/>
                <w:bCs/>
              </w:rPr>
              <w:t>preparation</w:t>
            </w:r>
            <w:proofErr w:type="spellEnd"/>
            <w:r w:rsidRPr="00082C05">
              <w:rPr>
                <w:b/>
                <w:bCs/>
              </w:rPr>
              <w:t xml:space="preserve"> </w:t>
            </w:r>
            <w:proofErr w:type="spellStart"/>
            <w:r w:rsidRPr="00082C05">
              <w:rPr>
                <w:b/>
                <w:bCs/>
              </w:rPr>
              <w:t>units</w:t>
            </w:r>
            <w:proofErr w:type="spellEnd"/>
            <w:r w:rsidRPr="00082C05">
              <w:rPr>
                <w:b/>
                <w:bCs/>
              </w:rPr>
              <w:t xml:space="preserve"> </w:t>
            </w:r>
            <w:proofErr w:type="spellStart"/>
            <w:r w:rsidRPr="00082C05">
              <w:rPr>
                <w:b/>
                <w:bCs/>
              </w:rPr>
              <w:t>or</w:t>
            </w:r>
            <w:proofErr w:type="spellEnd"/>
            <w:r w:rsidRPr="00082C05">
              <w:rPr>
                <w:b/>
                <w:bCs/>
              </w:rPr>
              <w:t xml:space="preserve"> </w:t>
            </w:r>
            <w:proofErr w:type="spellStart"/>
            <w:r w:rsidRPr="00082C05">
              <w:rPr>
                <w:b/>
                <w:bCs/>
              </w:rPr>
              <w:t>storage</w:t>
            </w:r>
            <w:proofErr w:type="spellEnd"/>
            <w:r w:rsidRPr="00082C05">
              <w:rPr>
                <w:b/>
                <w:bCs/>
              </w:rPr>
              <w:t xml:space="preserve"> </w:t>
            </w:r>
            <w:proofErr w:type="spellStart"/>
            <w:r w:rsidRPr="00082C05">
              <w:rPr>
                <w:b/>
                <w:bCs/>
              </w:rPr>
              <w:t>premises</w:t>
            </w:r>
            <w:proofErr w:type="spellEnd"/>
          </w:p>
        </w:tc>
        <w:tc>
          <w:tcPr>
            <w:tcW w:w="960" w:type="dxa"/>
            <w:shd w:val="clear" w:color="auto" w:fill="D9D9D9" w:themeFill="background1" w:themeFillShade="D9"/>
            <w:noWrap/>
            <w:hideMark/>
          </w:tcPr>
          <w:p w14:paraId="4E45D44D"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67EE6ACF"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40846310" w14:textId="77777777" w:rsidR="00082C05" w:rsidRPr="00082C05" w:rsidRDefault="00082C05">
            <w:pPr>
              <w:rPr>
                <w:b/>
                <w:bCs/>
              </w:rPr>
            </w:pPr>
            <w:r w:rsidRPr="00082C05">
              <w:rPr>
                <w:b/>
                <w:bCs/>
              </w:rPr>
              <w:t> </w:t>
            </w:r>
          </w:p>
        </w:tc>
      </w:tr>
      <w:tr w:rsidR="00082C05" w:rsidRPr="00082C05" w14:paraId="0BB1C66E" w14:textId="77777777" w:rsidTr="002809ED">
        <w:trPr>
          <w:trHeight w:val="660"/>
        </w:trPr>
        <w:tc>
          <w:tcPr>
            <w:tcW w:w="1160" w:type="dxa"/>
            <w:noWrap/>
            <w:hideMark/>
          </w:tcPr>
          <w:p w14:paraId="734C4AC5" w14:textId="77777777" w:rsidR="00082C05" w:rsidRPr="00082C05" w:rsidRDefault="00082C05" w:rsidP="00082C05">
            <w:r w:rsidRPr="00082C05">
              <w:t>6.10.2.1</w:t>
            </w:r>
          </w:p>
        </w:tc>
        <w:tc>
          <w:tcPr>
            <w:tcW w:w="6285" w:type="dxa"/>
            <w:hideMark/>
          </w:tcPr>
          <w:p w14:paraId="50DD6645" w14:textId="77777777" w:rsidR="00082C05" w:rsidRPr="00082C05" w:rsidRDefault="00082C05" w:rsidP="00082C05">
            <w:proofErr w:type="spellStart"/>
            <w:r w:rsidRPr="00082C05">
              <w:t>When</w:t>
            </w:r>
            <w:proofErr w:type="spellEnd"/>
            <w:r w:rsidRPr="00082C05">
              <w:t xml:space="preserve"> </w:t>
            </w:r>
            <w:proofErr w:type="spellStart"/>
            <w:r w:rsidRPr="00082C05">
              <w:t>transporting</w:t>
            </w:r>
            <w:proofErr w:type="spellEnd"/>
            <w:r w:rsidRPr="00082C05">
              <w:t xml:space="preserve"> </w:t>
            </w:r>
            <w:proofErr w:type="spellStart"/>
            <w:r w:rsidRPr="00082C05">
              <w:t>feed</w:t>
            </w:r>
            <w:proofErr w:type="spellEnd"/>
            <w:r w:rsidRPr="00082C05">
              <w:t xml:space="preserve"> to </w:t>
            </w:r>
            <w:proofErr w:type="spellStart"/>
            <w:r w:rsidRPr="00082C05">
              <w:t>other</w:t>
            </w:r>
            <w:proofErr w:type="spellEnd"/>
            <w:r w:rsidRPr="00082C05">
              <w:t xml:space="preserve"> </w:t>
            </w:r>
            <w:proofErr w:type="spellStart"/>
            <w:r w:rsidRPr="00082C05">
              <w:t>production</w:t>
            </w:r>
            <w:proofErr w:type="spellEnd"/>
            <w:r w:rsidRPr="00082C05">
              <w:t xml:space="preserve"> </w:t>
            </w:r>
            <w:proofErr w:type="spellStart"/>
            <w:r w:rsidRPr="00082C05">
              <w:t>or</w:t>
            </w:r>
            <w:proofErr w:type="spellEnd"/>
            <w:r w:rsidRPr="00082C05">
              <w:t xml:space="preserve"> </w:t>
            </w:r>
            <w:proofErr w:type="spellStart"/>
            <w:r w:rsidRPr="00082C05">
              <w:t>preparation</w:t>
            </w:r>
            <w:proofErr w:type="spellEnd"/>
            <w:r w:rsidRPr="00082C05">
              <w:t xml:space="preserve"> </w:t>
            </w:r>
            <w:proofErr w:type="spellStart"/>
            <w:r w:rsidRPr="00082C05">
              <w:t>units</w:t>
            </w:r>
            <w:proofErr w:type="spellEnd"/>
            <w:r w:rsidRPr="00082C05">
              <w:t xml:space="preserve"> </w:t>
            </w:r>
            <w:proofErr w:type="spellStart"/>
            <w:r w:rsidRPr="00082C05">
              <w:t>or</w:t>
            </w:r>
            <w:proofErr w:type="spellEnd"/>
            <w:r w:rsidRPr="00082C05">
              <w:t xml:space="preserve"> </w:t>
            </w:r>
            <w:proofErr w:type="spellStart"/>
            <w:r w:rsidRPr="00082C05">
              <w:t>storage</w:t>
            </w:r>
            <w:proofErr w:type="spellEnd"/>
            <w:r w:rsidRPr="00082C05">
              <w:t xml:space="preserve"> </w:t>
            </w:r>
            <w:proofErr w:type="spellStart"/>
            <w:r w:rsidRPr="00082C05">
              <w:t>premises</w:t>
            </w:r>
            <w:proofErr w:type="spellEnd"/>
            <w:r w:rsidRPr="00082C05">
              <w:t xml:space="preserve">,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during</w:t>
            </w:r>
            <w:proofErr w:type="spellEnd"/>
            <w:r w:rsidRPr="00082C05">
              <w:t xml:space="preserve"> transport, </w:t>
            </w:r>
            <w:proofErr w:type="spellStart"/>
            <w:r w:rsidRPr="00082C05">
              <w:t>organically</w:t>
            </w:r>
            <w:proofErr w:type="spellEnd"/>
            <w:r w:rsidRPr="00082C05">
              <w:t xml:space="preserve"> </w:t>
            </w:r>
            <w:proofErr w:type="spellStart"/>
            <w:r w:rsidRPr="00082C05">
              <w:t>produced</w:t>
            </w:r>
            <w:proofErr w:type="spellEnd"/>
            <w:r w:rsidRPr="00082C05">
              <w:t xml:space="preserve"> </w:t>
            </w:r>
            <w:proofErr w:type="spellStart"/>
            <w:r w:rsidRPr="00082C05">
              <w:t>feed</w:t>
            </w:r>
            <w:proofErr w:type="spellEnd"/>
            <w:r w:rsidRPr="00082C05">
              <w:t>, in-</w:t>
            </w:r>
            <w:proofErr w:type="spellStart"/>
            <w:r w:rsidRPr="00082C05">
              <w:t>conversion</w:t>
            </w:r>
            <w:proofErr w:type="spellEnd"/>
            <w:r w:rsidRPr="00082C05">
              <w:t xml:space="preserve"> </w:t>
            </w:r>
            <w:proofErr w:type="spellStart"/>
            <w:r w:rsidRPr="00082C05">
              <w:t>feed</w:t>
            </w:r>
            <w:proofErr w:type="spellEnd"/>
            <w:r w:rsidRPr="00082C05">
              <w:t>, and non-</w:t>
            </w:r>
            <w:proofErr w:type="spellStart"/>
            <w:r w:rsidRPr="00082C05">
              <w:t>organic</w:t>
            </w:r>
            <w:proofErr w:type="spellEnd"/>
            <w:r w:rsidRPr="00082C05">
              <w:t xml:space="preserve"> </w:t>
            </w:r>
            <w:proofErr w:type="spellStart"/>
            <w:r w:rsidRPr="00082C05">
              <w:t>feed</w:t>
            </w:r>
            <w:proofErr w:type="spellEnd"/>
            <w:r w:rsidRPr="00082C05">
              <w:t xml:space="preserve"> </w:t>
            </w:r>
            <w:proofErr w:type="spellStart"/>
            <w:r w:rsidRPr="00082C05">
              <w:t>are</w:t>
            </w:r>
            <w:proofErr w:type="spellEnd"/>
            <w:r w:rsidRPr="00082C05">
              <w:t xml:space="preserve"> </w:t>
            </w:r>
            <w:proofErr w:type="spellStart"/>
            <w:r w:rsidRPr="00082C05">
              <w:t>effectively</w:t>
            </w:r>
            <w:proofErr w:type="spellEnd"/>
            <w:r w:rsidRPr="00082C05">
              <w:t xml:space="preserve"> </w:t>
            </w:r>
            <w:proofErr w:type="spellStart"/>
            <w:r w:rsidRPr="00082C05">
              <w:t>physically</w:t>
            </w:r>
            <w:proofErr w:type="spellEnd"/>
            <w:r w:rsidRPr="00082C05">
              <w:t xml:space="preserve"> </w:t>
            </w:r>
            <w:proofErr w:type="spellStart"/>
            <w:r w:rsidRPr="00082C05">
              <w:t>separated</w:t>
            </w:r>
            <w:proofErr w:type="spellEnd"/>
            <w:r w:rsidRPr="00082C05">
              <w:t xml:space="preserve"> (</w:t>
            </w:r>
            <w:proofErr w:type="spellStart"/>
            <w:r w:rsidRPr="00082C05">
              <w:t>Annex</w:t>
            </w:r>
            <w:proofErr w:type="spellEnd"/>
            <w:r w:rsidRPr="00082C05">
              <w:t xml:space="preserve">  III  p. 3a Reg.2018/848)  </w:t>
            </w:r>
          </w:p>
        </w:tc>
        <w:tc>
          <w:tcPr>
            <w:tcW w:w="960" w:type="dxa"/>
            <w:noWrap/>
            <w:hideMark/>
          </w:tcPr>
          <w:p w14:paraId="58A944E6" w14:textId="1D2F734B" w:rsidR="00082C05" w:rsidRPr="00082C05" w:rsidRDefault="00082C05" w:rsidP="00082C05"/>
        </w:tc>
        <w:tc>
          <w:tcPr>
            <w:tcW w:w="960" w:type="dxa"/>
            <w:noWrap/>
            <w:hideMark/>
          </w:tcPr>
          <w:p w14:paraId="70C5119B" w14:textId="77777777" w:rsidR="00082C05" w:rsidRPr="00082C05" w:rsidRDefault="00082C05">
            <w:r w:rsidRPr="00082C05">
              <w:t> </w:t>
            </w:r>
          </w:p>
        </w:tc>
        <w:tc>
          <w:tcPr>
            <w:tcW w:w="960" w:type="dxa"/>
            <w:noWrap/>
            <w:hideMark/>
          </w:tcPr>
          <w:p w14:paraId="53415048" w14:textId="77777777" w:rsidR="00082C05" w:rsidRPr="00082C05" w:rsidRDefault="00082C05">
            <w:r w:rsidRPr="00082C05">
              <w:t> </w:t>
            </w:r>
          </w:p>
        </w:tc>
      </w:tr>
      <w:tr w:rsidR="00082C05" w:rsidRPr="00082C05" w14:paraId="0C654614" w14:textId="77777777" w:rsidTr="002809ED">
        <w:trPr>
          <w:trHeight w:val="1104"/>
        </w:trPr>
        <w:tc>
          <w:tcPr>
            <w:tcW w:w="1160" w:type="dxa"/>
            <w:noWrap/>
            <w:hideMark/>
          </w:tcPr>
          <w:p w14:paraId="3E162F7F" w14:textId="77777777" w:rsidR="00082C05" w:rsidRPr="00082C05" w:rsidRDefault="00082C05" w:rsidP="00082C05">
            <w:r w:rsidRPr="00082C05">
              <w:t>6.10.2.2</w:t>
            </w:r>
          </w:p>
        </w:tc>
        <w:tc>
          <w:tcPr>
            <w:tcW w:w="6285" w:type="dxa"/>
            <w:hideMark/>
          </w:tcPr>
          <w:p w14:paraId="7428E430" w14:textId="77777777" w:rsidR="00082C05" w:rsidRPr="00082C05" w:rsidRDefault="00082C05" w:rsidP="00082C05">
            <w:proofErr w:type="spellStart"/>
            <w:r w:rsidRPr="00082C05">
              <w:t>When</w:t>
            </w:r>
            <w:proofErr w:type="spellEnd"/>
            <w:r w:rsidRPr="00082C05">
              <w:t xml:space="preserve"> </w:t>
            </w:r>
            <w:proofErr w:type="spellStart"/>
            <w:r w:rsidRPr="00082C05">
              <w:t>transporting</w:t>
            </w:r>
            <w:proofErr w:type="spellEnd"/>
            <w:r w:rsidRPr="00082C05">
              <w:t xml:space="preserve"> </w:t>
            </w:r>
            <w:proofErr w:type="spellStart"/>
            <w:r w:rsidRPr="00082C05">
              <w:t>feed</w:t>
            </w:r>
            <w:proofErr w:type="spellEnd"/>
            <w:r w:rsidRPr="00082C05">
              <w:t xml:space="preserve"> to </w:t>
            </w:r>
            <w:proofErr w:type="spellStart"/>
            <w:r w:rsidRPr="00082C05">
              <w:t>other</w:t>
            </w:r>
            <w:proofErr w:type="spellEnd"/>
            <w:r w:rsidRPr="00082C05">
              <w:t xml:space="preserve"> </w:t>
            </w:r>
            <w:proofErr w:type="spellStart"/>
            <w:r w:rsidRPr="00082C05">
              <w:t>production</w:t>
            </w:r>
            <w:proofErr w:type="spellEnd"/>
            <w:r w:rsidRPr="00082C05">
              <w:t xml:space="preserve"> </w:t>
            </w:r>
            <w:proofErr w:type="spellStart"/>
            <w:r w:rsidRPr="00082C05">
              <w:t>or</w:t>
            </w:r>
            <w:proofErr w:type="spellEnd"/>
            <w:r w:rsidRPr="00082C05">
              <w:t xml:space="preserve"> </w:t>
            </w:r>
            <w:proofErr w:type="spellStart"/>
            <w:r w:rsidRPr="00082C05">
              <w:t>preparation</w:t>
            </w:r>
            <w:proofErr w:type="spellEnd"/>
            <w:r w:rsidRPr="00082C05">
              <w:t xml:space="preserve"> </w:t>
            </w:r>
            <w:proofErr w:type="spellStart"/>
            <w:r w:rsidRPr="00082C05">
              <w:t>units</w:t>
            </w:r>
            <w:proofErr w:type="spellEnd"/>
            <w:r w:rsidRPr="00082C05">
              <w:t xml:space="preserve"> </w:t>
            </w:r>
            <w:proofErr w:type="spellStart"/>
            <w:r w:rsidRPr="00082C05">
              <w:t>or</w:t>
            </w:r>
            <w:proofErr w:type="spellEnd"/>
            <w:r w:rsidRPr="00082C05">
              <w:t xml:space="preserve"> </w:t>
            </w:r>
            <w:proofErr w:type="spellStart"/>
            <w:r w:rsidRPr="00082C05">
              <w:t>storage</w:t>
            </w:r>
            <w:proofErr w:type="spellEnd"/>
            <w:r w:rsidRPr="00082C05">
              <w:t xml:space="preserve"> </w:t>
            </w:r>
            <w:proofErr w:type="spellStart"/>
            <w:r w:rsidRPr="00082C05">
              <w:t>premises</w:t>
            </w:r>
            <w:proofErr w:type="spellEnd"/>
            <w:r w:rsidRPr="00082C05">
              <w:t xml:space="preserve">,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vehicles</w:t>
            </w:r>
            <w:proofErr w:type="spellEnd"/>
            <w:r w:rsidRPr="00082C05">
              <w:t xml:space="preserve"> </w:t>
            </w:r>
            <w:proofErr w:type="spellStart"/>
            <w:r w:rsidRPr="00082C05">
              <w:t>or</w:t>
            </w:r>
            <w:proofErr w:type="spellEnd"/>
            <w:r w:rsidRPr="00082C05">
              <w:t xml:space="preserve"> </w:t>
            </w:r>
            <w:proofErr w:type="spellStart"/>
            <w:r w:rsidRPr="00082C05">
              <w:t>containers</w:t>
            </w:r>
            <w:proofErr w:type="spellEnd"/>
            <w:r w:rsidRPr="00082C05">
              <w:t xml:space="preserve"> </w:t>
            </w:r>
            <w:proofErr w:type="spellStart"/>
            <w:r w:rsidRPr="00082C05">
              <w:t>which</w:t>
            </w:r>
            <w:proofErr w:type="spellEnd"/>
            <w:r w:rsidRPr="00082C05">
              <w:t xml:space="preserve"> </w:t>
            </w:r>
            <w:proofErr w:type="spellStart"/>
            <w:r w:rsidRPr="00082C05">
              <w:t>have</w:t>
            </w:r>
            <w:proofErr w:type="spellEnd"/>
            <w:r w:rsidRPr="00082C05">
              <w:t xml:space="preserve"> </w:t>
            </w:r>
            <w:proofErr w:type="spellStart"/>
            <w:r w:rsidRPr="00082C05">
              <w:t>transported</w:t>
            </w:r>
            <w:proofErr w:type="spellEnd"/>
            <w:r w:rsidRPr="00082C05">
              <w:t xml:space="preserve"> non-</w:t>
            </w:r>
            <w:proofErr w:type="spellStart"/>
            <w:r w:rsidRPr="00082C05">
              <w:t>organic</w:t>
            </w:r>
            <w:proofErr w:type="spellEnd"/>
            <w:r w:rsidRPr="00082C05">
              <w:t xml:space="preserve"> products </w:t>
            </w:r>
            <w:proofErr w:type="spellStart"/>
            <w:r w:rsidRPr="00082C05">
              <w:t>are</w:t>
            </w:r>
            <w:proofErr w:type="spellEnd"/>
            <w:r w:rsidRPr="00082C05">
              <w:t xml:space="preserve"> </w:t>
            </w:r>
            <w:proofErr w:type="spellStart"/>
            <w:r w:rsidRPr="00082C05">
              <w:t>only</w:t>
            </w:r>
            <w:proofErr w:type="spellEnd"/>
            <w:r w:rsidRPr="00082C05">
              <w:t xml:space="preserve"> </w:t>
            </w:r>
            <w:proofErr w:type="spellStart"/>
            <w:r w:rsidRPr="00082C05">
              <w:t>used</w:t>
            </w:r>
            <w:proofErr w:type="spellEnd"/>
            <w:r w:rsidRPr="00082C05">
              <w:t xml:space="preserve"> to transport </w:t>
            </w:r>
            <w:proofErr w:type="spellStart"/>
            <w:r w:rsidRPr="00082C05">
              <w:t>organic</w:t>
            </w:r>
            <w:proofErr w:type="spellEnd"/>
            <w:r w:rsidRPr="00082C05">
              <w:t xml:space="preserve"> </w:t>
            </w:r>
            <w:proofErr w:type="spellStart"/>
            <w:r w:rsidRPr="00082C05">
              <w:t>or</w:t>
            </w:r>
            <w:proofErr w:type="spellEnd"/>
            <w:r w:rsidRPr="00082C05">
              <w:t xml:space="preserve"> in- </w:t>
            </w:r>
            <w:proofErr w:type="spellStart"/>
            <w:r w:rsidRPr="00082C05">
              <w:t>conversion</w:t>
            </w:r>
            <w:proofErr w:type="spellEnd"/>
            <w:r w:rsidRPr="00082C05">
              <w:t xml:space="preserve"> products </w:t>
            </w:r>
            <w:proofErr w:type="spellStart"/>
            <w:r w:rsidRPr="00082C05">
              <w:t>if</w:t>
            </w:r>
            <w:proofErr w:type="spellEnd"/>
            <w:r w:rsidRPr="00082C05">
              <w:t xml:space="preserve"> </w:t>
            </w:r>
            <w:proofErr w:type="spellStart"/>
            <w:r w:rsidRPr="00082C05">
              <w:t>suitable</w:t>
            </w:r>
            <w:proofErr w:type="spellEnd"/>
            <w:r w:rsidRPr="00082C05">
              <w:t xml:space="preserve"> </w:t>
            </w:r>
            <w:proofErr w:type="spellStart"/>
            <w:r w:rsidRPr="00082C05">
              <w:t>cleaning</w:t>
            </w:r>
            <w:proofErr w:type="spellEnd"/>
            <w:r w:rsidRPr="00082C05">
              <w:t xml:space="preserve"> </w:t>
            </w:r>
            <w:proofErr w:type="spellStart"/>
            <w:r w:rsidRPr="00082C05">
              <w:t>measures</w:t>
            </w:r>
            <w:proofErr w:type="spellEnd"/>
            <w:r w:rsidRPr="00082C05">
              <w:t xml:space="preserve">, the </w:t>
            </w:r>
            <w:proofErr w:type="spellStart"/>
            <w:r w:rsidRPr="00082C05">
              <w:t>effectiveness</w:t>
            </w:r>
            <w:proofErr w:type="spellEnd"/>
            <w:r w:rsidRPr="00082C05">
              <w:t xml:space="preserve"> of </w:t>
            </w:r>
            <w:proofErr w:type="spellStart"/>
            <w:r w:rsidRPr="00082C05">
              <w:t>which</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checked</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carried</w:t>
            </w:r>
            <w:proofErr w:type="spellEnd"/>
            <w:r w:rsidRPr="00082C05">
              <w:t xml:space="preserve"> out </w:t>
            </w:r>
            <w:proofErr w:type="spellStart"/>
            <w:r w:rsidRPr="00082C05">
              <w:t>before</w:t>
            </w:r>
            <w:proofErr w:type="spellEnd"/>
            <w:r w:rsidRPr="00082C05">
              <w:t xml:space="preserve"> </w:t>
            </w:r>
            <w:proofErr w:type="spellStart"/>
            <w:r w:rsidRPr="00082C05">
              <w:t>commencing</w:t>
            </w:r>
            <w:proofErr w:type="spellEnd"/>
            <w:r w:rsidRPr="00082C05">
              <w:t xml:space="preserve"> the transport of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and the </w:t>
            </w:r>
            <w:proofErr w:type="spellStart"/>
            <w:r w:rsidRPr="00082C05">
              <w:t>operators</w:t>
            </w:r>
            <w:proofErr w:type="spellEnd"/>
            <w:r w:rsidRPr="00082C05">
              <w:t xml:space="preserve"> </w:t>
            </w:r>
            <w:proofErr w:type="spellStart"/>
            <w:r w:rsidRPr="00082C05">
              <w:t>keep</w:t>
            </w:r>
            <w:proofErr w:type="spellEnd"/>
            <w:r w:rsidRPr="00082C05">
              <w:t xml:space="preserve"> </w:t>
            </w:r>
            <w:proofErr w:type="spellStart"/>
            <w:r w:rsidRPr="00082C05">
              <w:t>records</w:t>
            </w:r>
            <w:proofErr w:type="spellEnd"/>
            <w:r w:rsidRPr="00082C05">
              <w:t xml:space="preserve"> of </w:t>
            </w:r>
            <w:proofErr w:type="spellStart"/>
            <w:r w:rsidRPr="00082C05">
              <w:t>those</w:t>
            </w:r>
            <w:proofErr w:type="spellEnd"/>
            <w:r w:rsidRPr="00082C05">
              <w:t xml:space="preserve"> </w:t>
            </w:r>
            <w:proofErr w:type="spellStart"/>
            <w:r w:rsidRPr="00082C05">
              <w:t>operations</w:t>
            </w:r>
            <w:proofErr w:type="spellEnd"/>
            <w:r w:rsidRPr="00082C05">
              <w:t xml:space="preserve"> (</w:t>
            </w:r>
            <w:proofErr w:type="spellStart"/>
            <w:r w:rsidRPr="00082C05">
              <w:t>Annex</w:t>
            </w:r>
            <w:proofErr w:type="spellEnd"/>
            <w:r w:rsidRPr="00082C05">
              <w:t xml:space="preserve">  III  p. 3b(i)Reg.2018/848)  </w:t>
            </w:r>
          </w:p>
        </w:tc>
        <w:tc>
          <w:tcPr>
            <w:tcW w:w="960" w:type="dxa"/>
            <w:noWrap/>
            <w:hideMark/>
          </w:tcPr>
          <w:p w14:paraId="5FC70976" w14:textId="4066C609" w:rsidR="00082C05" w:rsidRPr="00082C05" w:rsidRDefault="00082C05" w:rsidP="00082C05"/>
        </w:tc>
        <w:tc>
          <w:tcPr>
            <w:tcW w:w="960" w:type="dxa"/>
            <w:noWrap/>
            <w:hideMark/>
          </w:tcPr>
          <w:p w14:paraId="71C2CFCD" w14:textId="77777777" w:rsidR="00082C05" w:rsidRPr="00082C05" w:rsidRDefault="00082C05">
            <w:r w:rsidRPr="00082C05">
              <w:t> </w:t>
            </w:r>
          </w:p>
        </w:tc>
        <w:tc>
          <w:tcPr>
            <w:tcW w:w="960" w:type="dxa"/>
            <w:noWrap/>
            <w:hideMark/>
          </w:tcPr>
          <w:p w14:paraId="59AAE6CE" w14:textId="77777777" w:rsidR="00082C05" w:rsidRPr="00082C05" w:rsidRDefault="00082C05">
            <w:r w:rsidRPr="00082C05">
              <w:t> </w:t>
            </w:r>
          </w:p>
        </w:tc>
      </w:tr>
      <w:tr w:rsidR="00082C05" w:rsidRPr="00082C05" w14:paraId="688944F1" w14:textId="77777777" w:rsidTr="002809ED">
        <w:trPr>
          <w:trHeight w:val="876"/>
        </w:trPr>
        <w:tc>
          <w:tcPr>
            <w:tcW w:w="1160" w:type="dxa"/>
            <w:noWrap/>
            <w:hideMark/>
          </w:tcPr>
          <w:p w14:paraId="243E2D8E" w14:textId="77777777" w:rsidR="00082C05" w:rsidRPr="00082C05" w:rsidRDefault="00082C05" w:rsidP="00082C05">
            <w:r w:rsidRPr="00082C05">
              <w:t>6.10.2.3</w:t>
            </w:r>
          </w:p>
        </w:tc>
        <w:tc>
          <w:tcPr>
            <w:tcW w:w="6285" w:type="dxa"/>
            <w:hideMark/>
          </w:tcPr>
          <w:p w14:paraId="00667496" w14:textId="77777777" w:rsidR="00082C05" w:rsidRPr="00082C05" w:rsidRDefault="00082C05" w:rsidP="00082C05">
            <w:proofErr w:type="spellStart"/>
            <w:r w:rsidRPr="00082C05">
              <w:t>When</w:t>
            </w:r>
            <w:proofErr w:type="spellEnd"/>
            <w:r w:rsidRPr="00082C05">
              <w:t xml:space="preserve"> </w:t>
            </w:r>
            <w:proofErr w:type="spellStart"/>
            <w:r w:rsidRPr="00082C05">
              <w:t>transporting</w:t>
            </w:r>
            <w:proofErr w:type="spellEnd"/>
            <w:r w:rsidRPr="00082C05">
              <w:t xml:space="preserve"> </w:t>
            </w:r>
            <w:proofErr w:type="spellStart"/>
            <w:r w:rsidRPr="00082C05">
              <w:t>feed</w:t>
            </w:r>
            <w:proofErr w:type="spellEnd"/>
            <w:r w:rsidRPr="00082C05">
              <w:t xml:space="preserve"> to </w:t>
            </w:r>
            <w:proofErr w:type="spellStart"/>
            <w:r w:rsidRPr="00082C05">
              <w:t>other</w:t>
            </w:r>
            <w:proofErr w:type="spellEnd"/>
            <w:r w:rsidRPr="00082C05">
              <w:t xml:space="preserve"> </w:t>
            </w:r>
            <w:proofErr w:type="spellStart"/>
            <w:r w:rsidRPr="00082C05">
              <w:t>production</w:t>
            </w:r>
            <w:proofErr w:type="spellEnd"/>
            <w:r w:rsidRPr="00082C05">
              <w:t xml:space="preserve"> </w:t>
            </w:r>
            <w:proofErr w:type="spellStart"/>
            <w:r w:rsidRPr="00082C05">
              <w:t>or</w:t>
            </w:r>
            <w:proofErr w:type="spellEnd"/>
            <w:r w:rsidRPr="00082C05">
              <w:t xml:space="preserve"> </w:t>
            </w:r>
            <w:proofErr w:type="spellStart"/>
            <w:r w:rsidRPr="00082C05">
              <w:t>preparation</w:t>
            </w:r>
            <w:proofErr w:type="spellEnd"/>
            <w:r w:rsidRPr="00082C05">
              <w:t xml:space="preserve"> </w:t>
            </w:r>
            <w:proofErr w:type="spellStart"/>
            <w:r w:rsidRPr="00082C05">
              <w:t>units</w:t>
            </w:r>
            <w:proofErr w:type="spellEnd"/>
            <w:r w:rsidRPr="00082C05">
              <w:t xml:space="preserve"> </w:t>
            </w:r>
            <w:proofErr w:type="spellStart"/>
            <w:r w:rsidRPr="00082C05">
              <w:t>or</w:t>
            </w:r>
            <w:proofErr w:type="spellEnd"/>
            <w:r w:rsidRPr="00082C05">
              <w:t xml:space="preserve"> </w:t>
            </w:r>
            <w:proofErr w:type="spellStart"/>
            <w:r w:rsidRPr="00082C05">
              <w:t>storage</w:t>
            </w:r>
            <w:proofErr w:type="spellEnd"/>
            <w:r w:rsidRPr="00082C05">
              <w:t xml:space="preserve"> </w:t>
            </w:r>
            <w:proofErr w:type="spellStart"/>
            <w:r w:rsidRPr="00082C05">
              <w:t>premises</w:t>
            </w:r>
            <w:proofErr w:type="spellEnd"/>
            <w:r w:rsidRPr="00082C05">
              <w:t xml:space="preserve">,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w:t>
            </w:r>
            <w:proofErr w:type="spellStart"/>
            <w:r w:rsidRPr="00082C05">
              <w:t>all</w:t>
            </w:r>
            <w:proofErr w:type="spellEnd"/>
            <w:r w:rsidRPr="00082C05">
              <w:t xml:space="preserve"> </w:t>
            </w:r>
            <w:proofErr w:type="spellStart"/>
            <w:r w:rsidRPr="00082C05">
              <w:t>appropriate</w:t>
            </w:r>
            <w:proofErr w:type="spellEnd"/>
            <w:r w:rsidRPr="00082C05">
              <w:t xml:space="preserve"> </w:t>
            </w:r>
            <w:proofErr w:type="spellStart"/>
            <w:r w:rsidRPr="00082C05">
              <w:t>measures</w:t>
            </w:r>
            <w:proofErr w:type="spellEnd"/>
            <w:r w:rsidRPr="00082C05">
              <w:t xml:space="preserve"> </w:t>
            </w:r>
            <w:proofErr w:type="spellStart"/>
            <w:r w:rsidRPr="00082C05">
              <w:t>are</w:t>
            </w:r>
            <w:proofErr w:type="spellEnd"/>
            <w:r w:rsidRPr="00082C05">
              <w:t xml:space="preserve"> </w:t>
            </w:r>
            <w:proofErr w:type="spellStart"/>
            <w:r w:rsidRPr="00082C05">
              <w:t>implemented</w:t>
            </w:r>
            <w:proofErr w:type="spellEnd"/>
            <w:r w:rsidRPr="00082C05">
              <w:t xml:space="preserve">, </w:t>
            </w:r>
            <w:proofErr w:type="spellStart"/>
            <w:r w:rsidRPr="00082C05">
              <w:t>depending</w:t>
            </w:r>
            <w:proofErr w:type="spellEnd"/>
            <w:r w:rsidRPr="00082C05">
              <w:t xml:space="preserve"> on the </w:t>
            </w:r>
            <w:proofErr w:type="spellStart"/>
            <w:r w:rsidRPr="00082C05">
              <w:t>risks</w:t>
            </w:r>
            <w:proofErr w:type="spellEnd"/>
            <w:r w:rsidRPr="00082C05">
              <w:t xml:space="preserve"> </w:t>
            </w:r>
            <w:proofErr w:type="spellStart"/>
            <w:r w:rsidRPr="00082C05">
              <w:t>evaluated</w:t>
            </w:r>
            <w:proofErr w:type="spellEnd"/>
            <w:r w:rsidRPr="00082C05">
              <w:t xml:space="preserve"> in </w:t>
            </w:r>
            <w:proofErr w:type="spellStart"/>
            <w:r w:rsidRPr="00082C05">
              <w:t>accordance</w:t>
            </w:r>
            <w:proofErr w:type="spellEnd"/>
            <w:r w:rsidRPr="00082C05">
              <w:t xml:space="preserve"> with </w:t>
            </w:r>
            <w:proofErr w:type="spellStart"/>
            <w:r w:rsidRPr="00082C05">
              <w:t>control</w:t>
            </w:r>
            <w:proofErr w:type="spellEnd"/>
            <w:r w:rsidRPr="00082C05">
              <w:t xml:space="preserve"> </w:t>
            </w:r>
            <w:proofErr w:type="spellStart"/>
            <w:r w:rsidRPr="00082C05">
              <w:t>arrangements</w:t>
            </w:r>
            <w:proofErr w:type="spellEnd"/>
            <w:r w:rsidRPr="00082C05">
              <w:t xml:space="preserve">, and </w:t>
            </w:r>
            <w:proofErr w:type="spellStart"/>
            <w:r w:rsidRPr="00082C05">
              <w:t>where</w:t>
            </w:r>
            <w:proofErr w:type="spellEnd"/>
            <w:r w:rsidRPr="00082C05">
              <w:t xml:space="preserve"> </w:t>
            </w:r>
            <w:proofErr w:type="spellStart"/>
            <w:r w:rsidRPr="00082C05">
              <w:t>necessary</w:t>
            </w:r>
            <w:proofErr w:type="spellEnd"/>
            <w:r w:rsidRPr="00082C05">
              <w:t xml:space="preserve">, </w:t>
            </w:r>
            <w:proofErr w:type="spellStart"/>
            <w:r w:rsidRPr="00082C05">
              <w:t>operators</w:t>
            </w:r>
            <w:proofErr w:type="spellEnd"/>
            <w:r w:rsidRPr="00082C05">
              <w:t xml:space="preserve"> </w:t>
            </w:r>
            <w:proofErr w:type="spellStart"/>
            <w:r w:rsidRPr="00082C05">
              <w:t>guarantee</w:t>
            </w:r>
            <w:proofErr w:type="spellEnd"/>
            <w:r w:rsidRPr="00082C05">
              <w:t xml:space="preserve"> </w:t>
            </w:r>
            <w:proofErr w:type="spellStart"/>
            <w:r w:rsidRPr="00082C05">
              <w:t>that</w:t>
            </w:r>
            <w:proofErr w:type="spellEnd"/>
            <w:r w:rsidRPr="00082C05">
              <w:t xml:space="preserve"> non-</w:t>
            </w:r>
            <w:proofErr w:type="spellStart"/>
            <w:r w:rsidRPr="00082C05">
              <w:t>organic</w:t>
            </w:r>
            <w:proofErr w:type="spellEnd"/>
            <w:r w:rsidRPr="00082C05">
              <w:t xml:space="preserve"> products </w:t>
            </w:r>
            <w:proofErr w:type="spellStart"/>
            <w:r w:rsidRPr="00082C05">
              <w:t>cannot</w:t>
            </w:r>
            <w:proofErr w:type="spellEnd"/>
            <w:r w:rsidRPr="00082C05">
              <w:t xml:space="preserve"> be </w:t>
            </w:r>
            <w:proofErr w:type="spellStart"/>
            <w:r w:rsidRPr="00082C05">
              <w:t>placed</w:t>
            </w:r>
            <w:proofErr w:type="spellEnd"/>
            <w:r w:rsidRPr="00082C05">
              <w:t xml:space="preserve"> on the market with </w:t>
            </w:r>
            <w:proofErr w:type="spellStart"/>
            <w:r w:rsidRPr="00082C05">
              <w:t>an</w:t>
            </w:r>
            <w:proofErr w:type="spellEnd"/>
            <w:r w:rsidRPr="00082C05">
              <w:t xml:space="preserve"> </w:t>
            </w:r>
            <w:proofErr w:type="spellStart"/>
            <w:r w:rsidRPr="00082C05">
              <w:t>indication</w:t>
            </w:r>
            <w:proofErr w:type="spellEnd"/>
            <w:r w:rsidRPr="00082C05">
              <w:t xml:space="preserve"> </w:t>
            </w:r>
            <w:proofErr w:type="spellStart"/>
            <w:r w:rsidRPr="00082C05">
              <w:t>referring</w:t>
            </w:r>
            <w:proofErr w:type="spellEnd"/>
            <w:r w:rsidRPr="00082C05">
              <w:t xml:space="preserve"> to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Annex</w:t>
            </w:r>
            <w:proofErr w:type="spellEnd"/>
            <w:r w:rsidRPr="00082C05">
              <w:t xml:space="preserve">  III  p. 3b(ii)Reg.2018/848)  </w:t>
            </w:r>
          </w:p>
        </w:tc>
        <w:tc>
          <w:tcPr>
            <w:tcW w:w="960" w:type="dxa"/>
            <w:noWrap/>
            <w:hideMark/>
          </w:tcPr>
          <w:p w14:paraId="7593435B" w14:textId="41C80D2E" w:rsidR="00082C05" w:rsidRPr="00082C05" w:rsidRDefault="00082C05" w:rsidP="00082C05"/>
        </w:tc>
        <w:tc>
          <w:tcPr>
            <w:tcW w:w="960" w:type="dxa"/>
            <w:noWrap/>
            <w:hideMark/>
          </w:tcPr>
          <w:p w14:paraId="2D8BE1FD" w14:textId="77777777" w:rsidR="00082C05" w:rsidRPr="00082C05" w:rsidRDefault="00082C05">
            <w:r w:rsidRPr="00082C05">
              <w:t> </w:t>
            </w:r>
          </w:p>
        </w:tc>
        <w:tc>
          <w:tcPr>
            <w:tcW w:w="960" w:type="dxa"/>
            <w:noWrap/>
            <w:hideMark/>
          </w:tcPr>
          <w:p w14:paraId="6A69665F" w14:textId="77777777" w:rsidR="00082C05" w:rsidRPr="00082C05" w:rsidRDefault="00082C05">
            <w:r w:rsidRPr="00082C05">
              <w:t> </w:t>
            </w:r>
          </w:p>
        </w:tc>
      </w:tr>
      <w:tr w:rsidR="00082C05" w:rsidRPr="00082C05" w14:paraId="7C0BA21C" w14:textId="77777777" w:rsidTr="002809ED">
        <w:trPr>
          <w:trHeight w:val="660"/>
        </w:trPr>
        <w:tc>
          <w:tcPr>
            <w:tcW w:w="1160" w:type="dxa"/>
            <w:noWrap/>
            <w:hideMark/>
          </w:tcPr>
          <w:p w14:paraId="7526CA1C" w14:textId="77777777" w:rsidR="00082C05" w:rsidRPr="00082C05" w:rsidRDefault="00082C05" w:rsidP="00082C05">
            <w:r w:rsidRPr="00082C05">
              <w:t>6.10.2.4</w:t>
            </w:r>
          </w:p>
        </w:tc>
        <w:tc>
          <w:tcPr>
            <w:tcW w:w="6285" w:type="dxa"/>
            <w:hideMark/>
          </w:tcPr>
          <w:p w14:paraId="6C2477F9" w14:textId="77777777" w:rsidR="00082C05" w:rsidRPr="00082C05" w:rsidRDefault="00082C05" w:rsidP="00082C05">
            <w:proofErr w:type="spellStart"/>
            <w:r w:rsidRPr="00082C05">
              <w:t>When</w:t>
            </w:r>
            <w:proofErr w:type="spellEnd"/>
            <w:r w:rsidRPr="00082C05">
              <w:t xml:space="preserve"> </w:t>
            </w:r>
            <w:proofErr w:type="spellStart"/>
            <w:r w:rsidRPr="00082C05">
              <w:t>transporting</w:t>
            </w:r>
            <w:proofErr w:type="spellEnd"/>
            <w:r w:rsidRPr="00082C05">
              <w:t xml:space="preserve"> </w:t>
            </w:r>
            <w:proofErr w:type="spellStart"/>
            <w:r w:rsidRPr="00082C05">
              <w:t>feed</w:t>
            </w:r>
            <w:proofErr w:type="spellEnd"/>
            <w:r w:rsidRPr="00082C05">
              <w:t xml:space="preserve"> to </w:t>
            </w:r>
            <w:proofErr w:type="spellStart"/>
            <w:r w:rsidRPr="00082C05">
              <w:t>other</w:t>
            </w:r>
            <w:proofErr w:type="spellEnd"/>
            <w:r w:rsidRPr="00082C05">
              <w:t xml:space="preserve"> </w:t>
            </w:r>
            <w:proofErr w:type="spellStart"/>
            <w:r w:rsidRPr="00082C05">
              <w:t>production</w:t>
            </w:r>
            <w:proofErr w:type="spellEnd"/>
            <w:r w:rsidRPr="00082C05">
              <w:t xml:space="preserve"> </w:t>
            </w:r>
            <w:proofErr w:type="spellStart"/>
            <w:r w:rsidRPr="00082C05">
              <w:t>or</w:t>
            </w:r>
            <w:proofErr w:type="spellEnd"/>
            <w:r w:rsidRPr="00082C05">
              <w:t xml:space="preserve"> </w:t>
            </w:r>
            <w:proofErr w:type="spellStart"/>
            <w:r w:rsidRPr="00082C05">
              <w:t>preparation</w:t>
            </w:r>
            <w:proofErr w:type="spellEnd"/>
            <w:r w:rsidRPr="00082C05">
              <w:t xml:space="preserve"> </w:t>
            </w:r>
            <w:proofErr w:type="spellStart"/>
            <w:r w:rsidRPr="00082C05">
              <w:t>units</w:t>
            </w:r>
            <w:proofErr w:type="spellEnd"/>
            <w:r w:rsidRPr="00082C05">
              <w:t xml:space="preserve"> </w:t>
            </w:r>
            <w:proofErr w:type="spellStart"/>
            <w:r w:rsidRPr="00082C05">
              <w:t>or</w:t>
            </w:r>
            <w:proofErr w:type="spellEnd"/>
            <w:r w:rsidRPr="00082C05">
              <w:t xml:space="preserve"> </w:t>
            </w:r>
            <w:proofErr w:type="spellStart"/>
            <w:r w:rsidRPr="00082C05">
              <w:t>storage</w:t>
            </w:r>
            <w:proofErr w:type="spellEnd"/>
            <w:r w:rsidRPr="00082C05">
              <w:t xml:space="preserve"> </w:t>
            </w:r>
            <w:proofErr w:type="spellStart"/>
            <w:r w:rsidRPr="00082C05">
              <w:t>premises</w:t>
            </w:r>
            <w:proofErr w:type="spellEnd"/>
            <w:r w:rsidRPr="00082C05">
              <w:t xml:space="preserve">,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ensure</w:t>
            </w:r>
            <w:proofErr w:type="spellEnd"/>
            <w:r w:rsidRPr="00082C05">
              <w:t xml:space="preserve"> </w:t>
            </w:r>
            <w:proofErr w:type="spellStart"/>
            <w:r w:rsidRPr="00082C05">
              <w:t>that</w:t>
            </w:r>
            <w:proofErr w:type="spellEnd"/>
            <w:r w:rsidRPr="00082C05">
              <w:t xml:space="preserve"> the operator </w:t>
            </w:r>
            <w:proofErr w:type="spellStart"/>
            <w:r w:rsidRPr="00082C05">
              <w:t>keeps</w:t>
            </w:r>
            <w:proofErr w:type="spellEnd"/>
            <w:r w:rsidRPr="00082C05">
              <w:t xml:space="preserve"> </w:t>
            </w:r>
            <w:proofErr w:type="spellStart"/>
            <w:r w:rsidRPr="00082C05">
              <w:t>documentary</w:t>
            </w:r>
            <w:proofErr w:type="spellEnd"/>
            <w:r w:rsidRPr="00082C05">
              <w:t xml:space="preserve"> </w:t>
            </w:r>
            <w:proofErr w:type="spellStart"/>
            <w:r w:rsidRPr="00082C05">
              <w:t>records</w:t>
            </w:r>
            <w:proofErr w:type="spellEnd"/>
            <w:r w:rsidRPr="00082C05">
              <w:t xml:space="preserve"> of </w:t>
            </w:r>
            <w:proofErr w:type="spellStart"/>
            <w:r w:rsidRPr="00082C05">
              <w:t>such</w:t>
            </w:r>
            <w:proofErr w:type="spellEnd"/>
            <w:r w:rsidRPr="00082C05">
              <w:t xml:space="preserve"> transport </w:t>
            </w:r>
            <w:proofErr w:type="spellStart"/>
            <w:r w:rsidRPr="00082C05">
              <w:t>operations</w:t>
            </w:r>
            <w:proofErr w:type="spellEnd"/>
            <w:r w:rsidRPr="00082C05">
              <w:t xml:space="preserve"> </w:t>
            </w:r>
            <w:proofErr w:type="spellStart"/>
            <w:r w:rsidRPr="00082C05">
              <w:t>available</w:t>
            </w:r>
            <w:proofErr w:type="spellEnd"/>
            <w:r w:rsidRPr="00082C05">
              <w:t xml:space="preserve"> for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w:t>
            </w:r>
            <w:proofErr w:type="spellStart"/>
            <w:r w:rsidRPr="00082C05">
              <w:t>Annex</w:t>
            </w:r>
            <w:proofErr w:type="spellEnd"/>
            <w:r w:rsidRPr="00082C05">
              <w:t xml:space="preserve">  III  p. 3b(iii)Reg.2018/848)  </w:t>
            </w:r>
          </w:p>
        </w:tc>
        <w:tc>
          <w:tcPr>
            <w:tcW w:w="960" w:type="dxa"/>
            <w:noWrap/>
            <w:hideMark/>
          </w:tcPr>
          <w:p w14:paraId="4E1B8990" w14:textId="32AE633F" w:rsidR="00082C05" w:rsidRPr="00082C05" w:rsidRDefault="00082C05" w:rsidP="00082C05"/>
        </w:tc>
        <w:tc>
          <w:tcPr>
            <w:tcW w:w="960" w:type="dxa"/>
            <w:noWrap/>
            <w:hideMark/>
          </w:tcPr>
          <w:p w14:paraId="117927C4" w14:textId="77777777" w:rsidR="00082C05" w:rsidRPr="00082C05" w:rsidRDefault="00082C05">
            <w:r w:rsidRPr="00082C05">
              <w:t> </w:t>
            </w:r>
          </w:p>
        </w:tc>
        <w:tc>
          <w:tcPr>
            <w:tcW w:w="960" w:type="dxa"/>
            <w:noWrap/>
            <w:hideMark/>
          </w:tcPr>
          <w:p w14:paraId="6FF7447F" w14:textId="77777777" w:rsidR="00082C05" w:rsidRPr="00082C05" w:rsidRDefault="00082C05">
            <w:r w:rsidRPr="00082C05">
              <w:t> </w:t>
            </w:r>
          </w:p>
        </w:tc>
      </w:tr>
      <w:tr w:rsidR="00082C05" w:rsidRPr="00082C05" w14:paraId="07DA80F6" w14:textId="77777777" w:rsidTr="002809ED">
        <w:trPr>
          <w:trHeight w:val="432"/>
        </w:trPr>
        <w:tc>
          <w:tcPr>
            <w:tcW w:w="1160" w:type="dxa"/>
            <w:noWrap/>
            <w:hideMark/>
          </w:tcPr>
          <w:p w14:paraId="6557149D" w14:textId="77777777" w:rsidR="00082C05" w:rsidRPr="00082C05" w:rsidRDefault="00082C05" w:rsidP="00082C05">
            <w:r w:rsidRPr="00082C05">
              <w:t>6.10.2.5</w:t>
            </w:r>
          </w:p>
        </w:tc>
        <w:tc>
          <w:tcPr>
            <w:tcW w:w="6285" w:type="dxa"/>
            <w:hideMark/>
          </w:tcPr>
          <w:p w14:paraId="58BEC265" w14:textId="77777777" w:rsidR="00082C05" w:rsidRPr="00082C05" w:rsidRDefault="00082C05" w:rsidP="00082C05">
            <w:r w:rsidRPr="00082C05">
              <w:t xml:space="preserve">The transport of </w:t>
            </w:r>
            <w:proofErr w:type="spellStart"/>
            <w:r w:rsidRPr="00082C05">
              <w:t>finished</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feed</w:t>
            </w:r>
            <w:proofErr w:type="spellEnd"/>
            <w:r w:rsidRPr="00082C05">
              <w:t xml:space="preserve"> </w:t>
            </w:r>
            <w:proofErr w:type="spellStart"/>
            <w:r w:rsidRPr="00082C05">
              <w:t>is</w:t>
            </w:r>
            <w:proofErr w:type="spellEnd"/>
            <w:r w:rsidRPr="00082C05">
              <w:t xml:space="preserve"> </w:t>
            </w:r>
            <w:proofErr w:type="spellStart"/>
            <w:r w:rsidRPr="00082C05">
              <w:t>separated</w:t>
            </w:r>
            <w:proofErr w:type="spellEnd"/>
            <w:r w:rsidRPr="00082C05">
              <w:t xml:space="preserve"> </w:t>
            </w:r>
            <w:proofErr w:type="spellStart"/>
            <w:r w:rsidRPr="00082C05">
              <w:t>physically</w:t>
            </w:r>
            <w:proofErr w:type="spellEnd"/>
            <w:r w:rsidRPr="00082C05">
              <w:t xml:space="preserve"> </w:t>
            </w:r>
            <w:proofErr w:type="spellStart"/>
            <w:r w:rsidRPr="00082C05">
              <w:t>or</w:t>
            </w:r>
            <w:proofErr w:type="spellEnd"/>
            <w:r w:rsidRPr="00082C05">
              <w:t xml:space="preserve"> in </w:t>
            </w:r>
            <w:proofErr w:type="spellStart"/>
            <w:r w:rsidRPr="00082C05">
              <w:t>time</w:t>
            </w:r>
            <w:proofErr w:type="spellEnd"/>
            <w:r w:rsidRPr="00082C05">
              <w:t xml:space="preserve"> from the transport of </w:t>
            </w:r>
            <w:proofErr w:type="spellStart"/>
            <w:r w:rsidRPr="00082C05">
              <w:t>other</w:t>
            </w:r>
            <w:proofErr w:type="spellEnd"/>
            <w:r w:rsidRPr="00082C05">
              <w:t xml:space="preserve"> </w:t>
            </w:r>
            <w:proofErr w:type="spellStart"/>
            <w:r w:rsidRPr="00082C05">
              <w:t>finished</w:t>
            </w:r>
            <w:proofErr w:type="spellEnd"/>
            <w:r w:rsidRPr="00082C05">
              <w:t xml:space="preserve"> products (</w:t>
            </w:r>
            <w:proofErr w:type="spellStart"/>
            <w:r w:rsidRPr="00082C05">
              <w:t>Annex</w:t>
            </w:r>
            <w:proofErr w:type="spellEnd"/>
            <w:r w:rsidRPr="00082C05">
              <w:t xml:space="preserve"> III  p. 3c Reg.2018/848)  </w:t>
            </w:r>
          </w:p>
        </w:tc>
        <w:tc>
          <w:tcPr>
            <w:tcW w:w="960" w:type="dxa"/>
            <w:noWrap/>
            <w:hideMark/>
          </w:tcPr>
          <w:p w14:paraId="29348418" w14:textId="672230F1" w:rsidR="00082C05" w:rsidRPr="00082C05" w:rsidRDefault="00082C05" w:rsidP="00082C05"/>
        </w:tc>
        <w:tc>
          <w:tcPr>
            <w:tcW w:w="960" w:type="dxa"/>
            <w:noWrap/>
            <w:hideMark/>
          </w:tcPr>
          <w:p w14:paraId="5EBC59AB" w14:textId="77777777" w:rsidR="00082C05" w:rsidRPr="00082C05" w:rsidRDefault="00082C05">
            <w:r w:rsidRPr="00082C05">
              <w:t> </w:t>
            </w:r>
          </w:p>
        </w:tc>
        <w:tc>
          <w:tcPr>
            <w:tcW w:w="960" w:type="dxa"/>
            <w:noWrap/>
            <w:hideMark/>
          </w:tcPr>
          <w:p w14:paraId="7AC8E3DD" w14:textId="77777777" w:rsidR="00082C05" w:rsidRPr="00082C05" w:rsidRDefault="00082C05">
            <w:r w:rsidRPr="00082C05">
              <w:t> </w:t>
            </w:r>
          </w:p>
        </w:tc>
      </w:tr>
      <w:tr w:rsidR="00082C05" w:rsidRPr="00082C05" w14:paraId="5BC2CA09" w14:textId="77777777" w:rsidTr="002809ED">
        <w:trPr>
          <w:trHeight w:val="408"/>
        </w:trPr>
        <w:tc>
          <w:tcPr>
            <w:tcW w:w="1160" w:type="dxa"/>
            <w:noWrap/>
            <w:hideMark/>
          </w:tcPr>
          <w:p w14:paraId="64921197" w14:textId="77777777" w:rsidR="00082C05" w:rsidRPr="00082C05" w:rsidRDefault="00082C05" w:rsidP="00082C05">
            <w:r w:rsidRPr="00082C05">
              <w:t>6.10.2.6</w:t>
            </w:r>
          </w:p>
        </w:tc>
        <w:tc>
          <w:tcPr>
            <w:tcW w:w="6285" w:type="dxa"/>
            <w:hideMark/>
          </w:tcPr>
          <w:p w14:paraId="52B9BED9" w14:textId="77777777" w:rsidR="00082C05" w:rsidRPr="00082C05" w:rsidRDefault="00082C05" w:rsidP="00082C05">
            <w:proofErr w:type="spellStart"/>
            <w:r w:rsidRPr="00082C05">
              <w:t>During</w:t>
            </w:r>
            <w:proofErr w:type="spellEnd"/>
            <w:r w:rsidRPr="00082C05">
              <w:t xml:space="preserve"> transport, the </w:t>
            </w:r>
            <w:proofErr w:type="spellStart"/>
            <w:r w:rsidRPr="00082C05">
              <w:t>quantity</w:t>
            </w:r>
            <w:proofErr w:type="spellEnd"/>
            <w:r w:rsidRPr="00082C05">
              <w:t xml:space="preserve"> of products </w:t>
            </w:r>
            <w:proofErr w:type="spellStart"/>
            <w:r w:rsidRPr="00082C05">
              <w:t>at</w:t>
            </w:r>
            <w:proofErr w:type="spellEnd"/>
            <w:r w:rsidRPr="00082C05">
              <w:t xml:space="preserve"> the start and </w:t>
            </w:r>
            <w:proofErr w:type="spellStart"/>
            <w:r w:rsidRPr="00082C05">
              <w:t>each</w:t>
            </w:r>
            <w:proofErr w:type="spellEnd"/>
            <w:r w:rsidRPr="00082C05">
              <w:t xml:space="preserve"> </w:t>
            </w:r>
            <w:proofErr w:type="spellStart"/>
            <w:r w:rsidRPr="00082C05">
              <w:t>individual</w:t>
            </w:r>
            <w:proofErr w:type="spellEnd"/>
            <w:r w:rsidRPr="00082C05">
              <w:t xml:space="preserve"> </w:t>
            </w:r>
            <w:proofErr w:type="spellStart"/>
            <w:r w:rsidRPr="00082C05">
              <w:t>quantity</w:t>
            </w:r>
            <w:proofErr w:type="spellEnd"/>
            <w:r w:rsidRPr="00082C05">
              <w:t xml:space="preserve"> </w:t>
            </w:r>
            <w:proofErr w:type="spellStart"/>
            <w:r w:rsidRPr="00082C05">
              <w:t>delivered</w:t>
            </w:r>
            <w:proofErr w:type="spellEnd"/>
            <w:r w:rsidRPr="00082C05">
              <w:t xml:space="preserve"> in the </w:t>
            </w:r>
            <w:proofErr w:type="spellStart"/>
            <w:r w:rsidRPr="00082C05">
              <w:t>course</w:t>
            </w:r>
            <w:proofErr w:type="spellEnd"/>
            <w:r w:rsidRPr="00082C05">
              <w:t xml:space="preserve"> of a </w:t>
            </w:r>
            <w:proofErr w:type="spellStart"/>
            <w:r w:rsidRPr="00082C05">
              <w:t>delivery</w:t>
            </w:r>
            <w:proofErr w:type="spellEnd"/>
            <w:r w:rsidRPr="00082C05">
              <w:t xml:space="preserve"> </w:t>
            </w:r>
            <w:proofErr w:type="spellStart"/>
            <w:r w:rsidRPr="00082C05">
              <w:t>round</w:t>
            </w:r>
            <w:proofErr w:type="spellEnd"/>
            <w:r w:rsidRPr="00082C05">
              <w:t xml:space="preserve"> </w:t>
            </w:r>
            <w:proofErr w:type="spellStart"/>
            <w:r w:rsidRPr="00082C05">
              <w:t>is</w:t>
            </w:r>
            <w:proofErr w:type="spellEnd"/>
            <w:r w:rsidRPr="00082C05">
              <w:t xml:space="preserve"> </w:t>
            </w:r>
            <w:proofErr w:type="spellStart"/>
            <w:r w:rsidRPr="00082C05">
              <w:t>recorded</w:t>
            </w:r>
            <w:proofErr w:type="spellEnd"/>
            <w:r w:rsidRPr="00082C05">
              <w:t xml:space="preserve"> (</w:t>
            </w:r>
            <w:proofErr w:type="spellStart"/>
            <w:r w:rsidRPr="00082C05">
              <w:t>Annex</w:t>
            </w:r>
            <w:proofErr w:type="spellEnd"/>
            <w:r w:rsidRPr="00082C05">
              <w:t xml:space="preserve"> III  p. 3d Reg.2018/848)  </w:t>
            </w:r>
          </w:p>
        </w:tc>
        <w:tc>
          <w:tcPr>
            <w:tcW w:w="960" w:type="dxa"/>
            <w:noWrap/>
            <w:hideMark/>
          </w:tcPr>
          <w:p w14:paraId="3ADB6160" w14:textId="25BC6B37" w:rsidR="00082C05" w:rsidRPr="00082C05" w:rsidRDefault="00082C05" w:rsidP="00082C05"/>
        </w:tc>
        <w:tc>
          <w:tcPr>
            <w:tcW w:w="960" w:type="dxa"/>
            <w:noWrap/>
            <w:hideMark/>
          </w:tcPr>
          <w:p w14:paraId="0D3371DA" w14:textId="77777777" w:rsidR="00082C05" w:rsidRPr="00082C05" w:rsidRDefault="00082C05">
            <w:r w:rsidRPr="00082C05">
              <w:t> </w:t>
            </w:r>
          </w:p>
        </w:tc>
        <w:tc>
          <w:tcPr>
            <w:tcW w:w="960" w:type="dxa"/>
            <w:noWrap/>
            <w:hideMark/>
          </w:tcPr>
          <w:p w14:paraId="09A360BC" w14:textId="77777777" w:rsidR="00082C05" w:rsidRPr="00082C05" w:rsidRDefault="00082C05">
            <w:r w:rsidRPr="00082C05">
              <w:t> </w:t>
            </w:r>
          </w:p>
        </w:tc>
      </w:tr>
      <w:tr w:rsidR="00082C05" w:rsidRPr="00082C05" w14:paraId="25A177BE" w14:textId="77777777" w:rsidTr="002809ED">
        <w:trPr>
          <w:trHeight w:val="432"/>
        </w:trPr>
        <w:tc>
          <w:tcPr>
            <w:tcW w:w="1160" w:type="dxa"/>
            <w:shd w:val="clear" w:color="auto" w:fill="D9D9D9" w:themeFill="background1" w:themeFillShade="D9"/>
            <w:noWrap/>
            <w:hideMark/>
          </w:tcPr>
          <w:p w14:paraId="5ACDAEE2" w14:textId="77777777" w:rsidR="00082C05" w:rsidRPr="00082C05" w:rsidRDefault="00082C05" w:rsidP="00082C05">
            <w:r w:rsidRPr="00082C05">
              <w:t>6.10.3</w:t>
            </w:r>
          </w:p>
        </w:tc>
        <w:tc>
          <w:tcPr>
            <w:tcW w:w="6285" w:type="dxa"/>
            <w:shd w:val="clear" w:color="auto" w:fill="D9D9D9" w:themeFill="background1" w:themeFillShade="D9"/>
            <w:hideMark/>
          </w:tcPr>
          <w:p w14:paraId="1FBAF85C" w14:textId="77777777" w:rsidR="00082C05" w:rsidRPr="00082C05" w:rsidRDefault="00082C05">
            <w:pPr>
              <w:rPr>
                <w:b/>
                <w:bCs/>
              </w:rPr>
            </w:pPr>
            <w:r w:rsidRPr="00082C05">
              <w:rPr>
                <w:b/>
                <w:bCs/>
              </w:rPr>
              <w:t xml:space="preserve">Transport of live </w:t>
            </w:r>
            <w:proofErr w:type="spellStart"/>
            <w:r w:rsidRPr="00082C05">
              <w:rPr>
                <w:b/>
                <w:bCs/>
              </w:rPr>
              <w:t>fish</w:t>
            </w:r>
            <w:proofErr w:type="spellEnd"/>
          </w:p>
        </w:tc>
        <w:tc>
          <w:tcPr>
            <w:tcW w:w="960" w:type="dxa"/>
            <w:shd w:val="clear" w:color="auto" w:fill="D9D9D9" w:themeFill="background1" w:themeFillShade="D9"/>
            <w:noWrap/>
            <w:hideMark/>
          </w:tcPr>
          <w:p w14:paraId="62D6963F"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5D4ECAE6"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32CAB57E" w14:textId="77777777" w:rsidR="00082C05" w:rsidRPr="00082C05" w:rsidRDefault="00082C05">
            <w:pPr>
              <w:rPr>
                <w:b/>
                <w:bCs/>
              </w:rPr>
            </w:pPr>
            <w:r w:rsidRPr="00082C05">
              <w:rPr>
                <w:b/>
                <w:bCs/>
              </w:rPr>
              <w:t> </w:t>
            </w:r>
          </w:p>
        </w:tc>
      </w:tr>
      <w:tr w:rsidR="00082C05" w:rsidRPr="00082C05" w14:paraId="2729B948" w14:textId="77777777" w:rsidTr="002809ED">
        <w:trPr>
          <w:trHeight w:val="504"/>
        </w:trPr>
        <w:tc>
          <w:tcPr>
            <w:tcW w:w="1160" w:type="dxa"/>
            <w:noWrap/>
            <w:hideMark/>
          </w:tcPr>
          <w:p w14:paraId="3E7B8D1D" w14:textId="77777777" w:rsidR="00082C05" w:rsidRPr="00082C05" w:rsidRDefault="00082C05" w:rsidP="00082C05">
            <w:r w:rsidRPr="00082C05">
              <w:t>6.10.3.1</w:t>
            </w:r>
          </w:p>
        </w:tc>
        <w:tc>
          <w:tcPr>
            <w:tcW w:w="6285" w:type="dxa"/>
            <w:hideMark/>
          </w:tcPr>
          <w:p w14:paraId="24E16A41" w14:textId="77777777" w:rsidR="00082C05" w:rsidRPr="00082C05" w:rsidRDefault="00082C05" w:rsidP="00082C05">
            <w:r w:rsidRPr="00082C05">
              <w:t xml:space="preserve">Live </w:t>
            </w:r>
            <w:proofErr w:type="spellStart"/>
            <w:r w:rsidRPr="00082C05">
              <w:t>fish</w:t>
            </w:r>
            <w:proofErr w:type="spellEnd"/>
            <w:r w:rsidRPr="00082C05">
              <w:t xml:space="preserve"> </w:t>
            </w:r>
            <w:proofErr w:type="spellStart"/>
            <w:r w:rsidRPr="00082C05">
              <w:t>shall</w:t>
            </w:r>
            <w:proofErr w:type="spellEnd"/>
            <w:r w:rsidRPr="00082C05">
              <w:t xml:space="preserve"> be </w:t>
            </w:r>
            <w:proofErr w:type="spellStart"/>
            <w:r w:rsidRPr="00082C05">
              <w:t>transported</w:t>
            </w:r>
            <w:proofErr w:type="spellEnd"/>
            <w:r w:rsidRPr="00082C05">
              <w:t xml:space="preserve"> in </w:t>
            </w:r>
            <w:proofErr w:type="spellStart"/>
            <w:r w:rsidRPr="00082C05">
              <w:t>suitable</w:t>
            </w:r>
            <w:proofErr w:type="spellEnd"/>
            <w:r w:rsidRPr="00082C05">
              <w:t xml:space="preserve"> </w:t>
            </w:r>
            <w:proofErr w:type="spellStart"/>
            <w:r w:rsidRPr="00082C05">
              <w:t>tanks</w:t>
            </w:r>
            <w:proofErr w:type="spellEnd"/>
            <w:r w:rsidRPr="00082C05">
              <w:t xml:space="preserve"> with </w:t>
            </w:r>
            <w:proofErr w:type="spellStart"/>
            <w:r w:rsidRPr="00082C05">
              <w:t>clean</w:t>
            </w:r>
            <w:proofErr w:type="spellEnd"/>
            <w:r w:rsidRPr="00082C05">
              <w:t xml:space="preserve"> </w:t>
            </w:r>
            <w:proofErr w:type="spellStart"/>
            <w:r w:rsidRPr="00082C05">
              <w:t>water</w:t>
            </w:r>
            <w:proofErr w:type="spellEnd"/>
            <w:r w:rsidRPr="00082C05">
              <w:t xml:space="preserve"> </w:t>
            </w:r>
            <w:proofErr w:type="spellStart"/>
            <w:r w:rsidRPr="00082C05">
              <w:t>which</w:t>
            </w:r>
            <w:proofErr w:type="spellEnd"/>
            <w:r w:rsidRPr="00082C05">
              <w:t xml:space="preserve"> </w:t>
            </w:r>
            <w:proofErr w:type="spellStart"/>
            <w:r w:rsidRPr="00082C05">
              <w:t>meets</w:t>
            </w:r>
            <w:proofErr w:type="spellEnd"/>
            <w:r w:rsidRPr="00082C05">
              <w:t xml:space="preserve"> </w:t>
            </w:r>
            <w:proofErr w:type="spellStart"/>
            <w:r w:rsidRPr="00082C05">
              <w:t>their</w:t>
            </w:r>
            <w:proofErr w:type="spellEnd"/>
            <w:r w:rsidRPr="00082C05">
              <w:t xml:space="preserve"> </w:t>
            </w:r>
            <w:proofErr w:type="spellStart"/>
            <w:r w:rsidRPr="00082C05">
              <w:t>physiological</w:t>
            </w:r>
            <w:proofErr w:type="spellEnd"/>
            <w:r w:rsidRPr="00082C05">
              <w:t xml:space="preserve"> </w:t>
            </w:r>
            <w:proofErr w:type="spellStart"/>
            <w:r w:rsidRPr="00082C05">
              <w:t>needs</w:t>
            </w:r>
            <w:proofErr w:type="spellEnd"/>
            <w:r w:rsidRPr="00082C05">
              <w:t xml:space="preserve"> in </w:t>
            </w:r>
            <w:proofErr w:type="spellStart"/>
            <w:r w:rsidRPr="00082C05">
              <w:t>terms</w:t>
            </w:r>
            <w:proofErr w:type="spellEnd"/>
            <w:r w:rsidRPr="00082C05">
              <w:t xml:space="preserve"> of </w:t>
            </w:r>
            <w:proofErr w:type="spellStart"/>
            <w:r w:rsidRPr="00082C05">
              <w:t>temperature</w:t>
            </w:r>
            <w:proofErr w:type="spellEnd"/>
            <w:r w:rsidRPr="00082C05">
              <w:t xml:space="preserve"> and </w:t>
            </w:r>
            <w:proofErr w:type="spellStart"/>
            <w:r w:rsidRPr="00082C05">
              <w:t>dissolved</w:t>
            </w:r>
            <w:proofErr w:type="spellEnd"/>
            <w:r w:rsidRPr="00082C05">
              <w:t xml:space="preserve"> </w:t>
            </w:r>
            <w:proofErr w:type="spellStart"/>
            <w:r w:rsidRPr="00082C05">
              <w:t>oxygen</w:t>
            </w:r>
            <w:proofErr w:type="spellEnd"/>
            <w:r w:rsidRPr="00082C05">
              <w:t xml:space="preserve"> (</w:t>
            </w:r>
            <w:proofErr w:type="spellStart"/>
            <w:r w:rsidRPr="00082C05">
              <w:t>Annex</w:t>
            </w:r>
            <w:proofErr w:type="spellEnd"/>
            <w:r w:rsidRPr="00082C05">
              <w:t xml:space="preserve">  p. 4.1 Reg.2018/848)  </w:t>
            </w:r>
          </w:p>
        </w:tc>
        <w:tc>
          <w:tcPr>
            <w:tcW w:w="960" w:type="dxa"/>
            <w:noWrap/>
            <w:hideMark/>
          </w:tcPr>
          <w:p w14:paraId="76B5F57C" w14:textId="3F0C70D0" w:rsidR="00082C05" w:rsidRPr="00082C05" w:rsidRDefault="00082C05" w:rsidP="00082C05"/>
        </w:tc>
        <w:tc>
          <w:tcPr>
            <w:tcW w:w="960" w:type="dxa"/>
            <w:noWrap/>
            <w:hideMark/>
          </w:tcPr>
          <w:p w14:paraId="3D9786E4" w14:textId="77777777" w:rsidR="00082C05" w:rsidRPr="00082C05" w:rsidRDefault="00082C05">
            <w:r w:rsidRPr="00082C05">
              <w:t> </w:t>
            </w:r>
          </w:p>
        </w:tc>
        <w:tc>
          <w:tcPr>
            <w:tcW w:w="960" w:type="dxa"/>
            <w:noWrap/>
            <w:hideMark/>
          </w:tcPr>
          <w:p w14:paraId="791EA195" w14:textId="77777777" w:rsidR="00082C05" w:rsidRPr="00082C05" w:rsidRDefault="00082C05">
            <w:r w:rsidRPr="00082C05">
              <w:t> </w:t>
            </w:r>
          </w:p>
        </w:tc>
      </w:tr>
      <w:tr w:rsidR="00082C05" w:rsidRPr="00082C05" w14:paraId="31EE1DDB" w14:textId="77777777" w:rsidTr="002809ED">
        <w:trPr>
          <w:trHeight w:val="432"/>
        </w:trPr>
        <w:tc>
          <w:tcPr>
            <w:tcW w:w="1160" w:type="dxa"/>
            <w:noWrap/>
            <w:hideMark/>
          </w:tcPr>
          <w:p w14:paraId="06B5C538" w14:textId="77777777" w:rsidR="00082C05" w:rsidRPr="00082C05" w:rsidRDefault="00082C05" w:rsidP="00082C05">
            <w:r w:rsidRPr="00082C05">
              <w:t>6.10.3.2</w:t>
            </w:r>
          </w:p>
        </w:tc>
        <w:tc>
          <w:tcPr>
            <w:tcW w:w="6285" w:type="dxa"/>
            <w:hideMark/>
          </w:tcPr>
          <w:p w14:paraId="065BA274" w14:textId="77777777" w:rsidR="00082C05" w:rsidRPr="00082C05" w:rsidRDefault="00082C05" w:rsidP="00082C05">
            <w:proofErr w:type="spellStart"/>
            <w:r w:rsidRPr="00082C05">
              <w:t>Before</w:t>
            </w:r>
            <w:proofErr w:type="spellEnd"/>
            <w:r w:rsidRPr="00082C05">
              <w:t xml:space="preserve"> transport of </w:t>
            </w:r>
            <w:proofErr w:type="spellStart"/>
            <w:r w:rsidRPr="00082C05">
              <w:t>organic</w:t>
            </w:r>
            <w:proofErr w:type="spellEnd"/>
            <w:r w:rsidRPr="00082C05">
              <w:t xml:space="preserve"> </w:t>
            </w:r>
            <w:proofErr w:type="spellStart"/>
            <w:r w:rsidRPr="00082C05">
              <w:t>fish</w:t>
            </w:r>
            <w:proofErr w:type="spellEnd"/>
            <w:r w:rsidRPr="00082C05">
              <w:t xml:space="preserve"> and </w:t>
            </w:r>
            <w:proofErr w:type="spellStart"/>
            <w:r w:rsidRPr="00082C05">
              <w:t>fish</w:t>
            </w:r>
            <w:proofErr w:type="spellEnd"/>
            <w:r w:rsidRPr="00082C05">
              <w:t xml:space="preserve"> products, </w:t>
            </w:r>
            <w:proofErr w:type="spellStart"/>
            <w:r w:rsidRPr="00082C05">
              <w:t>tanks</w:t>
            </w:r>
            <w:proofErr w:type="spellEnd"/>
            <w:r w:rsidRPr="00082C05">
              <w:t xml:space="preserve"> </w:t>
            </w:r>
            <w:proofErr w:type="spellStart"/>
            <w:r w:rsidRPr="00082C05">
              <w:t>shall</w:t>
            </w:r>
            <w:proofErr w:type="spellEnd"/>
            <w:r w:rsidRPr="00082C05">
              <w:t xml:space="preserve"> be </w:t>
            </w:r>
            <w:proofErr w:type="spellStart"/>
            <w:r w:rsidRPr="00082C05">
              <w:t>thoroughly</w:t>
            </w:r>
            <w:proofErr w:type="spellEnd"/>
            <w:r w:rsidRPr="00082C05">
              <w:t xml:space="preserve"> </w:t>
            </w:r>
            <w:proofErr w:type="spellStart"/>
            <w:r w:rsidRPr="00082C05">
              <w:t>cleaned</w:t>
            </w:r>
            <w:proofErr w:type="spellEnd"/>
            <w:r w:rsidRPr="00082C05">
              <w:t xml:space="preserve">, </w:t>
            </w:r>
            <w:proofErr w:type="spellStart"/>
            <w:r w:rsidRPr="00082C05">
              <w:t>disinfected</w:t>
            </w:r>
            <w:proofErr w:type="spellEnd"/>
            <w:r w:rsidRPr="00082C05">
              <w:t xml:space="preserve"> and </w:t>
            </w:r>
            <w:proofErr w:type="spellStart"/>
            <w:r w:rsidRPr="00082C05">
              <w:t>rinsed</w:t>
            </w:r>
            <w:proofErr w:type="spellEnd"/>
            <w:r w:rsidRPr="00082C05">
              <w:t xml:space="preserve"> (</w:t>
            </w:r>
            <w:proofErr w:type="spellStart"/>
            <w:r w:rsidRPr="00082C05">
              <w:t>Annex</w:t>
            </w:r>
            <w:proofErr w:type="spellEnd"/>
            <w:r w:rsidRPr="00082C05">
              <w:t xml:space="preserve">  III  p. 4.2 Reg.2018/848)  </w:t>
            </w:r>
          </w:p>
        </w:tc>
        <w:tc>
          <w:tcPr>
            <w:tcW w:w="960" w:type="dxa"/>
            <w:noWrap/>
            <w:hideMark/>
          </w:tcPr>
          <w:p w14:paraId="0473FCF5" w14:textId="5B50A8E3" w:rsidR="00082C05" w:rsidRPr="00082C05" w:rsidRDefault="00082C05" w:rsidP="00082C05"/>
        </w:tc>
        <w:tc>
          <w:tcPr>
            <w:tcW w:w="960" w:type="dxa"/>
            <w:noWrap/>
            <w:hideMark/>
          </w:tcPr>
          <w:p w14:paraId="70BBFB0C" w14:textId="77777777" w:rsidR="00082C05" w:rsidRPr="00082C05" w:rsidRDefault="00082C05">
            <w:r w:rsidRPr="00082C05">
              <w:t> </w:t>
            </w:r>
          </w:p>
        </w:tc>
        <w:tc>
          <w:tcPr>
            <w:tcW w:w="960" w:type="dxa"/>
            <w:noWrap/>
            <w:hideMark/>
          </w:tcPr>
          <w:p w14:paraId="769AF677" w14:textId="77777777" w:rsidR="00082C05" w:rsidRPr="00082C05" w:rsidRDefault="00082C05">
            <w:r w:rsidRPr="00082C05">
              <w:t> </w:t>
            </w:r>
          </w:p>
        </w:tc>
      </w:tr>
      <w:tr w:rsidR="00082C05" w:rsidRPr="00082C05" w14:paraId="13995483" w14:textId="77777777" w:rsidTr="002809ED">
        <w:trPr>
          <w:trHeight w:val="444"/>
        </w:trPr>
        <w:tc>
          <w:tcPr>
            <w:tcW w:w="1160" w:type="dxa"/>
            <w:noWrap/>
            <w:hideMark/>
          </w:tcPr>
          <w:p w14:paraId="16FC2052" w14:textId="77777777" w:rsidR="00082C05" w:rsidRPr="00082C05" w:rsidRDefault="00082C05" w:rsidP="00082C05">
            <w:r w:rsidRPr="00082C05">
              <w:t>6.10.3.3</w:t>
            </w:r>
          </w:p>
        </w:tc>
        <w:tc>
          <w:tcPr>
            <w:tcW w:w="6285" w:type="dxa"/>
            <w:hideMark/>
          </w:tcPr>
          <w:p w14:paraId="6170A162" w14:textId="77777777" w:rsidR="00082C05" w:rsidRPr="00082C05" w:rsidRDefault="00082C05" w:rsidP="00082C05">
            <w:proofErr w:type="spellStart"/>
            <w:r w:rsidRPr="00082C05">
              <w:t>Precautions</w:t>
            </w:r>
            <w:proofErr w:type="spellEnd"/>
            <w:r w:rsidRPr="00082C05">
              <w:t xml:space="preserve"> </w:t>
            </w:r>
            <w:proofErr w:type="spellStart"/>
            <w:r w:rsidRPr="00082C05">
              <w:t>shall</w:t>
            </w:r>
            <w:proofErr w:type="spellEnd"/>
            <w:r w:rsidRPr="00082C05">
              <w:t xml:space="preserve"> be </w:t>
            </w:r>
            <w:proofErr w:type="spellStart"/>
            <w:r w:rsidRPr="00082C05">
              <w:t>taken</w:t>
            </w:r>
            <w:proofErr w:type="spellEnd"/>
            <w:r w:rsidRPr="00082C05">
              <w:t xml:space="preserve"> to </w:t>
            </w:r>
            <w:proofErr w:type="spellStart"/>
            <w:r w:rsidRPr="00082C05">
              <w:t>reduce</w:t>
            </w:r>
            <w:proofErr w:type="spellEnd"/>
            <w:r w:rsidRPr="00082C05">
              <w:t xml:space="preserve"> </w:t>
            </w:r>
            <w:proofErr w:type="spellStart"/>
            <w:r w:rsidRPr="00082C05">
              <w:t>stress</w:t>
            </w:r>
            <w:proofErr w:type="spellEnd"/>
            <w:r w:rsidRPr="00082C05">
              <w:t xml:space="preserve">. </w:t>
            </w:r>
            <w:proofErr w:type="spellStart"/>
            <w:r w:rsidRPr="00082C05">
              <w:t>During</w:t>
            </w:r>
            <w:proofErr w:type="spellEnd"/>
            <w:r w:rsidRPr="00082C05">
              <w:t xml:space="preserve"> transport, the </w:t>
            </w:r>
            <w:proofErr w:type="spellStart"/>
            <w:r w:rsidRPr="00082C05">
              <w:t>density</w:t>
            </w:r>
            <w:proofErr w:type="spellEnd"/>
            <w:r w:rsidRPr="00082C05">
              <w:t xml:space="preserve"> </w:t>
            </w:r>
            <w:proofErr w:type="spellStart"/>
            <w:r w:rsidRPr="00082C05">
              <w:t>shall</w:t>
            </w:r>
            <w:proofErr w:type="spellEnd"/>
            <w:r w:rsidRPr="00082C05">
              <w:t xml:space="preserve"> not </w:t>
            </w:r>
            <w:proofErr w:type="spellStart"/>
            <w:r w:rsidRPr="00082C05">
              <w:t>reach</w:t>
            </w:r>
            <w:proofErr w:type="spellEnd"/>
            <w:r w:rsidRPr="00082C05">
              <w:t xml:space="preserve"> a </w:t>
            </w:r>
            <w:proofErr w:type="spellStart"/>
            <w:r w:rsidRPr="00082C05">
              <w:t>level</w:t>
            </w:r>
            <w:proofErr w:type="spellEnd"/>
            <w:r w:rsidRPr="00082C05">
              <w:t xml:space="preserve"> </w:t>
            </w:r>
            <w:proofErr w:type="spellStart"/>
            <w:r w:rsidRPr="00082C05">
              <w:t>which</w:t>
            </w:r>
            <w:proofErr w:type="spellEnd"/>
            <w:r w:rsidRPr="00082C05">
              <w:t xml:space="preserve"> </w:t>
            </w:r>
            <w:proofErr w:type="spellStart"/>
            <w:r w:rsidRPr="00082C05">
              <w:t>is</w:t>
            </w:r>
            <w:proofErr w:type="spellEnd"/>
            <w:r w:rsidRPr="00082C05">
              <w:t xml:space="preserve"> </w:t>
            </w:r>
            <w:proofErr w:type="spellStart"/>
            <w:r w:rsidRPr="00082C05">
              <w:t>detrimental</w:t>
            </w:r>
            <w:proofErr w:type="spellEnd"/>
            <w:r w:rsidRPr="00082C05">
              <w:t xml:space="preserve"> to the </w:t>
            </w:r>
            <w:proofErr w:type="spellStart"/>
            <w:r w:rsidRPr="00082C05">
              <w:t>species</w:t>
            </w:r>
            <w:proofErr w:type="spellEnd"/>
            <w:r w:rsidRPr="00082C05">
              <w:t xml:space="preserve"> (</w:t>
            </w:r>
            <w:proofErr w:type="spellStart"/>
            <w:r w:rsidRPr="00082C05">
              <w:t>Annex</w:t>
            </w:r>
            <w:proofErr w:type="spellEnd"/>
            <w:r w:rsidRPr="00082C05">
              <w:t xml:space="preserve">  p. 4.3 Reg.2018/848)  </w:t>
            </w:r>
          </w:p>
        </w:tc>
        <w:tc>
          <w:tcPr>
            <w:tcW w:w="960" w:type="dxa"/>
            <w:noWrap/>
            <w:hideMark/>
          </w:tcPr>
          <w:p w14:paraId="38EC2443" w14:textId="406BF7B0" w:rsidR="00082C05" w:rsidRPr="00082C05" w:rsidRDefault="00082C05" w:rsidP="00082C05"/>
        </w:tc>
        <w:tc>
          <w:tcPr>
            <w:tcW w:w="960" w:type="dxa"/>
            <w:noWrap/>
            <w:hideMark/>
          </w:tcPr>
          <w:p w14:paraId="5637FB40" w14:textId="77777777" w:rsidR="00082C05" w:rsidRPr="00082C05" w:rsidRDefault="00082C05">
            <w:r w:rsidRPr="00082C05">
              <w:t> </w:t>
            </w:r>
          </w:p>
        </w:tc>
        <w:tc>
          <w:tcPr>
            <w:tcW w:w="960" w:type="dxa"/>
            <w:noWrap/>
            <w:hideMark/>
          </w:tcPr>
          <w:p w14:paraId="3CAEA915" w14:textId="77777777" w:rsidR="00082C05" w:rsidRPr="00082C05" w:rsidRDefault="00082C05">
            <w:r w:rsidRPr="00082C05">
              <w:t> </w:t>
            </w:r>
          </w:p>
        </w:tc>
      </w:tr>
      <w:tr w:rsidR="00082C05" w:rsidRPr="00082C05" w14:paraId="21837711" w14:textId="77777777" w:rsidTr="002809ED">
        <w:trPr>
          <w:trHeight w:val="432"/>
        </w:trPr>
        <w:tc>
          <w:tcPr>
            <w:tcW w:w="1160" w:type="dxa"/>
            <w:noWrap/>
            <w:hideMark/>
          </w:tcPr>
          <w:p w14:paraId="7C4BDCCF" w14:textId="77777777" w:rsidR="00082C05" w:rsidRPr="00082C05" w:rsidRDefault="00082C05" w:rsidP="00082C05">
            <w:r w:rsidRPr="00082C05">
              <w:t>6.10.3.4</w:t>
            </w:r>
          </w:p>
        </w:tc>
        <w:tc>
          <w:tcPr>
            <w:tcW w:w="6285" w:type="dxa"/>
            <w:hideMark/>
          </w:tcPr>
          <w:p w14:paraId="0562EC63" w14:textId="77777777" w:rsidR="00082C05" w:rsidRPr="00082C05" w:rsidRDefault="00082C05" w:rsidP="00082C05">
            <w:proofErr w:type="spellStart"/>
            <w:r w:rsidRPr="00082C05">
              <w:t>Records</w:t>
            </w:r>
            <w:proofErr w:type="spellEnd"/>
            <w:r w:rsidRPr="00082C05">
              <w:t xml:space="preserve"> </w:t>
            </w:r>
            <w:proofErr w:type="spellStart"/>
            <w:r w:rsidRPr="00082C05">
              <w:t>shall</w:t>
            </w:r>
            <w:proofErr w:type="spellEnd"/>
            <w:r w:rsidRPr="00082C05">
              <w:t xml:space="preserve"> be </w:t>
            </w:r>
            <w:proofErr w:type="spellStart"/>
            <w:r w:rsidRPr="00082C05">
              <w:t>kept</w:t>
            </w:r>
            <w:proofErr w:type="spellEnd"/>
            <w:r w:rsidRPr="00082C05">
              <w:t xml:space="preserve"> for </w:t>
            </w:r>
            <w:proofErr w:type="spellStart"/>
            <w:r w:rsidRPr="00082C05">
              <w:t>operations</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4.1, 4.2 and 4.3 (</w:t>
            </w:r>
            <w:proofErr w:type="spellStart"/>
            <w:r w:rsidRPr="00082C05">
              <w:t>Annex</w:t>
            </w:r>
            <w:proofErr w:type="spellEnd"/>
            <w:r w:rsidRPr="00082C05">
              <w:t xml:space="preserve">  III  p. 4.4 Reg.2018/848)  </w:t>
            </w:r>
          </w:p>
        </w:tc>
        <w:tc>
          <w:tcPr>
            <w:tcW w:w="960" w:type="dxa"/>
            <w:noWrap/>
            <w:hideMark/>
          </w:tcPr>
          <w:p w14:paraId="3F1336C1" w14:textId="0909F202" w:rsidR="00082C05" w:rsidRPr="00082C05" w:rsidRDefault="00082C05" w:rsidP="00082C05"/>
        </w:tc>
        <w:tc>
          <w:tcPr>
            <w:tcW w:w="960" w:type="dxa"/>
            <w:noWrap/>
            <w:hideMark/>
          </w:tcPr>
          <w:p w14:paraId="5F286B12" w14:textId="77777777" w:rsidR="00082C05" w:rsidRPr="00082C05" w:rsidRDefault="00082C05">
            <w:r w:rsidRPr="00082C05">
              <w:t> </w:t>
            </w:r>
          </w:p>
        </w:tc>
        <w:tc>
          <w:tcPr>
            <w:tcW w:w="960" w:type="dxa"/>
            <w:noWrap/>
            <w:hideMark/>
          </w:tcPr>
          <w:p w14:paraId="2CA06D07" w14:textId="77777777" w:rsidR="00082C05" w:rsidRPr="00082C05" w:rsidRDefault="00082C05">
            <w:r w:rsidRPr="00082C05">
              <w:t> </w:t>
            </w:r>
          </w:p>
        </w:tc>
      </w:tr>
      <w:tr w:rsidR="00400D48" w:rsidRPr="00082C05" w14:paraId="3114C7AC" w14:textId="77777777" w:rsidTr="002809ED">
        <w:trPr>
          <w:trHeight w:val="360"/>
        </w:trPr>
        <w:tc>
          <w:tcPr>
            <w:tcW w:w="1160" w:type="dxa"/>
            <w:shd w:val="clear" w:color="auto" w:fill="D9D9D9" w:themeFill="background1" w:themeFillShade="D9"/>
            <w:noWrap/>
            <w:hideMark/>
          </w:tcPr>
          <w:p w14:paraId="4B7B92A1" w14:textId="77777777" w:rsidR="00082C05" w:rsidRPr="00082C05" w:rsidRDefault="00082C05" w:rsidP="00082C05">
            <w:r w:rsidRPr="00082C05">
              <w:t>6.10.4</w:t>
            </w:r>
          </w:p>
        </w:tc>
        <w:tc>
          <w:tcPr>
            <w:tcW w:w="6285" w:type="dxa"/>
            <w:shd w:val="clear" w:color="auto" w:fill="D9D9D9" w:themeFill="background1" w:themeFillShade="D9"/>
            <w:hideMark/>
          </w:tcPr>
          <w:p w14:paraId="5EB500F4" w14:textId="77777777" w:rsidR="00082C05" w:rsidRPr="00082C05" w:rsidRDefault="00082C05">
            <w:pPr>
              <w:rPr>
                <w:b/>
                <w:bCs/>
              </w:rPr>
            </w:pPr>
            <w:proofErr w:type="spellStart"/>
            <w:r w:rsidRPr="00082C05">
              <w:rPr>
                <w:b/>
                <w:bCs/>
              </w:rPr>
              <w:t>Reception</w:t>
            </w:r>
            <w:proofErr w:type="spellEnd"/>
            <w:r w:rsidRPr="00082C05">
              <w:rPr>
                <w:b/>
                <w:bCs/>
              </w:rPr>
              <w:t xml:space="preserve"> of products from </w:t>
            </w:r>
            <w:proofErr w:type="spellStart"/>
            <w:r w:rsidRPr="00082C05">
              <w:rPr>
                <w:b/>
                <w:bCs/>
              </w:rPr>
              <w:t>other</w:t>
            </w:r>
            <w:proofErr w:type="spellEnd"/>
            <w:r w:rsidRPr="00082C05">
              <w:rPr>
                <w:b/>
                <w:bCs/>
              </w:rPr>
              <w:t xml:space="preserve"> </w:t>
            </w:r>
            <w:proofErr w:type="spellStart"/>
            <w:r w:rsidRPr="00082C05">
              <w:rPr>
                <w:b/>
                <w:bCs/>
              </w:rPr>
              <w:t>operators</w:t>
            </w:r>
            <w:proofErr w:type="spellEnd"/>
            <w:r w:rsidRPr="00082C05">
              <w:rPr>
                <w:b/>
                <w:bCs/>
              </w:rPr>
              <w:t xml:space="preserve"> of </w:t>
            </w:r>
            <w:proofErr w:type="spellStart"/>
            <w:r w:rsidRPr="00082C05">
              <w:rPr>
                <w:b/>
                <w:bCs/>
              </w:rPr>
              <w:t>units</w:t>
            </w:r>
            <w:proofErr w:type="spellEnd"/>
          </w:p>
        </w:tc>
        <w:tc>
          <w:tcPr>
            <w:tcW w:w="960" w:type="dxa"/>
            <w:shd w:val="clear" w:color="auto" w:fill="D9D9D9" w:themeFill="background1" w:themeFillShade="D9"/>
            <w:noWrap/>
            <w:hideMark/>
          </w:tcPr>
          <w:p w14:paraId="60F28201" w14:textId="77777777" w:rsidR="00082C05" w:rsidRPr="00082C05" w:rsidRDefault="00082C05" w:rsidP="00082C05">
            <w:r w:rsidRPr="00082C05">
              <w:t> </w:t>
            </w:r>
          </w:p>
        </w:tc>
        <w:tc>
          <w:tcPr>
            <w:tcW w:w="960" w:type="dxa"/>
            <w:shd w:val="clear" w:color="auto" w:fill="D9D9D9" w:themeFill="background1" w:themeFillShade="D9"/>
            <w:noWrap/>
            <w:hideMark/>
          </w:tcPr>
          <w:p w14:paraId="527259BF" w14:textId="77777777" w:rsidR="00082C05" w:rsidRPr="00082C05" w:rsidRDefault="00082C05">
            <w:r w:rsidRPr="00082C05">
              <w:t> </w:t>
            </w:r>
          </w:p>
        </w:tc>
        <w:tc>
          <w:tcPr>
            <w:tcW w:w="960" w:type="dxa"/>
            <w:shd w:val="clear" w:color="auto" w:fill="D9D9D9" w:themeFill="background1" w:themeFillShade="D9"/>
            <w:noWrap/>
            <w:hideMark/>
          </w:tcPr>
          <w:p w14:paraId="07E9D81F" w14:textId="77777777" w:rsidR="00082C05" w:rsidRPr="00082C05" w:rsidRDefault="00082C05">
            <w:r w:rsidRPr="00082C05">
              <w:t> </w:t>
            </w:r>
          </w:p>
        </w:tc>
      </w:tr>
      <w:tr w:rsidR="00082C05" w:rsidRPr="00082C05" w14:paraId="41D72803" w14:textId="77777777" w:rsidTr="002809ED">
        <w:trPr>
          <w:trHeight w:val="660"/>
        </w:trPr>
        <w:tc>
          <w:tcPr>
            <w:tcW w:w="1160" w:type="dxa"/>
            <w:noWrap/>
            <w:hideMark/>
          </w:tcPr>
          <w:p w14:paraId="053CE3FC" w14:textId="77777777" w:rsidR="00082C05" w:rsidRPr="00082C05" w:rsidRDefault="00082C05" w:rsidP="00082C05">
            <w:r w:rsidRPr="00082C05">
              <w:t>6.10.4.1</w:t>
            </w:r>
          </w:p>
        </w:tc>
        <w:tc>
          <w:tcPr>
            <w:tcW w:w="6285" w:type="dxa"/>
            <w:hideMark/>
          </w:tcPr>
          <w:p w14:paraId="0C02ED80" w14:textId="77777777" w:rsidR="00082C05" w:rsidRPr="00082C05" w:rsidRDefault="00082C05" w:rsidP="00082C05">
            <w:r w:rsidRPr="00082C05">
              <w:t xml:space="preserve">On </w:t>
            </w:r>
            <w:proofErr w:type="spellStart"/>
            <w:r w:rsidRPr="00082C05">
              <w:t>receipt</w:t>
            </w:r>
            <w:proofErr w:type="spellEnd"/>
            <w:r w:rsidRPr="00082C05">
              <w:t xml:space="preserve"> of </w:t>
            </w:r>
            <w:proofErr w:type="spellStart"/>
            <w:r w:rsidRPr="00082C05">
              <w:t>an</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product</w:t>
            </w:r>
            <w:proofErr w:type="spellEnd"/>
            <w:r w:rsidRPr="00082C05">
              <w:t xml:space="preserve">, the operator </w:t>
            </w:r>
            <w:proofErr w:type="spellStart"/>
            <w:r w:rsidRPr="00082C05">
              <w:t>shall</w:t>
            </w:r>
            <w:proofErr w:type="spellEnd"/>
            <w:r w:rsidRPr="00082C05">
              <w:t xml:space="preserve"> </w:t>
            </w:r>
            <w:proofErr w:type="spellStart"/>
            <w:r w:rsidRPr="00082C05">
              <w:t>check</w:t>
            </w:r>
            <w:proofErr w:type="spellEnd"/>
            <w:r w:rsidRPr="00082C05">
              <w:t xml:space="preserve"> the </w:t>
            </w:r>
            <w:proofErr w:type="spellStart"/>
            <w:r w:rsidRPr="00082C05">
              <w:t>closing</w:t>
            </w:r>
            <w:proofErr w:type="spellEnd"/>
            <w:r w:rsidRPr="00082C05">
              <w:t xml:space="preserve"> of the </w:t>
            </w:r>
            <w:proofErr w:type="spellStart"/>
            <w:r w:rsidRPr="00082C05">
              <w:t>packaging</w:t>
            </w:r>
            <w:proofErr w:type="spellEnd"/>
            <w:r w:rsidRPr="00082C05">
              <w:t xml:space="preserve">, </w:t>
            </w:r>
            <w:proofErr w:type="spellStart"/>
            <w:r w:rsidRPr="00082C05">
              <w:t>container</w:t>
            </w:r>
            <w:proofErr w:type="spellEnd"/>
            <w:r w:rsidRPr="00082C05">
              <w:t xml:space="preserve"> </w:t>
            </w:r>
            <w:proofErr w:type="spellStart"/>
            <w:r w:rsidRPr="00082C05">
              <w:t>or</w:t>
            </w:r>
            <w:proofErr w:type="spellEnd"/>
            <w:r w:rsidRPr="00082C05">
              <w:t xml:space="preserve"> </w:t>
            </w:r>
            <w:proofErr w:type="spellStart"/>
            <w:r w:rsidRPr="00082C05">
              <w:t>vehicle</w:t>
            </w:r>
            <w:proofErr w:type="spellEnd"/>
            <w:r w:rsidRPr="00082C05">
              <w:t xml:space="preserve"> </w:t>
            </w:r>
            <w:proofErr w:type="spellStart"/>
            <w:r w:rsidRPr="00082C05">
              <w:t>where</w:t>
            </w:r>
            <w:proofErr w:type="spellEnd"/>
            <w:r w:rsidRPr="00082C05">
              <w:t xml:space="preserve"> </w:t>
            </w:r>
            <w:proofErr w:type="spellStart"/>
            <w:r w:rsidRPr="00082C05">
              <w:t>it</w:t>
            </w:r>
            <w:proofErr w:type="spellEnd"/>
            <w:r w:rsidRPr="00082C05">
              <w:t xml:space="preserve"> </w:t>
            </w:r>
            <w:proofErr w:type="spellStart"/>
            <w:r w:rsidRPr="00082C05">
              <w:t>is</w:t>
            </w:r>
            <w:proofErr w:type="spellEnd"/>
            <w:r w:rsidRPr="00082C05">
              <w:t xml:space="preserve"> </w:t>
            </w:r>
            <w:proofErr w:type="spellStart"/>
            <w:r w:rsidRPr="00082C05">
              <w:t>required</w:t>
            </w:r>
            <w:proofErr w:type="spellEnd"/>
            <w:r w:rsidRPr="00082C05">
              <w:t xml:space="preserve"> and the </w:t>
            </w:r>
            <w:proofErr w:type="spellStart"/>
            <w:r w:rsidRPr="00082C05">
              <w:t>presence</w:t>
            </w:r>
            <w:proofErr w:type="spellEnd"/>
            <w:r w:rsidRPr="00082C05">
              <w:t xml:space="preserve"> of the </w:t>
            </w:r>
            <w:proofErr w:type="spellStart"/>
            <w:r w:rsidRPr="00082C05">
              <w:t>indications</w:t>
            </w:r>
            <w:proofErr w:type="spellEnd"/>
            <w:r w:rsidRPr="00082C05">
              <w:t xml:space="preserve"> </w:t>
            </w:r>
            <w:proofErr w:type="spellStart"/>
            <w:r w:rsidRPr="00082C05">
              <w:t>provided</w:t>
            </w:r>
            <w:proofErr w:type="spellEnd"/>
            <w:r w:rsidRPr="00082C05">
              <w:t xml:space="preserve"> for in </w:t>
            </w:r>
            <w:proofErr w:type="spellStart"/>
            <w:r w:rsidRPr="00082C05">
              <w:t>Section</w:t>
            </w:r>
            <w:proofErr w:type="spellEnd"/>
            <w:r w:rsidRPr="00082C05">
              <w:t xml:space="preserve"> 2 (</w:t>
            </w:r>
            <w:proofErr w:type="spellStart"/>
            <w:r w:rsidRPr="00082C05">
              <w:t>Annex</w:t>
            </w:r>
            <w:proofErr w:type="spellEnd"/>
            <w:r w:rsidRPr="00082C05">
              <w:t xml:space="preserve">   p. 5 Reg.2018/848)  </w:t>
            </w:r>
          </w:p>
        </w:tc>
        <w:tc>
          <w:tcPr>
            <w:tcW w:w="960" w:type="dxa"/>
            <w:noWrap/>
            <w:hideMark/>
          </w:tcPr>
          <w:p w14:paraId="675E0EC1" w14:textId="5D95ECC0" w:rsidR="00082C05" w:rsidRPr="00082C05" w:rsidRDefault="00082C05" w:rsidP="00082C05"/>
        </w:tc>
        <w:tc>
          <w:tcPr>
            <w:tcW w:w="960" w:type="dxa"/>
            <w:noWrap/>
            <w:hideMark/>
          </w:tcPr>
          <w:p w14:paraId="1E68F85A" w14:textId="77777777" w:rsidR="00082C05" w:rsidRPr="00082C05" w:rsidRDefault="00082C05">
            <w:r w:rsidRPr="00082C05">
              <w:t> </w:t>
            </w:r>
          </w:p>
        </w:tc>
        <w:tc>
          <w:tcPr>
            <w:tcW w:w="960" w:type="dxa"/>
            <w:noWrap/>
            <w:hideMark/>
          </w:tcPr>
          <w:p w14:paraId="3C0C604C" w14:textId="77777777" w:rsidR="00082C05" w:rsidRPr="00082C05" w:rsidRDefault="00082C05">
            <w:r w:rsidRPr="00082C05">
              <w:t> </w:t>
            </w:r>
          </w:p>
        </w:tc>
      </w:tr>
      <w:tr w:rsidR="00082C05" w:rsidRPr="00082C05" w14:paraId="2387CEA9" w14:textId="77777777" w:rsidTr="002809ED">
        <w:trPr>
          <w:trHeight w:val="660"/>
        </w:trPr>
        <w:tc>
          <w:tcPr>
            <w:tcW w:w="1160" w:type="dxa"/>
            <w:noWrap/>
            <w:hideMark/>
          </w:tcPr>
          <w:p w14:paraId="7626E436" w14:textId="77777777" w:rsidR="00082C05" w:rsidRPr="00082C05" w:rsidRDefault="00082C05" w:rsidP="00082C05">
            <w:r w:rsidRPr="00082C05">
              <w:t>6.10.4.2</w:t>
            </w:r>
          </w:p>
        </w:tc>
        <w:tc>
          <w:tcPr>
            <w:tcW w:w="6285" w:type="dxa"/>
            <w:hideMark/>
          </w:tcPr>
          <w:p w14:paraId="4D0DE5C0" w14:textId="77777777" w:rsidR="00082C05" w:rsidRPr="00082C05" w:rsidRDefault="00082C05" w:rsidP="00082C05">
            <w:r w:rsidRPr="00082C05">
              <w:t xml:space="preserve">The operator </w:t>
            </w:r>
            <w:proofErr w:type="spellStart"/>
            <w:r w:rsidRPr="00082C05">
              <w:t>shall</w:t>
            </w:r>
            <w:proofErr w:type="spellEnd"/>
            <w:r w:rsidRPr="00082C05">
              <w:t xml:space="preserve"> cross-</w:t>
            </w:r>
            <w:proofErr w:type="spellStart"/>
            <w:r w:rsidRPr="00082C05">
              <w:t>check</w:t>
            </w:r>
            <w:proofErr w:type="spellEnd"/>
            <w:r w:rsidRPr="00082C05">
              <w:t xml:space="preserve"> the </w:t>
            </w:r>
            <w:proofErr w:type="spellStart"/>
            <w:r w:rsidRPr="00082C05">
              <w:t>information</w:t>
            </w:r>
            <w:proofErr w:type="spellEnd"/>
            <w:r w:rsidRPr="00082C05">
              <w:t xml:space="preserve"> on the </w:t>
            </w:r>
            <w:proofErr w:type="spellStart"/>
            <w:r w:rsidRPr="00082C05">
              <w:t>label</w:t>
            </w:r>
            <w:proofErr w:type="spellEnd"/>
            <w:r w:rsidRPr="00082C05">
              <w:t xml:space="preserve"> </w:t>
            </w:r>
            <w:proofErr w:type="spellStart"/>
            <w:r w:rsidRPr="00082C05">
              <w:t>referred</w:t>
            </w:r>
            <w:proofErr w:type="spellEnd"/>
            <w:r w:rsidRPr="00082C05">
              <w:t xml:space="preserve"> to in </w:t>
            </w:r>
            <w:proofErr w:type="spellStart"/>
            <w:r w:rsidRPr="00082C05">
              <w:t>Section</w:t>
            </w:r>
            <w:proofErr w:type="spellEnd"/>
            <w:r w:rsidRPr="00082C05">
              <w:t xml:space="preserve"> 2 with the </w:t>
            </w:r>
            <w:proofErr w:type="spellStart"/>
            <w:r w:rsidRPr="00082C05">
              <w:t>information</w:t>
            </w:r>
            <w:proofErr w:type="spellEnd"/>
            <w:r w:rsidRPr="00082C05">
              <w:t xml:space="preserve"> on the </w:t>
            </w:r>
            <w:proofErr w:type="spellStart"/>
            <w:r w:rsidRPr="00082C05">
              <w:t>accompanying</w:t>
            </w:r>
            <w:proofErr w:type="spellEnd"/>
            <w:r w:rsidRPr="00082C05">
              <w:t xml:space="preserve"> </w:t>
            </w:r>
            <w:proofErr w:type="spellStart"/>
            <w:r w:rsidRPr="00082C05">
              <w:t>documents</w:t>
            </w:r>
            <w:proofErr w:type="spellEnd"/>
            <w:r w:rsidRPr="00082C05">
              <w:t xml:space="preserve">. The </w:t>
            </w:r>
            <w:proofErr w:type="spellStart"/>
            <w:r w:rsidRPr="00082C05">
              <w:t>result</w:t>
            </w:r>
            <w:proofErr w:type="spellEnd"/>
            <w:r w:rsidRPr="00082C05">
              <w:t xml:space="preserve"> </w:t>
            </w:r>
            <w:r w:rsidRPr="00082C05">
              <w:lastRenderedPageBreak/>
              <w:t xml:space="preserve">of </w:t>
            </w:r>
            <w:proofErr w:type="spellStart"/>
            <w:r w:rsidRPr="00082C05">
              <w:t>those</w:t>
            </w:r>
            <w:proofErr w:type="spellEnd"/>
            <w:r w:rsidRPr="00082C05">
              <w:t xml:space="preserve"> </w:t>
            </w:r>
            <w:proofErr w:type="spellStart"/>
            <w:r w:rsidRPr="00082C05">
              <w:t>verifications</w:t>
            </w:r>
            <w:proofErr w:type="spellEnd"/>
            <w:r w:rsidRPr="00082C05">
              <w:t xml:space="preserve"> </w:t>
            </w:r>
            <w:proofErr w:type="spellStart"/>
            <w:r w:rsidRPr="00082C05">
              <w:t>shall</w:t>
            </w:r>
            <w:proofErr w:type="spellEnd"/>
            <w:r w:rsidRPr="00082C05">
              <w:t xml:space="preserve"> be </w:t>
            </w:r>
            <w:proofErr w:type="spellStart"/>
            <w:r w:rsidRPr="00082C05">
              <w:t>explicitly</w:t>
            </w:r>
            <w:proofErr w:type="spellEnd"/>
            <w:r w:rsidRPr="00082C05">
              <w:t xml:space="preserve"> </w:t>
            </w:r>
            <w:proofErr w:type="spellStart"/>
            <w:r w:rsidRPr="00082C05">
              <w:t>mentioned</w:t>
            </w:r>
            <w:proofErr w:type="spellEnd"/>
            <w:r w:rsidRPr="00082C05">
              <w:t xml:space="preserve"> in the </w:t>
            </w:r>
            <w:proofErr w:type="spellStart"/>
            <w:r w:rsidRPr="00082C05">
              <w:t>records</w:t>
            </w:r>
            <w:proofErr w:type="spellEnd"/>
            <w:r w:rsidRPr="00082C05">
              <w:t xml:space="preserve"> </w:t>
            </w:r>
            <w:proofErr w:type="spellStart"/>
            <w:r w:rsidRPr="00082C05">
              <w:t>referred</w:t>
            </w:r>
            <w:proofErr w:type="spellEnd"/>
            <w:r w:rsidRPr="00082C05">
              <w:t xml:space="preserve"> to in </w:t>
            </w:r>
            <w:proofErr w:type="spellStart"/>
            <w:r w:rsidRPr="00082C05">
              <w:t>Article</w:t>
            </w:r>
            <w:proofErr w:type="spellEnd"/>
            <w:r w:rsidRPr="00082C05">
              <w:t xml:space="preserve"> 34(5) (</w:t>
            </w:r>
            <w:proofErr w:type="spellStart"/>
            <w:r w:rsidRPr="00082C05">
              <w:t>Annex</w:t>
            </w:r>
            <w:proofErr w:type="spellEnd"/>
            <w:r w:rsidRPr="00082C05">
              <w:t xml:space="preserve">  p. 5 Reg.2018/848)  </w:t>
            </w:r>
          </w:p>
        </w:tc>
        <w:tc>
          <w:tcPr>
            <w:tcW w:w="960" w:type="dxa"/>
            <w:noWrap/>
            <w:hideMark/>
          </w:tcPr>
          <w:p w14:paraId="2933D396" w14:textId="5BA85A2A" w:rsidR="00082C05" w:rsidRPr="00082C05" w:rsidRDefault="00082C05" w:rsidP="00082C05"/>
        </w:tc>
        <w:tc>
          <w:tcPr>
            <w:tcW w:w="960" w:type="dxa"/>
            <w:noWrap/>
            <w:hideMark/>
          </w:tcPr>
          <w:p w14:paraId="4448FD5B" w14:textId="77777777" w:rsidR="00082C05" w:rsidRPr="00082C05" w:rsidRDefault="00082C05">
            <w:r w:rsidRPr="00082C05">
              <w:t> </w:t>
            </w:r>
          </w:p>
        </w:tc>
        <w:tc>
          <w:tcPr>
            <w:tcW w:w="960" w:type="dxa"/>
            <w:noWrap/>
            <w:hideMark/>
          </w:tcPr>
          <w:p w14:paraId="3F2C5A0F" w14:textId="77777777" w:rsidR="00082C05" w:rsidRPr="00082C05" w:rsidRDefault="00082C05">
            <w:r w:rsidRPr="00082C05">
              <w:t> </w:t>
            </w:r>
          </w:p>
        </w:tc>
      </w:tr>
      <w:tr w:rsidR="00400D48" w:rsidRPr="00082C05" w14:paraId="1FA03351" w14:textId="77777777" w:rsidTr="002809ED">
        <w:trPr>
          <w:trHeight w:val="360"/>
        </w:trPr>
        <w:tc>
          <w:tcPr>
            <w:tcW w:w="1160" w:type="dxa"/>
            <w:shd w:val="clear" w:color="auto" w:fill="D9D9D9" w:themeFill="background1" w:themeFillShade="D9"/>
            <w:noWrap/>
            <w:hideMark/>
          </w:tcPr>
          <w:p w14:paraId="2C1001BD" w14:textId="77777777" w:rsidR="00082C05" w:rsidRPr="00082C05" w:rsidRDefault="00082C05" w:rsidP="00082C05">
            <w:r w:rsidRPr="00082C05">
              <w:t>6.10.6</w:t>
            </w:r>
          </w:p>
        </w:tc>
        <w:tc>
          <w:tcPr>
            <w:tcW w:w="6285" w:type="dxa"/>
            <w:shd w:val="clear" w:color="auto" w:fill="D9D9D9" w:themeFill="background1" w:themeFillShade="D9"/>
            <w:hideMark/>
          </w:tcPr>
          <w:p w14:paraId="7D1F690D" w14:textId="77777777" w:rsidR="00082C05" w:rsidRPr="00082C05" w:rsidRDefault="00082C05">
            <w:pPr>
              <w:rPr>
                <w:b/>
                <w:bCs/>
              </w:rPr>
            </w:pPr>
            <w:r w:rsidRPr="00082C05">
              <w:rPr>
                <w:b/>
                <w:bCs/>
              </w:rPr>
              <w:t>Storage of products</w:t>
            </w:r>
          </w:p>
        </w:tc>
        <w:tc>
          <w:tcPr>
            <w:tcW w:w="960" w:type="dxa"/>
            <w:shd w:val="clear" w:color="auto" w:fill="D9D9D9" w:themeFill="background1" w:themeFillShade="D9"/>
            <w:noWrap/>
            <w:hideMark/>
          </w:tcPr>
          <w:p w14:paraId="390E1D2C" w14:textId="77777777" w:rsidR="00082C05" w:rsidRPr="00082C05" w:rsidRDefault="00082C05" w:rsidP="00082C05">
            <w:r w:rsidRPr="00082C05">
              <w:t> </w:t>
            </w:r>
          </w:p>
        </w:tc>
        <w:tc>
          <w:tcPr>
            <w:tcW w:w="960" w:type="dxa"/>
            <w:shd w:val="clear" w:color="auto" w:fill="D9D9D9" w:themeFill="background1" w:themeFillShade="D9"/>
            <w:noWrap/>
            <w:hideMark/>
          </w:tcPr>
          <w:p w14:paraId="6D81E7CA" w14:textId="77777777" w:rsidR="00082C05" w:rsidRPr="00082C05" w:rsidRDefault="00082C05">
            <w:r w:rsidRPr="00082C05">
              <w:t> </w:t>
            </w:r>
          </w:p>
        </w:tc>
        <w:tc>
          <w:tcPr>
            <w:tcW w:w="960" w:type="dxa"/>
            <w:shd w:val="clear" w:color="auto" w:fill="D9D9D9" w:themeFill="background1" w:themeFillShade="D9"/>
            <w:noWrap/>
            <w:hideMark/>
          </w:tcPr>
          <w:p w14:paraId="2BA6232D" w14:textId="77777777" w:rsidR="00082C05" w:rsidRPr="00082C05" w:rsidRDefault="00082C05">
            <w:r w:rsidRPr="00082C05">
              <w:t> </w:t>
            </w:r>
          </w:p>
        </w:tc>
      </w:tr>
      <w:tr w:rsidR="00082C05" w:rsidRPr="00082C05" w14:paraId="0C9D6A59" w14:textId="77777777" w:rsidTr="002809ED">
        <w:trPr>
          <w:trHeight w:val="888"/>
        </w:trPr>
        <w:tc>
          <w:tcPr>
            <w:tcW w:w="1160" w:type="dxa"/>
            <w:noWrap/>
            <w:hideMark/>
          </w:tcPr>
          <w:p w14:paraId="5FDD6638" w14:textId="77777777" w:rsidR="00082C05" w:rsidRPr="00082C05" w:rsidRDefault="00082C05" w:rsidP="00082C05">
            <w:r w:rsidRPr="00082C05">
              <w:t>6.10.6.1</w:t>
            </w:r>
          </w:p>
        </w:tc>
        <w:tc>
          <w:tcPr>
            <w:tcW w:w="6285" w:type="dxa"/>
            <w:hideMark/>
          </w:tcPr>
          <w:p w14:paraId="4BA74A3C" w14:textId="77777777" w:rsidR="00082C05" w:rsidRPr="00082C05" w:rsidRDefault="00082C05" w:rsidP="00082C05">
            <w:proofErr w:type="spellStart"/>
            <w:r w:rsidRPr="00082C05">
              <w:t>Areas</w:t>
            </w:r>
            <w:proofErr w:type="spellEnd"/>
            <w:r w:rsidRPr="00082C05">
              <w:t xml:space="preserve"> for the </w:t>
            </w:r>
            <w:proofErr w:type="spellStart"/>
            <w:r w:rsidRPr="00082C05">
              <w:t>storage</w:t>
            </w:r>
            <w:proofErr w:type="spellEnd"/>
            <w:r w:rsidRPr="00082C05">
              <w:t xml:space="preserve"> of products </w:t>
            </w:r>
            <w:proofErr w:type="spellStart"/>
            <w:r w:rsidRPr="00082C05">
              <w:t>shall</w:t>
            </w:r>
            <w:proofErr w:type="spellEnd"/>
            <w:r w:rsidRPr="00082C05">
              <w:t xml:space="preserve"> be </w:t>
            </w:r>
            <w:proofErr w:type="spellStart"/>
            <w:r w:rsidRPr="00082C05">
              <w:t>managed</w:t>
            </w:r>
            <w:proofErr w:type="spellEnd"/>
            <w:r w:rsidRPr="00082C05">
              <w:t xml:space="preserve"> in </w:t>
            </w:r>
            <w:proofErr w:type="spellStart"/>
            <w:r w:rsidRPr="00082C05">
              <w:t>such</w:t>
            </w:r>
            <w:proofErr w:type="spellEnd"/>
            <w:r w:rsidRPr="00082C05">
              <w:t xml:space="preserve"> a </w:t>
            </w:r>
            <w:proofErr w:type="spellStart"/>
            <w:r w:rsidRPr="00082C05">
              <w:t>way</w:t>
            </w:r>
            <w:proofErr w:type="spellEnd"/>
            <w:r w:rsidRPr="00082C05">
              <w:t xml:space="preserve"> as to </w:t>
            </w:r>
            <w:proofErr w:type="spellStart"/>
            <w:r w:rsidRPr="00082C05">
              <w:t>ensure</w:t>
            </w:r>
            <w:proofErr w:type="spellEnd"/>
            <w:r w:rsidRPr="00082C05">
              <w:t xml:space="preserve"> </w:t>
            </w:r>
            <w:proofErr w:type="spellStart"/>
            <w:r w:rsidRPr="00082C05">
              <w:t>identification</w:t>
            </w:r>
            <w:proofErr w:type="spellEnd"/>
            <w:r w:rsidRPr="00082C05">
              <w:t xml:space="preserve"> of </w:t>
            </w:r>
            <w:proofErr w:type="spellStart"/>
            <w:r w:rsidRPr="00082C05">
              <w:t>lots</w:t>
            </w:r>
            <w:proofErr w:type="spellEnd"/>
            <w:r w:rsidRPr="00082C05">
              <w:t xml:space="preserve"> and to </w:t>
            </w:r>
            <w:proofErr w:type="spellStart"/>
            <w:r w:rsidRPr="00082C05">
              <w:t>avoid</w:t>
            </w:r>
            <w:proofErr w:type="spellEnd"/>
            <w:r w:rsidRPr="00082C05">
              <w:t xml:space="preserve"> </w:t>
            </w:r>
            <w:proofErr w:type="spellStart"/>
            <w:r w:rsidRPr="00082C05">
              <w:t>any</w:t>
            </w:r>
            <w:proofErr w:type="spellEnd"/>
            <w:r w:rsidRPr="00082C05">
              <w:t xml:space="preserve"> </w:t>
            </w:r>
            <w:proofErr w:type="spellStart"/>
            <w:r w:rsidRPr="00082C05">
              <w:t>mixing</w:t>
            </w:r>
            <w:proofErr w:type="spellEnd"/>
            <w:r w:rsidRPr="00082C05">
              <w:t xml:space="preserve"> </w:t>
            </w:r>
            <w:proofErr w:type="spellStart"/>
            <w:r w:rsidRPr="00082C05">
              <w:t>or</w:t>
            </w:r>
            <w:proofErr w:type="spellEnd"/>
            <w:r w:rsidRPr="00082C05">
              <w:t xml:space="preserve"> </w:t>
            </w:r>
            <w:proofErr w:type="spellStart"/>
            <w:r w:rsidRPr="00082C05">
              <w:t>contamination</w:t>
            </w:r>
            <w:proofErr w:type="spellEnd"/>
            <w:r w:rsidRPr="00082C05">
              <w:t xml:space="preserve"> with products </w:t>
            </w:r>
            <w:proofErr w:type="spellStart"/>
            <w:r w:rsidRPr="00082C05">
              <w:t>or</w:t>
            </w:r>
            <w:proofErr w:type="spellEnd"/>
            <w:r w:rsidRPr="00082C05">
              <w:t xml:space="preserve"> </w:t>
            </w:r>
            <w:proofErr w:type="spellStart"/>
            <w:r w:rsidRPr="00082C05">
              <w:t>substances</w:t>
            </w:r>
            <w:proofErr w:type="spellEnd"/>
            <w:r w:rsidRPr="00082C05">
              <w:t xml:space="preserve"> not in </w:t>
            </w:r>
            <w:proofErr w:type="spellStart"/>
            <w:r w:rsidRPr="00082C05">
              <w:t>compliance</w:t>
            </w:r>
            <w:proofErr w:type="spellEnd"/>
            <w:r w:rsidRPr="00082C05">
              <w:t xml:space="preserve"> with the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rules</w:t>
            </w:r>
            <w:proofErr w:type="spellEnd"/>
            <w:r w:rsidRPr="00082C05">
              <w:t xml:space="preserve">. </w:t>
            </w:r>
            <w:proofErr w:type="spellStart"/>
            <w:r w:rsidRPr="00082C05">
              <w:t>Organic</w:t>
            </w:r>
            <w:proofErr w:type="spellEnd"/>
            <w:r w:rsidRPr="00082C05">
              <w:t xml:space="preserve"> and in-</w:t>
            </w:r>
            <w:proofErr w:type="spellStart"/>
            <w:r w:rsidRPr="00082C05">
              <w:t>conversion</w:t>
            </w:r>
            <w:proofErr w:type="spellEnd"/>
            <w:r w:rsidRPr="00082C05">
              <w:t xml:space="preserve"> products </w:t>
            </w:r>
            <w:proofErr w:type="spellStart"/>
            <w:r w:rsidRPr="00082C05">
              <w:t>shall</w:t>
            </w:r>
            <w:proofErr w:type="spellEnd"/>
            <w:r w:rsidRPr="00082C05">
              <w:t xml:space="preserve"> be </w:t>
            </w:r>
            <w:proofErr w:type="spellStart"/>
            <w:r w:rsidRPr="00082C05">
              <w:t>clearly</w:t>
            </w:r>
            <w:proofErr w:type="spellEnd"/>
            <w:r w:rsidRPr="00082C05">
              <w:t xml:space="preserve"> </w:t>
            </w:r>
            <w:proofErr w:type="spellStart"/>
            <w:r w:rsidRPr="00082C05">
              <w:t>identifiable</w:t>
            </w:r>
            <w:proofErr w:type="spellEnd"/>
            <w:r w:rsidRPr="00082C05">
              <w:t xml:space="preserve"> </w:t>
            </w:r>
            <w:proofErr w:type="spellStart"/>
            <w:r w:rsidRPr="00082C05">
              <w:t>at</w:t>
            </w:r>
            <w:proofErr w:type="spellEnd"/>
            <w:r w:rsidRPr="00082C05">
              <w:t xml:space="preserve"> </w:t>
            </w:r>
            <w:proofErr w:type="spellStart"/>
            <w:r w:rsidRPr="00082C05">
              <w:t>all</w:t>
            </w:r>
            <w:proofErr w:type="spellEnd"/>
            <w:r w:rsidRPr="00082C05">
              <w:t xml:space="preserve"> </w:t>
            </w:r>
            <w:proofErr w:type="spellStart"/>
            <w:r w:rsidRPr="00082C05">
              <w:t>times</w:t>
            </w:r>
            <w:proofErr w:type="spellEnd"/>
            <w:r w:rsidRPr="00082C05">
              <w:t xml:space="preserve"> (</w:t>
            </w:r>
            <w:proofErr w:type="spellStart"/>
            <w:r w:rsidRPr="00082C05">
              <w:t>Annex</w:t>
            </w:r>
            <w:proofErr w:type="spellEnd"/>
            <w:r w:rsidRPr="00082C05">
              <w:t xml:space="preserve">  III  p. 7.1 Reg.2018/848)  </w:t>
            </w:r>
          </w:p>
        </w:tc>
        <w:tc>
          <w:tcPr>
            <w:tcW w:w="960" w:type="dxa"/>
            <w:noWrap/>
            <w:hideMark/>
          </w:tcPr>
          <w:p w14:paraId="6BD7BC1B" w14:textId="6497E3FC" w:rsidR="00082C05" w:rsidRPr="00082C05" w:rsidRDefault="00082C05" w:rsidP="00082C05"/>
        </w:tc>
        <w:tc>
          <w:tcPr>
            <w:tcW w:w="960" w:type="dxa"/>
            <w:noWrap/>
            <w:hideMark/>
          </w:tcPr>
          <w:p w14:paraId="4E584F9E" w14:textId="77777777" w:rsidR="00082C05" w:rsidRPr="00082C05" w:rsidRDefault="00082C05">
            <w:r w:rsidRPr="00082C05">
              <w:t> </w:t>
            </w:r>
          </w:p>
        </w:tc>
        <w:tc>
          <w:tcPr>
            <w:tcW w:w="960" w:type="dxa"/>
            <w:noWrap/>
            <w:hideMark/>
          </w:tcPr>
          <w:p w14:paraId="2CF34B53" w14:textId="77777777" w:rsidR="00082C05" w:rsidRPr="00082C05" w:rsidRDefault="00082C05">
            <w:r w:rsidRPr="00082C05">
              <w:t> </w:t>
            </w:r>
          </w:p>
        </w:tc>
      </w:tr>
      <w:tr w:rsidR="00082C05" w:rsidRPr="00082C05" w14:paraId="5652C9E0" w14:textId="77777777" w:rsidTr="002809ED">
        <w:trPr>
          <w:trHeight w:val="660"/>
        </w:trPr>
        <w:tc>
          <w:tcPr>
            <w:tcW w:w="1160" w:type="dxa"/>
            <w:noWrap/>
            <w:hideMark/>
          </w:tcPr>
          <w:p w14:paraId="0E059ED8" w14:textId="77777777" w:rsidR="00082C05" w:rsidRPr="00082C05" w:rsidRDefault="00082C05" w:rsidP="00082C05">
            <w:r w:rsidRPr="00082C05">
              <w:t>6.10.6.2</w:t>
            </w:r>
          </w:p>
        </w:tc>
        <w:tc>
          <w:tcPr>
            <w:tcW w:w="6285" w:type="dxa"/>
            <w:hideMark/>
          </w:tcPr>
          <w:p w14:paraId="08AB7507" w14:textId="77777777" w:rsidR="00082C05" w:rsidRPr="00082C05" w:rsidRDefault="00082C05" w:rsidP="00082C05">
            <w:r w:rsidRPr="00082C05">
              <w:t xml:space="preserve">No </w:t>
            </w:r>
            <w:proofErr w:type="spellStart"/>
            <w:r w:rsidRPr="00082C05">
              <w:t>input</w:t>
            </w:r>
            <w:proofErr w:type="spellEnd"/>
            <w:r w:rsidRPr="00082C05">
              <w:t xml:space="preserve"> products </w:t>
            </w:r>
            <w:proofErr w:type="spellStart"/>
            <w:r w:rsidRPr="00082C05">
              <w:t>or</w:t>
            </w:r>
            <w:proofErr w:type="spellEnd"/>
            <w:r w:rsidRPr="00082C05">
              <w:t xml:space="preserve"> </w:t>
            </w:r>
            <w:proofErr w:type="spellStart"/>
            <w:r w:rsidRPr="00082C05">
              <w:t>substances</w:t>
            </w:r>
            <w:proofErr w:type="spellEnd"/>
            <w:r w:rsidRPr="00082C05">
              <w:t xml:space="preserve"> </w:t>
            </w:r>
            <w:proofErr w:type="spellStart"/>
            <w:r w:rsidRPr="00082C05">
              <w:t>other</w:t>
            </w:r>
            <w:proofErr w:type="spellEnd"/>
            <w:r w:rsidRPr="00082C05">
              <w:t xml:space="preserve"> </w:t>
            </w:r>
            <w:proofErr w:type="spellStart"/>
            <w:r w:rsidRPr="00082C05">
              <w:t>than</w:t>
            </w:r>
            <w:proofErr w:type="spellEnd"/>
            <w:r w:rsidRPr="00082C05">
              <w:t xml:space="preserve"> </w:t>
            </w:r>
            <w:proofErr w:type="spellStart"/>
            <w:r w:rsidRPr="00082C05">
              <w:t>those</w:t>
            </w:r>
            <w:proofErr w:type="spellEnd"/>
            <w:r w:rsidRPr="00082C05">
              <w:t xml:space="preserve"> </w:t>
            </w:r>
            <w:proofErr w:type="spellStart"/>
            <w:r w:rsidRPr="00082C05">
              <w:t>authorised</w:t>
            </w:r>
            <w:proofErr w:type="spellEnd"/>
            <w:r w:rsidRPr="00082C05">
              <w:t xml:space="preserve"> </w:t>
            </w:r>
            <w:proofErr w:type="spellStart"/>
            <w:r w:rsidRPr="00082C05">
              <w:t>pursuant</w:t>
            </w:r>
            <w:proofErr w:type="spellEnd"/>
            <w:r w:rsidRPr="00082C05">
              <w:t xml:space="preserve"> to </w:t>
            </w:r>
            <w:proofErr w:type="spellStart"/>
            <w:r w:rsidRPr="00082C05">
              <w:t>Articles</w:t>
            </w:r>
            <w:proofErr w:type="spellEnd"/>
            <w:r w:rsidRPr="00082C05">
              <w:t xml:space="preserve"> 9 and 24 for </w:t>
            </w:r>
            <w:proofErr w:type="spellStart"/>
            <w:r w:rsidRPr="00082C05">
              <w:t>use</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shall</w:t>
            </w:r>
            <w:proofErr w:type="spellEnd"/>
            <w:r w:rsidRPr="00082C05">
              <w:t xml:space="preserve"> be </w:t>
            </w:r>
            <w:proofErr w:type="spellStart"/>
            <w:r w:rsidRPr="00082C05">
              <w:t>stored</w:t>
            </w:r>
            <w:proofErr w:type="spellEnd"/>
            <w:r w:rsidRPr="00082C05">
              <w:t xml:space="preserve"> in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plant and </w:t>
            </w:r>
            <w:proofErr w:type="spellStart"/>
            <w:r w:rsidRPr="00082C05">
              <w:t>livestock</w:t>
            </w:r>
            <w:proofErr w:type="spellEnd"/>
            <w:r w:rsidRPr="00082C05">
              <w:t xml:space="preserve"> </w:t>
            </w:r>
            <w:proofErr w:type="spellStart"/>
            <w:r w:rsidRPr="00082C05">
              <w:t>production</w:t>
            </w:r>
            <w:proofErr w:type="spellEnd"/>
            <w:r w:rsidRPr="00082C05">
              <w:t xml:space="preserve"> </w:t>
            </w:r>
            <w:proofErr w:type="spellStart"/>
            <w:r w:rsidRPr="00082C05">
              <w:t>units</w:t>
            </w:r>
            <w:proofErr w:type="spellEnd"/>
            <w:r w:rsidRPr="00082C05">
              <w:t xml:space="preserve"> (</w:t>
            </w:r>
            <w:proofErr w:type="spellStart"/>
            <w:r w:rsidRPr="00082C05">
              <w:t>Annex</w:t>
            </w:r>
            <w:proofErr w:type="spellEnd"/>
            <w:r w:rsidRPr="00082C05">
              <w:t xml:space="preserve">  p. 7.2 Reg.2018/848)  </w:t>
            </w:r>
          </w:p>
        </w:tc>
        <w:tc>
          <w:tcPr>
            <w:tcW w:w="960" w:type="dxa"/>
            <w:noWrap/>
            <w:hideMark/>
          </w:tcPr>
          <w:p w14:paraId="34B535A1" w14:textId="32121583" w:rsidR="00082C05" w:rsidRPr="00082C05" w:rsidRDefault="00082C05" w:rsidP="00082C05"/>
        </w:tc>
        <w:tc>
          <w:tcPr>
            <w:tcW w:w="960" w:type="dxa"/>
            <w:noWrap/>
            <w:hideMark/>
          </w:tcPr>
          <w:p w14:paraId="26D74226" w14:textId="77777777" w:rsidR="00082C05" w:rsidRPr="00082C05" w:rsidRDefault="00082C05">
            <w:r w:rsidRPr="00082C05">
              <w:t> </w:t>
            </w:r>
          </w:p>
        </w:tc>
        <w:tc>
          <w:tcPr>
            <w:tcW w:w="960" w:type="dxa"/>
            <w:noWrap/>
            <w:hideMark/>
          </w:tcPr>
          <w:p w14:paraId="2B116B6C" w14:textId="77777777" w:rsidR="00082C05" w:rsidRPr="00082C05" w:rsidRDefault="00082C05">
            <w:r w:rsidRPr="00082C05">
              <w:t> </w:t>
            </w:r>
          </w:p>
        </w:tc>
      </w:tr>
      <w:tr w:rsidR="00082C05" w:rsidRPr="00082C05" w14:paraId="6AAFA3DA" w14:textId="77777777" w:rsidTr="002809ED">
        <w:trPr>
          <w:trHeight w:val="936"/>
        </w:trPr>
        <w:tc>
          <w:tcPr>
            <w:tcW w:w="1160" w:type="dxa"/>
            <w:noWrap/>
            <w:hideMark/>
          </w:tcPr>
          <w:p w14:paraId="411786B1" w14:textId="77777777" w:rsidR="00082C05" w:rsidRPr="00082C05" w:rsidRDefault="00082C05" w:rsidP="00082C05">
            <w:r w:rsidRPr="00082C05">
              <w:t>6.10.6.3</w:t>
            </w:r>
          </w:p>
        </w:tc>
        <w:tc>
          <w:tcPr>
            <w:tcW w:w="6285" w:type="dxa"/>
            <w:hideMark/>
          </w:tcPr>
          <w:p w14:paraId="3E9718DB" w14:textId="77777777" w:rsidR="00082C05" w:rsidRPr="00082C05" w:rsidRDefault="00082C05" w:rsidP="00082C05">
            <w:proofErr w:type="spellStart"/>
            <w:r w:rsidRPr="00082C05">
              <w:t>Allopathic</w:t>
            </w:r>
            <w:proofErr w:type="spellEnd"/>
            <w:r w:rsidRPr="00082C05">
              <w:t xml:space="preserve"> </w:t>
            </w:r>
            <w:proofErr w:type="spellStart"/>
            <w:r w:rsidRPr="00082C05">
              <w:t>veterinary</w:t>
            </w:r>
            <w:proofErr w:type="spellEnd"/>
            <w:r w:rsidRPr="00082C05">
              <w:t xml:space="preserve"> </w:t>
            </w:r>
            <w:proofErr w:type="spellStart"/>
            <w:r w:rsidRPr="00082C05">
              <w:t>medicinal</w:t>
            </w:r>
            <w:proofErr w:type="spellEnd"/>
            <w:r w:rsidRPr="00082C05">
              <w:t xml:space="preserve"> products, </w:t>
            </w:r>
            <w:proofErr w:type="spellStart"/>
            <w:r w:rsidRPr="00082C05">
              <w:t>including</w:t>
            </w:r>
            <w:proofErr w:type="spellEnd"/>
            <w:r w:rsidRPr="00082C05">
              <w:t xml:space="preserve"> </w:t>
            </w:r>
            <w:proofErr w:type="spellStart"/>
            <w:r w:rsidRPr="00082C05">
              <w:t>antibiotics</w:t>
            </w:r>
            <w:proofErr w:type="spellEnd"/>
            <w:r w:rsidRPr="00082C05">
              <w:t xml:space="preserve">, </w:t>
            </w:r>
            <w:proofErr w:type="spellStart"/>
            <w:r w:rsidRPr="00082C05">
              <w:t>may</w:t>
            </w:r>
            <w:proofErr w:type="spellEnd"/>
            <w:r w:rsidRPr="00082C05">
              <w:t xml:space="preserve"> be </w:t>
            </w:r>
            <w:proofErr w:type="spellStart"/>
            <w:r w:rsidRPr="00082C05">
              <w:t>stored</w:t>
            </w:r>
            <w:proofErr w:type="spellEnd"/>
            <w:r w:rsidRPr="00082C05">
              <w:t xml:space="preserve"> in </w:t>
            </w:r>
            <w:proofErr w:type="spellStart"/>
            <w:r w:rsidRPr="00082C05">
              <w:t>agricultural</w:t>
            </w:r>
            <w:proofErr w:type="spellEnd"/>
            <w:r w:rsidRPr="00082C05">
              <w:t xml:space="preserve"> and </w:t>
            </w:r>
            <w:proofErr w:type="spellStart"/>
            <w:r w:rsidRPr="00082C05">
              <w:t>aquaculture</w:t>
            </w:r>
            <w:proofErr w:type="spellEnd"/>
            <w:r w:rsidRPr="00082C05">
              <w:t xml:space="preserve"> </w:t>
            </w:r>
            <w:proofErr w:type="spellStart"/>
            <w:r w:rsidRPr="00082C05">
              <w:t>holdings</w:t>
            </w:r>
            <w:proofErr w:type="spellEnd"/>
            <w:r w:rsidRPr="00082C05">
              <w:t xml:space="preserve"> </w:t>
            </w:r>
            <w:proofErr w:type="spellStart"/>
            <w:r w:rsidRPr="00082C05">
              <w:t>provided</w:t>
            </w:r>
            <w:proofErr w:type="spellEnd"/>
            <w:r w:rsidRPr="00082C05">
              <w:t xml:space="preserve"> </w:t>
            </w:r>
            <w:proofErr w:type="spellStart"/>
            <w:r w:rsidRPr="00082C05">
              <w:t>that</w:t>
            </w:r>
            <w:proofErr w:type="spellEnd"/>
            <w:r w:rsidRPr="00082C05">
              <w:t xml:space="preserve"> </w:t>
            </w:r>
            <w:proofErr w:type="spellStart"/>
            <w:r w:rsidRPr="00082C05">
              <w:t>they</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prescribed</w:t>
            </w:r>
            <w:proofErr w:type="spellEnd"/>
            <w:r w:rsidRPr="00082C05">
              <w:t xml:space="preserve"> by a </w:t>
            </w:r>
            <w:proofErr w:type="spellStart"/>
            <w:r w:rsidRPr="00082C05">
              <w:t>veterinarian</w:t>
            </w:r>
            <w:proofErr w:type="spellEnd"/>
            <w:r w:rsidRPr="00082C05">
              <w:t xml:space="preserve"> in </w:t>
            </w:r>
            <w:proofErr w:type="spellStart"/>
            <w:r w:rsidRPr="00082C05">
              <w:t>connection</w:t>
            </w:r>
            <w:proofErr w:type="spellEnd"/>
            <w:r w:rsidRPr="00082C05">
              <w:t xml:space="preserve"> with the </w:t>
            </w:r>
            <w:proofErr w:type="spellStart"/>
            <w:r w:rsidRPr="00082C05">
              <w:t>treatment</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1.5.2.2 of Part II and 3.1.4.2(a) of Part III of </w:t>
            </w:r>
            <w:proofErr w:type="spellStart"/>
            <w:r w:rsidRPr="00082C05">
              <w:t>Annex</w:t>
            </w:r>
            <w:proofErr w:type="spellEnd"/>
            <w:r w:rsidRPr="00082C05">
              <w:t xml:space="preserve">  II, </w:t>
            </w:r>
            <w:proofErr w:type="spellStart"/>
            <w:r w:rsidRPr="00082C05">
              <w:t>that</w:t>
            </w:r>
            <w:proofErr w:type="spellEnd"/>
            <w:r w:rsidRPr="00082C05">
              <w:t xml:space="preserve"> </w:t>
            </w:r>
            <w:proofErr w:type="spellStart"/>
            <w:r w:rsidRPr="00082C05">
              <w:t>they</w:t>
            </w:r>
            <w:proofErr w:type="spellEnd"/>
            <w:r w:rsidRPr="00082C05">
              <w:t xml:space="preserve"> </w:t>
            </w:r>
            <w:proofErr w:type="spellStart"/>
            <w:r w:rsidRPr="00082C05">
              <w:t>are</w:t>
            </w:r>
            <w:proofErr w:type="spellEnd"/>
            <w:r w:rsidRPr="00082C05">
              <w:t xml:space="preserve"> </w:t>
            </w:r>
            <w:proofErr w:type="spellStart"/>
            <w:r w:rsidRPr="00082C05">
              <w:t>stored</w:t>
            </w:r>
            <w:proofErr w:type="spellEnd"/>
            <w:r w:rsidRPr="00082C05">
              <w:t xml:space="preserve"> in a </w:t>
            </w:r>
            <w:proofErr w:type="spellStart"/>
            <w:r w:rsidRPr="00082C05">
              <w:t>supervised</w:t>
            </w:r>
            <w:proofErr w:type="spellEnd"/>
            <w:r w:rsidRPr="00082C05">
              <w:t xml:space="preserve"> </w:t>
            </w:r>
            <w:proofErr w:type="spellStart"/>
            <w:r w:rsidRPr="00082C05">
              <w:t>location</w:t>
            </w:r>
            <w:proofErr w:type="spellEnd"/>
            <w:r w:rsidRPr="00082C05">
              <w:t xml:space="preserve"> and </w:t>
            </w:r>
            <w:proofErr w:type="spellStart"/>
            <w:r w:rsidRPr="00082C05">
              <w:t>that</w:t>
            </w:r>
            <w:proofErr w:type="spellEnd"/>
            <w:r w:rsidRPr="00082C05">
              <w:t xml:space="preserve"> </w:t>
            </w:r>
            <w:proofErr w:type="spellStart"/>
            <w:r w:rsidRPr="00082C05">
              <w:t>they</w:t>
            </w:r>
            <w:proofErr w:type="spellEnd"/>
            <w:r w:rsidRPr="00082C05">
              <w:t xml:space="preserve"> </w:t>
            </w:r>
            <w:proofErr w:type="spellStart"/>
            <w:r w:rsidRPr="00082C05">
              <w:t>are</w:t>
            </w:r>
            <w:proofErr w:type="spellEnd"/>
            <w:r w:rsidRPr="00082C05">
              <w:t xml:space="preserve"> </w:t>
            </w:r>
            <w:proofErr w:type="spellStart"/>
            <w:r w:rsidRPr="00082C05">
              <w:t>entered</w:t>
            </w:r>
            <w:proofErr w:type="spellEnd"/>
            <w:r w:rsidRPr="00082C05">
              <w:t xml:space="preserve"> in the </w:t>
            </w:r>
            <w:proofErr w:type="spellStart"/>
            <w:r w:rsidRPr="00082C05">
              <w:t>records</w:t>
            </w:r>
            <w:proofErr w:type="spellEnd"/>
            <w:r w:rsidRPr="00082C05">
              <w:t xml:space="preserve"> </w:t>
            </w:r>
            <w:proofErr w:type="spellStart"/>
            <w:r w:rsidRPr="00082C05">
              <w:t>referred</w:t>
            </w:r>
            <w:proofErr w:type="spellEnd"/>
            <w:r w:rsidRPr="00082C05">
              <w:t xml:space="preserve"> to in </w:t>
            </w:r>
            <w:proofErr w:type="spellStart"/>
            <w:r w:rsidRPr="00082C05">
              <w:t>Article</w:t>
            </w:r>
            <w:proofErr w:type="spellEnd"/>
            <w:r w:rsidRPr="00082C05">
              <w:t xml:space="preserve"> 34(5) (</w:t>
            </w:r>
            <w:proofErr w:type="spellStart"/>
            <w:r w:rsidRPr="00082C05">
              <w:t>Annex</w:t>
            </w:r>
            <w:proofErr w:type="spellEnd"/>
            <w:r w:rsidRPr="00082C05">
              <w:t xml:space="preserve">  III  p. 7.3 Reg.2018/848).</w:t>
            </w:r>
          </w:p>
        </w:tc>
        <w:tc>
          <w:tcPr>
            <w:tcW w:w="960" w:type="dxa"/>
            <w:noWrap/>
            <w:hideMark/>
          </w:tcPr>
          <w:p w14:paraId="45A15A42" w14:textId="7AD009B2" w:rsidR="00082C05" w:rsidRPr="00082C05" w:rsidRDefault="00082C05" w:rsidP="00082C05"/>
        </w:tc>
        <w:tc>
          <w:tcPr>
            <w:tcW w:w="960" w:type="dxa"/>
            <w:noWrap/>
            <w:hideMark/>
          </w:tcPr>
          <w:p w14:paraId="5A106181" w14:textId="77777777" w:rsidR="00082C05" w:rsidRPr="00082C05" w:rsidRDefault="00082C05">
            <w:r w:rsidRPr="00082C05">
              <w:t> </w:t>
            </w:r>
          </w:p>
        </w:tc>
        <w:tc>
          <w:tcPr>
            <w:tcW w:w="960" w:type="dxa"/>
            <w:noWrap/>
            <w:hideMark/>
          </w:tcPr>
          <w:p w14:paraId="41796F4D" w14:textId="77777777" w:rsidR="00082C05" w:rsidRPr="00082C05" w:rsidRDefault="00082C05">
            <w:r w:rsidRPr="00082C05">
              <w:t> </w:t>
            </w:r>
          </w:p>
        </w:tc>
      </w:tr>
      <w:tr w:rsidR="00082C05" w:rsidRPr="00082C05" w14:paraId="7212FB7A" w14:textId="77777777" w:rsidTr="002809ED">
        <w:trPr>
          <w:trHeight w:val="900"/>
        </w:trPr>
        <w:tc>
          <w:tcPr>
            <w:tcW w:w="1160" w:type="dxa"/>
            <w:noWrap/>
            <w:hideMark/>
          </w:tcPr>
          <w:p w14:paraId="6F2DDBF4" w14:textId="77777777" w:rsidR="00082C05" w:rsidRPr="00082C05" w:rsidRDefault="00082C05" w:rsidP="00082C05">
            <w:r w:rsidRPr="00082C05">
              <w:t>6.10.6.4</w:t>
            </w:r>
          </w:p>
        </w:tc>
        <w:tc>
          <w:tcPr>
            <w:tcW w:w="6285" w:type="dxa"/>
            <w:hideMark/>
          </w:tcPr>
          <w:p w14:paraId="4D5BFFD9" w14:textId="77777777" w:rsidR="00082C05" w:rsidRPr="00082C05" w:rsidRDefault="00082C05" w:rsidP="00082C05">
            <w:proofErr w:type="spellStart"/>
            <w:r w:rsidRPr="00082C05">
              <w:t>Where</w:t>
            </w:r>
            <w:proofErr w:type="spellEnd"/>
            <w:r w:rsidRPr="00082C05">
              <w:t xml:space="preserve"> </w:t>
            </w:r>
            <w:proofErr w:type="spellStart"/>
            <w:r w:rsidRPr="00082C05">
              <w:t>operators</w:t>
            </w:r>
            <w:proofErr w:type="spellEnd"/>
            <w:r w:rsidRPr="00082C05">
              <w:t xml:space="preserve"> handle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or</w:t>
            </w:r>
            <w:proofErr w:type="spellEnd"/>
            <w:r w:rsidRPr="00082C05">
              <w:t xml:space="preserve"> non-</w:t>
            </w:r>
            <w:proofErr w:type="spellStart"/>
            <w:r w:rsidRPr="00082C05">
              <w:t>organic</w:t>
            </w:r>
            <w:proofErr w:type="spellEnd"/>
            <w:r w:rsidRPr="00082C05">
              <w:t xml:space="preserve"> products in </w:t>
            </w:r>
            <w:proofErr w:type="spellStart"/>
            <w:r w:rsidRPr="00082C05">
              <w:t>any</w:t>
            </w:r>
            <w:proofErr w:type="spellEnd"/>
            <w:r w:rsidRPr="00082C05">
              <w:t xml:space="preserve"> </w:t>
            </w:r>
            <w:proofErr w:type="spellStart"/>
            <w:r w:rsidRPr="00082C05">
              <w:t>combination</w:t>
            </w:r>
            <w:proofErr w:type="spellEnd"/>
            <w:r w:rsidRPr="00082C05">
              <w:t xml:space="preserve"> and the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w:t>
            </w:r>
            <w:proofErr w:type="spellStart"/>
            <w:r w:rsidRPr="00082C05">
              <w:t>are</w:t>
            </w:r>
            <w:proofErr w:type="spellEnd"/>
            <w:r w:rsidRPr="00082C05">
              <w:t xml:space="preserve"> </w:t>
            </w:r>
            <w:proofErr w:type="spellStart"/>
            <w:r w:rsidRPr="00082C05">
              <w:t>stored</w:t>
            </w:r>
            <w:proofErr w:type="spellEnd"/>
            <w:r w:rsidRPr="00082C05">
              <w:t xml:space="preserve"> in </w:t>
            </w:r>
            <w:proofErr w:type="spellStart"/>
            <w:r w:rsidRPr="00082C05">
              <w:t>storage</w:t>
            </w:r>
            <w:proofErr w:type="spellEnd"/>
            <w:r w:rsidRPr="00082C05">
              <w:t xml:space="preserve"> </w:t>
            </w:r>
            <w:proofErr w:type="spellStart"/>
            <w:r w:rsidRPr="00082C05">
              <w:t>facilities</w:t>
            </w:r>
            <w:proofErr w:type="spellEnd"/>
            <w:r w:rsidRPr="00082C05">
              <w:t xml:space="preserve"> in </w:t>
            </w:r>
            <w:proofErr w:type="spellStart"/>
            <w:r w:rsidRPr="00082C05">
              <w:t>which</w:t>
            </w:r>
            <w:proofErr w:type="spellEnd"/>
            <w:r w:rsidRPr="00082C05">
              <w:t xml:space="preserve"> </w:t>
            </w:r>
            <w:proofErr w:type="spellStart"/>
            <w:r w:rsidRPr="00082C05">
              <w:t>also</w:t>
            </w:r>
            <w:proofErr w:type="spellEnd"/>
            <w:r w:rsidRPr="00082C05">
              <w:t xml:space="preserve"> </w:t>
            </w:r>
            <w:proofErr w:type="spellStart"/>
            <w:r w:rsidRPr="00082C05">
              <w:t>other</w:t>
            </w:r>
            <w:proofErr w:type="spellEnd"/>
            <w:r w:rsidRPr="00082C05">
              <w:t xml:space="preserve"> </w:t>
            </w:r>
            <w:proofErr w:type="spellStart"/>
            <w:r w:rsidRPr="00082C05">
              <w:t>agricultural</w:t>
            </w:r>
            <w:proofErr w:type="spellEnd"/>
            <w:r w:rsidRPr="00082C05">
              <w:t xml:space="preserve"> products </w:t>
            </w:r>
            <w:proofErr w:type="spellStart"/>
            <w:r w:rsidRPr="00082C05">
              <w:t>or</w:t>
            </w:r>
            <w:proofErr w:type="spellEnd"/>
            <w:r w:rsidRPr="00082C05">
              <w:t xml:space="preserve"> </w:t>
            </w:r>
            <w:proofErr w:type="spellStart"/>
            <w:r w:rsidRPr="00082C05">
              <w:t>foodstuffs</w:t>
            </w:r>
            <w:proofErr w:type="spellEnd"/>
            <w:r w:rsidRPr="00082C05">
              <w:t xml:space="preserve"> </w:t>
            </w:r>
            <w:proofErr w:type="spellStart"/>
            <w:r w:rsidRPr="00082C05">
              <w:t>are</w:t>
            </w:r>
            <w:proofErr w:type="spellEnd"/>
            <w:r w:rsidRPr="00082C05">
              <w:t xml:space="preserve"> </w:t>
            </w:r>
            <w:proofErr w:type="spellStart"/>
            <w:r w:rsidRPr="00082C05">
              <w:t>stored</w:t>
            </w:r>
            <w:proofErr w:type="spellEnd"/>
            <w:r w:rsidRPr="00082C05">
              <w:t xml:space="preserve">  the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w:t>
            </w:r>
            <w:proofErr w:type="spellStart"/>
            <w:r w:rsidRPr="00082C05">
              <w:t>shall</w:t>
            </w:r>
            <w:proofErr w:type="spellEnd"/>
            <w:r w:rsidRPr="00082C05">
              <w:t xml:space="preserve"> be </w:t>
            </w:r>
            <w:proofErr w:type="spellStart"/>
            <w:r w:rsidRPr="00082C05">
              <w:t>kept</w:t>
            </w:r>
            <w:proofErr w:type="spellEnd"/>
            <w:r w:rsidRPr="00082C05">
              <w:t xml:space="preserve"> </w:t>
            </w:r>
            <w:proofErr w:type="spellStart"/>
            <w:r w:rsidRPr="00082C05">
              <w:t>separate</w:t>
            </w:r>
            <w:proofErr w:type="spellEnd"/>
            <w:r w:rsidRPr="00082C05">
              <w:t xml:space="preserve"> from the </w:t>
            </w:r>
            <w:proofErr w:type="spellStart"/>
            <w:r w:rsidRPr="00082C05">
              <w:t>other</w:t>
            </w:r>
            <w:proofErr w:type="spellEnd"/>
            <w:r w:rsidRPr="00082C05">
              <w:t xml:space="preserve"> </w:t>
            </w:r>
            <w:proofErr w:type="spellStart"/>
            <w:r w:rsidRPr="00082C05">
              <w:t>agricultural</w:t>
            </w:r>
            <w:proofErr w:type="spellEnd"/>
            <w:r w:rsidRPr="00082C05">
              <w:t xml:space="preserve"> products </w:t>
            </w:r>
            <w:proofErr w:type="spellStart"/>
            <w:r w:rsidRPr="00082C05">
              <w:t>or</w:t>
            </w:r>
            <w:proofErr w:type="spellEnd"/>
            <w:r w:rsidRPr="00082C05">
              <w:t xml:space="preserve"> </w:t>
            </w:r>
            <w:proofErr w:type="spellStart"/>
            <w:r w:rsidRPr="00082C05">
              <w:t>foodstuffs</w:t>
            </w:r>
            <w:proofErr w:type="spellEnd"/>
            <w:r w:rsidRPr="00082C05">
              <w:t xml:space="preserve"> (</w:t>
            </w:r>
            <w:proofErr w:type="spellStart"/>
            <w:r w:rsidRPr="00082C05">
              <w:t>Annex</w:t>
            </w:r>
            <w:proofErr w:type="spellEnd"/>
            <w:r w:rsidRPr="00082C05">
              <w:t xml:space="preserve">  III  p. 7.4a Reg.2018/848)  </w:t>
            </w:r>
          </w:p>
        </w:tc>
        <w:tc>
          <w:tcPr>
            <w:tcW w:w="960" w:type="dxa"/>
            <w:noWrap/>
            <w:hideMark/>
          </w:tcPr>
          <w:p w14:paraId="5D730A5C" w14:textId="1A10D9F8" w:rsidR="00082C05" w:rsidRPr="00082C05" w:rsidRDefault="00082C05" w:rsidP="00082C05"/>
        </w:tc>
        <w:tc>
          <w:tcPr>
            <w:tcW w:w="960" w:type="dxa"/>
            <w:noWrap/>
            <w:hideMark/>
          </w:tcPr>
          <w:p w14:paraId="21616628" w14:textId="77777777" w:rsidR="00082C05" w:rsidRPr="00082C05" w:rsidRDefault="00082C05">
            <w:r w:rsidRPr="00082C05">
              <w:t> </w:t>
            </w:r>
          </w:p>
        </w:tc>
        <w:tc>
          <w:tcPr>
            <w:tcW w:w="960" w:type="dxa"/>
            <w:noWrap/>
            <w:hideMark/>
          </w:tcPr>
          <w:p w14:paraId="3098D43D" w14:textId="77777777" w:rsidR="00082C05" w:rsidRPr="00082C05" w:rsidRDefault="00082C05">
            <w:r w:rsidRPr="00082C05">
              <w:t> </w:t>
            </w:r>
          </w:p>
        </w:tc>
      </w:tr>
      <w:tr w:rsidR="00082C05" w:rsidRPr="00082C05" w14:paraId="5A7177D4" w14:textId="77777777" w:rsidTr="002809ED">
        <w:trPr>
          <w:trHeight w:val="996"/>
        </w:trPr>
        <w:tc>
          <w:tcPr>
            <w:tcW w:w="1160" w:type="dxa"/>
            <w:noWrap/>
            <w:hideMark/>
          </w:tcPr>
          <w:p w14:paraId="5D4676EC" w14:textId="77777777" w:rsidR="00082C05" w:rsidRPr="00082C05" w:rsidRDefault="00082C05" w:rsidP="00082C05">
            <w:r w:rsidRPr="00082C05">
              <w:t>6.10.6.5</w:t>
            </w:r>
          </w:p>
        </w:tc>
        <w:tc>
          <w:tcPr>
            <w:tcW w:w="6285" w:type="dxa"/>
            <w:hideMark/>
          </w:tcPr>
          <w:p w14:paraId="734D2275" w14:textId="77777777" w:rsidR="00082C05" w:rsidRPr="00082C05" w:rsidRDefault="00082C05" w:rsidP="00082C05">
            <w:proofErr w:type="spellStart"/>
            <w:r w:rsidRPr="00082C05">
              <w:t>Where</w:t>
            </w:r>
            <w:proofErr w:type="spellEnd"/>
            <w:r w:rsidRPr="00082C05">
              <w:t xml:space="preserve"> </w:t>
            </w:r>
            <w:proofErr w:type="spellStart"/>
            <w:r w:rsidRPr="00082C05">
              <w:t>operators</w:t>
            </w:r>
            <w:proofErr w:type="spellEnd"/>
            <w:r w:rsidRPr="00082C05">
              <w:t xml:space="preserve"> handle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or</w:t>
            </w:r>
            <w:proofErr w:type="spellEnd"/>
            <w:r w:rsidRPr="00082C05">
              <w:t xml:space="preserve"> non-</w:t>
            </w:r>
            <w:proofErr w:type="spellStart"/>
            <w:r w:rsidRPr="00082C05">
              <w:t>organic</w:t>
            </w:r>
            <w:proofErr w:type="spellEnd"/>
            <w:r w:rsidRPr="00082C05">
              <w:t xml:space="preserve"> products in </w:t>
            </w:r>
            <w:proofErr w:type="spellStart"/>
            <w:r w:rsidRPr="00082C05">
              <w:t>any</w:t>
            </w:r>
            <w:proofErr w:type="spellEnd"/>
            <w:r w:rsidRPr="00082C05">
              <w:t xml:space="preserve"> </w:t>
            </w:r>
            <w:proofErr w:type="spellStart"/>
            <w:r w:rsidRPr="00082C05">
              <w:t>combination</w:t>
            </w:r>
            <w:proofErr w:type="spellEnd"/>
            <w:r w:rsidRPr="00082C05">
              <w:t xml:space="preserve"> and the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w:t>
            </w:r>
            <w:proofErr w:type="spellStart"/>
            <w:r w:rsidRPr="00082C05">
              <w:t>are</w:t>
            </w:r>
            <w:proofErr w:type="spellEnd"/>
            <w:r w:rsidRPr="00082C05">
              <w:t xml:space="preserve"> </w:t>
            </w:r>
            <w:proofErr w:type="spellStart"/>
            <w:r w:rsidRPr="00082C05">
              <w:t>stored</w:t>
            </w:r>
            <w:proofErr w:type="spellEnd"/>
            <w:r w:rsidRPr="00082C05">
              <w:t xml:space="preserve"> in </w:t>
            </w:r>
            <w:proofErr w:type="spellStart"/>
            <w:r w:rsidRPr="00082C05">
              <w:t>storage</w:t>
            </w:r>
            <w:proofErr w:type="spellEnd"/>
            <w:r w:rsidRPr="00082C05">
              <w:t xml:space="preserve"> </w:t>
            </w:r>
            <w:proofErr w:type="spellStart"/>
            <w:r w:rsidRPr="00082C05">
              <w:t>facilities</w:t>
            </w:r>
            <w:proofErr w:type="spellEnd"/>
            <w:r w:rsidRPr="00082C05">
              <w:t xml:space="preserve"> in </w:t>
            </w:r>
            <w:proofErr w:type="spellStart"/>
            <w:r w:rsidRPr="00082C05">
              <w:t>which</w:t>
            </w:r>
            <w:proofErr w:type="spellEnd"/>
            <w:r w:rsidRPr="00082C05">
              <w:t xml:space="preserve"> </w:t>
            </w:r>
            <w:proofErr w:type="spellStart"/>
            <w:r w:rsidRPr="00082C05">
              <w:t>also</w:t>
            </w:r>
            <w:proofErr w:type="spellEnd"/>
            <w:r w:rsidRPr="00082C05">
              <w:t xml:space="preserve"> </w:t>
            </w:r>
            <w:proofErr w:type="spellStart"/>
            <w:r w:rsidRPr="00082C05">
              <w:t>other</w:t>
            </w:r>
            <w:proofErr w:type="spellEnd"/>
            <w:r w:rsidRPr="00082C05">
              <w:t xml:space="preserve"> </w:t>
            </w:r>
            <w:proofErr w:type="spellStart"/>
            <w:r w:rsidRPr="00082C05">
              <w:t>agricultural</w:t>
            </w:r>
            <w:proofErr w:type="spellEnd"/>
            <w:r w:rsidRPr="00082C05">
              <w:t xml:space="preserve"> products </w:t>
            </w:r>
            <w:proofErr w:type="spellStart"/>
            <w:r w:rsidRPr="00082C05">
              <w:t>or</w:t>
            </w:r>
            <w:proofErr w:type="spellEnd"/>
            <w:r w:rsidRPr="00082C05">
              <w:t xml:space="preserve"> </w:t>
            </w:r>
            <w:proofErr w:type="spellStart"/>
            <w:r w:rsidRPr="00082C05">
              <w:t>foodstuffs</w:t>
            </w:r>
            <w:proofErr w:type="spellEnd"/>
            <w:r w:rsidRPr="00082C05">
              <w:t xml:space="preserve"> </w:t>
            </w:r>
            <w:proofErr w:type="spellStart"/>
            <w:r w:rsidRPr="00082C05">
              <w:t>are</w:t>
            </w:r>
            <w:proofErr w:type="spellEnd"/>
            <w:r w:rsidRPr="00082C05">
              <w:t xml:space="preserve"> </w:t>
            </w:r>
            <w:proofErr w:type="spellStart"/>
            <w:r w:rsidRPr="00082C05">
              <w:t>stored</w:t>
            </w:r>
            <w:proofErr w:type="spellEnd"/>
            <w:r w:rsidRPr="00082C05">
              <w:t xml:space="preserve"> </w:t>
            </w:r>
            <w:proofErr w:type="spellStart"/>
            <w:r w:rsidRPr="00082C05">
              <w:t>every</w:t>
            </w:r>
            <w:proofErr w:type="spellEnd"/>
            <w:r w:rsidRPr="00082C05">
              <w:t xml:space="preserve"> </w:t>
            </w:r>
            <w:proofErr w:type="spellStart"/>
            <w:r w:rsidRPr="00082C05">
              <w:t>measure</w:t>
            </w:r>
            <w:proofErr w:type="spellEnd"/>
            <w:r w:rsidRPr="00082C05">
              <w:t xml:space="preserve"> </w:t>
            </w:r>
            <w:proofErr w:type="spellStart"/>
            <w:r w:rsidRPr="00082C05">
              <w:t>shall</w:t>
            </w:r>
            <w:proofErr w:type="spellEnd"/>
            <w:r w:rsidRPr="00082C05">
              <w:t xml:space="preserve"> be </w:t>
            </w:r>
            <w:proofErr w:type="spellStart"/>
            <w:r w:rsidRPr="00082C05">
              <w:t>taken</w:t>
            </w:r>
            <w:proofErr w:type="spellEnd"/>
            <w:r w:rsidRPr="00082C05">
              <w:t xml:space="preserve"> to </w:t>
            </w:r>
            <w:proofErr w:type="spellStart"/>
            <w:r w:rsidRPr="00082C05">
              <w:t>ensure</w:t>
            </w:r>
            <w:proofErr w:type="spellEnd"/>
            <w:r w:rsidRPr="00082C05">
              <w:t xml:space="preserve"> </w:t>
            </w:r>
            <w:proofErr w:type="spellStart"/>
            <w:r w:rsidRPr="00082C05">
              <w:t>identification</w:t>
            </w:r>
            <w:proofErr w:type="spellEnd"/>
            <w:r w:rsidRPr="00082C05">
              <w:t xml:space="preserve"> of </w:t>
            </w:r>
            <w:proofErr w:type="spellStart"/>
            <w:r w:rsidRPr="00082C05">
              <w:t>consignments</w:t>
            </w:r>
            <w:proofErr w:type="spellEnd"/>
            <w:r w:rsidRPr="00082C05">
              <w:t xml:space="preserve"> and to </w:t>
            </w:r>
            <w:proofErr w:type="spellStart"/>
            <w:r w:rsidRPr="00082C05">
              <w:t>avoid</w:t>
            </w:r>
            <w:proofErr w:type="spellEnd"/>
            <w:r w:rsidRPr="00082C05">
              <w:t xml:space="preserve"> </w:t>
            </w:r>
            <w:proofErr w:type="spellStart"/>
            <w:r w:rsidRPr="00082C05">
              <w:t>mixtures</w:t>
            </w:r>
            <w:proofErr w:type="spellEnd"/>
            <w:r w:rsidRPr="00082C05">
              <w:t xml:space="preserve"> </w:t>
            </w:r>
            <w:proofErr w:type="spellStart"/>
            <w:r w:rsidRPr="00082C05">
              <w:t>or</w:t>
            </w:r>
            <w:proofErr w:type="spellEnd"/>
            <w:r w:rsidRPr="00082C05">
              <w:t xml:space="preserve"> </w:t>
            </w:r>
            <w:proofErr w:type="spellStart"/>
            <w:r w:rsidRPr="00082C05">
              <w:t>exchanges</w:t>
            </w:r>
            <w:proofErr w:type="spellEnd"/>
            <w:r w:rsidRPr="00082C05">
              <w:t xml:space="preserve"> </w:t>
            </w:r>
            <w:proofErr w:type="spellStart"/>
            <w:r w:rsidRPr="00082C05">
              <w:t>between</w:t>
            </w:r>
            <w:proofErr w:type="spellEnd"/>
            <w:r w:rsidRPr="00082C05">
              <w:t xml:space="preserve"> </w:t>
            </w:r>
            <w:proofErr w:type="spellStart"/>
            <w:r w:rsidRPr="00082C05">
              <w:t>organic</w:t>
            </w:r>
            <w:proofErr w:type="spellEnd"/>
            <w:r w:rsidRPr="00082C05">
              <w:t>, in-</w:t>
            </w:r>
            <w:proofErr w:type="spellStart"/>
            <w:r w:rsidRPr="00082C05">
              <w:t>conversion</w:t>
            </w:r>
            <w:proofErr w:type="spellEnd"/>
            <w:r w:rsidRPr="00082C05">
              <w:t xml:space="preserve"> and non-</w:t>
            </w:r>
            <w:proofErr w:type="spellStart"/>
            <w:r w:rsidRPr="00082C05">
              <w:t>organic</w:t>
            </w:r>
            <w:proofErr w:type="spellEnd"/>
            <w:r w:rsidRPr="00082C05">
              <w:t xml:space="preserve"> products (</w:t>
            </w:r>
            <w:proofErr w:type="spellStart"/>
            <w:r w:rsidRPr="00082C05">
              <w:t>Annex</w:t>
            </w:r>
            <w:proofErr w:type="spellEnd"/>
            <w:r w:rsidRPr="00082C05">
              <w:t xml:space="preserve">  III  p. 7.4b Reg.2018/848)  </w:t>
            </w:r>
          </w:p>
        </w:tc>
        <w:tc>
          <w:tcPr>
            <w:tcW w:w="960" w:type="dxa"/>
            <w:noWrap/>
            <w:hideMark/>
          </w:tcPr>
          <w:p w14:paraId="712FE3D4" w14:textId="1386AC94" w:rsidR="00082C05" w:rsidRPr="00082C05" w:rsidRDefault="00082C05" w:rsidP="00082C05"/>
        </w:tc>
        <w:tc>
          <w:tcPr>
            <w:tcW w:w="960" w:type="dxa"/>
            <w:noWrap/>
            <w:hideMark/>
          </w:tcPr>
          <w:p w14:paraId="554429A2" w14:textId="77777777" w:rsidR="00082C05" w:rsidRPr="00082C05" w:rsidRDefault="00082C05">
            <w:r w:rsidRPr="00082C05">
              <w:t> </w:t>
            </w:r>
          </w:p>
        </w:tc>
        <w:tc>
          <w:tcPr>
            <w:tcW w:w="960" w:type="dxa"/>
            <w:noWrap/>
            <w:hideMark/>
          </w:tcPr>
          <w:p w14:paraId="32FE222A" w14:textId="77777777" w:rsidR="00082C05" w:rsidRPr="00082C05" w:rsidRDefault="00082C05">
            <w:r w:rsidRPr="00082C05">
              <w:t> </w:t>
            </w:r>
          </w:p>
        </w:tc>
      </w:tr>
      <w:tr w:rsidR="00082C05" w:rsidRPr="00082C05" w14:paraId="0952B273" w14:textId="77777777" w:rsidTr="002809ED">
        <w:trPr>
          <w:trHeight w:val="900"/>
        </w:trPr>
        <w:tc>
          <w:tcPr>
            <w:tcW w:w="1160" w:type="dxa"/>
            <w:noWrap/>
            <w:hideMark/>
          </w:tcPr>
          <w:p w14:paraId="4E0EE04C" w14:textId="77777777" w:rsidR="00082C05" w:rsidRPr="00082C05" w:rsidRDefault="00082C05" w:rsidP="00082C05">
            <w:r w:rsidRPr="00082C05">
              <w:t>6.10.6.6</w:t>
            </w:r>
          </w:p>
        </w:tc>
        <w:tc>
          <w:tcPr>
            <w:tcW w:w="6285" w:type="dxa"/>
            <w:hideMark/>
          </w:tcPr>
          <w:p w14:paraId="2BBFAD1C" w14:textId="77777777" w:rsidR="00082C05" w:rsidRPr="00082C05" w:rsidRDefault="00082C05">
            <w:proofErr w:type="spellStart"/>
            <w:r w:rsidRPr="00082C05">
              <w:t>Where</w:t>
            </w:r>
            <w:proofErr w:type="spellEnd"/>
            <w:r w:rsidRPr="00082C05">
              <w:t xml:space="preserve"> </w:t>
            </w:r>
            <w:proofErr w:type="spellStart"/>
            <w:r w:rsidRPr="00082C05">
              <w:t>operators</w:t>
            </w:r>
            <w:proofErr w:type="spellEnd"/>
            <w:r w:rsidRPr="00082C05">
              <w:t xml:space="preserve"> handle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or</w:t>
            </w:r>
            <w:proofErr w:type="spellEnd"/>
            <w:r w:rsidRPr="00082C05">
              <w:t xml:space="preserve"> non-</w:t>
            </w:r>
            <w:proofErr w:type="spellStart"/>
            <w:r w:rsidRPr="00082C05">
              <w:t>organic</w:t>
            </w:r>
            <w:proofErr w:type="spellEnd"/>
            <w:r w:rsidRPr="00082C05">
              <w:t xml:space="preserve"> products in </w:t>
            </w:r>
            <w:proofErr w:type="spellStart"/>
            <w:r w:rsidRPr="00082C05">
              <w:t>any</w:t>
            </w:r>
            <w:proofErr w:type="spellEnd"/>
            <w:r w:rsidRPr="00082C05">
              <w:t xml:space="preserve"> </w:t>
            </w:r>
            <w:proofErr w:type="spellStart"/>
            <w:r w:rsidRPr="00082C05">
              <w:t>combination</w:t>
            </w:r>
            <w:proofErr w:type="spellEnd"/>
            <w:r w:rsidRPr="00082C05">
              <w:t xml:space="preserve"> and the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w:t>
            </w:r>
            <w:proofErr w:type="spellStart"/>
            <w:r w:rsidRPr="00082C05">
              <w:t>are</w:t>
            </w:r>
            <w:proofErr w:type="spellEnd"/>
            <w:r w:rsidRPr="00082C05">
              <w:t xml:space="preserve"> </w:t>
            </w:r>
            <w:proofErr w:type="spellStart"/>
            <w:r w:rsidRPr="00082C05">
              <w:t>stored</w:t>
            </w:r>
            <w:proofErr w:type="spellEnd"/>
            <w:r w:rsidRPr="00082C05">
              <w:t xml:space="preserve"> in </w:t>
            </w:r>
            <w:proofErr w:type="spellStart"/>
            <w:r w:rsidRPr="00082C05">
              <w:t>storage</w:t>
            </w:r>
            <w:proofErr w:type="spellEnd"/>
            <w:r w:rsidRPr="00082C05">
              <w:t xml:space="preserve"> </w:t>
            </w:r>
            <w:proofErr w:type="spellStart"/>
            <w:r w:rsidRPr="00082C05">
              <w:t>facilities</w:t>
            </w:r>
            <w:proofErr w:type="spellEnd"/>
            <w:r w:rsidRPr="00082C05">
              <w:t xml:space="preserve"> in </w:t>
            </w:r>
            <w:proofErr w:type="spellStart"/>
            <w:r w:rsidRPr="00082C05">
              <w:t>which</w:t>
            </w:r>
            <w:proofErr w:type="spellEnd"/>
            <w:r w:rsidRPr="00082C05">
              <w:t xml:space="preserve"> </w:t>
            </w:r>
            <w:proofErr w:type="spellStart"/>
            <w:r w:rsidRPr="00082C05">
              <w:t>also</w:t>
            </w:r>
            <w:proofErr w:type="spellEnd"/>
            <w:r w:rsidRPr="00082C05">
              <w:t xml:space="preserve"> </w:t>
            </w:r>
            <w:proofErr w:type="spellStart"/>
            <w:r w:rsidRPr="00082C05">
              <w:t>other</w:t>
            </w:r>
            <w:proofErr w:type="spellEnd"/>
            <w:r w:rsidRPr="00082C05">
              <w:t xml:space="preserve"> </w:t>
            </w:r>
            <w:proofErr w:type="spellStart"/>
            <w:r w:rsidRPr="00082C05">
              <w:t>agricultural</w:t>
            </w:r>
            <w:proofErr w:type="spellEnd"/>
            <w:r w:rsidRPr="00082C05">
              <w:t xml:space="preserve"> products </w:t>
            </w:r>
            <w:proofErr w:type="spellStart"/>
            <w:r w:rsidRPr="00082C05">
              <w:t>or</w:t>
            </w:r>
            <w:proofErr w:type="spellEnd"/>
            <w:r w:rsidRPr="00082C05">
              <w:t xml:space="preserve"> </w:t>
            </w:r>
            <w:proofErr w:type="spellStart"/>
            <w:r w:rsidRPr="00082C05">
              <w:t>foodstuffs</w:t>
            </w:r>
            <w:proofErr w:type="spellEnd"/>
            <w:r w:rsidRPr="00082C05">
              <w:t xml:space="preserve"> </w:t>
            </w:r>
            <w:proofErr w:type="spellStart"/>
            <w:r w:rsidRPr="00082C05">
              <w:t>are</w:t>
            </w:r>
            <w:proofErr w:type="spellEnd"/>
            <w:r w:rsidRPr="00082C05">
              <w:t xml:space="preserve"> </w:t>
            </w:r>
            <w:proofErr w:type="spellStart"/>
            <w:r w:rsidRPr="00082C05">
              <w:t>stored</w:t>
            </w:r>
            <w:proofErr w:type="spellEnd"/>
            <w:r w:rsidRPr="00082C05">
              <w:t xml:space="preserve"> </w:t>
            </w:r>
            <w:proofErr w:type="spellStart"/>
            <w:r w:rsidRPr="00082C05">
              <w:t>suitable</w:t>
            </w:r>
            <w:proofErr w:type="spellEnd"/>
            <w:r w:rsidRPr="00082C05">
              <w:t xml:space="preserve"> </w:t>
            </w:r>
            <w:proofErr w:type="spellStart"/>
            <w:r w:rsidRPr="00082C05">
              <w:t>cleaning</w:t>
            </w:r>
            <w:proofErr w:type="spellEnd"/>
            <w:r w:rsidRPr="00082C05">
              <w:t xml:space="preserve"> </w:t>
            </w:r>
            <w:proofErr w:type="spellStart"/>
            <w:r w:rsidRPr="00082C05">
              <w:t>measures</w:t>
            </w:r>
            <w:proofErr w:type="spellEnd"/>
            <w:r w:rsidRPr="00082C05">
              <w:t xml:space="preserve">, the </w:t>
            </w:r>
            <w:proofErr w:type="spellStart"/>
            <w:r w:rsidRPr="00082C05">
              <w:t>effectiveness</w:t>
            </w:r>
            <w:proofErr w:type="spellEnd"/>
            <w:r w:rsidRPr="00082C05">
              <w:t xml:space="preserve"> of </w:t>
            </w:r>
            <w:proofErr w:type="spellStart"/>
            <w:r w:rsidRPr="00082C05">
              <w:t>which</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checked</w:t>
            </w:r>
            <w:proofErr w:type="spellEnd"/>
            <w:r w:rsidRPr="00082C05">
              <w:t xml:space="preserve">, </w:t>
            </w:r>
            <w:proofErr w:type="spellStart"/>
            <w:r w:rsidRPr="00082C05">
              <w:t>shall</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carried</w:t>
            </w:r>
            <w:proofErr w:type="spellEnd"/>
            <w:r w:rsidRPr="00082C05">
              <w:t xml:space="preserve"> out </w:t>
            </w:r>
            <w:proofErr w:type="spellStart"/>
            <w:r w:rsidRPr="00082C05">
              <w:t>before</w:t>
            </w:r>
            <w:proofErr w:type="spellEnd"/>
            <w:r w:rsidRPr="00082C05">
              <w:t xml:space="preserve"> the </w:t>
            </w:r>
            <w:proofErr w:type="spellStart"/>
            <w:r w:rsidRPr="00082C05">
              <w:t>storage</w:t>
            </w:r>
            <w:proofErr w:type="spellEnd"/>
            <w:r w:rsidRPr="00082C05">
              <w:t xml:space="preserve"> of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and the </w:t>
            </w:r>
            <w:proofErr w:type="spellStart"/>
            <w:r w:rsidRPr="00082C05">
              <w:t>operators</w:t>
            </w:r>
            <w:proofErr w:type="spellEnd"/>
            <w:r w:rsidRPr="00082C05">
              <w:t xml:space="preserve"> </w:t>
            </w:r>
            <w:proofErr w:type="spellStart"/>
            <w:r w:rsidRPr="00082C05">
              <w:t>shall</w:t>
            </w:r>
            <w:proofErr w:type="spellEnd"/>
            <w:r w:rsidRPr="00082C05">
              <w:t xml:space="preserve"> </w:t>
            </w:r>
            <w:proofErr w:type="spellStart"/>
            <w:r w:rsidRPr="00082C05">
              <w:t>keep</w:t>
            </w:r>
            <w:proofErr w:type="spellEnd"/>
            <w:r w:rsidRPr="00082C05">
              <w:t xml:space="preserve"> </w:t>
            </w:r>
            <w:proofErr w:type="spellStart"/>
            <w:r w:rsidRPr="00082C05">
              <w:t>records</w:t>
            </w:r>
            <w:proofErr w:type="spellEnd"/>
            <w:r w:rsidRPr="00082C05">
              <w:t xml:space="preserve"> of </w:t>
            </w:r>
            <w:proofErr w:type="spellStart"/>
            <w:r w:rsidRPr="00082C05">
              <w:t>those</w:t>
            </w:r>
            <w:proofErr w:type="spellEnd"/>
            <w:r w:rsidRPr="00082C05">
              <w:t xml:space="preserve"> </w:t>
            </w:r>
            <w:proofErr w:type="spellStart"/>
            <w:r w:rsidRPr="00082C05">
              <w:t>operations</w:t>
            </w:r>
            <w:proofErr w:type="spellEnd"/>
            <w:r w:rsidRPr="00082C05">
              <w:t>. (</w:t>
            </w:r>
            <w:proofErr w:type="spellStart"/>
            <w:r w:rsidRPr="00082C05">
              <w:t>Annex</w:t>
            </w:r>
            <w:proofErr w:type="spellEnd"/>
            <w:r w:rsidRPr="00082C05">
              <w:t xml:space="preserve">   p. 6 Reg.2018/848)  </w:t>
            </w:r>
          </w:p>
        </w:tc>
        <w:tc>
          <w:tcPr>
            <w:tcW w:w="960" w:type="dxa"/>
            <w:noWrap/>
            <w:hideMark/>
          </w:tcPr>
          <w:p w14:paraId="7360DB6B" w14:textId="3097670F" w:rsidR="00082C05" w:rsidRPr="00082C05" w:rsidRDefault="00082C05" w:rsidP="00082C05"/>
        </w:tc>
        <w:tc>
          <w:tcPr>
            <w:tcW w:w="960" w:type="dxa"/>
            <w:noWrap/>
            <w:hideMark/>
          </w:tcPr>
          <w:p w14:paraId="65CE8650" w14:textId="77777777" w:rsidR="00082C05" w:rsidRPr="00082C05" w:rsidRDefault="00082C05">
            <w:r w:rsidRPr="00082C05">
              <w:t> </w:t>
            </w:r>
          </w:p>
        </w:tc>
        <w:tc>
          <w:tcPr>
            <w:tcW w:w="960" w:type="dxa"/>
            <w:noWrap/>
            <w:hideMark/>
          </w:tcPr>
          <w:p w14:paraId="3F03A160" w14:textId="77777777" w:rsidR="00082C05" w:rsidRPr="00082C05" w:rsidRDefault="00082C05">
            <w:r w:rsidRPr="00082C05">
              <w:t> </w:t>
            </w:r>
          </w:p>
        </w:tc>
      </w:tr>
      <w:tr w:rsidR="00082C05" w:rsidRPr="00082C05" w14:paraId="79020C22" w14:textId="77777777" w:rsidTr="002809ED">
        <w:trPr>
          <w:trHeight w:val="660"/>
        </w:trPr>
        <w:tc>
          <w:tcPr>
            <w:tcW w:w="1160" w:type="dxa"/>
            <w:noWrap/>
            <w:hideMark/>
          </w:tcPr>
          <w:p w14:paraId="44949FB2" w14:textId="77777777" w:rsidR="00082C05" w:rsidRPr="00082C05" w:rsidRDefault="00082C05" w:rsidP="00082C05">
            <w:r w:rsidRPr="00082C05">
              <w:t>6.10.6.7</w:t>
            </w:r>
          </w:p>
        </w:tc>
        <w:tc>
          <w:tcPr>
            <w:tcW w:w="6285" w:type="dxa"/>
            <w:hideMark/>
          </w:tcPr>
          <w:p w14:paraId="14BF592B" w14:textId="77777777" w:rsidR="00082C05" w:rsidRPr="00082C05" w:rsidRDefault="00082C05" w:rsidP="00082C05">
            <w:proofErr w:type="spellStart"/>
            <w:r w:rsidRPr="00082C05">
              <w:t>Only</w:t>
            </w:r>
            <w:proofErr w:type="spellEnd"/>
            <w:r w:rsidRPr="00082C05">
              <w:t xml:space="preserve"> the products for </w:t>
            </w:r>
            <w:proofErr w:type="spellStart"/>
            <w:r w:rsidRPr="00082C05">
              <w:t>cleaning</w:t>
            </w:r>
            <w:proofErr w:type="spellEnd"/>
            <w:r w:rsidRPr="00082C05">
              <w:t xml:space="preserve"> and </w:t>
            </w:r>
            <w:proofErr w:type="spellStart"/>
            <w:r w:rsidRPr="00082C05">
              <w:t>disinfection</w:t>
            </w:r>
            <w:proofErr w:type="spellEnd"/>
            <w:r w:rsidRPr="00082C05">
              <w:t xml:space="preserve"> </w:t>
            </w:r>
            <w:proofErr w:type="spellStart"/>
            <w:r w:rsidRPr="00082C05">
              <w:t>authorised</w:t>
            </w:r>
            <w:proofErr w:type="spellEnd"/>
            <w:r w:rsidRPr="00082C05">
              <w:t xml:space="preserve"> </w:t>
            </w:r>
            <w:proofErr w:type="spellStart"/>
            <w:r w:rsidRPr="00082C05">
              <w:t>pursuant</w:t>
            </w:r>
            <w:proofErr w:type="spellEnd"/>
            <w:r w:rsidRPr="00082C05">
              <w:t xml:space="preserve"> to </w:t>
            </w:r>
            <w:proofErr w:type="spellStart"/>
            <w:r w:rsidRPr="00082C05">
              <w:t>Article</w:t>
            </w:r>
            <w:proofErr w:type="spellEnd"/>
            <w:r w:rsidRPr="00082C05">
              <w:t xml:space="preserve"> 24 of </w:t>
            </w:r>
            <w:proofErr w:type="spellStart"/>
            <w:r w:rsidRPr="00082C05">
              <w:t>Regulation</w:t>
            </w:r>
            <w:proofErr w:type="spellEnd"/>
            <w:r w:rsidRPr="00082C05">
              <w:t xml:space="preserve"> 2018/848 for </w:t>
            </w:r>
            <w:proofErr w:type="spellStart"/>
            <w:r w:rsidRPr="00082C05">
              <w:t>use</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shall</w:t>
            </w:r>
            <w:proofErr w:type="spellEnd"/>
            <w:r w:rsidRPr="00082C05">
              <w:t xml:space="preserve"> be </w:t>
            </w:r>
            <w:proofErr w:type="spellStart"/>
            <w:r w:rsidRPr="00082C05">
              <w:t>used</w:t>
            </w:r>
            <w:proofErr w:type="spellEnd"/>
            <w:r w:rsidRPr="00082C05">
              <w:t xml:space="preserve"> in </w:t>
            </w:r>
            <w:proofErr w:type="spellStart"/>
            <w:r w:rsidRPr="00082C05">
              <w:t>storage</w:t>
            </w:r>
            <w:proofErr w:type="spellEnd"/>
            <w:r w:rsidRPr="00082C05">
              <w:t xml:space="preserve"> </w:t>
            </w:r>
            <w:proofErr w:type="spellStart"/>
            <w:r w:rsidRPr="00082C05">
              <w:t>facilities</w:t>
            </w:r>
            <w:proofErr w:type="spellEnd"/>
            <w:r w:rsidRPr="00082C05">
              <w:t xml:space="preserve"> for </w:t>
            </w:r>
            <w:proofErr w:type="spellStart"/>
            <w:r w:rsidRPr="00082C05">
              <w:t>that</w:t>
            </w:r>
            <w:proofErr w:type="spellEnd"/>
            <w:r w:rsidRPr="00082C05">
              <w:t xml:space="preserve"> </w:t>
            </w:r>
            <w:proofErr w:type="spellStart"/>
            <w:r w:rsidRPr="00082C05">
              <w:t>purpose</w:t>
            </w:r>
            <w:proofErr w:type="spellEnd"/>
            <w:r w:rsidRPr="00082C05">
              <w:t xml:space="preserve"> (</w:t>
            </w:r>
            <w:proofErr w:type="spellStart"/>
            <w:r w:rsidRPr="00082C05">
              <w:t>Annex</w:t>
            </w:r>
            <w:proofErr w:type="spellEnd"/>
            <w:r w:rsidRPr="00082C05">
              <w:t xml:space="preserve">  III  p. 7.5 Reg.2018/848)  </w:t>
            </w:r>
          </w:p>
        </w:tc>
        <w:tc>
          <w:tcPr>
            <w:tcW w:w="960" w:type="dxa"/>
            <w:noWrap/>
            <w:hideMark/>
          </w:tcPr>
          <w:p w14:paraId="0BCC7082" w14:textId="3B597441" w:rsidR="00082C05" w:rsidRPr="00082C05" w:rsidRDefault="00082C05" w:rsidP="00082C05"/>
        </w:tc>
        <w:tc>
          <w:tcPr>
            <w:tcW w:w="960" w:type="dxa"/>
            <w:noWrap/>
            <w:hideMark/>
          </w:tcPr>
          <w:p w14:paraId="3D04F34F" w14:textId="77777777" w:rsidR="00082C05" w:rsidRPr="00082C05" w:rsidRDefault="00082C05">
            <w:r w:rsidRPr="00082C05">
              <w:t> </w:t>
            </w:r>
          </w:p>
        </w:tc>
        <w:tc>
          <w:tcPr>
            <w:tcW w:w="960" w:type="dxa"/>
            <w:noWrap/>
            <w:hideMark/>
          </w:tcPr>
          <w:p w14:paraId="01F6ED81" w14:textId="77777777" w:rsidR="00082C05" w:rsidRPr="00082C05" w:rsidRDefault="00082C05">
            <w:r w:rsidRPr="00082C05">
              <w:t> </w:t>
            </w:r>
          </w:p>
        </w:tc>
      </w:tr>
      <w:tr w:rsidR="00400D48" w:rsidRPr="00082C05" w14:paraId="4143D450" w14:textId="77777777" w:rsidTr="002809ED">
        <w:trPr>
          <w:trHeight w:val="360"/>
        </w:trPr>
        <w:tc>
          <w:tcPr>
            <w:tcW w:w="1160" w:type="dxa"/>
            <w:shd w:val="clear" w:color="auto" w:fill="D9D9D9" w:themeFill="background1" w:themeFillShade="D9"/>
            <w:noWrap/>
            <w:hideMark/>
          </w:tcPr>
          <w:p w14:paraId="5E985CE1" w14:textId="77777777" w:rsidR="00082C05" w:rsidRPr="00082C05" w:rsidRDefault="00082C05" w:rsidP="00082C05">
            <w:r w:rsidRPr="00082C05">
              <w:t>6.11</w:t>
            </w:r>
          </w:p>
        </w:tc>
        <w:tc>
          <w:tcPr>
            <w:tcW w:w="6285" w:type="dxa"/>
            <w:shd w:val="clear" w:color="auto" w:fill="D9D9D9" w:themeFill="background1" w:themeFillShade="D9"/>
            <w:hideMark/>
          </w:tcPr>
          <w:p w14:paraId="162FFD21" w14:textId="77777777" w:rsidR="00082C05" w:rsidRPr="00082C05" w:rsidRDefault="00082C05">
            <w:pPr>
              <w:rPr>
                <w:b/>
                <w:bCs/>
              </w:rPr>
            </w:pPr>
            <w:proofErr w:type="spellStart"/>
            <w:r w:rsidRPr="00082C05">
              <w:rPr>
                <w:b/>
                <w:bCs/>
              </w:rPr>
              <w:t>Obligations</w:t>
            </w:r>
            <w:proofErr w:type="spellEnd"/>
            <w:r w:rsidRPr="00082C05">
              <w:rPr>
                <w:b/>
                <w:bCs/>
              </w:rPr>
              <w:t xml:space="preserve"> and </w:t>
            </w:r>
            <w:proofErr w:type="spellStart"/>
            <w:r w:rsidRPr="00082C05">
              <w:rPr>
                <w:b/>
                <w:bCs/>
              </w:rPr>
              <w:t>actions</w:t>
            </w:r>
            <w:proofErr w:type="spellEnd"/>
            <w:r w:rsidRPr="00082C05">
              <w:rPr>
                <w:b/>
                <w:bCs/>
              </w:rPr>
              <w:t xml:space="preserve">  in the event of </w:t>
            </w:r>
            <w:proofErr w:type="spellStart"/>
            <w:r w:rsidRPr="00082C05">
              <w:rPr>
                <w:b/>
                <w:bCs/>
              </w:rPr>
              <w:t>suspicion</w:t>
            </w:r>
            <w:proofErr w:type="spellEnd"/>
            <w:r w:rsidRPr="00082C05">
              <w:rPr>
                <w:b/>
                <w:bCs/>
              </w:rPr>
              <w:t xml:space="preserve"> of non-</w:t>
            </w:r>
            <w:proofErr w:type="spellStart"/>
            <w:r w:rsidRPr="00082C05">
              <w:rPr>
                <w:b/>
                <w:bCs/>
              </w:rPr>
              <w:t>compliance</w:t>
            </w:r>
            <w:proofErr w:type="spellEnd"/>
          </w:p>
        </w:tc>
        <w:tc>
          <w:tcPr>
            <w:tcW w:w="960" w:type="dxa"/>
            <w:shd w:val="clear" w:color="auto" w:fill="D9D9D9" w:themeFill="background1" w:themeFillShade="D9"/>
            <w:noWrap/>
            <w:hideMark/>
          </w:tcPr>
          <w:p w14:paraId="4A0EA937"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2F7E6EBC"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206AEE47" w14:textId="77777777" w:rsidR="00082C05" w:rsidRPr="00082C05" w:rsidRDefault="00082C05">
            <w:pPr>
              <w:rPr>
                <w:b/>
                <w:bCs/>
              </w:rPr>
            </w:pPr>
            <w:r w:rsidRPr="00082C05">
              <w:rPr>
                <w:b/>
                <w:bCs/>
              </w:rPr>
              <w:t> </w:t>
            </w:r>
          </w:p>
        </w:tc>
      </w:tr>
      <w:tr w:rsidR="00082C05" w:rsidRPr="00082C05" w14:paraId="74B1B280" w14:textId="77777777" w:rsidTr="002809ED">
        <w:trPr>
          <w:trHeight w:val="552"/>
        </w:trPr>
        <w:tc>
          <w:tcPr>
            <w:tcW w:w="1160" w:type="dxa"/>
            <w:noWrap/>
            <w:hideMark/>
          </w:tcPr>
          <w:p w14:paraId="6234D594" w14:textId="77777777" w:rsidR="00082C05" w:rsidRPr="00082C05" w:rsidRDefault="00082C05" w:rsidP="00082C05">
            <w:r w:rsidRPr="00082C05">
              <w:t>6.11.1</w:t>
            </w:r>
          </w:p>
        </w:tc>
        <w:tc>
          <w:tcPr>
            <w:tcW w:w="6285" w:type="dxa"/>
            <w:shd w:val="clear" w:color="auto" w:fill="D9D9D9" w:themeFill="background1" w:themeFillShade="D9"/>
            <w:hideMark/>
          </w:tcPr>
          <w:p w14:paraId="1FF28AC6" w14:textId="77777777" w:rsidR="00082C05" w:rsidRPr="00082C05" w:rsidRDefault="00082C05" w:rsidP="00082C05">
            <w:proofErr w:type="spellStart"/>
            <w:r w:rsidRPr="00082C05">
              <w:t>Where</w:t>
            </w:r>
            <w:proofErr w:type="spellEnd"/>
            <w:r w:rsidRPr="00082C05">
              <w:t xml:space="preserve"> </w:t>
            </w:r>
            <w:proofErr w:type="spellStart"/>
            <w:r w:rsidRPr="00082C05">
              <w:t>an</w:t>
            </w:r>
            <w:proofErr w:type="spellEnd"/>
            <w:r w:rsidRPr="00082C05">
              <w:t xml:space="preserve"> operator </w:t>
            </w:r>
            <w:proofErr w:type="spellStart"/>
            <w:r w:rsidRPr="00082C05">
              <w:t>suspects</w:t>
            </w:r>
            <w:proofErr w:type="spellEnd"/>
            <w:r w:rsidRPr="00082C05">
              <w:t xml:space="preserve"> </w:t>
            </w:r>
            <w:proofErr w:type="spellStart"/>
            <w:r w:rsidRPr="00082C05">
              <w:t>that</w:t>
            </w:r>
            <w:proofErr w:type="spellEnd"/>
            <w:r w:rsidRPr="00082C05">
              <w:t xml:space="preserve"> a </w:t>
            </w:r>
            <w:proofErr w:type="spellStart"/>
            <w:r w:rsidRPr="00082C05">
              <w:t>product</w:t>
            </w:r>
            <w:proofErr w:type="spellEnd"/>
            <w:r w:rsidRPr="00082C05">
              <w:t xml:space="preserve"> </w:t>
            </w:r>
            <w:proofErr w:type="spellStart"/>
            <w:r w:rsidRPr="00082C05">
              <w:t>it</w:t>
            </w:r>
            <w:proofErr w:type="spellEnd"/>
            <w:r w:rsidRPr="00082C05">
              <w:t xml:space="preserve"> </w:t>
            </w:r>
            <w:proofErr w:type="spellStart"/>
            <w:r w:rsidRPr="00082C05">
              <w:t>has</w:t>
            </w:r>
            <w:proofErr w:type="spellEnd"/>
            <w:r w:rsidRPr="00082C05">
              <w:t xml:space="preserve"> </w:t>
            </w:r>
            <w:proofErr w:type="spellStart"/>
            <w:r w:rsidRPr="00082C05">
              <w:t>produced</w:t>
            </w:r>
            <w:proofErr w:type="spellEnd"/>
            <w:r w:rsidRPr="00082C05">
              <w:t xml:space="preserve">, </w:t>
            </w:r>
            <w:proofErr w:type="spellStart"/>
            <w:r w:rsidRPr="00082C05">
              <w:t>prepared</w:t>
            </w:r>
            <w:proofErr w:type="spellEnd"/>
            <w:r w:rsidRPr="00082C05">
              <w:t xml:space="preserve">, </w:t>
            </w:r>
            <w:proofErr w:type="spellStart"/>
            <w:r w:rsidRPr="00082C05">
              <w:t>imported</w:t>
            </w:r>
            <w:proofErr w:type="spellEnd"/>
            <w:r w:rsidRPr="00082C05">
              <w:t xml:space="preserve"> </w:t>
            </w:r>
            <w:proofErr w:type="spellStart"/>
            <w:r w:rsidRPr="00082C05">
              <w:t>or</w:t>
            </w:r>
            <w:proofErr w:type="spellEnd"/>
            <w:r w:rsidRPr="00082C05">
              <w:t xml:space="preserve"> </w:t>
            </w:r>
            <w:proofErr w:type="spellStart"/>
            <w:r w:rsidRPr="00082C05">
              <w:t>has</w:t>
            </w:r>
            <w:proofErr w:type="spellEnd"/>
            <w:r w:rsidRPr="00082C05">
              <w:t xml:space="preserve"> </w:t>
            </w:r>
            <w:proofErr w:type="spellStart"/>
            <w:r w:rsidRPr="00082C05">
              <w:t>received</w:t>
            </w:r>
            <w:proofErr w:type="spellEnd"/>
            <w:r w:rsidRPr="00082C05">
              <w:t xml:space="preserve"> from </w:t>
            </w:r>
            <w:proofErr w:type="spellStart"/>
            <w:r w:rsidRPr="00082C05">
              <w:t>another</w:t>
            </w:r>
            <w:proofErr w:type="spellEnd"/>
            <w:r w:rsidRPr="00082C05">
              <w:t xml:space="preserve"> operator </w:t>
            </w:r>
            <w:proofErr w:type="spellStart"/>
            <w:r w:rsidRPr="00082C05">
              <w:t>does</w:t>
            </w:r>
            <w:proofErr w:type="spellEnd"/>
            <w:r w:rsidRPr="00082C05">
              <w:t xml:space="preserve"> not </w:t>
            </w:r>
            <w:proofErr w:type="spellStart"/>
            <w:r w:rsidRPr="00082C05">
              <w:t>comply</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xml:space="preserve">, </w:t>
            </w:r>
            <w:proofErr w:type="spellStart"/>
            <w:r w:rsidRPr="00082C05">
              <w:t>that</w:t>
            </w:r>
            <w:proofErr w:type="spellEnd"/>
            <w:r w:rsidRPr="00082C05">
              <w:t xml:space="preserve"> operator </w:t>
            </w:r>
            <w:proofErr w:type="spellStart"/>
            <w:r w:rsidRPr="00082C05">
              <w:t>does</w:t>
            </w:r>
            <w:proofErr w:type="spellEnd"/>
            <w:r w:rsidRPr="00082C05">
              <w:t xml:space="preserve">, </w:t>
            </w:r>
            <w:proofErr w:type="spellStart"/>
            <w:r w:rsidRPr="00082C05">
              <w:t>subject</w:t>
            </w:r>
            <w:proofErr w:type="spellEnd"/>
            <w:r w:rsidRPr="00082C05">
              <w:t xml:space="preserve"> to </w:t>
            </w:r>
            <w:proofErr w:type="spellStart"/>
            <w:r w:rsidRPr="00082C05">
              <w:t>Article</w:t>
            </w:r>
            <w:proofErr w:type="spellEnd"/>
            <w:r w:rsidRPr="00082C05">
              <w:t xml:space="preserve"> 28(2):</w:t>
            </w:r>
          </w:p>
        </w:tc>
        <w:tc>
          <w:tcPr>
            <w:tcW w:w="960" w:type="dxa"/>
            <w:shd w:val="clear" w:color="auto" w:fill="D9D9D9" w:themeFill="background1" w:themeFillShade="D9"/>
            <w:noWrap/>
            <w:hideMark/>
          </w:tcPr>
          <w:p w14:paraId="36C29902" w14:textId="77777777" w:rsidR="00082C05" w:rsidRPr="00082C05" w:rsidRDefault="00082C05" w:rsidP="00082C05">
            <w:r w:rsidRPr="00082C05">
              <w:t> </w:t>
            </w:r>
          </w:p>
        </w:tc>
        <w:tc>
          <w:tcPr>
            <w:tcW w:w="960" w:type="dxa"/>
            <w:shd w:val="clear" w:color="auto" w:fill="D9D9D9" w:themeFill="background1" w:themeFillShade="D9"/>
            <w:noWrap/>
            <w:hideMark/>
          </w:tcPr>
          <w:p w14:paraId="6274BBB7" w14:textId="77777777" w:rsidR="00082C05" w:rsidRPr="00082C05" w:rsidRDefault="00082C05">
            <w:r w:rsidRPr="00082C05">
              <w:t> </w:t>
            </w:r>
          </w:p>
        </w:tc>
        <w:tc>
          <w:tcPr>
            <w:tcW w:w="960" w:type="dxa"/>
            <w:shd w:val="clear" w:color="auto" w:fill="D9D9D9" w:themeFill="background1" w:themeFillShade="D9"/>
            <w:noWrap/>
            <w:hideMark/>
          </w:tcPr>
          <w:p w14:paraId="33523B17" w14:textId="77777777" w:rsidR="00082C05" w:rsidRPr="00082C05" w:rsidRDefault="00082C05">
            <w:r w:rsidRPr="00082C05">
              <w:t> </w:t>
            </w:r>
          </w:p>
        </w:tc>
      </w:tr>
      <w:tr w:rsidR="00082C05" w:rsidRPr="00082C05" w14:paraId="5A1B8CF3" w14:textId="77777777" w:rsidTr="002809ED">
        <w:trPr>
          <w:trHeight w:val="288"/>
        </w:trPr>
        <w:tc>
          <w:tcPr>
            <w:tcW w:w="1160" w:type="dxa"/>
            <w:noWrap/>
            <w:hideMark/>
          </w:tcPr>
          <w:p w14:paraId="6019CDD6" w14:textId="77777777" w:rsidR="00082C05" w:rsidRPr="00082C05" w:rsidRDefault="00082C05" w:rsidP="00082C05">
            <w:r w:rsidRPr="00082C05">
              <w:t>6.11.2</w:t>
            </w:r>
          </w:p>
        </w:tc>
        <w:tc>
          <w:tcPr>
            <w:tcW w:w="6285" w:type="dxa"/>
            <w:hideMark/>
          </w:tcPr>
          <w:p w14:paraId="58FA75F7" w14:textId="77777777" w:rsidR="00082C05" w:rsidRPr="00082C05" w:rsidRDefault="00082C05" w:rsidP="00082C05">
            <w:proofErr w:type="spellStart"/>
            <w:r w:rsidRPr="00082C05">
              <w:t>identify</w:t>
            </w:r>
            <w:proofErr w:type="spellEnd"/>
            <w:r w:rsidRPr="00082C05">
              <w:t xml:space="preserve"> and </w:t>
            </w:r>
            <w:proofErr w:type="spellStart"/>
            <w:r w:rsidRPr="00082C05">
              <w:t>separate</w:t>
            </w:r>
            <w:proofErr w:type="spellEnd"/>
            <w:r w:rsidRPr="00082C05">
              <w:t xml:space="preserve"> the </w:t>
            </w:r>
            <w:proofErr w:type="spellStart"/>
            <w:r w:rsidRPr="00082C05">
              <w:t>product</w:t>
            </w:r>
            <w:proofErr w:type="spellEnd"/>
            <w:r w:rsidRPr="00082C05">
              <w:t xml:space="preserve"> </w:t>
            </w:r>
            <w:proofErr w:type="spellStart"/>
            <w:r w:rsidRPr="00082C05">
              <w:t>concerned</w:t>
            </w:r>
            <w:proofErr w:type="spellEnd"/>
            <w:r w:rsidRPr="00082C05">
              <w:t>; (Article27a Reg.2018/848)</w:t>
            </w:r>
          </w:p>
        </w:tc>
        <w:tc>
          <w:tcPr>
            <w:tcW w:w="960" w:type="dxa"/>
            <w:noWrap/>
            <w:hideMark/>
          </w:tcPr>
          <w:p w14:paraId="1B8C5BCD" w14:textId="71CDB83A" w:rsidR="00082C05" w:rsidRPr="00082C05" w:rsidRDefault="00082C05" w:rsidP="00082C05"/>
        </w:tc>
        <w:tc>
          <w:tcPr>
            <w:tcW w:w="960" w:type="dxa"/>
            <w:noWrap/>
            <w:hideMark/>
          </w:tcPr>
          <w:p w14:paraId="72AA7D7E" w14:textId="77777777" w:rsidR="00082C05" w:rsidRPr="00082C05" w:rsidRDefault="00082C05">
            <w:r w:rsidRPr="00082C05">
              <w:t> </w:t>
            </w:r>
          </w:p>
        </w:tc>
        <w:tc>
          <w:tcPr>
            <w:tcW w:w="960" w:type="dxa"/>
            <w:noWrap/>
            <w:hideMark/>
          </w:tcPr>
          <w:p w14:paraId="119D498E" w14:textId="77777777" w:rsidR="00082C05" w:rsidRPr="00082C05" w:rsidRDefault="00082C05">
            <w:r w:rsidRPr="00082C05">
              <w:t> </w:t>
            </w:r>
          </w:p>
        </w:tc>
      </w:tr>
      <w:tr w:rsidR="00082C05" w:rsidRPr="00082C05" w14:paraId="4E1CF494" w14:textId="77777777" w:rsidTr="002809ED">
        <w:trPr>
          <w:trHeight w:val="288"/>
        </w:trPr>
        <w:tc>
          <w:tcPr>
            <w:tcW w:w="1160" w:type="dxa"/>
            <w:noWrap/>
            <w:hideMark/>
          </w:tcPr>
          <w:p w14:paraId="6DFB213D" w14:textId="77777777" w:rsidR="00082C05" w:rsidRPr="00082C05" w:rsidRDefault="00082C05" w:rsidP="00082C05">
            <w:r w:rsidRPr="00082C05">
              <w:t>6.11.3</w:t>
            </w:r>
          </w:p>
        </w:tc>
        <w:tc>
          <w:tcPr>
            <w:tcW w:w="6285" w:type="dxa"/>
            <w:hideMark/>
          </w:tcPr>
          <w:p w14:paraId="56370EA1" w14:textId="77777777" w:rsidR="00082C05" w:rsidRPr="00082C05" w:rsidRDefault="00082C05" w:rsidP="00082C05">
            <w:proofErr w:type="spellStart"/>
            <w:r w:rsidRPr="00082C05">
              <w:t>check</w:t>
            </w:r>
            <w:proofErr w:type="spellEnd"/>
            <w:r w:rsidRPr="00082C05">
              <w:t xml:space="preserve"> </w:t>
            </w:r>
            <w:proofErr w:type="spellStart"/>
            <w:r w:rsidRPr="00082C05">
              <w:t>whether</w:t>
            </w:r>
            <w:proofErr w:type="spellEnd"/>
            <w:r w:rsidRPr="00082C05">
              <w:t xml:space="preserve"> the </w:t>
            </w:r>
            <w:proofErr w:type="spellStart"/>
            <w:r w:rsidRPr="00082C05">
              <w:t>suspicion</w:t>
            </w:r>
            <w:proofErr w:type="spellEnd"/>
            <w:r w:rsidRPr="00082C05">
              <w:t xml:space="preserve"> </w:t>
            </w:r>
            <w:proofErr w:type="spellStart"/>
            <w:r w:rsidRPr="00082C05">
              <w:t>can</w:t>
            </w:r>
            <w:proofErr w:type="spellEnd"/>
            <w:r w:rsidRPr="00082C05">
              <w:t xml:space="preserve"> be </w:t>
            </w:r>
            <w:proofErr w:type="spellStart"/>
            <w:r w:rsidRPr="00082C05">
              <w:t>substantiated</w:t>
            </w:r>
            <w:proofErr w:type="spellEnd"/>
            <w:r w:rsidRPr="00082C05">
              <w:t>; (Article27b Reg.2018/848)</w:t>
            </w:r>
          </w:p>
        </w:tc>
        <w:tc>
          <w:tcPr>
            <w:tcW w:w="960" w:type="dxa"/>
            <w:noWrap/>
            <w:hideMark/>
          </w:tcPr>
          <w:p w14:paraId="19391EDE" w14:textId="7C21885F" w:rsidR="00082C05" w:rsidRPr="00082C05" w:rsidRDefault="00082C05" w:rsidP="00082C05"/>
        </w:tc>
        <w:tc>
          <w:tcPr>
            <w:tcW w:w="960" w:type="dxa"/>
            <w:noWrap/>
            <w:hideMark/>
          </w:tcPr>
          <w:p w14:paraId="3F61DF19" w14:textId="77777777" w:rsidR="00082C05" w:rsidRPr="00082C05" w:rsidRDefault="00082C05">
            <w:r w:rsidRPr="00082C05">
              <w:t> </w:t>
            </w:r>
          </w:p>
        </w:tc>
        <w:tc>
          <w:tcPr>
            <w:tcW w:w="960" w:type="dxa"/>
            <w:noWrap/>
            <w:hideMark/>
          </w:tcPr>
          <w:p w14:paraId="28B8A19E" w14:textId="77777777" w:rsidR="00082C05" w:rsidRPr="00082C05" w:rsidRDefault="00082C05">
            <w:r w:rsidRPr="00082C05">
              <w:t> </w:t>
            </w:r>
          </w:p>
        </w:tc>
      </w:tr>
      <w:tr w:rsidR="00082C05" w:rsidRPr="00082C05" w14:paraId="33DA21EC" w14:textId="77777777" w:rsidTr="002809ED">
        <w:trPr>
          <w:trHeight w:val="552"/>
        </w:trPr>
        <w:tc>
          <w:tcPr>
            <w:tcW w:w="1160" w:type="dxa"/>
            <w:noWrap/>
            <w:hideMark/>
          </w:tcPr>
          <w:p w14:paraId="47DFA4DC" w14:textId="77777777" w:rsidR="00082C05" w:rsidRPr="00082C05" w:rsidRDefault="00082C05" w:rsidP="00082C05">
            <w:r w:rsidRPr="00082C05">
              <w:t>6.11.4</w:t>
            </w:r>
          </w:p>
        </w:tc>
        <w:tc>
          <w:tcPr>
            <w:tcW w:w="6285" w:type="dxa"/>
            <w:hideMark/>
          </w:tcPr>
          <w:p w14:paraId="69C4769E" w14:textId="77777777" w:rsidR="00082C05" w:rsidRPr="00082C05" w:rsidRDefault="00082C05" w:rsidP="00082C05">
            <w:r w:rsidRPr="00082C05">
              <w:t xml:space="preserve">not place the </w:t>
            </w:r>
            <w:proofErr w:type="spellStart"/>
            <w:r w:rsidRPr="00082C05">
              <w:t>product</w:t>
            </w:r>
            <w:proofErr w:type="spellEnd"/>
            <w:r w:rsidRPr="00082C05">
              <w:t xml:space="preserve"> </w:t>
            </w:r>
            <w:proofErr w:type="spellStart"/>
            <w:r w:rsidRPr="00082C05">
              <w:t>concerned</w:t>
            </w:r>
            <w:proofErr w:type="spellEnd"/>
            <w:r w:rsidRPr="00082C05">
              <w:t xml:space="preserve"> on the market as </w:t>
            </w:r>
            <w:proofErr w:type="spellStart"/>
            <w:r w:rsidRPr="00082C05">
              <w:t>an</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product</w:t>
            </w:r>
            <w:proofErr w:type="spellEnd"/>
            <w:r w:rsidRPr="00082C05">
              <w:t xml:space="preserve"> and not </w:t>
            </w:r>
            <w:proofErr w:type="spellStart"/>
            <w:r w:rsidRPr="00082C05">
              <w:t>use</w:t>
            </w:r>
            <w:proofErr w:type="spellEnd"/>
            <w:r w:rsidRPr="00082C05">
              <w:t xml:space="preserve"> </w:t>
            </w:r>
            <w:proofErr w:type="spellStart"/>
            <w:r w:rsidRPr="00082C05">
              <w:t>it</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unless</w:t>
            </w:r>
            <w:proofErr w:type="spellEnd"/>
            <w:r w:rsidRPr="00082C05">
              <w:t xml:space="preserve"> the </w:t>
            </w:r>
            <w:proofErr w:type="spellStart"/>
            <w:r w:rsidRPr="00082C05">
              <w:t>suspicion</w:t>
            </w:r>
            <w:proofErr w:type="spellEnd"/>
            <w:r w:rsidRPr="00082C05">
              <w:t xml:space="preserve"> </w:t>
            </w:r>
            <w:proofErr w:type="spellStart"/>
            <w:r w:rsidRPr="00082C05">
              <w:t>can</w:t>
            </w:r>
            <w:proofErr w:type="spellEnd"/>
            <w:r w:rsidRPr="00082C05">
              <w:t xml:space="preserve"> be </w:t>
            </w:r>
            <w:proofErr w:type="spellStart"/>
            <w:r w:rsidRPr="00082C05">
              <w:t>eliminated</w:t>
            </w:r>
            <w:proofErr w:type="spellEnd"/>
            <w:r w:rsidRPr="00082C05">
              <w:t>; (Article27c Reg.2018/848)</w:t>
            </w:r>
          </w:p>
        </w:tc>
        <w:tc>
          <w:tcPr>
            <w:tcW w:w="960" w:type="dxa"/>
            <w:noWrap/>
            <w:hideMark/>
          </w:tcPr>
          <w:p w14:paraId="31077E6A" w14:textId="2D7995BB" w:rsidR="00082C05" w:rsidRPr="00082C05" w:rsidRDefault="00082C05" w:rsidP="00082C05"/>
        </w:tc>
        <w:tc>
          <w:tcPr>
            <w:tcW w:w="960" w:type="dxa"/>
            <w:noWrap/>
            <w:hideMark/>
          </w:tcPr>
          <w:p w14:paraId="07897B62" w14:textId="77777777" w:rsidR="00082C05" w:rsidRPr="00082C05" w:rsidRDefault="00082C05">
            <w:r w:rsidRPr="00082C05">
              <w:t> </w:t>
            </w:r>
          </w:p>
        </w:tc>
        <w:tc>
          <w:tcPr>
            <w:tcW w:w="960" w:type="dxa"/>
            <w:noWrap/>
            <w:hideMark/>
          </w:tcPr>
          <w:p w14:paraId="404F0E08" w14:textId="77777777" w:rsidR="00082C05" w:rsidRPr="00082C05" w:rsidRDefault="00082C05">
            <w:r w:rsidRPr="00082C05">
              <w:t> </w:t>
            </w:r>
          </w:p>
        </w:tc>
      </w:tr>
      <w:tr w:rsidR="00082C05" w:rsidRPr="00082C05" w14:paraId="7324D37E" w14:textId="77777777" w:rsidTr="002809ED">
        <w:trPr>
          <w:trHeight w:val="552"/>
        </w:trPr>
        <w:tc>
          <w:tcPr>
            <w:tcW w:w="1160" w:type="dxa"/>
            <w:noWrap/>
            <w:hideMark/>
          </w:tcPr>
          <w:p w14:paraId="52542C7B" w14:textId="77777777" w:rsidR="00082C05" w:rsidRPr="00082C05" w:rsidRDefault="00082C05" w:rsidP="00082C05">
            <w:r w:rsidRPr="00082C05">
              <w:t>6.11.5</w:t>
            </w:r>
          </w:p>
        </w:tc>
        <w:tc>
          <w:tcPr>
            <w:tcW w:w="6285" w:type="dxa"/>
            <w:hideMark/>
          </w:tcPr>
          <w:p w14:paraId="023B4B0C" w14:textId="77777777" w:rsidR="00082C05" w:rsidRPr="00082C05" w:rsidRDefault="00082C05" w:rsidP="00082C05">
            <w:proofErr w:type="spellStart"/>
            <w:r w:rsidRPr="00082C05">
              <w:t>where</w:t>
            </w:r>
            <w:proofErr w:type="spellEnd"/>
            <w:r w:rsidRPr="00082C05">
              <w:t xml:space="preserve"> the </w:t>
            </w:r>
            <w:proofErr w:type="spellStart"/>
            <w:r w:rsidRPr="00082C05">
              <w:t>suspicion</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substantiated</w:t>
            </w:r>
            <w:proofErr w:type="spellEnd"/>
            <w:r w:rsidRPr="00082C05">
              <w:t xml:space="preserve">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it</w:t>
            </w:r>
            <w:proofErr w:type="spellEnd"/>
            <w:r w:rsidRPr="00082C05">
              <w:t xml:space="preserve"> </w:t>
            </w:r>
            <w:proofErr w:type="spellStart"/>
            <w:r w:rsidRPr="00082C05">
              <w:t>cannot</w:t>
            </w:r>
            <w:proofErr w:type="spellEnd"/>
            <w:r w:rsidRPr="00082C05">
              <w:t xml:space="preserve"> be </w:t>
            </w:r>
            <w:proofErr w:type="spellStart"/>
            <w:r w:rsidRPr="00082C05">
              <w:t>eliminated</w:t>
            </w:r>
            <w:proofErr w:type="spellEnd"/>
            <w:r w:rsidRPr="00082C05">
              <w:t xml:space="preserve">, </w:t>
            </w:r>
            <w:proofErr w:type="spellStart"/>
            <w:r w:rsidRPr="00082C05">
              <w:t>immediately</w:t>
            </w:r>
            <w:proofErr w:type="spellEnd"/>
            <w:r w:rsidRPr="00082C05">
              <w:t xml:space="preserve"> </w:t>
            </w:r>
            <w:proofErr w:type="spellStart"/>
            <w:r w:rsidRPr="00082C05">
              <w:t>inform</w:t>
            </w:r>
            <w:proofErr w:type="spellEnd"/>
            <w:r w:rsidRPr="00082C05">
              <w:t xml:space="preserve"> the </w:t>
            </w:r>
            <w:proofErr w:type="spellStart"/>
            <w:r w:rsidRPr="00082C05">
              <w:t>relevant</w:t>
            </w:r>
            <w:proofErr w:type="spellEnd"/>
            <w:r w:rsidRPr="00082C05">
              <w:t xml:space="preserve"> </w:t>
            </w:r>
            <w:proofErr w:type="spellStart"/>
            <w:r w:rsidRPr="00082C05">
              <w:t>competent</w:t>
            </w:r>
            <w:proofErr w:type="spellEnd"/>
            <w:r w:rsidRPr="00082C05">
              <w:t xml:space="preserve"> authority,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the </w:t>
            </w:r>
            <w:proofErr w:type="spellStart"/>
            <w:r w:rsidRPr="00082C05">
              <w:t>relevant</w:t>
            </w:r>
            <w:proofErr w:type="spellEnd"/>
            <w:r w:rsidRPr="00082C05">
              <w:t xml:space="preserv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and </w:t>
            </w:r>
            <w:proofErr w:type="spellStart"/>
            <w:r w:rsidRPr="00082C05">
              <w:t>provide</w:t>
            </w:r>
            <w:proofErr w:type="spellEnd"/>
            <w:r w:rsidRPr="00082C05">
              <w:t xml:space="preserve"> </w:t>
            </w:r>
            <w:proofErr w:type="spellStart"/>
            <w:r w:rsidRPr="00082C05">
              <w:t>it</w:t>
            </w:r>
            <w:proofErr w:type="spellEnd"/>
            <w:r w:rsidRPr="00082C05">
              <w:t xml:space="preserve"> with </w:t>
            </w:r>
            <w:proofErr w:type="spellStart"/>
            <w:r w:rsidRPr="00082C05">
              <w:t>available</w:t>
            </w:r>
            <w:proofErr w:type="spellEnd"/>
            <w:r w:rsidRPr="00082C05">
              <w:t xml:space="preserve"> </w:t>
            </w:r>
            <w:proofErr w:type="spellStart"/>
            <w:r w:rsidRPr="00082C05">
              <w:t>elements</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Article27d Reg.2018/848)</w:t>
            </w:r>
          </w:p>
        </w:tc>
        <w:tc>
          <w:tcPr>
            <w:tcW w:w="960" w:type="dxa"/>
            <w:noWrap/>
            <w:hideMark/>
          </w:tcPr>
          <w:p w14:paraId="37BAAF1A" w14:textId="2C71EC18" w:rsidR="00082C05" w:rsidRPr="00082C05" w:rsidRDefault="00082C05" w:rsidP="00082C05"/>
        </w:tc>
        <w:tc>
          <w:tcPr>
            <w:tcW w:w="960" w:type="dxa"/>
            <w:noWrap/>
            <w:hideMark/>
          </w:tcPr>
          <w:p w14:paraId="0FDC4494" w14:textId="77777777" w:rsidR="00082C05" w:rsidRPr="00082C05" w:rsidRDefault="00082C05">
            <w:r w:rsidRPr="00082C05">
              <w:t> </w:t>
            </w:r>
          </w:p>
        </w:tc>
        <w:tc>
          <w:tcPr>
            <w:tcW w:w="960" w:type="dxa"/>
            <w:noWrap/>
            <w:hideMark/>
          </w:tcPr>
          <w:p w14:paraId="103F9ADD" w14:textId="77777777" w:rsidR="00082C05" w:rsidRPr="00082C05" w:rsidRDefault="00082C05">
            <w:r w:rsidRPr="00082C05">
              <w:t> </w:t>
            </w:r>
          </w:p>
        </w:tc>
      </w:tr>
      <w:tr w:rsidR="00082C05" w:rsidRPr="00082C05" w14:paraId="58CD4243" w14:textId="77777777" w:rsidTr="002809ED">
        <w:trPr>
          <w:trHeight w:val="552"/>
        </w:trPr>
        <w:tc>
          <w:tcPr>
            <w:tcW w:w="1160" w:type="dxa"/>
            <w:noWrap/>
            <w:hideMark/>
          </w:tcPr>
          <w:p w14:paraId="66D2865A" w14:textId="77777777" w:rsidR="00082C05" w:rsidRPr="00082C05" w:rsidRDefault="00082C05" w:rsidP="00082C05">
            <w:r w:rsidRPr="00082C05">
              <w:t>6.11.6</w:t>
            </w:r>
          </w:p>
        </w:tc>
        <w:tc>
          <w:tcPr>
            <w:tcW w:w="6285" w:type="dxa"/>
            <w:hideMark/>
          </w:tcPr>
          <w:p w14:paraId="35791505" w14:textId="77777777" w:rsidR="00082C05" w:rsidRPr="00082C05" w:rsidRDefault="00082C05" w:rsidP="00082C05">
            <w:proofErr w:type="spellStart"/>
            <w:r w:rsidRPr="00082C05">
              <w:t>fully</w:t>
            </w:r>
            <w:proofErr w:type="spellEnd"/>
            <w:r w:rsidRPr="00082C05">
              <w:t xml:space="preserve"> </w:t>
            </w:r>
            <w:proofErr w:type="spellStart"/>
            <w:r w:rsidRPr="00082C05">
              <w:t>cooperate</w:t>
            </w:r>
            <w:proofErr w:type="spellEnd"/>
            <w:r w:rsidRPr="00082C05">
              <w:t xml:space="preserve"> with the </w:t>
            </w:r>
            <w:proofErr w:type="spellStart"/>
            <w:r w:rsidRPr="00082C05">
              <w:t>relevant</w:t>
            </w:r>
            <w:proofErr w:type="spellEnd"/>
            <w:r w:rsidRPr="00082C05">
              <w:t xml:space="preserve"> </w:t>
            </w:r>
            <w:proofErr w:type="spellStart"/>
            <w:r w:rsidRPr="00082C05">
              <w:t>competent</w:t>
            </w:r>
            <w:proofErr w:type="spellEnd"/>
            <w:r w:rsidRPr="00082C05">
              <w:t xml:space="preserve"> authority,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with the </w:t>
            </w:r>
            <w:proofErr w:type="spellStart"/>
            <w:r w:rsidRPr="00082C05">
              <w:t>relevant</w:t>
            </w:r>
            <w:proofErr w:type="spellEnd"/>
            <w:r w:rsidRPr="00082C05">
              <w:t xml:space="preserv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in </w:t>
            </w:r>
            <w:proofErr w:type="spellStart"/>
            <w:r w:rsidRPr="00082C05">
              <w:t>verifying</w:t>
            </w:r>
            <w:proofErr w:type="spellEnd"/>
            <w:r w:rsidRPr="00082C05">
              <w:t xml:space="preserve"> and </w:t>
            </w:r>
            <w:proofErr w:type="spellStart"/>
            <w:r w:rsidRPr="00082C05">
              <w:t>identifying</w:t>
            </w:r>
            <w:proofErr w:type="spellEnd"/>
            <w:r w:rsidRPr="00082C05">
              <w:t xml:space="preserve"> the </w:t>
            </w:r>
            <w:proofErr w:type="spellStart"/>
            <w:r w:rsidRPr="00082C05">
              <w:t>reasons</w:t>
            </w:r>
            <w:proofErr w:type="spellEnd"/>
            <w:r w:rsidRPr="00082C05">
              <w:t xml:space="preserve"> for the </w:t>
            </w:r>
            <w:proofErr w:type="spellStart"/>
            <w:r w:rsidRPr="00082C05">
              <w:t>suspected</w:t>
            </w:r>
            <w:proofErr w:type="spellEnd"/>
            <w:r w:rsidRPr="00082C05">
              <w:t xml:space="preserve"> non-</w:t>
            </w:r>
            <w:proofErr w:type="spellStart"/>
            <w:r w:rsidRPr="00082C05">
              <w:t>compliance</w:t>
            </w:r>
            <w:proofErr w:type="spellEnd"/>
            <w:r w:rsidRPr="00082C05">
              <w:t>. (Article27e Reg.2018/848)</w:t>
            </w:r>
          </w:p>
        </w:tc>
        <w:tc>
          <w:tcPr>
            <w:tcW w:w="960" w:type="dxa"/>
            <w:noWrap/>
            <w:hideMark/>
          </w:tcPr>
          <w:p w14:paraId="012830FE" w14:textId="297B214C" w:rsidR="00082C05" w:rsidRPr="00082C05" w:rsidRDefault="00082C05" w:rsidP="00082C05"/>
        </w:tc>
        <w:tc>
          <w:tcPr>
            <w:tcW w:w="960" w:type="dxa"/>
            <w:noWrap/>
            <w:hideMark/>
          </w:tcPr>
          <w:p w14:paraId="7DEC4162" w14:textId="77777777" w:rsidR="00082C05" w:rsidRPr="00082C05" w:rsidRDefault="00082C05">
            <w:r w:rsidRPr="00082C05">
              <w:t> </w:t>
            </w:r>
          </w:p>
        </w:tc>
        <w:tc>
          <w:tcPr>
            <w:tcW w:w="960" w:type="dxa"/>
            <w:noWrap/>
            <w:hideMark/>
          </w:tcPr>
          <w:p w14:paraId="6B9546E2" w14:textId="77777777" w:rsidR="00082C05" w:rsidRPr="00082C05" w:rsidRDefault="00082C05">
            <w:r w:rsidRPr="00082C05">
              <w:t> </w:t>
            </w:r>
          </w:p>
        </w:tc>
      </w:tr>
      <w:tr w:rsidR="00400D48" w:rsidRPr="00082C05" w14:paraId="4DEE8A12" w14:textId="77777777" w:rsidTr="002809ED">
        <w:trPr>
          <w:trHeight w:val="360"/>
        </w:trPr>
        <w:tc>
          <w:tcPr>
            <w:tcW w:w="1160" w:type="dxa"/>
            <w:shd w:val="clear" w:color="auto" w:fill="D9D9D9" w:themeFill="background1" w:themeFillShade="D9"/>
            <w:noWrap/>
            <w:hideMark/>
          </w:tcPr>
          <w:p w14:paraId="5573EF69" w14:textId="77777777" w:rsidR="00082C05" w:rsidRPr="00082C05" w:rsidRDefault="00082C05" w:rsidP="00082C05">
            <w:r w:rsidRPr="00082C05">
              <w:t>6.12</w:t>
            </w:r>
          </w:p>
        </w:tc>
        <w:tc>
          <w:tcPr>
            <w:tcW w:w="6285" w:type="dxa"/>
            <w:shd w:val="clear" w:color="auto" w:fill="D9D9D9" w:themeFill="background1" w:themeFillShade="D9"/>
            <w:hideMark/>
          </w:tcPr>
          <w:p w14:paraId="5BB47EA3" w14:textId="77777777" w:rsidR="00082C05" w:rsidRPr="00082C05" w:rsidRDefault="00082C05">
            <w:pPr>
              <w:rPr>
                <w:b/>
                <w:bCs/>
              </w:rPr>
            </w:pPr>
            <w:proofErr w:type="spellStart"/>
            <w:r w:rsidRPr="00082C05">
              <w:rPr>
                <w:b/>
                <w:bCs/>
              </w:rPr>
              <w:t>Precautionary</w:t>
            </w:r>
            <w:proofErr w:type="spellEnd"/>
            <w:r w:rsidRPr="00082C05">
              <w:rPr>
                <w:b/>
                <w:bCs/>
              </w:rPr>
              <w:t xml:space="preserve"> </w:t>
            </w:r>
            <w:proofErr w:type="spellStart"/>
            <w:r w:rsidRPr="00082C05">
              <w:rPr>
                <w:b/>
                <w:bCs/>
              </w:rPr>
              <w:t>measures</w:t>
            </w:r>
            <w:proofErr w:type="spellEnd"/>
            <w:r w:rsidRPr="00082C05">
              <w:rPr>
                <w:b/>
                <w:bCs/>
              </w:rPr>
              <w:t xml:space="preserve"> to </w:t>
            </w:r>
            <w:proofErr w:type="spellStart"/>
            <w:r w:rsidRPr="00082C05">
              <w:rPr>
                <w:b/>
                <w:bCs/>
              </w:rPr>
              <w:t>avoid</w:t>
            </w:r>
            <w:proofErr w:type="spellEnd"/>
            <w:r w:rsidRPr="00082C05">
              <w:rPr>
                <w:b/>
                <w:bCs/>
              </w:rPr>
              <w:t xml:space="preserve"> the </w:t>
            </w:r>
            <w:proofErr w:type="spellStart"/>
            <w:r w:rsidRPr="00082C05">
              <w:rPr>
                <w:b/>
                <w:bCs/>
              </w:rPr>
              <w:t>presence</w:t>
            </w:r>
            <w:proofErr w:type="spellEnd"/>
            <w:r w:rsidRPr="00082C05">
              <w:rPr>
                <w:b/>
                <w:bCs/>
              </w:rPr>
              <w:t xml:space="preserve"> of non-</w:t>
            </w:r>
            <w:proofErr w:type="spellStart"/>
            <w:r w:rsidRPr="00082C05">
              <w:rPr>
                <w:b/>
                <w:bCs/>
              </w:rPr>
              <w:t>authorised</w:t>
            </w:r>
            <w:proofErr w:type="spellEnd"/>
            <w:r w:rsidRPr="00082C05">
              <w:rPr>
                <w:b/>
                <w:bCs/>
              </w:rPr>
              <w:t xml:space="preserve"> products and </w:t>
            </w:r>
            <w:proofErr w:type="spellStart"/>
            <w:r w:rsidRPr="00082C05">
              <w:rPr>
                <w:b/>
                <w:bCs/>
              </w:rPr>
              <w:t>substances</w:t>
            </w:r>
            <w:proofErr w:type="spellEnd"/>
          </w:p>
        </w:tc>
        <w:tc>
          <w:tcPr>
            <w:tcW w:w="960" w:type="dxa"/>
            <w:shd w:val="clear" w:color="auto" w:fill="D9D9D9" w:themeFill="background1" w:themeFillShade="D9"/>
            <w:noWrap/>
            <w:hideMark/>
          </w:tcPr>
          <w:p w14:paraId="366B17D8"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457E9123"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2392B320" w14:textId="77777777" w:rsidR="00082C05" w:rsidRPr="00082C05" w:rsidRDefault="00082C05">
            <w:pPr>
              <w:rPr>
                <w:b/>
                <w:bCs/>
              </w:rPr>
            </w:pPr>
            <w:r w:rsidRPr="00082C05">
              <w:rPr>
                <w:b/>
                <w:bCs/>
              </w:rPr>
              <w:t> </w:t>
            </w:r>
          </w:p>
        </w:tc>
      </w:tr>
      <w:tr w:rsidR="00082C05" w:rsidRPr="00082C05" w14:paraId="77538144" w14:textId="77777777" w:rsidTr="002809ED">
        <w:trPr>
          <w:trHeight w:val="540"/>
        </w:trPr>
        <w:tc>
          <w:tcPr>
            <w:tcW w:w="1160" w:type="dxa"/>
            <w:noWrap/>
            <w:hideMark/>
          </w:tcPr>
          <w:p w14:paraId="5333BE43" w14:textId="77777777" w:rsidR="00082C05" w:rsidRPr="00082C05" w:rsidRDefault="00082C05" w:rsidP="00082C05">
            <w:r w:rsidRPr="00082C05">
              <w:t>6.12.1</w:t>
            </w:r>
          </w:p>
        </w:tc>
        <w:tc>
          <w:tcPr>
            <w:tcW w:w="6285" w:type="dxa"/>
            <w:shd w:val="clear" w:color="auto" w:fill="D9D9D9" w:themeFill="background1" w:themeFillShade="D9"/>
            <w:hideMark/>
          </w:tcPr>
          <w:p w14:paraId="0316F57F" w14:textId="77777777" w:rsidR="00082C05" w:rsidRPr="00082C05" w:rsidRDefault="00082C05" w:rsidP="00082C05">
            <w:r w:rsidRPr="00082C05">
              <w:t xml:space="preserve">In order to </w:t>
            </w:r>
            <w:proofErr w:type="spellStart"/>
            <w:r w:rsidRPr="00082C05">
              <w:t>avoid</w:t>
            </w:r>
            <w:proofErr w:type="spellEnd"/>
            <w:r w:rsidRPr="00082C05">
              <w:t xml:space="preserve"> </w:t>
            </w:r>
            <w:proofErr w:type="spellStart"/>
            <w:r w:rsidRPr="00082C05">
              <w:t>contamination</w:t>
            </w:r>
            <w:proofErr w:type="spellEnd"/>
            <w:r w:rsidRPr="00082C05">
              <w:t xml:space="preserve"> with products </w:t>
            </w:r>
            <w:proofErr w:type="spellStart"/>
            <w:r w:rsidRPr="00082C05">
              <w:t>or</w:t>
            </w:r>
            <w:proofErr w:type="spellEnd"/>
            <w:r w:rsidRPr="00082C05">
              <w:t xml:space="preserve"> </w:t>
            </w:r>
            <w:proofErr w:type="spellStart"/>
            <w:r w:rsidRPr="00082C05">
              <w:t>substances</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not </w:t>
            </w:r>
            <w:proofErr w:type="spellStart"/>
            <w:r w:rsidRPr="00082C05">
              <w:t>authorised</w:t>
            </w:r>
            <w:proofErr w:type="spellEnd"/>
            <w:r w:rsidRPr="00082C05">
              <w:t xml:space="preserve"> in </w:t>
            </w:r>
            <w:proofErr w:type="spellStart"/>
            <w:r w:rsidRPr="00082C05">
              <w:t>accordance</w:t>
            </w:r>
            <w:proofErr w:type="spellEnd"/>
            <w:r w:rsidRPr="00082C05">
              <w:t xml:space="preserve"> with the </w:t>
            </w:r>
            <w:proofErr w:type="spellStart"/>
            <w:r w:rsidRPr="00082C05">
              <w:t>first</w:t>
            </w:r>
            <w:proofErr w:type="spellEnd"/>
            <w:r w:rsidRPr="00082C05">
              <w:t xml:space="preserve"> </w:t>
            </w:r>
            <w:proofErr w:type="spellStart"/>
            <w:r w:rsidRPr="00082C05">
              <w:t>subparagraph</w:t>
            </w:r>
            <w:proofErr w:type="spellEnd"/>
            <w:r w:rsidRPr="00082C05">
              <w:t xml:space="preserve"> of </w:t>
            </w:r>
            <w:proofErr w:type="spellStart"/>
            <w:r w:rsidRPr="00082C05">
              <w:t>Article</w:t>
            </w:r>
            <w:proofErr w:type="spellEnd"/>
            <w:r w:rsidRPr="00082C05">
              <w:t xml:space="preserve"> 9(3) for </w:t>
            </w:r>
            <w:proofErr w:type="spellStart"/>
            <w:r w:rsidRPr="00082C05">
              <w:t>use</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operators</w:t>
            </w:r>
            <w:proofErr w:type="spellEnd"/>
            <w:r w:rsidRPr="00082C05">
              <w:t xml:space="preserve"> </w:t>
            </w:r>
            <w:proofErr w:type="spellStart"/>
            <w:r w:rsidRPr="00082C05">
              <w:t>takes</w:t>
            </w:r>
            <w:proofErr w:type="spellEnd"/>
            <w:r w:rsidRPr="00082C05">
              <w:t xml:space="preserve"> the </w:t>
            </w:r>
            <w:proofErr w:type="spellStart"/>
            <w:r w:rsidRPr="00082C05">
              <w:t>following</w:t>
            </w:r>
            <w:proofErr w:type="spellEnd"/>
            <w:r w:rsidRPr="00082C05">
              <w:t xml:space="preserve"> </w:t>
            </w:r>
            <w:proofErr w:type="spellStart"/>
            <w:r w:rsidRPr="00082C05">
              <w:t>precautionary</w:t>
            </w:r>
            <w:proofErr w:type="spellEnd"/>
            <w:r w:rsidRPr="00082C05">
              <w:t xml:space="preserve"> </w:t>
            </w:r>
            <w:proofErr w:type="spellStart"/>
            <w:r w:rsidRPr="00082C05">
              <w:t>measures</w:t>
            </w:r>
            <w:proofErr w:type="spellEnd"/>
            <w:r w:rsidRPr="00082C05">
              <w:t xml:space="preserve"> </w:t>
            </w:r>
            <w:proofErr w:type="spellStart"/>
            <w:r w:rsidRPr="00082C05">
              <w:t>at</w:t>
            </w:r>
            <w:proofErr w:type="spellEnd"/>
            <w:r w:rsidRPr="00082C05">
              <w:t xml:space="preserve"> </w:t>
            </w:r>
            <w:proofErr w:type="spellStart"/>
            <w:r w:rsidRPr="00082C05">
              <w:t>every</w:t>
            </w:r>
            <w:proofErr w:type="spellEnd"/>
            <w:r w:rsidRPr="00082C05">
              <w:t xml:space="preserve"> </w:t>
            </w:r>
            <w:proofErr w:type="spellStart"/>
            <w:r w:rsidRPr="00082C05">
              <w:t>stage</w:t>
            </w:r>
            <w:proofErr w:type="spellEnd"/>
            <w:r w:rsidRPr="00082C05">
              <w:t xml:space="preserve"> of </w:t>
            </w:r>
            <w:proofErr w:type="spellStart"/>
            <w:r w:rsidRPr="00082C05">
              <w:t>production</w:t>
            </w:r>
            <w:proofErr w:type="spellEnd"/>
            <w:r w:rsidRPr="00082C05">
              <w:t xml:space="preserve">, </w:t>
            </w:r>
            <w:proofErr w:type="spellStart"/>
            <w:r w:rsidRPr="00082C05">
              <w:t>preparation</w:t>
            </w:r>
            <w:proofErr w:type="spellEnd"/>
            <w:r w:rsidRPr="00082C05">
              <w:t xml:space="preserve"> and </w:t>
            </w:r>
            <w:proofErr w:type="spellStart"/>
            <w:r w:rsidRPr="00082C05">
              <w:t>distribution</w:t>
            </w:r>
            <w:proofErr w:type="spellEnd"/>
            <w:r w:rsidRPr="00082C05">
              <w:t>:</w:t>
            </w:r>
          </w:p>
        </w:tc>
        <w:tc>
          <w:tcPr>
            <w:tcW w:w="960" w:type="dxa"/>
            <w:shd w:val="clear" w:color="auto" w:fill="D9D9D9" w:themeFill="background1" w:themeFillShade="D9"/>
            <w:noWrap/>
            <w:hideMark/>
          </w:tcPr>
          <w:p w14:paraId="22D4C4DB" w14:textId="77777777" w:rsidR="00082C05" w:rsidRPr="00082C05" w:rsidRDefault="00082C05" w:rsidP="00082C05">
            <w:r w:rsidRPr="00082C05">
              <w:t> </w:t>
            </w:r>
          </w:p>
        </w:tc>
        <w:tc>
          <w:tcPr>
            <w:tcW w:w="960" w:type="dxa"/>
            <w:shd w:val="clear" w:color="auto" w:fill="D9D9D9" w:themeFill="background1" w:themeFillShade="D9"/>
            <w:noWrap/>
            <w:hideMark/>
          </w:tcPr>
          <w:p w14:paraId="5790D67B" w14:textId="77777777" w:rsidR="00082C05" w:rsidRPr="00082C05" w:rsidRDefault="00082C05">
            <w:r w:rsidRPr="00082C05">
              <w:t> </w:t>
            </w:r>
          </w:p>
        </w:tc>
        <w:tc>
          <w:tcPr>
            <w:tcW w:w="960" w:type="dxa"/>
            <w:shd w:val="clear" w:color="auto" w:fill="D9D9D9" w:themeFill="background1" w:themeFillShade="D9"/>
            <w:noWrap/>
            <w:hideMark/>
          </w:tcPr>
          <w:p w14:paraId="6A81241E" w14:textId="77777777" w:rsidR="00082C05" w:rsidRPr="00082C05" w:rsidRDefault="00082C05">
            <w:r w:rsidRPr="00082C05">
              <w:t> </w:t>
            </w:r>
          </w:p>
        </w:tc>
      </w:tr>
      <w:tr w:rsidR="00082C05" w:rsidRPr="00082C05" w14:paraId="4E45B4CE" w14:textId="77777777" w:rsidTr="002809ED">
        <w:trPr>
          <w:trHeight w:val="552"/>
        </w:trPr>
        <w:tc>
          <w:tcPr>
            <w:tcW w:w="1160" w:type="dxa"/>
            <w:noWrap/>
            <w:hideMark/>
          </w:tcPr>
          <w:p w14:paraId="5992FCE5" w14:textId="77777777" w:rsidR="00082C05" w:rsidRPr="00082C05" w:rsidRDefault="00082C05" w:rsidP="00082C05">
            <w:r w:rsidRPr="00082C05">
              <w:lastRenderedPageBreak/>
              <w:t>6.12.2</w:t>
            </w:r>
          </w:p>
        </w:tc>
        <w:tc>
          <w:tcPr>
            <w:tcW w:w="6285" w:type="dxa"/>
            <w:hideMark/>
          </w:tcPr>
          <w:p w14:paraId="76FCCC4F" w14:textId="77777777" w:rsidR="00082C05" w:rsidRPr="00082C05" w:rsidRDefault="00082C05" w:rsidP="00082C05">
            <w:proofErr w:type="spellStart"/>
            <w:r w:rsidRPr="00082C05">
              <w:t>put</w:t>
            </w:r>
            <w:proofErr w:type="spellEnd"/>
            <w:r w:rsidRPr="00082C05">
              <w:t xml:space="preserve"> in place and </w:t>
            </w:r>
            <w:proofErr w:type="spellStart"/>
            <w:r w:rsidRPr="00082C05">
              <w:t>maintain</w:t>
            </w:r>
            <w:proofErr w:type="spellEnd"/>
            <w:r w:rsidRPr="00082C05">
              <w:t xml:space="preserve"> </w:t>
            </w:r>
            <w:proofErr w:type="spellStart"/>
            <w:r w:rsidRPr="00082C05">
              <w:t>measures</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proportionate</w:t>
            </w:r>
            <w:proofErr w:type="spellEnd"/>
            <w:r w:rsidRPr="00082C05">
              <w:t xml:space="preserve"> and </w:t>
            </w:r>
            <w:proofErr w:type="spellStart"/>
            <w:r w:rsidRPr="00082C05">
              <w:t>appropriate</w:t>
            </w:r>
            <w:proofErr w:type="spellEnd"/>
            <w:r w:rsidRPr="00082C05">
              <w:t xml:space="preserve"> to </w:t>
            </w:r>
            <w:proofErr w:type="spellStart"/>
            <w:r w:rsidRPr="00082C05">
              <w:t>identify</w:t>
            </w:r>
            <w:proofErr w:type="spellEnd"/>
            <w:r w:rsidRPr="00082C05">
              <w:t xml:space="preserve"> the </w:t>
            </w:r>
            <w:proofErr w:type="spellStart"/>
            <w:r w:rsidRPr="00082C05">
              <w:t>risks</w:t>
            </w:r>
            <w:proofErr w:type="spellEnd"/>
            <w:r w:rsidRPr="00082C05">
              <w:t xml:space="preserve"> of </w:t>
            </w:r>
            <w:proofErr w:type="spellStart"/>
            <w:r w:rsidRPr="00082C05">
              <w:t>contamination</w:t>
            </w:r>
            <w:proofErr w:type="spellEnd"/>
            <w:r w:rsidRPr="00082C05">
              <w:t xml:space="preserve"> of </w:t>
            </w:r>
            <w:proofErr w:type="spellStart"/>
            <w:r w:rsidRPr="00082C05">
              <w:t>organic</w:t>
            </w:r>
            <w:proofErr w:type="spellEnd"/>
            <w:r w:rsidRPr="00082C05">
              <w:t xml:space="preserve"> </w:t>
            </w:r>
            <w:proofErr w:type="spellStart"/>
            <w:r w:rsidRPr="00082C05">
              <w:t>production</w:t>
            </w:r>
            <w:proofErr w:type="spellEnd"/>
            <w:r w:rsidRPr="00082C05">
              <w:t xml:space="preserve"> and products with non-</w:t>
            </w:r>
            <w:proofErr w:type="spellStart"/>
            <w:r w:rsidRPr="00082C05">
              <w:t>authorised</w:t>
            </w:r>
            <w:proofErr w:type="spellEnd"/>
            <w:r w:rsidRPr="00082C05">
              <w:t xml:space="preserve"> products </w:t>
            </w:r>
            <w:proofErr w:type="spellStart"/>
            <w:r w:rsidRPr="00082C05">
              <w:t>or</w:t>
            </w:r>
            <w:proofErr w:type="spellEnd"/>
            <w:r w:rsidRPr="00082C05">
              <w:t xml:space="preserve"> </w:t>
            </w:r>
            <w:proofErr w:type="spellStart"/>
            <w:r w:rsidRPr="00082C05">
              <w:t>substances</w:t>
            </w:r>
            <w:proofErr w:type="spellEnd"/>
            <w:r w:rsidRPr="00082C05">
              <w:t xml:space="preserve">, </w:t>
            </w:r>
            <w:proofErr w:type="spellStart"/>
            <w:r w:rsidRPr="00082C05">
              <w:t>including</w:t>
            </w:r>
            <w:proofErr w:type="spellEnd"/>
            <w:r w:rsidRPr="00082C05">
              <w:t xml:space="preserve"> </w:t>
            </w:r>
            <w:proofErr w:type="spellStart"/>
            <w:r w:rsidRPr="00082C05">
              <w:t>systematic</w:t>
            </w:r>
            <w:proofErr w:type="spellEnd"/>
            <w:r w:rsidRPr="00082C05">
              <w:t xml:space="preserve"> </w:t>
            </w:r>
            <w:proofErr w:type="spellStart"/>
            <w:r w:rsidRPr="00082C05">
              <w:t>identification</w:t>
            </w:r>
            <w:proofErr w:type="spellEnd"/>
            <w:r w:rsidRPr="00082C05">
              <w:t xml:space="preserve"> of </w:t>
            </w:r>
            <w:proofErr w:type="spellStart"/>
            <w:r w:rsidRPr="00082C05">
              <w:t>critical</w:t>
            </w:r>
            <w:proofErr w:type="spellEnd"/>
            <w:r w:rsidRPr="00082C05">
              <w:t xml:space="preserve"> </w:t>
            </w:r>
            <w:proofErr w:type="spellStart"/>
            <w:r w:rsidRPr="00082C05">
              <w:t>procedural</w:t>
            </w:r>
            <w:proofErr w:type="spellEnd"/>
            <w:r w:rsidRPr="00082C05">
              <w:t xml:space="preserve"> </w:t>
            </w:r>
            <w:proofErr w:type="spellStart"/>
            <w:r w:rsidRPr="00082C05">
              <w:t>steps</w:t>
            </w:r>
            <w:proofErr w:type="spellEnd"/>
            <w:r w:rsidRPr="00082C05">
              <w:t>; Article.28 Ust.1a Reg. 2018/848)</w:t>
            </w:r>
          </w:p>
        </w:tc>
        <w:tc>
          <w:tcPr>
            <w:tcW w:w="960" w:type="dxa"/>
            <w:noWrap/>
            <w:hideMark/>
          </w:tcPr>
          <w:p w14:paraId="5B36DAD9" w14:textId="73B92C82" w:rsidR="00082C05" w:rsidRPr="00082C05" w:rsidRDefault="00082C05" w:rsidP="00082C05"/>
        </w:tc>
        <w:tc>
          <w:tcPr>
            <w:tcW w:w="960" w:type="dxa"/>
            <w:noWrap/>
            <w:hideMark/>
          </w:tcPr>
          <w:p w14:paraId="6276A340" w14:textId="77777777" w:rsidR="00082C05" w:rsidRPr="00082C05" w:rsidRDefault="00082C05">
            <w:r w:rsidRPr="00082C05">
              <w:t> </w:t>
            </w:r>
          </w:p>
        </w:tc>
        <w:tc>
          <w:tcPr>
            <w:tcW w:w="960" w:type="dxa"/>
            <w:noWrap/>
            <w:hideMark/>
          </w:tcPr>
          <w:p w14:paraId="7C61C814" w14:textId="77777777" w:rsidR="00082C05" w:rsidRPr="00082C05" w:rsidRDefault="00082C05">
            <w:r w:rsidRPr="00082C05">
              <w:t> </w:t>
            </w:r>
          </w:p>
        </w:tc>
      </w:tr>
      <w:tr w:rsidR="00082C05" w:rsidRPr="00082C05" w14:paraId="66DDC15D" w14:textId="77777777" w:rsidTr="002809ED">
        <w:trPr>
          <w:trHeight w:val="552"/>
        </w:trPr>
        <w:tc>
          <w:tcPr>
            <w:tcW w:w="1160" w:type="dxa"/>
            <w:noWrap/>
            <w:hideMark/>
          </w:tcPr>
          <w:p w14:paraId="63362152" w14:textId="77777777" w:rsidR="00082C05" w:rsidRPr="00082C05" w:rsidRDefault="00082C05" w:rsidP="00082C05">
            <w:r w:rsidRPr="00082C05">
              <w:t>6.12.3</w:t>
            </w:r>
          </w:p>
        </w:tc>
        <w:tc>
          <w:tcPr>
            <w:tcW w:w="6285" w:type="dxa"/>
            <w:hideMark/>
          </w:tcPr>
          <w:p w14:paraId="2EA92281" w14:textId="77777777" w:rsidR="00082C05" w:rsidRPr="00082C05" w:rsidRDefault="00082C05" w:rsidP="00082C05">
            <w:proofErr w:type="spellStart"/>
            <w:r w:rsidRPr="00082C05">
              <w:t>put</w:t>
            </w:r>
            <w:proofErr w:type="spellEnd"/>
            <w:r w:rsidRPr="00082C05">
              <w:t xml:space="preserve"> in place and </w:t>
            </w:r>
            <w:proofErr w:type="spellStart"/>
            <w:r w:rsidRPr="00082C05">
              <w:t>maintain</w:t>
            </w:r>
            <w:proofErr w:type="spellEnd"/>
            <w:r w:rsidRPr="00082C05">
              <w:t xml:space="preserve"> </w:t>
            </w:r>
            <w:proofErr w:type="spellStart"/>
            <w:r w:rsidRPr="00082C05">
              <w:t>measures</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proportionate</w:t>
            </w:r>
            <w:proofErr w:type="spellEnd"/>
            <w:r w:rsidRPr="00082C05">
              <w:t xml:space="preserve"> and </w:t>
            </w:r>
            <w:proofErr w:type="spellStart"/>
            <w:r w:rsidRPr="00082C05">
              <w:t>appropriate</w:t>
            </w:r>
            <w:proofErr w:type="spellEnd"/>
            <w:r w:rsidRPr="00082C05">
              <w:t xml:space="preserve"> to </w:t>
            </w:r>
            <w:proofErr w:type="spellStart"/>
            <w:r w:rsidRPr="00082C05">
              <w:t>avoid</w:t>
            </w:r>
            <w:proofErr w:type="spellEnd"/>
            <w:r w:rsidRPr="00082C05">
              <w:t xml:space="preserve"> </w:t>
            </w:r>
            <w:proofErr w:type="spellStart"/>
            <w:r w:rsidRPr="00082C05">
              <w:t>risks</w:t>
            </w:r>
            <w:proofErr w:type="spellEnd"/>
            <w:r w:rsidRPr="00082C05">
              <w:t xml:space="preserve"> of </w:t>
            </w:r>
            <w:proofErr w:type="spellStart"/>
            <w:r w:rsidRPr="00082C05">
              <w:t>contamination</w:t>
            </w:r>
            <w:proofErr w:type="spellEnd"/>
            <w:r w:rsidRPr="00082C05">
              <w:t xml:space="preserve"> of </w:t>
            </w:r>
            <w:proofErr w:type="spellStart"/>
            <w:r w:rsidRPr="00082C05">
              <w:t>organic</w:t>
            </w:r>
            <w:proofErr w:type="spellEnd"/>
            <w:r w:rsidRPr="00082C05">
              <w:t xml:space="preserve"> </w:t>
            </w:r>
            <w:proofErr w:type="spellStart"/>
            <w:r w:rsidRPr="00082C05">
              <w:t>production</w:t>
            </w:r>
            <w:proofErr w:type="spellEnd"/>
            <w:r w:rsidRPr="00082C05">
              <w:t xml:space="preserve"> and products with non-</w:t>
            </w:r>
            <w:proofErr w:type="spellStart"/>
            <w:r w:rsidRPr="00082C05">
              <w:t>authorised</w:t>
            </w:r>
            <w:proofErr w:type="spellEnd"/>
            <w:r w:rsidRPr="00082C05">
              <w:t xml:space="preserve"> products </w:t>
            </w:r>
            <w:proofErr w:type="spellStart"/>
            <w:r w:rsidRPr="00082C05">
              <w:t>or</w:t>
            </w:r>
            <w:proofErr w:type="spellEnd"/>
            <w:r w:rsidRPr="00082C05">
              <w:t xml:space="preserve"> </w:t>
            </w:r>
            <w:proofErr w:type="spellStart"/>
            <w:r w:rsidRPr="00082C05">
              <w:t>substances</w:t>
            </w:r>
            <w:proofErr w:type="spellEnd"/>
            <w:r w:rsidRPr="00082C05">
              <w:t>; (Article.28 Ust.1b Reg. 2018/848)</w:t>
            </w:r>
          </w:p>
        </w:tc>
        <w:tc>
          <w:tcPr>
            <w:tcW w:w="960" w:type="dxa"/>
            <w:noWrap/>
            <w:hideMark/>
          </w:tcPr>
          <w:p w14:paraId="299D6EEE" w14:textId="21ED7782" w:rsidR="00082C05" w:rsidRPr="00082C05" w:rsidRDefault="00082C05" w:rsidP="00082C05"/>
        </w:tc>
        <w:tc>
          <w:tcPr>
            <w:tcW w:w="960" w:type="dxa"/>
            <w:noWrap/>
            <w:hideMark/>
          </w:tcPr>
          <w:p w14:paraId="17B55F8E" w14:textId="77777777" w:rsidR="00082C05" w:rsidRPr="00082C05" w:rsidRDefault="00082C05">
            <w:r w:rsidRPr="00082C05">
              <w:t> </w:t>
            </w:r>
          </w:p>
        </w:tc>
        <w:tc>
          <w:tcPr>
            <w:tcW w:w="960" w:type="dxa"/>
            <w:noWrap/>
            <w:hideMark/>
          </w:tcPr>
          <w:p w14:paraId="241F7BD1" w14:textId="77777777" w:rsidR="00082C05" w:rsidRPr="00082C05" w:rsidRDefault="00082C05">
            <w:r w:rsidRPr="00082C05">
              <w:t> </w:t>
            </w:r>
          </w:p>
        </w:tc>
      </w:tr>
      <w:tr w:rsidR="00082C05" w:rsidRPr="00082C05" w14:paraId="54963106" w14:textId="77777777" w:rsidTr="002809ED">
        <w:trPr>
          <w:trHeight w:val="288"/>
        </w:trPr>
        <w:tc>
          <w:tcPr>
            <w:tcW w:w="1160" w:type="dxa"/>
            <w:noWrap/>
            <w:hideMark/>
          </w:tcPr>
          <w:p w14:paraId="644FEEB7" w14:textId="77777777" w:rsidR="00082C05" w:rsidRPr="00082C05" w:rsidRDefault="00082C05" w:rsidP="00082C05">
            <w:r w:rsidRPr="00082C05">
              <w:t>6.12.4</w:t>
            </w:r>
          </w:p>
        </w:tc>
        <w:tc>
          <w:tcPr>
            <w:tcW w:w="6285" w:type="dxa"/>
            <w:hideMark/>
          </w:tcPr>
          <w:p w14:paraId="6985CBD4" w14:textId="77777777" w:rsidR="00082C05" w:rsidRPr="00082C05" w:rsidRDefault="00082C05" w:rsidP="00082C05">
            <w:proofErr w:type="spellStart"/>
            <w:r w:rsidRPr="00082C05">
              <w:t>regularly</w:t>
            </w:r>
            <w:proofErr w:type="spellEnd"/>
            <w:r w:rsidRPr="00082C05">
              <w:t xml:space="preserve"> </w:t>
            </w:r>
            <w:proofErr w:type="spellStart"/>
            <w:r w:rsidRPr="00082C05">
              <w:t>review</w:t>
            </w:r>
            <w:proofErr w:type="spellEnd"/>
            <w:r w:rsidRPr="00082C05">
              <w:t xml:space="preserve"> and </w:t>
            </w:r>
            <w:proofErr w:type="spellStart"/>
            <w:r w:rsidRPr="00082C05">
              <w:t>adjust</w:t>
            </w:r>
            <w:proofErr w:type="spellEnd"/>
            <w:r w:rsidRPr="00082C05">
              <w:t xml:space="preserve"> </w:t>
            </w:r>
            <w:proofErr w:type="spellStart"/>
            <w:r w:rsidRPr="00082C05">
              <w:t>such</w:t>
            </w:r>
            <w:proofErr w:type="spellEnd"/>
            <w:r w:rsidRPr="00082C05">
              <w:t xml:space="preserve"> </w:t>
            </w:r>
            <w:proofErr w:type="spellStart"/>
            <w:r w:rsidRPr="00082C05">
              <w:t>measures</w:t>
            </w:r>
            <w:proofErr w:type="spellEnd"/>
            <w:r w:rsidRPr="00082C05">
              <w:t>; (Article.28 Ust.1c  Reg. 2018/848)</w:t>
            </w:r>
          </w:p>
        </w:tc>
        <w:tc>
          <w:tcPr>
            <w:tcW w:w="960" w:type="dxa"/>
            <w:noWrap/>
            <w:hideMark/>
          </w:tcPr>
          <w:p w14:paraId="4CE96CB1" w14:textId="2E0E6881" w:rsidR="00082C05" w:rsidRPr="00082C05" w:rsidRDefault="00082C05" w:rsidP="00082C05"/>
        </w:tc>
        <w:tc>
          <w:tcPr>
            <w:tcW w:w="960" w:type="dxa"/>
            <w:noWrap/>
            <w:hideMark/>
          </w:tcPr>
          <w:p w14:paraId="31FB92A0" w14:textId="77777777" w:rsidR="00082C05" w:rsidRPr="00082C05" w:rsidRDefault="00082C05">
            <w:r w:rsidRPr="00082C05">
              <w:t> </w:t>
            </w:r>
          </w:p>
        </w:tc>
        <w:tc>
          <w:tcPr>
            <w:tcW w:w="960" w:type="dxa"/>
            <w:noWrap/>
            <w:hideMark/>
          </w:tcPr>
          <w:p w14:paraId="1B34D32D" w14:textId="77777777" w:rsidR="00082C05" w:rsidRPr="00082C05" w:rsidRDefault="00082C05">
            <w:r w:rsidRPr="00082C05">
              <w:t> </w:t>
            </w:r>
          </w:p>
        </w:tc>
      </w:tr>
      <w:tr w:rsidR="00082C05" w:rsidRPr="00082C05" w14:paraId="377456BE" w14:textId="77777777" w:rsidTr="002809ED">
        <w:trPr>
          <w:trHeight w:val="288"/>
        </w:trPr>
        <w:tc>
          <w:tcPr>
            <w:tcW w:w="1160" w:type="dxa"/>
            <w:noWrap/>
            <w:hideMark/>
          </w:tcPr>
          <w:p w14:paraId="20E39E8E" w14:textId="77777777" w:rsidR="00082C05" w:rsidRPr="00082C05" w:rsidRDefault="00082C05" w:rsidP="00082C05">
            <w:r w:rsidRPr="00082C05">
              <w:t>6.12.5</w:t>
            </w:r>
          </w:p>
        </w:tc>
        <w:tc>
          <w:tcPr>
            <w:tcW w:w="6285" w:type="dxa"/>
            <w:hideMark/>
          </w:tcPr>
          <w:p w14:paraId="57466C3A" w14:textId="77777777" w:rsidR="00082C05" w:rsidRPr="00082C05" w:rsidRDefault="00082C05" w:rsidP="00082C05">
            <w:proofErr w:type="spellStart"/>
            <w:r w:rsidRPr="00082C05">
              <w:t>comply</w:t>
            </w:r>
            <w:proofErr w:type="spellEnd"/>
            <w:r w:rsidRPr="00082C05">
              <w:t xml:space="preserve"> with </w:t>
            </w:r>
            <w:proofErr w:type="spellStart"/>
            <w:r w:rsidRPr="00082C05">
              <w:t>other</w:t>
            </w:r>
            <w:proofErr w:type="spellEnd"/>
            <w:r w:rsidRPr="00082C05">
              <w:t xml:space="preserve"> </w:t>
            </w:r>
            <w:proofErr w:type="spellStart"/>
            <w:r w:rsidRPr="00082C05">
              <w:t>relevant</w:t>
            </w:r>
            <w:proofErr w:type="spellEnd"/>
            <w:r w:rsidRPr="00082C05">
              <w:t xml:space="preserve"> </w:t>
            </w:r>
            <w:proofErr w:type="spellStart"/>
            <w:r w:rsidRPr="00082C05">
              <w:t>requirements</w:t>
            </w:r>
            <w:proofErr w:type="spellEnd"/>
            <w:r w:rsidRPr="00082C05">
              <w:t xml:space="preserve"> of </w:t>
            </w:r>
            <w:proofErr w:type="spellStart"/>
            <w:r w:rsidRPr="00082C05">
              <w:t>this</w:t>
            </w:r>
            <w:proofErr w:type="spellEnd"/>
            <w:r w:rsidRPr="00082C05">
              <w:t xml:space="preserve"> </w:t>
            </w:r>
            <w:proofErr w:type="spellStart"/>
            <w:r w:rsidRPr="00082C05">
              <w:t>Regulation</w:t>
            </w:r>
            <w:proofErr w:type="spellEnd"/>
            <w:r w:rsidRPr="00082C05">
              <w:t xml:space="preserve"> </w:t>
            </w:r>
            <w:proofErr w:type="spellStart"/>
            <w:r w:rsidRPr="00082C05">
              <w:t>that</w:t>
            </w:r>
            <w:proofErr w:type="spellEnd"/>
            <w:r w:rsidRPr="00082C05">
              <w:t xml:space="preserve"> </w:t>
            </w:r>
            <w:proofErr w:type="spellStart"/>
            <w:r w:rsidRPr="00082C05">
              <w:t>ensure</w:t>
            </w:r>
            <w:proofErr w:type="spellEnd"/>
            <w:r w:rsidRPr="00082C05">
              <w:t xml:space="preserve"> the </w:t>
            </w:r>
            <w:proofErr w:type="spellStart"/>
            <w:r w:rsidRPr="00082C05">
              <w:t>separation</w:t>
            </w:r>
            <w:proofErr w:type="spellEnd"/>
            <w:r w:rsidRPr="00082C05">
              <w:t xml:space="preserve"> of </w:t>
            </w:r>
            <w:proofErr w:type="spellStart"/>
            <w:r w:rsidRPr="00082C05">
              <w:t>organic</w:t>
            </w:r>
            <w:proofErr w:type="spellEnd"/>
            <w:r w:rsidRPr="00082C05">
              <w:t>, in-</w:t>
            </w:r>
            <w:proofErr w:type="spellStart"/>
            <w:r w:rsidRPr="00082C05">
              <w:t>conversion</w:t>
            </w:r>
            <w:proofErr w:type="spellEnd"/>
            <w:r w:rsidRPr="00082C05">
              <w:t xml:space="preserve"> and non-</w:t>
            </w:r>
            <w:proofErr w:type="spellStart"/>
            <w:r w:rsidRPr="00082C05">
              <w:t>organic</w:t>
            </w:r>
            <w:proofErr w:type="spellEnd"/>
            <w:r w:rsidRPr="00082C05">
              <w:t xml:space="preserve">  products. (Article.28 Ust.1d Reg. 2018/848)</w:t>
            </w:r>
          </w:p>
        </w:tc>
        <w:tc>
          <w:tcPr>
            <w:tcW w:w="960" w:type="dxa"/>
            <w:noWrap/>
            <w:hideMark/>
          </w:tcPr>
          <w:p w14:paraId="43B2C137" w14:textId="79CBF221" w:rsidR="00082C05" w:rsidRPr="00082C05" w:rsidRDefault="00082C05" w:rsidP="00082C05"/>
        </w:tc>
        <w:tc>
          <w:tcPr>
            <w:tcW w:w="960" w:type="dxa"/>
            <w:noWrap/>
            <w:hideMark/>
          </w:tcPr>
          <w:p w14:paraId="3BAB3425" w14:textId="77777777" w:rsidR="00082C05" w:rsidRPr="00082C05" w:rsidRDefault="00082C05">
            <w:r w:rsidRPr="00082C05">
              <w:t> </w:t>
            </w:r>
          </w:p>
        </w:tc>
        <w:tc>
          <w:tcPr>
            <w:tcW w:w="960" w:type="dxa"/>
            <w:noWrap/>
            <w:hideMark/>
          </w:tcPr>
          <w:p w14:paraId="31FC4F20" w14:textId="77777777" w:rsidR="00082C05" w:rsidRPr="00082C05" w:rsidRDefault="00082C05">
            <w:r w:rsidRPr="00082C05">
              <w:t> </w:t>
            </w:r>
          </w:p>
        </w:tc>
      </w:tr>
      <w:tr w:rsidR="00082C05" w:rsidRPr="00082C05" w14:paraId="59062F51" w14:textId="77777777" w:rsidTr="002809ED">
        <w:trPr>
          <w:trHeight w:val="552"/>
        </w:trPr>
        <w:tc>
          <w:tcPr>
            <w:tcW w:w="1160" w:type="dxa"/>
            <w:noWrap/>
            <w:hideMark/>
          </w:tcPr>
          <w:p w14:paraId="053081E1" w14:textId="77777777" w:rsidR="00082C05" w:rsidRPr="00082C05" w:rsidRDefault="00082C05" w:rsidP="00082C05">
            <w:r w:rsidRPr="00082C05">
              <w:t>6.12.6</w:t>
            </w:r>
          </w:p>
        </w:tc>
        <w:tc>
          <w:tcPr>
            <w:tcW w:w="6285" w:type="dxa"/>
            <w:hideMark/>
          </w:tcPr>
          <w:p w14:paraId="30F359D3" w14:textId="77777777" w:rsidR="00082C05" w:rsidRPr="00082C05" w:rsidRDefault="00082C05" w:rsidP="00082C05">
            <w:proofErr w:type="spellStart"/>
            <w:r w:rsidRPr="00082C05">
              <w:t>Where</w:t>
            </w:r>
            <w:proofErr w:type="spellEnd"/>
            <w:r w:rsidRPr="00082C05">
              <w:t xml:space="preserve"> </w:t>
            </w:r>
            <w:proofErr w:type="spellStart"/>
            <w:r w:rsidRPr="00082C05">
              <w:t>an</w:t>
            </w:r>
            <w:proofErr w:type="spellEnd"/>
            <w:r w:rsidRPr="00082C05">
              <w:t xml:space="preserve"> operator </w:t>
            </w:r>
            <w:proofErr w:type="spellStart"/>
            <w:r w:rsidRPr="00082C05">
              <w:t>suspects</w:t>
            </w:r>
            <w:proofErr w:type="spellEnd"/>
            <w:r w:rsidRPr="00082C05">
              <w:t xml:space="preserve">, </w:t>
            </w:r>
            <w:proofErr w:type="spellStart"/>
            <w:r w:rsidRPr="00082C05">
              <w:t>due</w:t>
            </w:r>
            <w:proofErr w:type="spellEnd"/>
            <w:r w:rsidRPr="00082C05">
              <w:t xml:space="preserve"> to the </w:t>
            </w:r>
            <w:proofErr w:type="spellStart"/>
            <w:r w:rsidRPr="00082C05">
              <w:t>presence</w:t>
            </w:r>
            <w:proofErr w:type="spellEnd"/>
            <w:r w:rsidRPr="00082C05">
              <w:t xml:space="preserve"> of a </w:t>
            </w:r>
            <w:proofErr w:type="spellStart"/>
            <w:r w:rsidRPr="00082C05">
              <w:t>product</w:t>
            </w:r>
            <w:proofErr w:type="spellEnd"/>
            <w:r w:rsidRPr="00082C05">
              <w:t xml:space="preserve"> </w:t>
            </w:r>
            <w:proofErr w:type="spellStart"/>
            <w:r w:rsidRPr="00082C05">
              <w:t>or</w:t>
            </w:r>
            <w:proofErr w:type="spellEnd"/>
            <w:r w:rsidRPr="00082C05">
              <w:t xml:space="preserve"> </w:t>
            </w:r>
            <w:proofErr w:type="spellStart"/>
            <w:r w:rsidRPr="00082C05">
              <w:t>substance</w:t>
            </w:r>
            <w:proofErr w:type="spellEnd"/>
            <w:r w:rsidRPr="00082C05">
              <w:t xml:space="preserve"> </w:t>
            </w:r>
            <w:proofErr w:type="spellStart"/>
            <w:r w:rsidRPr="00082C05">
              <w:t>that</w:t>
            </w:r>
            <w:proofErr w:type="spellEnd"/>
            <w:r w:rsidRPr="00082C05">
              <w:t xml:space="preserve"> </w:t>
            </w:r>
            <w:proofErr w:type="spellStart"/>
            <w:r w:rsidRPr="00082C05">
              <w:t>is</w:t>
            </w:r>
            <w:proofErr w:type="spellEnd"/>
            <w:r w:rsidRPr="00082C05">
              <w:t xml:space="preserve"> not </w:t>
            </w:r>
            <w:proofErr w:type="spellStart"/>
            <w:r w:rsidRPr="00082C05">
              <w:t>authorised</w:t>
            </w:r>
            <w:proofErr w:type="spellEnd"/>
            <w:r w:rsidRPr="00082C05">
              <w:t xml:space="preserve"> </w:t>
            </w:r>
            <w:proofErr w:type="spellStart"/>
            <w:r w:rsidRPr="00082C05">
              <w:t>pursuant</w:t>
            </w:r>
            <w:proofErr w:type="spellEnd"/>
            <w:r w:rsidRPr="00082C05">
              <w:t xml:space="preserve"> to the </w:t>
            </w:r>
            <w:proofErr w:type="spellStart"/>
            <w:r w:rsidRPr="00082C05">
              <w:t>first</w:t>
            </w:r>
            <w:proofErr w:type="spellEnd"/>
            <w:r w:rsidRPr="00082C05">
              <w:t xml:space="preserve"> </w:t>
            </w:r>
            <w:proofErr w:type="spellStart"/>
            <w:r w:rsidRPr="00082C05">
              <w:t>subparagraph</w:t>
            </w:r>
            <w:proofErr w:type="spellEnd"/>
            <w:r w:rsidRPr="00082C05">
              <w:t xml:space="preserve"> of </w:t>
            </w:r>
            <w:proofErr w:type="spellStart"/>
            <w:r w:rsidRPr="00082C05">
              <w:t>Article</w:t>
            </w:r>
            <w:proofErr w:type="spellEnd"/>
            <w:r w:rsidRPr="00082C05">
              <w:t xml:space="preserve"> 9(3) for </w:t>
            </w:r>
            <w:proofErr w:type="spellStart"/>
            <w:r w:rsidRPr="00082C05">
              <w:t>use</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in a </w:t>
            </w:r>
            <w:proofErr w:type="spellStart"/>
            <w:r w:rsidRPr="00082C05">
              <w:t>product</w:t>
            </w:r>
            <w:proofErr w:type="spellEnd"/>
            <w:r w:rsidRPr="00082C05">
              <w:t xml:space="preserve"> </w:t>
            </w:r>
            <w:proofErr w:type="spellStart"/>
            <w:r w:rsidRPr="00082C05">
              <w:t>that</w:t>
            </w:r>
            <w:proofErr w:type="spellEnd"/>
            <w:r w:rsidRPr="00082C05">
              <w:t xml:space="preserve"> </w:t>
            </w:r>
            <w:proofErr w:type="spellStart"/>
            <w:r w:rsidRPr="00082C05">
              <w:t>is</w:t>
            </w:r>
            <w:proofErr w:type="spellEnd"/>
            <w:r w:rsidRPr="00082C05">
              <w:t xml:space="preserve"> </w:t>
            </w:r>
            <w:proofErr w:type="spellStart"/>
            <w:r w:rsidRPr="00082C05">
              <w:t>intended</w:t>
            </w:r>
            <w:proofErr w:type="spellEnd"/>
            <w:r w:rsidRPr="00082C05">
              <w:t xml:space="preserve"> to be </w:t>
            </w:r>
            <w:proofErr w:type="spellStart"/>
            <w:r w:rsidRPr="00082C05">
              <w:t>used</w:t>
            </w:r>
            <w:proofErr w:type="spellEnd"/>
            <w:r w:rsidRPr="00082C05">
              <w:t xml:space="preserve"> </w:t>
            </w:r>
            <w:proofErr w:type="spellStart"/>
            <w:r w:rsidRPr="00082C05">
              <w:t>or</w:t>
            </w:r>
            <w:proofErr w:type="spellEnd"/>
            <w:r w:rsidRPr="00082C05">
              <w:t xml:space="preserve"> </w:t>
            </w:r>
            <w:proofErr w:type="spellStart"/>
            <w:r w:rsidRPr="00082C05">
              <w:t>marketed</w:t>
            </w:r>
            <w:proofErr w:type="spellEnd"/>
            <w:r w:rsidRPr="00082C05">
              <w:t xml:space="preserve"> as </w:t>
            </w:r>
            <w:proofErr w:type="spellStart"/>
            <w:r w:rsidRPr="00082C05">
              <w:t>an</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product</w:t>
            </w:r>
            <w:proofErr w:type="spellEnd"/>
            <w:r w:rsidRPr="00082C05">
              <w:t xml:space="preserve">, </w:t>
            </w:r>
            <w:proofErr w:type="spellStart"/>
            <w:r w:rsidRPr="00082C05">
              <w:t>that</w:t>
            </w:r>
            <w:proofErr w:type="spellEnd"/>
            <w:r w:rsidRPr="00082C05">
              <w:t xml:space="preserve"> the </w:t>
            </w:r>
            <w:proofErr w:type="spellStart"/>
            <w:r w:rsidRPr="00082C05">
              <w:t>latter</w:t>
            </w:r>
            <w:proofErr w:type="spellEnd"/>
            <w:r w:rsidRPr="00082C05">
              <w:t xml:space="preserve"> </w:t>
            </w:r>
            <w:proofErr w:type="spellStart"/>
            <w:r w:rsidRPr="00082C05">
              <w:t>product</w:t>
            </w:r>
            <w:proofErr w:type="spellEnd"/>
            <w:r w:rsidRPr="00082C05">
              <w:t xml:space="preserve"> </w:t>
            </w:r>
            <w:proofErr w:type="spellStart"/>
            <w:r w:rsidRPr="00082C05">
              <w:t>does</w:t>
            </w:r>
            <w:proofErr w:type="spellEnd"/>
            <w:r w:rsidRPr="00082C05">
              <w:t xml:space="preserve"> not </w:t>
            </w:r>
            <w:proofErr w:type="spellStart"/>
            <w:r w:rsidRPr="00082C05">
              <w:t>comply</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xml:space="preserve">, the operator </w:t>
            </w:r>
            <w:proofErr w:type="spellStart"/>
            <w:r w:rsidRPr="00082C05">
              <w:t>does</w:t>
            </w:r>
            <w:proofErr w:type="spellEnd"/>
            <w:r w:rsidRPr="00082C05">
              <w:t>:</w:t>
            </w:r>
          </w:p>
        </w:tc>
        <w:tc>
          <w:tcPr>
            <w:tcW w:w="960" w:type="dxa"/>
            <w:noWrap/>
            <w:hideMark/>
          </w:tcPr>
          <w:p w14:paraId="02C9B944" w14:textId="2014D0F4" w:rsidR="00082C05" w:rsidRPr="00082C05" w:rsidRDefault="00082C05" w:rsidP="00082C05"/>
        </w:tc>
        <w:tc>
          <w:tcPr>
            <w:tcW w:w="960" w:type="dxa"/>
            <w:noWrap/>
            <w:hideMark/>
          </w:tcPr>
          <w:p w14:paraId="0FD50F5E" w14:textId="77777777" w:rsidR="00082C05" w:rsidRPr="00082C05" w:rsidRDefault="00082C05">
            <w:r w:rsidRPr="00082C05">
              <w:t> </w:t>
            </w:r>
          </w:p>
        </w:tc>
        <w:tc>
          <w:tcPr>
            <w:tcW w:w="960" w:type="dxa"/>
            <w:noWrap/>
            <w:hideMark/>
          </w:tcPr>
          <w:p w14:paraId="7BBB3C53" w14:textId="77777777" w:rsidR="00082C05" w:rsidRPr="00082C05" w:rsidRDefault="00082C05">
            <w:r w:rsidRPr="00082C05">
              <w:t> </w:t>
            </w:r>
          </w:p>
        </w:tc>
      </w:tr>
      <w:tr w:rsidR="00082C05" w:rsidRPr="00082C05" w14:paraId="6E0B8529" w14:textId="77777777" w:rsidTr="002809ED">
        <w:trPr>
          <w:trHeight w:val="288"/>
        </w:trPr>
        <w:tc>
          <w:tcPr>
            <w:tcW w:w="1160" w:type="dxa"/>
            <w:noWrap/>
            <w:hideMark/>
          </w:tcPr>
          <w:p w14:paraId="5D52174E" w14:textId="77777777" w:rsidR="00082C05" w:rsidRPr="00082C05" w:rsidRDefault="00082C05" w:rsidP="00082C05">
            <w:r w:rsidRPr="00082C05">
              <w:t>6.12.7</w:t>
            </w:r>
          </w:p>
        </w:tc>
        <w:tc>
          <w:tcPr>
            <w:tcW w:w="6285" w:type="dxa"/>
            <w:hideMark/>
          </w:tcPr>
          <w:p w14:paraId="31550638" w14:textId="77777777" w:rsidR="00082C05" w:rsidRPr="00082C05" w:rsidRDefault="00082C05" w:rsidP="00082C05">
            <w:proofErr w:type="spellStart"/>
            <w:r w:rsidRPr="00082C05">
              <w:t>identify</w:t>
            </w:r>
            <w:proofErr w:type="spellEnd"/>
            <w:r w:rsidRPr="00082C05">
              <w:t xml:space="preserve"> and </w:t>
            </w:r>
            <w:proofErr w:type="spellStart"/>
            <w:r w:rsidRPr="00082C05">
              <w:t>separate</w:t>
            </w:r>
            <w:proofErr w:type="spellEnd"/>
            <w:r w:rsidRPr="00082C05">
              <w:t xml:space="preserve"> the </w:t>
            </w:r>
            <w:proofErr w:type="spellStart"/>
            <w:r w:rsidRPr="00082C05">
              <w:t>product</w:t>
            </w:r>
            <w:proofErr w:type="spellEnd"/>
            <w:r w:rsidRPr="00082C05">
              <w:t xml:space="preserve"> </w:t>
            </w:r>
            <w:proofErr w:type="spellStart"/>
            <w:r w:rsidRPr="00082C05">
              <w:t>concerned</w:t>
            </w:r>
            <w:proofErr w:type="spellEnd"/>
            <w:r w:rsidRPr="00082C05">
              <w:t>; (Article.28 Ust.2a Reg. 2018/848)</w:t>
            </w:r>
          </w:p>
        </w:tc>
        <w:tc>
          <w:tcPr>
            <w:tcW w:w="960" w:type="dxa"/>
            <w:noWrap/>
            <w:hideMark/>
          </w:tcPr>
          <w:p w14:paraId="25DC67FD" w14:textId="59A0E8F2" w:rsidR="00082C05" w:rsidRPr="00082C05" w:rsidRDefault="00082C05" w:rsidP="00082C05"/>
        </w:tc>
        <w:tc>
          <w:tcPr>
            <w:tcW w:w="960" w:type="dxa"/>
            <w:noWrap/>
            <w:hideMark/>
          </w:tcPr>
          <w:p w14:paraId="138E1FFE" w14:textId="77777777" w:rsidR="00082C05" w:rsidRPr="00082C05" w:rsidRDefault="00082C05">
            <w:r w:rsidRPr="00082C05">
              <w:t> </w:t>
            </w:r>
          </w:p>
        </w:tc>
        <w:tc>
          <w:tcPr>
            <w:tcW w:w="960" w:type="dxa"/>
            <w:noWrap/>
            <w:hideMark/>
          </w:tcPr>
          <w:p w14:paraId="4E6E06E6" w14:textId="77777777" w:rsidR="00082C05" w:rsidRPr="00082C05" w:rsidRDefault="00082C05">
            <w:r w:rsidRPr="00082C05">
              <w:t> </w:t>
            </w:r>
          </w:p>
        </w:tc>
      </w:tr>
      <w:tr w:rsidR="00082C05" w:rsidRPr="00082C05" w14:paraId="79CC2C5E" w14:textId="77777777" w:rsidTr="002809ED">
        <w:trPr>
          <w:trHeight w:val="288"/>
        </w:trPr>
        <w:tc>
          <w:tcPr>
            <w:tcW w:w="1160" w:type="dxa"/>
            <w:noWrap/>
            <w:hideMark/>
          </w:tcPr>
          <w:p w14:paraId="4B006D68" w14:textId="77777777" w:rsidR="00082C05" w:rsidRPr="00082C05" w:rsidRDefault="00082C05" w:rsidP="00082C05">
            <w:r w:rsidRPr="00082C05">
              <w:t>6.12.8</w:t>
            </w:r>
          </w:p>
        </w:tc>
        <w:tc>
          <w:tcPr>
            <w:tcW w:w="6285" w:type="dxa"/>
            <w:hideMark/>
          </w:tcPr>
          <w:p w14:paraId="6A71FDD4" w14:textId="77777777" w:rsidR="00082C05" w:rsidRPr="00082C05" w:rsidRDefault="00082C05" w:rsidP="00082C05">
            <w:proofErr w:type="spellStart"/>
            <w:r w:rsidRPr="00082C05">
              <w:t>check</w:t>
            </w:r>
            <w:proofErr w:type="spellEnd"/>
            <w:r w:rsidRPr="00082C05">
              <w:t xml:space="preserve"> </w:t>
            </w:r>
            <w:proofErr w:type="spellStart"/>
            <w:r w:rsidRPr="00082C05">
              <w:t>whether</w:t>
            </w:r>
            <w:proofErr w:type="spellEnd"/>
            <w:r w:rsidRPr="00082C05">
              <w:t xml:space="preserve"> the </w:t>
            </w:r>
            <w:proofErr w:type="spellStart"/>
            <w:r w:rsidRPr="00082C05">
              <w:t>suspicion</w:t>
            </w:r>
            <w:proofErr w:type="spellEnd"/>
            <w:r w:rsidRPr="00082C05">
              <w:t xml:space="preserve"> </w:t>
            </w:r>
            <w:proofErr w:type="spellStart"/>
            <w:r w:rsidRPr="00082C05">
              <w:t>can</w:t>
            </w:r>
            <w:proofErr w:type="spellEnd"/>
            <w:r w:rsidRPr="00082C05">
              <w:t xml:space="preserve"> be </w:t>
            </w:r>
            <w:proofErr w:type="spellStart"/>
            <w:r w:rsidRPr="00082C05">
              <w:t>substantiated</w:t>
            </w:r>
            <w:proofErr w:type="spellEnd"/>
            <w:r w:rsidRPr="00082C05">
              <w:t>; (Article.28 Ust.2b Reg. 2018/848)</w:t>
            </w:r>
          </w:p>
        </w:tc>
        <w:tc>
          <w:tcPr>
            <w:tcW w:w="960" w:type="dxa"/>
            <w:noWrap/>
            <w:hideMark/>
          </w:tcPr>
          <w:p w14:paraId="3223A00F" w14:textId="0D15709F" w:rsidR="00082C05" w:rsidRPr="00082C05" w:rsidRDefault="00082C05" w:rsidP="00082C05"/>
        </w:tc>
        <w:tc>
          <w:tcPr>
            <w:tcW w:w="960" w:type="dxa"/>
            <w:noWrap/>
            <w:hideMark/>
          </w:tcPr>
          <w:p w14:paraId="1BC02476" w14:textId="77777777" w:rsidR="00082C05" w:rsidRPr="00082C05" w:rsidRDefault="00082C05">
            <w:r w:rsidRPr="00082C05">
              <w:t> </w:t>
            </w:r>
          </w:p>
        </w:tc>
        <w:tc>
          <w:tcPr>
            <w:tcW w:w="960" w:type="dxa"/>
            <w:noWrap/>
            <w:hideMark/>
          </w:tcPr>
          <w:p w14:paraId="35438182" w14:textId="77777777" w:rsidR="00082C05" w:rsidRPr="00082C05" w:rsidRDefault="00082C05">
            <w:r w:rsidRPr="00082C05">
              <w:t> </w:t>
            </w:r>
          </w:p>
        </w:tc>
      </w:tr>
      <w:tr w:rsidR="00082C05" w:rsidRPr="00082C05" w14:paraId="0B5F5EE9" w14:textId="77777777" w:rsidTr="002809ED">
        <w:trPr>
          <w:trHeight w:val="552"/>
        </w:trPr>
        <w:tc>
          <w:tcPr>
            <w:tcW w:w="1160" w:type="dxa"/>
            <w:noWrap/>
            <w:hideMark/>
          </w:tcPr>
          <w:p w14:paraId="28CF11AE" w14:textId="77777777" w:rsidR="00082C05" w:rsidRPr="00082C05" w:rsidRDefault="00082C05" w:rsidP="00082C05">
            <w:r w:rsidRPr="00082C05">
              <w:t>6.12.9</w:t>
            </w:r>
          </w:p>
        </w:tc>
        <w:tc>
          <w:tcPr>
            <w:tcW w:w="6285" w:type="dxa"/>
            <w:hideMark/>
          </w:tcPr>
          <w:p w14:paraId="2AE5F9AF" w14:textId="77777777" w:rsidR="00082C05" w:rsidRPr="00082C05" w:rsidRDefault="00082C05" w:rsidP="00082C05">
            <w:r w:rsidRPr="00082C05">
              <w:t xml:space="preserve">not place the </w:t>
            </w:r>
            <w:proofErr w:type="spellStart"/>
            <w:r w:rsidRPr="00082C05">
              <w:t>product</w:t>
            </w:r>
            <w:proofErr w:type="spellEnd"/>
            <w:r w:rsidRPr="00082C05">
              <w:t xml:space="preserve"> </w:t>
            </w:r>
            <w:proofErr w:type="spellStart"/>
            <w:r w:rsidRPr="00082C05">
              <w:t>concerned</w:t>
            </w:r>
            <w:proofErr w:type="spellEnd"/>
            <w:r w:rsidRPr="00082C05">
              <w:t xml:space="preserve"> on the market as </w:t>
            </w:r>
            <w:proofErr w:type="spellStart"/>
            <w:r w:rsidRPr="00082C05">
              <w:t>an</w:t>
            </w:r>
            <w:proofErr w:type="spellEnd"/>
            <w:r w:rsidRPr="00082C05">
              <w:t xml:space="preserv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product</w:t>
            </w:r>
            <w:proofErr w:type="spellEnd"/>
            <w:r w:rsidRPr="00082C05">
              <w:t xml:space="preserve"> and not </w:t>
            </w:r>
            <w:proofErr w:type="spellStart"/>
            <w:r w:rsidRPr="00082C05">
              <w:t>use</w:t>
            </w:r>
            <w:proofErr w:type="spellEnd"/>
            <w:r w:rsidRPr="00082C05">
              <w:t xml:space="preserve"> </w:t>
            </w:r>
            <w:proofErr w:type="spellStart"/>
            <w:r w:rsidRPr="00082C05">
              <w:t>it</w:t>
            </w:r>
            <w:proofErr w:type="spellEnd"/>
            <w:r w:rsidRPr="00082C05">
              <w:t xml:space="preserve"> in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unless</w:t>
            </w:r>
            <w:proofErr w:type="spellEnd"/>
            <w:r w:rsidRPr="00082C05">
              <w:t xml:space="preserve"> the </w:t>
            </w:r>
            <w:proofErr w:type="spellStart"/>
            <w:r w:rsidRPr="00082C05">
              <w:t>suspicion</w:t>
            </w:r>
            <w:proofErr w:type="spellEnd"/>
            <w:r w:rsidRPr="00082C05">
              <w:t xml:space="preserve"> </w:t>
            </w:r>
            <w:proofErr w:type="spellStart"/>
            <w:r w:rsidRPr="00082C05">
              <w:t>can</w:t>
            </w:r>
            <w:proofErr w:type="spellEnd"/>
            <w:r w:rsidRPr="00082C05">
              <w:t xml:space="preserve"> be </w:t>
            </w:r>
            <w:proofErr w:type="spellStart"/>
            <w:r w:rsidRPr="00082C05">
              <w:t>eliminated</w:t>
            </w:r>
            <w:proofErr w:type="spellEnd"/>
            <w:r w:rsidRPr="00082C05">
              <w:t>; (Article.28 Ust.2c  Reg. 2018/848)</w:t>
            </w:r>
          </w:p>
        </w:tc>
        <w:tc>
          <w:tcPr>
            <w:tcW w:w="960" w:type="dxa"/>
            <w:noWrap/>
            <w:hideMark/>
          </w:tcPr>
          <w:p w14:paraId="53A86E43" w14:textId="0A8E3C09" w:rsidR="00082C05" w:rsidRPr="00082C05" w:rsidRDefault="00082C05" w:rsidP="00082C05"/>
        </w:tc>
        <w:tc>
          <w:tcPr>
            <w:tcW w:w="960" w:type="dxa"/>
            <w:noWrap/>
            <w:hideMark/>
          </w:tcPr>
          <w:p w14:paraId="7F9AE950" w14:textId="77777777" w:rsidR="00082C05" w:rsidRPr="00082C05" w:rsidRDefault="00082C05">
            <w:r w:rsidRPr="00082C05">
              <w:t> </w:t>
            </w:r>
          </w:p>
        </w:tc>
        <w:tc>
          <w:tcPr>
            <w:tcW w:w="960" w:type="dxa"/>
            <w:noWrap/>
            <w:hideMark/>
          </w:tcPr>
          <w:p w14:paraId="74F58E42" w14:textId="77777777" w:rsidR="00082C05" w:rsidRPr="00082C05" w:rsidRDefault="00082C05">
            <w:r w:rsidRPr="00082C05">
              <w:t> </w:t>
            </w:r>
          </w:p>
        </w:tc>
      </w:tr>
      <w:tr w:rsidR="00082C05" w:rsidRPr="00082C05" w14:paraId="47A8D9B8" w14:textId="77777777" w:rsidTr="002809ED">
        <w:trPr>
          <w:trHeight w:val="672"/>
        </w:trPr>
        <w:tc>
          <w:tcPr>
            <w:tcW w:w="1160" w:type="dxa"/>
            <w:noWrap/>
            <w:hideMark/>
          </w:tcPr>
          <w:p w14:paraId="64C8B788" w14:textId="77777777" w:rsidR="00082C05" w:rsidRPr="00082C05" w:rsidRDefault="00082C05" w:rsidP="00082C05">
            <w:r w:rsidRPr="00082C05">
              <w:t>6.12.10</w:t>
            </w:r>
          </w:p>
        </w:tc>
        <w:tc>
          <w:tcPr>
            <w:tcW w:w="6285" w:type="dxa"/>
            <w:hideMark/>
          </w:tcPr>
          <w:p w14:paraId="0335C0AA" w14:textId="77777777" w:rsidR="00082C05" w:rsidRPr="00082C05" w:rsidRDefault="00082C05" w:rsidP="00082C05">
            <w:proofErr w:type="spellStart"/>
            <w:r w:rsidRPr="00082C05">
              <w:t>where</w:t>
            </w:r>
            <w:proofErr w:type="spellEnd"/>
            <w:r w:rsidRPr="00082C05">
              <w:t xml:space="preserve"> the </w:t>
            </w:r>
            <w:proofErr w:type="spellStart"/>
            <w:r w:rsidRPr="00082C05">
              <w:t>suspicion</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substantiated</w:t>
            </w:r>
            <w:proofErr w:type="spellEnd"/>
            <w:r w:rsidRPr="00082C05">
              <w:t xml:space="preserve">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it</w:t>
            </w:r>
            <w:proofErr w:type="spellEnd"/>
            <w:r w:rsidRPr="00082C05">
              <w:t xml:space="preserve"> </w:t>
            </w:r>
            <w:proofErr w:type="spellStart"/>
            <w:r w:rsidRPr="00082C05">
              <w:t>cannot</w:t>
            </w:r>
            <w:proofErr w:type="spellEnd"/>
            <w:r w:rsidRPr="00082C05">
              <w:t xml:space="preserve"> be </w:t>
            </w:r>
            <w:proofErr w:type="spellStart"/>
            <w:r w:rsidRPr="00082C05">
              <w:t>eliminated</w:t>
            </w:r>
            <w:proofErr w:type="spellEnd"/>
            <w:r w:rsidRPr="00082C05">
              <w:t xml:space="preserve">, </w:t>
            </w:r>
            <w:proofErr w:type="spellStart"/>
            <w:r w:rsidRPr="00082C05">
              <w:t>immediately</w:t>
            </w:r>
            <w:proofErr w:type="spellEnd"/>
            <w:r w:rsidRPr="00082C05">
              <w:t xml:space="preserve"> </w:t>
            </w:r>
            <w:proofErr w:type="spellStart"/>
            <w:r w:rsidRPr="00082C05">
              <w:t>inform</w:t>
            </w:r>
            <w:proofErr w:type="spellEnd"/>
            <w:r w:rsidRPr="00082C05">
              <w:t xml:space="preserve"> the </w:t>
            </w:r>
            <w:proofErr w:type="spellStart"/>
            <w:r w:rsidRPr="00082C05">
              <w:t>relevant</w:t>
            </w:r>
            <w:proofErr w:type="spellEnd"/>
            <w:r w:rsidRPr="00082C05">
              <w:t xml:space="preserve"> </w:t>
            </w:r>
            <w:proofErr w:type="spellStart"/>
            <w:r w:rsidRPr="00082C05">
              <w:t>competent</w:t>
            </w:r>
            <w:proofErr w:type="spellEnd"/>
            <w:r w:rsidRPr="00082C05">
              <w:t xml:space="preserve"> authority,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the </w:t>
            </w:r>
            <w:proofErr w:type="spellStart"/>
            <w:r w:rsidRPr="00082C05">
              <w:t>relevant</w:t>
            </w:r>
            <w:proofErr w:type="spellEnd"/>
            <w:r w:rsidRPr="00082C05">
              <w:t xml:space="preserv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and </w:t>
            </w:r>
            <w:proofErr w:type="spellStart"/>
            <w:r w:rsidRPr="00082C05">
              <w:t>provide</w:t>
            </w:r>
            <w:proofErr w:type="spellEnd"/>
            <w:r w:rsidRPr="00082C05">
              <w:t xml:space="preserve"> </w:t>
            </w:r>
            <w:proofErr w:type="spellStart"/>
            <w:r w:rsidRPr="00082C05">
              <w:t>it</w:t>
            </w:r>
            <w:proofErr w:type="spellEnd"/>
            <w:r w:rsidRPr="00082C05">
              <w:t xml:space="preserve"> with </w:t>
            </w:r>
            <w:proofErr w:type="spellStart"/>
            <w:r w:rsidRPr="00082C05">
              <w:t>available</w:t>
            </w:r>
            <w:proofErr w:type="spellEnd"/>
            <w:r w:rsidRPr="00082C05">
              <w:t xml:space="preserve"> </w:t>
            </w:r>
            <w:proofErr w:type="spellStart"/>
            <w:r w:rsidRPr="00082C05">
              <w:t>elements</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(Article.28 Ust.2d  Reg. 2018/848)</w:t>
            </w:r>
          </w:p>
        </w:tc>
        <w:tc>
          <w:tcPr>
            <w:tcW w:w="960" w:type="dxa"/>
            <w:noWrap/>
            <w:hideMark/>
          </w:tcPr>
          <w:p w14:paraId="402CEE95" w14:textId="0DA1E88F" w:rsidR="00082C05" w:rsidRPr="00082C05" w:rsidRDefault="00082C05" w:rsidP="00082C05"/>
        </w:tc>
        <w:tc>
          <w:tcPr>
            <w:tcW w:w="960" w:type="dxa"/>
            <w:noWrap/>
            <w:hideMark/>
          </w:tcPr>
          <w:p w14:paraId="16C9A625" w14:textId="77777777" w:rsidR="00082C05" w:rsidRPr="00082C05" w:rsidRDefault="00082C05">
            <w:r w:rsidRPr="00082C05">
              <w:t> </w:t>
            </w:r>
          </w:p>
        </w:tc>
        <w:tc>
          <w:tcPr>
            <w:tcW w:w="960" w:type="dxa"/>
            <w:noWrap/>
            <w:hideMark/>
          </w:tcPr>
          <w:p w14:paraId="50F7A604" w14:textId="77777777" w:rsidR="00082C05" w:rsidRPr="00082C05" w:rsidRDefault="00082C05">
            <w:r w:rsidRPr="00082C05">
              <w:t> </w:t>
            </w:r>
          </w:p>
        </w:tc>
      </w:tr>
      <w:tr w:rsidR="00082C05" w:rsidRPr="00082C05" w14:paraId="34BE8AEC" w14:textId="77777777" w:rsidTr="002809ED">
        <w:trPr>
          <w:trHeight w:val="552"/>
        </w:trPr>
        <w:tc>
          <w:tcPr>
            <w:tcW w:w="1160" w:type="dxa"/>
            <w:noWrap/>
            <w:hideMark/>
          </w:tcPr>
          <w:p w14:paraId="33B541C2" w14:textId="77777777" w:rsidR="00082C05" w:rsidRPr="00082C05" w:rsidRDefault="00082C05" w:rsidP="00082C05">
            <w:r w:rsidRPr="00082C05">
              <w:t>6.12.11</w:t>
            </w:r>
          </w:p>
        </w:tc>
        <w:tc>
          <w:tcPr>
            <w:tcW w:w="6285" w:type="dxa"/>
            <w:hideMark/>
          </w:tcPr>
          <w:p w14:paraId="4BA8881E" w14:textId="77777777" w:rsidR="00082C05" w:rsidRPr="00082C05" w:rsidRDefault="00082C05" w:rsidP="00082C05">
            <w:proofErr w:type="spellStart"/>
            <w:r w:rsidRPr="00082C05">
              <w:t>fully</w:t>
            </w:r>
            <w:proofErr w:type="spellEnd"/>
            <w:r w:rsidRPr="00082C05">
              <w:t xml:space="preserve"> </w:t>
            </w:r>
            <w:proofErr w:type="spellStart"/>
            <w:r w:rsidRPr="00082C05">
              <w:t>cooperate</w:t>
            </w:r>
            <w:proofErr w:type="spellEnd"/>
            <w:r w:rsidRPr="00082C05">
              <w:t xml:space="preserve"> with the </w:t>
            </w:r>
            <w:proofErr w:type="spellStart"/>
            <w:r w:rsidRPr="00082C05">
              <w:t>relevant</w:t>
            </w:r>
            <w:proofErr w:type="spellEnd"/>
            <w:r w:rsidRPr="00082C05">
              <w:t xml:space="preserve"> </w:t>
            </w:r>
            <w:proofErr w:type="spellStart"/>
            <w:r w:rsidRPr="00082C05">
              <w:t>competent</w:t>
            </w:r>
            <w:proofErr w:type="spellEnd"/>
            <w:r w:rsidRPr="00082C05">
              <w:t xml:space="preserve"> authority,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with the </w:t>
            </w:r>
            <w:proofErr w:type="spellStart"/>
            <w:r w:rsidRPr="00082C05">
              <w:t>relevant</w:t>
            </w:r>
            <w:proofErr w:type="spellEnd"/>
            <w:r w:rsidRPr="00082C05">
              <w:t xml:space="preserv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in </w:t>
            </w:r>
            <w:proofErr w:type="spellStart"/>
            <w:r w:rsidRPr="00082C05">
              <w:t>identifying</w:t>
            </w:r>
            <w:proofErr w:type="spellEnd"/>
            <w:r w:rsidRPr="00082C05">
              <w:t xml:space="preserve"> and </w:t>
            </w:r>
            <w:proofErr w:type="spellStart"/>
            <w:r w:rsidRPr="00082C05">
              <w:t>verifying</w:t>
            </w:r>
            <w:proofErr w:type="spellEnd"/>
            <w:r w:rsidRPr="00082C05">
              <w:t xml:space="preserve"> the </w:t>
            </w:r>
            <w:proofErr w:type="spellStart"/>
            <w:r w:rsidRPr="00082C05">
              <w:t>reasons</w:t>
            </w:r>
            <w:proofErr w:type="spellEnd"/>
            <w:r w:rsidRPr="00082C05">
              <w:t xml:space="preserve"> for the </w:t>
            </w:r>
            <w:proofErr w:type="spellStart"/>
            <w:r w:rsidRPr="00082C05">
              <w:t>presence</w:t>
            </w:r>
            <w:proofErr w:type="spellEnd"/>
            <w:r w:rsidRPr="00082C05">
              <w:t xml:space="preserve"> of non-</w:t>
            </w:r>
            <w:proofErr w:type="spellStart"/>
            <w:r w:rsidRPr="00082C05">
              <w:t>authorised</w:t>
            </w:r>
            <w:proofErr w:type="spellEnd"/>
            <w:r w:rsidRPr="00082C05">
              <w:t xml:space="preserve"> products </w:t>
            </w:r>
            <w:proofErr w:type="spellStart"/>
            <w:r w:rsidRPr="00082C05">
              <w:t>or</w:t>
            </w:r>
            <w:proofErr w:type="spellEnd"/>
            <w:r w:rsidRPr="00082C05">
              <w:t xml:space="preserve"> </w:t>
            </w:r>
            <w:proofErr w:type="spellStart"/>
            <w:r w:rsidRPr="00082C05">
              <w:t>substances</w:t>
            </w:r>
            <w:proofErr w:type="spellEnd"/>
            <w:r w:rsidRPr="00082C05">
              <w:t>. (Article.28 Ust.2e Reg. 2018/848)</w:t>
            </w:r>
          </w:p>
        </w:tc>
        <w:tc>
          <w:tcPr>
            <w:tcW w:w="960" w:type="dxa"/>
            <w:noWrap/>
            <w:hideMark/>
          </w:tcPr>
          <w:p w14:paraId="1B7ABC2B" w14:textId="17636DC6" w:rsidR="00082C05" w:rsidRPr="00082C05" w:rsidRDefault="00082C05" w:rsidP="00082C05"/>
        </w:tc>
        <w:tc>
          <w:tcPr>
            <w:tcW w:w="960" w:type="dxa"/>
            <w:noWrap/>
            <w:hideMark/>
          </w:tcPr>
          <w:p w14:paraId="4E918C38" w14:textId="77777777" w:rsidR="00082C05" w:rsidRPr="00082C05" w:rsidRDefault="00082C05">
            <w:r w:rsidRPr="00082C05">
              <w:t> </w:t>
            </w:r>
          </w:p>
        </w:tc>
        <w:tc>
          <w:tcPr>
            <w:tcW w:w="960" w:type="dxa"/>
            <w:noWrap/>
            <w:hideMark/>
          </w:tcPr>
          <w:p w14:paraId="40BD2EF0" w14:textId="77777777" w:rsidR="00082C05" w:rsidRPr="00082C05" w:rsidRDefault="00082C05">
            <w:r w:rsidRPr="00082C05">
              <w:t> </w:t>
            </w:r>
          </w:p>
        </w:tc>
      </w:tr>
      <w:tr w:rsidR="00400D48" w:rsidRPr="00082C05" w14:paraId="5AFDFB6C" w14:textId="77777777" w:rsidTr="002809ED">
        <w:trPr>
          <w:trHeight w:val="360"/>
        </w:trPr>
        <w:tc>
          <w:tcPr>
            <w:tcW w:w="1160" w:type="dxa"/>
            <w:shd w:val="clear" w:color="auto" w:fill="D9D9D9" w:themeFill="background1" w:themeFillShade="D9"/>
            <w:noWrap/>
            <w:hideMark/>
          </w:tcPr>
          <w:p w14:paraId="0CE4627E" w14:textId="77777777" w:rsidR="00082C05" w:rsidRPr="00082C05" w:rsidRDefault="00082C05" w:rsidP="00082C05">
            <w:r w:rsidRPr="00082C05">
              <w:t>6.13</w:t>
            </w:r>
          </w:p>
        </w:tc>
        <w:tc>
          <w:tcPr>
            <w:tcW w:w="6285" w:type="dxa"/>
            <w:shd w:val="clear" w:color="auto" w:fill="D9D9D9" w:themeFill="background1" w:themeFillShade="D9"/>
            <w:hideMark/>
          </w:tcPr>
          <w:p w14:paraId="30A33EB0" w14:textId="77777777" w:rsidR="00082C05" w:rsidRPr="00082C05" w:rsidRDefault="00082C05">
            <w:pPr>
              <w:rPr>
                <w:b/>
                <w:bCs/>
              </w:rPr>
            </w:pPr>
            <w:r w:rsidRPr="00082C05">
              <w:rPr>
                <w:b/>
                <w:bCs/>
              </w:rPr>
              <w:t>LABELLING</w:t>
            </w:r>
          </w:p>
        </w:tc>
        <w:tc>
          <w:tcPr>
            <w:tcW w:w="960" w:type="dxa"/>
            <w:shd w:val="clear" w:color="auto" w:fill="D9D9D9" w:themeFill="background1" w:themeFillShade="D9"/>
            <w:noWrap/>
            <w:hideMark/>
          </w:tcPr>
          <w:p w14:paraId="01A8A149"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3D401B9A"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5F6FB19F" w14:textId="77777777" w:rsidR="00082C05" w:rsidRPr="00082C05" w:rsidRDefault="00082C05">
            <w:pPr>
              <w:rPr>
                <w:b/>
                <w:bCs/>
              </w:rPr>
            </w:pPr>
            <w:r w:rsidRPr="00082C05">
              <w:rPr>
                <w:b/>
                <w:bCs/>
              </w:rPr>
              <w:t> </w:t>
            </w:r>
          </w:p>
        </w:tc>
      </w:tr>
      <w:tr w:rsidR="00400D48" w:rsidRPr="00082C05" w14:paraId="1FDE8F25" w14:textId="77777777" w:rsidTr="002809ED">
        <w:trPr>
          <w:trHeight w:val="360"/>
        </w:trPr>
        <w:tc>
          <w:tcPr>
            <w:tcW w:w="1160" w:type="dxa"/>
            <w:shd w:val="clear" w:color="auto" w:fill="D9D9D9" w:themeFill="background1" w:themeFillShade="D9"/>
            <w:noWrap/>
            <w:hideMark/>
          </w:tcPr>
          <w:p w14:paraId="5CA35631" w14:textId="77777777" w:rsidR="00082C05" w:rsidRPr="00082C05" w:rsidRDefault="00082C05" w:rsidP="00082C05">
            <w:r w:rsidRPr="00082C05">
              <w:t>6.13.1</w:t>
            </w:r>
          </w:p>
        </w:tc>
        <w:tc>
          <w:tcPr>
            <w:tcW w:w="6285" w:type="dxa"/>
            <w:shd w:val="clear" w:color="auto" w:fill="D9D9D9" w:themeFill="background1" w:themeFillShade="D9"/>
            <w:hideMark/>
          </w:tcPr>
          <w:p w14:paraId="012E8E97" w14:textId="77777777" w:rsidR="00082C05" w:rsidRPr="00082C05" w:rsidRDefault="00082C05">
            <w:pPr>
              <w:rPr>
                <w:b/>
                <w:bCs/>
              </w:rPr>
            </w:pPr>
            <w:proofErr w:type="spellStart"/>
            <w:r w:rsidRPr="00082C05">
              <w:rPr>
                <w:b/>
                <w:bCs/>
              </w:rPr>
              <w:t>Use</w:t>
            </w:r>
            <w:proofErr w:type="spellEnd"/>
            <w:r w:rsidRPr="00082C05">
              <w:rPr>
                <w:b/>
                <w:bCs/>
              </w:rPr>
              <w:t xml:space="preserve">  of  </w:t>
            </w:r>
            <w:proofErr w:type="spellStart"/>
            <w:r w:rsidRPr="00082C05">
              <w:rPr>
                <w:b/>
                <w:bCs/>
              </w:rPr>
              <w:t>terms</w:t>
            </w:r>
            <w:proofErr w:type="spellEnd"/>
            <w:r w:rsidRPr="00082C05">
              <w:rPr>
                <w:b/>
                <w:bCs/>
              </w:rPr>
              <w:t xml:space="preserve">  </w:t>
            </w:r>
            <w:proofErr w:type="spellStart"/>
            <w:r w:rsidRPr="00082C05">
              <w:rPr>
                <w:b/>
                <w:bCs/>
              </w:rPr>
              <w:t>referring</w:t>
            </w:r>
            <w:proofErr w:type="spellEnd"/>
            <w:r w:rsidRPr="00082C05">
              <w:rPr>
                <w:b/>
                <w:bCs/>
              </w:rPr>
              <w:t xml:space="preserve"> to  </w:t>
            </w:r>
            <w:proofErr w:type="spellStart"/>
            <w:r w:rsidRPr="00082C05">
              <w:rPr>
                <w:b/>
                <w:bCs/>
              </w:rPr>
              <w:t>organic</w:t>
            </w:r>
            <w:proofErr w:type="spellEnd"/>
            <w:r w:rsidRPr="00082C05">
              <w:rPr>
                <w:b/>
                <w:bCs/>
              </w:rPr>
              <w:t xml:space="preserve">  </w:t>
            </w:r>
            <w:proofErr w:type="spellStart"/>
            <w:r w:rsidRPr="00082C05">
              <w:rPr>
                <w:b/>
                <w:bCs/>
              </w:rPr>
              <w:t>production</w:t>
            </w:r>
            <w:proofErr w:type="spellEnd"/>
          </w:p>
        </w:tc>
        <w:tc>
          <w:tcPr>
            <w:tcW w:w="960" w:type="dxa"/>
            <w:shd w:val="clear" w:color="auto" w:fill="D9D9D9" w:themeFill="background1" w:themeFillShade="D9"/>
            <w:noWrap/>
            <w:hideMark/>
          </w:tcPr>
          <w:p w14:paraId="7220E2D6" w14:textId="77777777" w:rsidR="00082C05" w:rsidRPr="00082C05" w:rsidRDefault="00082C05" w:rsidP="00082C05">
            <w:pPr>
              <w:rPr>
                <w:b/>
                <w:bCs/>
              </w:rPr>
            </w:pPr>
            <w:r w:rsidRPr="00082C05">
              <w:rPr>
                <w:b/>
                <w:bCs/>
              </w:rPr>
              <w:t> </w:t>
            </w:r>
          </w:p>
        </w:tc>
        <w:tc>
          <w:tcPr>
            <w:tcW w:w="960" w:type="dxa"/>
            <w:shd w:val="clear" w:color="auto" w:fill="D9D9D9" w:themeFill="background1" w:themeFillShade="D9"/>
            <w:noWrap/>
            <w:hideMark/>
          </w:tcPr>
          <w:p w14:paraId="72AB1D7B" w14:textId="77777777" w:rsidR="00082C05" w:rsidRPr="00082C05" w:rsidRDefault="00082C05">
            <w:pPr>
              <w:rPr>
                <w:b/>
                <w:bCs/>
              </w:rPr>
            </w:pPr>
            <w:r w:rsidRPr="00082C05">
              <w:rPr>
                <w:b/>
                <w:bCs/>
              </w:rPr>
              <w:t> </w:t>
            </w:r>
          </w:p>
        </w:tc>
        <w:tc>
          <w:tcPr>
            <w:tcW w:w="960" w:type="dxa"/>
            <w:shd w:val="clear" w:color="auto" w:fill="D9D9D9" w:themeFill="background1" w:themeFillShade="D9"/>
            <w:noWrap/>
            <w:hideMark/>
          </w:tcPr>
          <w:p w14:paraId="2996F916" w14:textId="77777777" w:rsidR="00082C05" w:rsidRPr="00082C05" w:rsidRDefault="00082C05">
            <w:pPr>
              <w:rPr>
                <w:b/>
                <w:bCs/>
              </w:rPr>
            </w:pPr>
            <w:r w:rsidRPr="00082C05">
              <w:rPr>
                <w:b/>
                <w:bCs/>
              </w:rPr>
              <w:t> </w:t>
            </w:r>
          </w:p>
        </w:tc>
      </w:tr>
      <w:tr w:rsidR="00082C05" w:rsidRPr="00082C05" w14:paraId="5263FED2" w14:textId="77777777" w:rsidTr="002809ED">
        <w:trPr>
          <w:trHeight w:val="1320"/>
        </w:trPr>
        <w:tc>
          <w:tcPr>
            <w:tcW w:w="1160" w:type="dxa"/>
            <w:noWrap/>
            <w:hideMark/>
          </w:tcPr>
          <w:p w14:paraId="3826433A" w14:textId="77777777" w:rsidR="00082C05" w:rsidRPr="00082C05" w:rsidRDefault="00082C05" w:rsidP="00082C05">
            <w:r w:rsidRPr="00082C05">
              <w:t>6.13.2</w:t>
            </w:r>
          </w:p>
        </w:tc>
        <w:tc>
          <w:tcPr>
            <w:tcW w:w="6285" w:type="dxa"/>
            <w:hideMark/>
          </w:tcPr>
          <w:p w14:paraId="2EEDD82C" w14:textId="77777777" w:rsidR="00082C05" w:rsidRPr="00082C05" w:rsidRDefault="00082C05" w:rsidP="00082C05">
            <w:r w:rsidRPr="00082C05">
              <w:t xml:space="preserve">For the </w:t>
            </w:r>
            <w:proofErr w:type="spellStart"/>
            <w:r w:rsidRPr="00082C05">
              <w:t>purposes</w:t>
            </w:r>
            <w:proofErr w:type="spellEnd"/>
            <w:r w:rsidRPr="00082C05">
              <w:t xml:space="preserve"> of </w:t>
            </w:r>
            <w:proofErr w:type="spellStart"/>
            <w:r w:rsidRPr="00082C05">
              <w:t>this</w:t>
            </w:r>
            <w:proofErr w:type="spellEnd"/>
            <w:r w:rsidRPr="00082C05">
              <w:t xml:space="preserve"> </w:t>
            </w:r>
            <w:proofErr w:type="spellStart"/>
            <w:r w:rsidRPr="00082C05">
              <w:t>Regulation</w:t>
            </w:r>
            <w:proofErr w:type="spellEnd"/>
            <w:r w:rsidRPr="00082C05">
              <w:t xml:space="preserve">, a </w:t>
            </w:r>
            <w:proofErr w:type="spellStart"/>
            <w:r w:rsidRPr="00082C05">
              <w:t>product</w:t>
            </w:r>
            <w:proofErr w:type="spellEnd"/>
            <w:r w:rsidRPr="00082C05">
              <w:t xml:space="preserve"> </w:t>
            </w:r>
            <w:proofErr w:type="spellStart"/>
            <w:r w:rsidRPr="00082C05">
              <w:t>shall</w:t>
            </w:r>
            <w:proofErr w:type="spellEnd"/>
            <w:r w:rsidRPr="00082C05">
              <w:t xml:space="preserve"> be </w:t>
            </w:r>
            <w:proofErr w:type="spellStart"/>
            <w:r w:rsidRPr="00082C05">
              <w:t>regarded</w:t>
            </w:r>
            <w:proofErr w:type="spellEnd"/>
            <w:r w:rsidRPr="00082C05">
              <w:t xml:space="preserve"> as </w:t>
            </w:r>
            <w:proofErr w:type="spellStart"/>
            <w:r w:rsidRPr="00082C05">
              <w:t>bearing</w:t>
            </w:r>
            <w:proofErr w:type="spellEnd"/>
            <w:r w:rsidRPr="00082C05">
              <w:t xml:space="preserve"> </w:t>
            </w:r>
            <w:proofErr w:type="spellStart"/>
            <w:r w:rsidRPr="00082C05">
              <w:t>terms</w:t>
            </w:r>
            <w:proofErr w:type="spellEnd"/>
            <w:r w:rsidRPr="00082C05">
              <w:t xml:space="preserve"> </w:t>
            </w:r>
            <w:proofErr w:type="spellStart"/>
            <w:r w:rsidRPr="00082C05">
              <w:t>referring</w:t>
            </w:r>
            <w:proofErr w:type="spellEnd"/>
            <w:r w:rsidRPr="00082C05">
              <w:t xml:space="preserve"> to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where</w:t>
            </w:r>
            <w:proofErr w:type="spellEnd"/>
            <w:r w:rsidRPr="00082C05">
              <w:t xml:space="preserve">, in the </w:t>
            </w:r>
            <w:proofErr w:type="spellStart"/>
            <w:r w:rsidRPr="00082C05">
              <w:t>labelling</w:t>
            </w:r>
            <w:proofErr w:type="spellEnd"/>
            <w:r w:rsidRPr="00082C05">
              <w:t xml:space="preserve">, </w:t>
            </w:r>
            <w:proofErr w:type="spellStart"/>
            <w:r w:rsidRPr="00082C05">
              <w:t>advertising</w:t>
            </w:r>
            <w:proofErr w:type="spellEnd"/>
            <w:r w:rsidRPr="00082C05">
              <w:t xml:space="preserve"> </w:t>
            </w:r>
            <w:proofErr w:type="spellStart"/>
            <w:r w:rsidRPr="00082C05">
              <w:t>material</w:t>
            </w:r>
            <w:proofErr w:type="spellEnd"/>
            <w:r w:rsidRPr="00082C05">
              <w:t xml:space="preserve"> </w:t>
            </w:r>
            <w:proofErr w:type="spellStart"/>
            <w:r w:rsidRPr="00082C05">
              <w:t>or</w:t>
            </w:r>
            <w:proofErr w:type="spellEnd"/>
            <w:r w:rsidRPr="00082C05">
              <w:t xml:space="preserve"> </w:t>
            </w:r>
            <w:proofErr w:type="spellStart"/>
            <w:r w:rsidRPr="00082C05">
              <w:t>commercial</w:t>
            </w:r>
            <w:proofErr w:type="spellEnd"/>
            <w:r w:rsidRPr="00082C05">
              <w:t xml:space="preserve"> </w:t>
            </w:r>
            <w:proofErr w:type="spellStart"/>
            <w:r w:rsidRPr="00082C05">
              <w:t>documents</w:t>
            </w:r>
            <w:proofErr w:type="spellEnd"/>
            <w:r w:rsidRPr="00082C05">
              <w:t xml:space="preserve">, </w:t>
            </w:r>
            <w:proofErr w:type="spellStart"/>
            <w:r w:rsidRPr="00082C05">
              <w:t>such</w:t>
            </w:r>
            <w:proofErr w:type="spellEnd"/>
            <w:r w:rsidRPr="00082C05">
              <w:t xml:space="preserve"> a </w:t>
            </w:r>
            <w:proofErr w:type="spellStart"/>
            <w:r w:rsidRPr="00082C05">
              <w:t>product</w:t>
            </w:r>
            <w:proofErr w:type="spellEnd"/>
            <w:r w:rsidRPr="00082C05">
              <w:t xml:space="preserve">, </w:t>
            </w:r>
            <w:proofErr w:type="spellStart"/>
            <w:r w:rsidRPr="00082C05">
              <w:t>its</w:t>
            </w:r>
            <w:proofErr w:type="spellEnd"/>
            <w:r w:rsidRPr="00082C05">
              <w:t xml:space="preserve"> </w:t>
            </w:r>
            <w:proofErr w:type="spellStart"/>
            <w:r w:rsidRPr="00082C05">
              <w:t>ingredients</w:t>
            </w:r>
            <w:proofErr w:type="spellEnd"/>
            <w:r w:rsidRPr="00082C05">
              <w:t xml:space="preserve"> </w:t>
            </w:r>
            <w:proofErr w:type="spellStart"/>
            <w:r w:rsidRPr="00082C05">
              <w:t>or</w:t>
            </w:r>
            <w:proofErr w:type="spellEnd"/>
            <w:r w:rsidRPr="00082C05">
              <w:t xml:space="preserve"> </w:t>
            </w:r>
            <w:proofErr w:type="spellStart"/>
            <w:r w:rsidRPr="00082C05">
              <w:t>feed</w:t>
            </w:r>
            <w:proofErr w:type="spellEnd"/>
            <w:r w:rsidRPr="00082C05">
              <w:t xml:space="preserve"> materials </w:t>
            </w:r>
            <w:proofErr w:type="spellStart"/>
            <w:r w:rsidRPr="00082C05">
              <w:t>used</w:t>
            </w:r>
            <w:proofErr w:type="spellEnd"/>
            <w:r w:rsidRPr="00082C05">
              <w:t xml:space="preserve"> for </w:t>
            </w:r>
            <w:proofErr w:type="spellStart"/>
            <w:r w:rsidRPr="00082C05">
              <w:t>its</w:t>
            </w:r>
            <w:proofErr w:type="spellEnd"/>
            <w:r w:rsidRPr="00082C05">
              <w:t xml:space="preserve"> </w:t>
            </w:r>
            <w:proofErr w:type="spellStart"/>
            <w:r w:rsidRPr="00082C05">
              <w:t>production</w:t>
            </w:r>
            <w:proofErr w:type="spellEnd"/>
            <w:r w:rsidRPr="00082C05">
              <w:t xml:space="preserve"> </w:t>
            </w:r>
            <w:proofErr w:type="spellStart"/>
            <w:r w:rsidRPr="00082C05">
              <w:t>are</w:t>
            </w:r>
            <w:proofErr w:type="spellEnd"/>
            <w:r w:rsidRPr="00082C05">
              <w:t xml:space="preserve"> </w:t>
            </w:r>
            <w:proofErr w:type="spellStart"/>
            <w:r w:rsidRPr="00082C05">
              <w:t>described</w:t>
            </w:r>
            <w:proofErr w:type="spellEnd"/>
            <w:r w:rsidRPr="00082C05">
              <w:t xml:space="preserve"> in </w:t>
            </w:r>
            <w:proofErr w:type="spellStart"/>
            <w:r w:rsidRPr="00082C05">
              <w:t>terms</w:t>
            </w:r>
            <w:proofErr w:type="spellEnd"/>
            <w:r w:rsidRPr="00082C05">
              <w:t xml:space="preserve"> </w:t>
            </w:r>
            <w:proofErr w:type="spellStart"/>
            <w:r w:rsidRPr="00082C05">
              <w:t>suggesting</w:t>
            </w:r>
            <w:proofErr w:type="spellEnd"/>
            <w:r w:rsidRPr="00082C05">
              <w:t xml:space="preserve"> to the </w:t>
            </w:r>
            <w:proofErr w:type="spellStart"/>
            <w:r w:rsidRPr="00082C05">
              <w:t>purchaser</w:t>
            </w:r>
            <w:proofErr w:type="spellEnd"/>
            <w:r w:rsidRPr="00082C05">
              <w:t xml:space="preserve"> </w:t>
            </w:r>
            <w:proofErr w:type="spellStart"/>
            <w:r w:rsidRPr="00082C05">
              <w:t>that</w:t>
            </w:r>
            <w:proofErr w:type="spellEnd"/>
            <w:r w:rsidRPr="00082C05">
              <w:t xml:space="preserve"> the </w:t>
            </w:r>
            <w:proofErr w:type="spellStart"/>
            <w:r w:rsidRPr="00082C05">
              <w:t>product</w:t>
            </w:r>
            <w:proofErr w:type="spellEnd"/>
            <w:r w:rsidRPr="00082C05">
              <w:t xml:space="preserve">, </w:t>
            </w:r>
            <w:proofErr w:type="spellStart"/>
            <w:r w:rsidRPr="00082C05">
              <w:t>ingredients</w:t>
            </w:r>
            <w:proofErr w:type="spellEnd"/>
            <w:r w:rsidRPr="00082C05">
              <w:t xml:space="preserve"> </w:t>
            </w:r>
            <w:proofErr w:type="spellStart"/>
            <w:r w:rsidRPr="00082C05">
              <w:t>or</w:t>
            </w:r>
            <w:proofErr w:type="spellEnd"/>
            <w:r w:rsidRPr="00082C05">
              <w:t xml:space="preserve"> </w:t>
            </w:r>
            <w:proofErr w:type="spellStart"/>
            <w:r w:rsidRPr="00082C05">
              <w:t>feed</w:t>
            </w:r>
            <w:proofErr w:type="spellEnd"/>
            <w:r w:rsidRPr="00082C05">
              <w:t xml:space="preserve"> materials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produced</w:t>
            </w:r>
            <w:proofErr w:type="spellEnd"/>
            <w:r w:rsidRPr="00082C05">
              <w:t xml:space="preserve"> in </w:t>
            </w:r>
            <w:proofErr w:type="spellStart"/>
            <w:r w:rsidRPr="00082C05">
              <w:t>accordance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xml:space="preserve">. In </w:t>
            </w:r>
            <w:proofErr w:type="spellStart"/>
            <w:r w:rsidRPr="00082C05">
              <w:t>particular</w:t>
            </w:r>
            <w:proofErr w:type="spellEnd"/>
            <w:r w:rsidRPr="00082C05">
              <w:t xml:space="preserve">, the </w:t>
            </w:r>
            <w:proofErr w:type="spellStart"/>
            <w:r w:rsidRPr="00082C05">
              <w:t>terms</w:t>
            </w:r>
            <w:proofErr w:type="spellEnd"/>
            <w:r w:rsidRPr="00082C05">
              <w:t xml:space="preserve"> </w:t>
            </w:r>
            <w:proofErr w:type="spellStart"/>
            <w:r w:rsidRPr="00082C05">
              <w:t>listed</w:t>
            </w:r>
            <w:proofErr w:type="spellEnd"/>
            <w:r w:rsidRPr="00082C05">
              <w:t xml:space="preserve"> in </w:t>
            </w:r>
            <w:proofErr w:type="spellStart"/>
            <w:r w:rsidRPr="00082C05">
              <w:t>Annex</w:t>
            </w:r>
            <w:proofErr w:type="spellEnd"/>
            <w:r w:rsidRPr="00082C05">
              <w:t xml:space="preserve"> IV and </w:t>
            </w:r>
            <w:proofErr w:type="spellStart"/>
            <w:r w:rsidRPr="00082C05">
              <w:t>their</w:t>
            </w:r>
            <w:proofErr w:type="spellEnd"/>
            <w:r w:rsidRPr="00082C05">
              <w:t xml:space="preserve"> </w:t>
            </w:r>
            <w:proofErr w:type="spellStart"/>
            <w:r w:rsidRPr="00082C05">
              <w:t>derivatives</w:t>
            </w:r>
            <w:proofErr w:type="spellEnd"/>
            <w:r w:rsidRPr="00082C05">
              <w:t xml:space="preserve"> and </w:t>
            </w:r>
            <w:proofErr w:type="spellStart"/>
            <w:r w:rsidRPr="00082C05">
              <w:t>diminutives</w:t>
            </w:r>
            <w:proofErr w:type="spellEnd"/>
            <w:r w:rsidRPr="00082C05">
              <w:t xml:space="preserve">, </w:t>
            </w:r>
            <w:proofErr w:type="spellStart"/>
            <w:r w:rsidRPr="00082C05">
              <w:t>such</w:t>
            </w:r>
            <w:proofErr w:type="spellEnd"/>
            <w:r w:rsidRPr="00082C05">
              <w:t xml:space="preserve"> as ‘</w:t>
            </w:r>
            <w:proofErr w:type="spellStart"/>
            <w:r w:rsidRPr="00082C05">
              <w:t>bio</w:t>
            </w:r>
            <w:proofErr w:type="spellEnd"/>
            <w:r w:rsidRPr="00082C05">
              <w:t>’ and ‘</w:t>
            </w:r>
            <w:proofErr w:type="spellStart"/>
            <w:r w:rsidRPr="00082C05">
              <w:t>eco</w:t>
            </w:r>
            <w:proofErr w:type="spellEnd"/>
            <w:r w:rsidRPr="00082C05">
              <w:t xml:space="preserve">’, </w:t>
            </w:r>
            <w:proofErr w:type="spellStart"/>
            <w:r w:rsidRPr="00082C05">
              <w:t>whether</w:t>
            </w:r>
            <w:proofErr w:type="spellEnd"/>
            <w:r w:rsidRPr="00082C05">
              <w:t xml:space="preserve"> </w:t>
            </w:r>
            <w:proofErr w:type="spellStart"/>
            <w:r w:rsidRPr="00082C05">
              <w:t>alone</w:t>
            </w:r>
            <w:proofErr w:type="spellEnd"/>
            <w:r w:rsidRPr="00082C05">
              <w:t xml:space="preserve"> </w:t>
            </w:r>
            <w:proofErr w:type="spellStart"/>
            <w:r w:rsidRPr="00082C05">
              <w:t>or</w:t>
            </w:r>
            <w:proofErr w:type="spellEnd"/>
            <w:r w:rsidRPr="00082C05">
              <w:t xml:space="preserve"> in </w:t>
            </w:r>
            <w:proofErr w:type="spellStart"/>
            <w:r w:rsidRPr="00082C05">
              <w:t>combination</w:t>
            </w:r>
            <w:proofErr w:type="spellEnd"/>
            <w:r w:rsidRPr="00082C05">
              <w:t xml:space="preserve">, </w:t>
            </w:r>
            <w:proofErr w:type="spellStart"/>
            <w:r w:rsidRPr="00082C05">
              <w:t>may</w:t>
            </w:r>
            <w:proofErr w:type="spellEnd"/>
            <w:r w:rsidRPr="00082C05">
              <w:t xml:space="preserve"> be </w:t>
            </w:r>
            <w:proofErr w:type="spellStart"/>
            <w:r w:rsidRPr="00082C05">
              <w:t>used</w:t>
            </w:r>
            <w:proofErr w:type="spellEnd"/>
            <w:r w:rsidRPr="00082C05">
              <w:t xml:space="preserve"> </w:t>
            </w:r>
            <w:proofErr w:type="spellStart"/>
            <w:r w:rsidRPr="00082C05">
              <w:t>throughout</w:t>
            </w:r>
            <w:proofErr w:type="spellEnd"/>
            <w:r w:rsidRPr="00082C05">
              <w:t xml:space="preserve"> the Union and in </w:t>
            </w:r>
            <w:proofErr w:type="spellStart"/>
            <w:r w:rsidRPr="00082C05">
              <w:t>any</w:t>
            </w:r>
            <w:proofErr w:type="spellEnd"/>
            <w:r w:rsidRPr="00082C05">
              <w:t xml:space="preserve"> </w:t>
            </w:r>
            <w:proofErr w:type="spellStart"/>
            <w:r w:rsidRPr="00082C05">
              <w:t>language</w:t>
            </w:r>
            <w:proofErr w:type="spellEnd"/>
            <w:r w:rsidRPr="00082C05">
              <w:t xml:space="preserve"> </w:t>
            </w:r>
            <w:proofErr w:type="spellStart"/>
            <w:r w:rsidRPr="00082C05">
              <w:t>listed</w:t>
            </w:r>
            <w:proofErr w:type="spellEnd"/>
            <w:r w:rsidRPr="00082C05">
              <w:t xml:space="preserve"> in </w:t>
            </w:r>
            <w:proofErr w:type="spellStart"/>
            <w:r w:rsidRPr="00082C05">
              <w:t>that</w:t>
            </w:r>
            <w:proofErr w:type="spellEnd"/>
            <w:r w:rsidRPr="00082C05">
              <w:t xml:space="preserve"> </w:t>
            </w:r>
            <w:proofErr w:type="spellStart"/>
            <w:r w:rsidRPr="00082C05">
              <w:t>Annex</w:t>
            </w:r>
            <w:proofErr w:type="spellEnd"/>
            <w:r w:rsidRPr="00082C05">
              <w:t xml:space="preserve"> for the </w:t>
            </w:r>
            <w:proofErr w:type="spellStart"/>
            <w:r w:rsidRPr="00082C05">
              <w:t>labelling</w:t>
            </w:r>
            <w:proofErr w:type="spellEnd"/>
            <w:r w:rsidRPr="00082C05">
              <w:t xml:space="preserve"> and </w:t>
            </w:r>
            <w:proofErr w:type="spellStart"/>
            <w:r w:rsidRPr="00082C05">
              <w:t>advertising</w:t>
            </w:r>
            <w:proofErr w:type="spellEnd"/>
            <w:r w:rsidRPr="00082C05">
              <w:t xml:space="preserve"> of products </w:t>
            </w:r>
            <w:proofErr w:type="spellStart"/>
            <w:r w:rsidRPr="00082C05">
              <w:t>referred</w:t>
            </w:r>
            <w:proofErr w:type="spellEnd"/>
            <w:r w:rsidRPr="00082C05">
              <w:t xml:space="preserve"> to in </w:t>
            </w:r>
            <w:proofErr w:type="spellStart"/>
            <w:r w:rsidRPr="00082C05">
              <w:t>Article</w:t>
            </w:r>
            <w:proofErr w:type="spellEnd"/>
            <w:r w:rsidRPr="00082C05">
              <w:t xml:space="preserve"> 2(1) </w:t>
            </w:r>
            <w:proofErr w:type="spellStart"/>
            <w:r w:rsidRPr="00082C05">
              <w:t>which</w:t>
            </w:r>
            <w:proofErr w:type="spellEnd"/>
            <w:r w:rsidRPr="00082C05">
              <w:t xml:space="preserve"> </w:t>
            </w:r>
            <w:proofErr w:type="spellStart"/>
            <w:r w:rsidRPr="00082C05">
              <w:t>comply</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Article30 ust.1 Reg.2018/848)</w:t>
            </w:r>
          </w:p>
        </w:tc>
        <w:tc>
          <w:tcPr>
            <w:tcW w:w="960" w:type="dxa"/>
            <w:noWrap/>
            <w:hideMark/>
          </w:tcPr>
          <w:p w14:paraId="758ACA20" w14:textId="5C7704C4" w:rsidR="00082C05" w:rsidRPr="00082C05" w:rsidRDefault="00082C05" w:rsidP="00082C05"/>
        </w:tc>
        <w:tc>
          <w:tcPr>
            <w:tcW w:w="960" w:type="dxa"/>
            <w:noWrap/>
            <w:hideMark/>
          </w:tcPr>
          <w:p w14:paraId="68792C07" w14:textId="77777777" w:rsidR="00082C05" w:rsidRPr="00082C05" w:rsidRDefault="00082C05">
            <w:r w:rsidRPr="00082C05">
              <w:t> </w:t>
            </w:r>
          </w:p>
        </w:tc>
        <w:tc>
          <w:tcPr>
            <w:tcW w:w="960" w:type="dxa"/>
            <w:noWrap/>
            <w:hideMark/>
          </w:tcPr>
          <w:p w14:paraId="0B9AF2DF" w14:textId="77777777" w:rsidR="00082C05" w:rsidRPr="00082C05" w:rsidRDefault="00082C05">
            <w:r w:rsidRPr="00082C05">
              <w:t> </w:t>
            </w:r>
          </w:p>
        </w:tc>
      </w:tr>
      <w:tr w:rsidR="00082C05" w:rsidRPr="00082C05" w14:paraId="7DF99886" w14:textId="77777777" w:rsidTr="002809ED">
        <w:trPr>
          <w:trHeight w:val="552"/>
        </w:trPr>
        <w:tc>
          <w:tcPr>
            <w:tcW w:w="1160" w:type="dxa"/>
            <w:noWrap/>
            <w:hideMark/>
          </w:tcPr>
          <w:p w14:paraId="6133A5C3" w14:textId="77777777" w:rsidR="00082C05" w:rsidRPr="00082C05" w:rsidRDefault="00082C05" w:rsidP="00082C05">
            <w:r w:rsidRPr="00082C05">
              <w:t>6.13.3</w:t>
            </w:r>
          </w:p>
        </w:tc>
        <w:tc>
          <w:tcPr>
            <w:tcW w:w="6285" w:type="dxa"/>
            <w:hideMark/>
          </w:tcPr>
          <w:p w14:paraId="156B2420" w14:textId="77777777" w:rsidR="00082C05" w:rsidRPr="00082C05" w:rsidRDefault="00082C05" w:rsidP="00082C05">
            <w:r w:rsidRPr="00082C05">
              <w:t xml:space="preserve">No </w:t>
            </w:r>
            <w:proofErr w:type="spellStart"/>
            <w:r w:rsidRPr="00082C05">
              <w:t>terms</w:t>
            </w:r>
            <w:proofErr w:type="spellEnd"/>
            <w:r w:rsidRPr="00082C05">
              <w:t xml:space="preserve">, </w:t>
            </w:r>
            <w:proofErr w:type="spellStart"/>
            <w:r w:rsidRPr="00082C05">
              <w:t>including</w:t>
            </w:r>
            <w:proofErr w:type="spellEnd"/>
            <w:r w:rsidRPr="00082C05">
              <w:t xml:space="preserve"> </w:t>
            </w:r>
            <w:proofErr w:type="spellStart"/>
            <w:r w:rsidRPr="00082C05">
              <w:t>terms</w:t>
            </w:r>
            <w:proofErr w:type="spellEnd"/>
            <w:r w:rsidRPr="00082C05">
              <w:t xml:space="preserve"> </w:t>
            </w:r>
            <w:proofErr w:type="spellStart"/>
            <w:r w:rsidRPr="00082C05">
              <w:t>used</w:t>
            </w:r>
            <w:proofErr w:type="spellEnd"/>
            <w:r w:rsidRPr="00082C05">
              <w:t xml:space="preserve"> in </w:t>
            </w:r>
            <w:proofErr w:type="spellStart"/>
            <w:r w:rsidRPr="00082C05">
              <w:t>trademarks</w:t>
            </w:r>
            <w:proofErr w:type="spellEnd"/>
            <w:r w:rsidRPr="00082C05">
              <w:t xml:space="preserve"> </w:t>
            </w:r>
            <w:proofErr w:type="spellStart"/>
            <w:r w:rsidRPr="00082C05">
              <w:t>or</w:t>
            </w:r>
            <w:proofErr w:type="spellEnd"/>
            <w:r w:rsidRPr="00082C05">
              <w:t xml:space="preserve"> </w:t>
            </w:r>
            <w:proofErr w:type="spellStart"/>
            <w:r w:rsidRPr="00082C05">
              <w:t>company</w:t>
            </w:r>
            <w:proofErr w:type="spellEnd"/>
            <w:r w:rsidRPr="00082C05">
              <w:t xml:space="preserve"> </w:t>
            </w:r>
            <w:proofErr w:type="spellStart"/>
            <w:r w:rsidRPr="00082C05">
              <w:t>names</w:t>
            </w:r>
            <w:proofErr w:type="spellEnd"/>
            <w:r w:rsidRPr="00082C05">
              <w:t xml:space="preserve">, </w:t>
            </w:r>
            <w:proofErr w:type="spellStart"/>
            <w:r w:rsidRPr="00082C05">
              <w:t>or</w:t>
            </w:r>
            <w:proofErr w:type="spellEnd"/>
            <w:r w:rsidRPr="00082C05">
              <w:t xml:space="preserve"> </w:t>
            </w:r>
            <w:proofErr w:type="spellStart"/>
            <w:r w:rsidRPr="00082C05">
              <w:t>practices</w:t>
            </w:r>
            <w:proofErr w:type="spellEnd"/>
            <w:r w:rsidRPr="00082C05">
              <w:t xml:space="preserve"> </w:t>
            </w:r>
            <w:proofErr w:type="spellStart"/>
            <w:r w:rsidRPr="00082C05">
              <w:t>shall</w:t>
            </w:r>
            <w:proofErr w:type="spellEnd"/>
            <w:r w:rsidRPr="00082C05">
              <w:t xml:space="preserve"> be </w:t>
            </w:r>
            <w:proofErr w:type="spellStart"/>
            <w:r w:rsidRPr="00082C05">
              <w:t>used</w:t>
            </w:r>
            <w:proofErr w:type="spellEnd"/>
            <w:r w:rsidRPr="00082C05">
              <w:t xml:space="preserve"> in </w:t>
            </w:r>
            <w:proofErr w:type="spellStart"/>
            <w:r w:rsidRPr="00082C05">
              <w:t>labelling</w:t>
            </w:r>
            <w:proofErr w:type="spellEnd"/>
            <w:r w:rsidRPr="00082C05">
              <w:t xml:space="preserve"> </w:t>
            </w:r>
            <w:proofErr w:type="spellStart"/>
            <w:r w:rsidRPr="00082C05">
              <w:t>or</w:t>
            </w:r>
            <w:proofErr w:type="spellEnd"/>
            <w:r w:rsidRPr="00082C05">
              <w:t xml:space="preserve"> </w:t>
            </w:r>
            <w:proofErr w:type="spellStart"/>
            <w:r w:rsidRPr="00082C05">
              <w:t>advertising</w:t>
            </w:r>
            <w:proofErr w:type="spellEnd"/>
            <w:r w:rsidRPr="00082C05">
              <w:t xml:space="preserve"> </w:t>
            </w:r>
            <w:proofErr w:type="spellStart"/>
            <w:r w:rsidRPr="00082C05">
              <w:t>if</w:t>
            </w:r>
            <w:proofErr w:type="spellEnd"/>
            <w:r w:rsidRPr="00082C05">
              <w:t xml:space="preserve"> </w:t>
            </w:r>
            <w:proofErr w:type="spellStart"/>
            <w:r w:rsidRPr="00082C05">
              <w:t>they</w:t>
            </w:r>
            <w:proofErr w:type="spellEnd"/>
            <w:r w:rsidRPr="00082C05">
              <w:t xml:space="preserve"> </w:t>
            </w:r>
            <w:proofErr w:type="spellStart"/>
            <w:r w:rsidRPr="00082C05">
              <w:t>are</w:t>
            </w:r>
            <w:proofErr w:type="spellEnd"/>
            <w:r w:rsidRPr="00082C05">
              <w:t xml:space="preserve"> </w:t>
            </w:r>
            <w:proofErr w:type="spellStart"/>
            <w:r w:rsidRPr="00082C05">
              <w:t>liable</w:t>
            </w:r>
            <w:proofErr w:type="spellEnd"/>
            <w:r w:rsidRPr="00082C05">
              <w:t xml:space="preserve"> to </w:t>
            </w:r>
            <w:proofErr w:type="spellStart"/>
            <w:r w:rsidRPr="00082C05">
              <w:t>mislead</w:t>
            </w:r>
            <w:proofErr w:type="spellEnd"/>
            <w:r w:rsidRPr="00082C05">
              <w:t xml:space="preserve"> the </w:t>
            </w:r>
            <w:proofErr w:type="spellStart"/>
            <w:r w:rsidRPr="00082C05">
              <w:t>consumer</w:t>
            </w:r>
            <w:proofErr w:type="spellEnd"/>
            <w:r w:rsidRPr="00082C05">
              <w:t xml:space="preserve"> </w:t>
            </w:r>
            <w:proofErr w:type="spellStart"/>
            <w:r w:rsidRPr="00082C05">
              <w:t>or</w:t>
            </w:r>
            <w:proofErr w:type="spellEnd"/>
            <w:r w:rsidRPr="00082C05">
              <w:t xml:space="preserve"> </w:t>
            </w:r>
            <w:proofErr w:type="spellStart"/>
            <w:r w:rsidRPr="00082C05">
              <w:t>user</w:t>
            </w:r>
            <w:proofErr w:type="spellEnd"/>
            <w:r w:rsidRPr="00082C05">
              <w:t xml:space="preserve"> by </w:t>
            </w:r>
            <w:proofErr w:type="spellStart"/>
            <w:r w:rsidRPr="00082C05">
              <w:t>suggesting</w:t>
            </w:r>
            <w:proofErr w:type="spellEnd"/>
            <w:r w:rsidRPr="00082C05">
              <w:t xml:space="preserve"> </w:t>
            </w:r>
            <w:proofErr w:type="spellStart"/>
            <w:r w:rsidRPr="00082C05">
              <w:t>that</w:t>
            </w:r>
            <w:proofErr w:type="spellEnd"/>
            <w:r w:rsidRPr="00082C05">
              <w:t xml:space="preserve"> a </w:t>
            </w:r>
            <w:proofErr w:type="spellStart"/>
            <w:r w:rsidRPr="00082C05">
              <w:t>product</w:t>
            </w:r>
            <w:proofErr w:type="spellEnd"/>
            <w:r w:rsidRPr="00082C05">
              <w:t xml:space="preserve"> </w:t>
            </w:r>
            <w:proofErr w:type="spellStart"/>
            <w:r w:rsidRPr="00082C05">
              <w:t>or</w:t>
            </w:r>
            <w:proofErr w:type="spellEnd"/>
            <w:r w:rsidRPr="00082C05">
              <w:t xml:space="preserve"> </w:t>
            </w:r>
            <w:proofErr w:type="spellStart"/>
            <w:r w:rsidRPr="00082C05">
              <w:t>its</w:t>
            </w:r>
            <w:proofErr w:type="spellEnd"/>
            <w:r w:rsidRPr="00082C05">
              <w:t xml:space="preserve"> </w:t>
            </w:r>
            <w:proofErr w:type="spellStart"/>
            <w:r w:rsidRPr="00082C05">
              <w:t>ingredients</w:t>
            </w:r>
            <w:proofErr w:type="spellEnd"/>
            <w:r w:rsidRPr="00082C05">
              <w:t xml:space="preserve"> </w:t>
            </w:r>
            <w:proofErr w:type="spellStart"/>
            <w:r w:rsidRPr="00082C05">
              <w:t>comply</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(Article30 ust.2 Reg.2018/848)</w:t>
            </w:r>
          </w:p>
        </w:tc>
        <w:tc>
          <w:tcPr>
            <w:tcW w:w="960" w:type="dxa"/>
            <w:noWrap/>
            <w:hideMark/>
          </w:tcPr>
          <w:p w14:paraId="4A55A3E2" w14:textId="5CFECA1D" w:rsidR="00082C05" w:rsidRPr="00082C05" w:rsidRDefault="00082C05" w:rsidP="00082C05"/>
        </w:tc>
        <w:tc>
          <w:tcPr>
            <w:tcW w:w="960" w:type="dxa"/>
            <w:noWrap/>
            <w:hideMark/>
          </w:tcPr>
          <w:p w14:paraId="527D0126" w14:textId="77777777" w:rsidR="00082C05" w:rsidRPr="00082C05" w:rsidRDefault="00082C05">
            <w:r w:rsidRPr="00082C05">
              <w:t> </w:t>
            </w:r>
          </w:p>
        </w:tc>
        <w:tc>
          <w:tcPr>
            <w:tcW w:w="960" w:type="dxa"/>
            <w:noWrap/>
            <w:hideMark/>
          </w:tcPr>
          <w:p w14:paraId="20A1E5CC" w14:textId="77777777" w:rsidR="00082C05" w:rsidRPr="00082C05" w:rsidRDefault="00082C05">
            <w:r w:rsidRPr="00082C05">
              <w:t> </w:t>
            </w:r>
          </w:p>
        </w:tc>
      </w:tr>
      <w:tr w:rsidR="00082C05" w:rsidRPr="00082C05" w14:paraId="11631454" w14:textId="77777777" w:rsidTr="002809ED">
        <w:trPr>
          <w:trHeight w:val="528"/>
        </w:trPr>
        <w:tc>
          <w:tcPr>
            <w:tcW w:w="1160" w:type="dxa"/>
            <w:noWrap/>
            <w:hideMark/>
          </w:tcPr>
          <w:p w14:paraId="6B5D4F94" w14:textId="77777777" w:rsidR="00082C05" w:rsidRPr="00082C05" w:rsidRDefault="00082C05" w:rsidP="00082C05">
            <w:r w:rsidRPr="00082C05">
              <w:t>6.13.4</w:t>
            </w:r>
          </w:p>
        </w:tc>
        <w:tc>
          <w:tcPr>
            <w:tcW w:w="6285" w:type="dxa"/>
            <w:hideMark/>
          </w:tcPr>
          <w:p w14:paraId="75C2C731" w14:textId="77777777" w:rsidR="00082C05" w:rsidRPr="00082C05" w:rsidRDefault="00082C05" w:rsidP="00082C05">
            <w:r w:rsidRPr="00082C05">
              <w:t xml:space="preserve">Products </w:t>
            </w:r>
            <w:proofErr w:type="spellStart"/>
            <w:r w:rsidRPr="00082C05">
              <w:t>that</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produced</w:t>
            </w:r>
            <w:proofErr w:type="spellEnd"/>
            <w:r w:rsidRPr="00082C05">
              <w:t xml:space="preserve"> </w:t>
            </w:r>
            <w:proofErr w:type="spellStart"/>
            <w:r w:rsidRPr="00082C05">
              <w:t>during</w:t>
            </w:r>
            <w:proofErr w:type="spellEnd"/>
            <w:r w:rsidRPr="00082C05">
              <w:t xml:space="preserve"> the </w:t>
            </w:r>
            <w:proofErr w:type="spellStart"/>
            <w:r w:rsidRPr="00082C05">
              <w:t>conversion</w:t>
            </w:r>
            <w:proofErr w:type="spellEnd"/>
            <w:r w:rsidRPr="00082C05">
              <w:t xml:space="preserve"> period </w:t>
            </w:r>
            <w:proofErr w:type="spellStart"/>
            <w:r w:rsidRPr="00082C05">
              <w:t>shall</w:t>
            </w:r>
            <w:proofErr w:type="spellEnd"/>
            <w:r w:rsidRPr="00082C05">
              <w:t xml:space="preserve"> not be </w:t>
            </w:r>
            <w:proofErr w:type="spellStart"/>
            <w:r w:rsidRPr="00082C05">
              <w:t>labelled</w:t>
            </w:r>
            <w:proofErr w:type="spellEnd"/>
            <w:r w:rsidRPr="00082C05">
              <w:t xml:space="preserve"> </w:t>
            </w:r>
            <w:proofErr w:type="spellStart"/>
            <w:r w:rsidRPr="00082C05">
              <w:t>or</w:t>
            </w:r>
            <w:proofErr w:type="spellEnd"/>
            <w:r w:rsidRPr="00082C05">
              <w:t xml:space="preserve"> </w:t>
            </w:r>
            <w:proofErr w:type="spellStart"/>
            <w:r w:rsidRPr="00082C05">
              <w:t>advertised</w:t>
            </w:r>
            <w:proofErr w:type="spellEnd"/>
            <w:r w:rsidRPr="00082C05">
              <w:t xml:space="preserve"> as </w:t>
            </w:r>
            <w:proofErr w:type="spellStart"/>
            <w:r w:rsidRPr="00082C05">
              <w:t>organic</w:t>
            </w:r>
            <w:proofErr w:type="spellEnd"/>
            <w:r w:rsidRPr="00082C05">
              <w:t xml:space="preserve"> products </w:t>
            </w:r>
            <w:proofErr w:type="spellStart"/>
            <w:r w:rsidRPr="00082C05">
              <w:t>or</w:t>
            </w:r>
            <w:proofErr w:type="spellEnd"/>
            <w:r w:rsidRPr="00082C05">
              <w:t xml:space="preserve"> as in-</w:t>
            </w:r>
            <w:proofErr w:type="spellStart"/>
            <w:r w:rsidRPr="00082C05">
              <w:t>conversion</w:t>
            </w:r>
            <w:proofErr w:type="spellEnd"/>
            <w:r w:rsidRPr="00082C05">
              <w:t xml:space="preserve"> products. (Article30 ust.3  Reg.2018/848)</w:t>
            </w:r>
          </w:p>
        </w:tc>
        <w:tc>
          <w:tcPr>
            <w:tcW w:w="960" w:type="dxa"/>
            <w:noWrap/>
            <w:hideMark/>
          </w:tcPr>
          <w:p w14:paraId="4C608854" w14:textId="359C9E7E" w:rsidR="00082C05" w:rsidRPr="00082C05" w:rsidRDefault="00082C05" w:rsidP="00082C05"/>
        </w:tc>
        <w:tc>
          <w:tcPr>
            <w:tcW w:w="960" w:type="dxa"/>
            <w:noWrap/>
            <w:hideMark/>
          </w:tcPr>
          <w:p w14:paraId="2E5ADD27" w14:textId="77777777" w:rsidR="00082C05" w:rsidRPr="00082C05" w:rsidRDefault="00082C05">
            <w:r w:rsidRPr="00082C05">
              <w:t> </w:t>
            </w:r>
          </w:p>
        </w:tc>
        <w:tc>
          <w:tcPr>
            <w:tcW w:w="960" w:type="dxa"/>
            <w:noWrap/>
            <w:hideMark/>
          </w:tcPr>
          <w:p w14:paraId="6EE2E473" w14:textId="77777777" w:rsidR="00082C05" w:rsidRPr="00082C05" w:rsidRDefault="00082C05">
            <w:r w:rsidRPr="00082C05">
              <w:t> </w:t>
            </w:r>
          </w:p>
        </w:tc>
      </w:tr>
      <w:tr w:rsidR="00082C05" w:rsidRPr="00082C05" w14:paraId="4642BD83" w14:textId="77777777" w:rsidTr="002809ED">
        <w:trPr>
          <w:trHeight w:val="900"/>
        </w:trPr>
        <w:tc>
          <w:tcPr>
            <w:tcW w:w="1160" w:type="dxa"/>
            <w:noWrap/>
            <w:hideMark/>
          </w:tcPr>
          <w:p w14:paraId="210F9A6F" w14:textId="77777777" w:rsidR="00082C05" w:rsidRPr="00082C05" w:rsidRDefault="00082C05" w:rsidP="00082C05">
            <w:r w:rsidRPr="00082C05">
              <w:t>6.13.5</w:t>
            </w:r>
          </w:p>
        </w:tc>
        <w:tc>
          <w:tcPr>
            <w:tcW w:w="6285" w:type="dxa"/>
            <w:hideMark/>
          </w:tcPr>
          <w:p w14:paraId="6EA4457A" w14:textId="77777777" w:rsidR="00082C05" w:rsidRPr="00082C05" w:rsidRDefault="00082C05" w:rsidP="00082C05">
            <w:proofErr w:type="spellStart"/>
            <w:r w:rsidRPr="00082C05">
              <w:t>However</w:t>
            </w:r>
            <w:proofErr w:type="spellEnd"/>
            <w:r w:rsidRPr="00082C05">
              <w:t xml:space="preserve">, plant </w:t>
            </w:r>
            <w:proofErr w:type="spellStart"/>
            <w:r w:rsidRPr="00082C05">
              <w:t>reproductive</w:t>
            </w:r>
            <w:proofErr w:type="spellEnd"/>
            <w:r w:rsidRPr="00082C05">
              <w:t xml:space="preserve"> </w:t>
            </w:r>
            <w:proofErr w:type="spellStart"/>
            <w:r w:rsidRPr="00082C05">
              <w:t>material</w:t>
            </w:r>
            <w:proofErr w:type="spellEnd"/>
            <w:r w:rsidRPr="00082C05">
              <w:t xml:space="preserve">, food products of plant </w:t>
            </w:r>
            <w:proofErr w:type="spellStart"/>
            <w:r w:rsidRPr="00082C05">
              <w:t>origin</w:t>
            </w:r>
            <w:proofErr w:type="spellEnd"/>
            <w:r w:rsidRPr="00082C05">
              <w:t xml:space="preserve"> and </w:t>
            </w:r>
            <w:proofErr w:type="spellStart"/>
            <w:r w:rsidRPr="00082C05">
              <w:t>feed</w:t>
            </w:r>
            <w:proofErr w:type="spellEnd"/>
            <w:r w:rsidRPr="00082C05">
              <w:t xml:space="preserve"> products of plant </w:t>
            </w:r>
            <w:proofErr w:type="spellStart"/>
            <w:r w:rsidRPr="00082C05">
              <w:t>origin</w:t>
            </w:r>
            <w:proofErr w:type="spellEnd"/>
            <w:r w:rsidRPr="00082C05">
              <w:t xml:space="preserve"> </w:t>
            </w:r>
            <w:proofErr w:type="spellStart"/>
            <w:r w:rsidRPr="00082C05">
              <w:t>that</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produced</w:t>
            </w:r>
            <w:proofErr w:type="spellEnd"/>
            <w:r w:rsidRPr="00082C05">
              <w:t xml:space="preserve"> </w:t>
            </w:r>
            <w:proofErr w:type="spellStart"/>
            <w:r w:rsidRPr="00082C05">
              <w:t>during</w:t>
            </w:r>
            <w:proofErr w:type="spellEnd"/>
            <w:r w:rsidRPr="00082C05">
              <w:t xml:space="preserve"> the </w:t>
            </w:r>
            <w:proofErr w:type="spellStart"/>
            <w:r w:rsidRPr="00082C05">
              <w:t>conversion</w:t>
            </w:r>
            <w:proofErr w:type="spellEnd"/>
            <w:r w:rsidRPr="00082C05">
              <w:t xml:space="preserve"> period, </w:t>
            </w:r>
            <w:proofErr w:type="spellStart"/>
            <w:r w:rsidRPr="00082C05">
              <w:t>which</w:t>
            </w:r>
            <w:proofErr w:type="spellEnd"/>
            <w:r w:rsidRPr="00082C05">
              <w:t xml:space="preserve"> </w:t>
            </w:r>
            <w:proofErr w:type="spellStart"/>
            <w:r w:rsidRPr="00082C05">
              <w:t>comply</w:t>
            </w:r>
            <w:proofErr w:type="spellEnd"/>
            <w:r w:rsidRPr="00082C05">
              <w:t xml:space="preserve"> with </w:t>
            </w:r>
            <w:proofErr w:type="spellStart"/>
            <w:r w:rsidRPr="00082C05">
              <w:t>Article</w:t>
            </w:r>
            <w:proofErr w:type="spellEnd"/>
            <w:r w:rsidRPr="00082C05">
              <w:t xml:space="preserve"> 10(4), </w:t>
            </w:r>
            <w:proofErr w:type="spellStart"/>
            <w:r w:rsidRPr="00082C05">
              <w:t>may</w:t>
            </w:r>
            <w:proofErr w:type="spellEnd"/>
            <w:r w:rsidRPr="00082C05">
              <w:t xml:space="preserve"> be </w:t>
            </w:r>
            <w:proofErr w:type="spellStart"/>
            <w:r w:rsidRPr="00082C05">
              <w:t>labelled</w:t>
            </w:r>
            <w:proofErr w:type="spellEnd"/>
            <w:r w:rsidRPr="00082C05">
              <w:t xml:space="preserve"> and </w:t>
            </w:r>
            <w:proofErr w:type="spellStart"/>
            <w:r w:rsidRPr="00082C05">
              <w:t>advertised</w:t>
            </w:r>
            <w:proofErr w:type="spellEnd"/>
            <w:r w:rsidRPr="00082C05">
              <w:t xml:space="preserve"> as in-</w:t>
            </w:r>
            <w:proofErr w:type="spellStart"/>
            <w:r w:rsidRPr="00082C05">
              <w:t>conversion</w:t>
            </w:r>
            <w:proofErr w:type="spellEnd"/>
            <w:r w:rsidRPr="00082C05">
              <w:t xml:space="preserve"> products by </w:t>
            </w:r>
            <w:proofErr w:type="spellStart"/>
            <w:r w:rsidRPr="00082C05">
              <w:t>using</w:t>
            </w:r>
            <w:proofErr w:type="spellEnd"/>
            <w:r w:rsidRPr="00082C05">
              <w:t xml:space="preserve"> the term ‘in-</w:t>
            </w:r>
            <w:proofErr w:type="spellStart"/>
            <w:r w:rsidRPr="00082C05">
              <w:t>conversion</w:t>
            </w:r>
            <w:proofErr w:type="spellEnd"/>
            <w:r w:rsidRPr="00082C05">
              <w:t xml:space="preserve">’ </w:t>
            </w:r>
            <w:proofErr w:type="spellStart"/>
            <w:r w:rsidRPr="00082C05">
              <w:t>or</w:t>
            </w:r>
            <w:proofErr w:type="spellEnd"/>
            <w:r w:rsidRPr="00082C05">
              <w:t xml:space="preserve"> a </w:t>
            </w:r>
            <w:proofErr w:type="spellStart"/>
            <w:r w:rsidRPr="00082C05">
              <w:t>corresponding</w:t>
            </w:r>
            <w:proofErr w:type="spellEnd"/>
            <w:r w:rsidRPr="00082C05">
              <w:t xml:space="preserve"> term, </w:t>
            </w:r>
            <w:proofErr w:type="spellStart"/>
            <w:r w:rsidRPr="00082C05">
              <w:t>together</w:t>
            </w:r>
            <w:proofErr w:type="spellEnd"/>
            <w:r w:rsidRPr="00082C05">
              <w:t xml:space="preserve"> with the </w:t>
            </w:r>
            <w:proofErr w:type="spellStart"/>
            <w:r w:rsidRPr="00082C05">
              <w:t>terms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1.(Article30 ust.3 Reg.2018/848)</w:t>
            </w:r>
          </w:p>
        </w:tc>
        <w:tc>
          <w:tcPr>
            <w:tcW w:w="960" w:type="dxa"/>
            <w:noWrap/>
            <w:hideMark/>
          </w:tcPr>
          <w:p w14:paraId="2F0A3928" w14:textId="54790716" w:rsidR="00082C05" w:rsidRPr="00082C05" w:rsidRDefault="00082C05" w:rsidP="00082C05"/>
        </w:tc>
        <w:tc>
          <w:tcPr>
            <w:tcW w:w="960" w:type="dxa"/>
            <w:noWrap/>
            <w:hideMark/>
          </w:tcPr>
          <w:p w14:paraId="363F734C" w14:textId="77777777" w:rsidR="00082C05" w:rsidRPr="00082C05" w:rsidRDefault="00082C05">
            <w:r w:rsidRPr="00082C05">
              <w:t> </w:t>
            </w:r>
          </w:p>
        </w:tc>
        <w:tc>
          <w:tcPr>
            <w:tcW w:w="960" w:type="dxa"/>
            <w:noWrap/>
            <w:hideMark/>
          </w:tcPr>
          <w:p w14:paraId="3B36F431" w14:textId="77777777" w:rsidR="00082C05" w:rsidRPr="00082C05" w:rsidRDefault="00082C05">
            <w:r w:rsidRPr="00082C05">
              <w:t> </w:t>
            </w:r>
          </w:p>
        </w:tc>
      </w:tr>
      <w:tr w:rsidR="00082C05" w:rsidRPr="00082C05" w14:paraId="34097387" w14:textId="77777777" w:rsidTr="002809ED">
        <w:trPr>
          <w:trHeight w:val="552"/>
        </w:trPr>
        <w:tc>
          <w:tcPr>
            <w:tcW w:w="1160" w:type="dxa"/>
            <w:noWrap/>
            <w:hideMark/>
          </w:tcPr>
          <w:p w14:paraId="096D2FE6" w14:textId="77777777" w:rsidR="00082C05" w:rsidRPr="00082C05" w:rsidRDefault="00082C05" w:rsidP="00082C05">
            <w:r w:rsidRPr="00082C05">
              <w:t>6.13.6</w:t>
            </w:r>
          </w:p>
        </w:tc>
        <w:tc>
          <w:tcPr>
            <w:tcW w:w="6285" w:type="dxa"/>
            <w:hideMark/>
          </w:tcPr>
          <w:p w14:paraId="3CD32DD9" w14:textId="77777777" w:rsidR="00082C05" w:rsidRPr="00082C05" w:rsidRDefault="00082C05" w:rsidP="00082C05">
            <w:r w:rsidRPr="00082C05">
              <w:t xml:space="preserve">The </w:t>
            </w:r>
            <w:proofErr w:type="spellStart"/>
            <w:r w:rsidRPr="00082C05">
              <w:t>terms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 and 3 </w:t>
            </w:r>
            <w:proofErr w:type="spellStart"/>
            <w:r w:rsidRPr="00082C05">
              <w:t>shall</w:t>
            </w:r>
            <w:proofErr w:type="spellEnd"/>
            <w:r w:rsidRPr="00082C05">
              <w:t xml:space="preserve"> not be </w:t>
            </w:r>
            <w:proofErr w:type="spellStart"/>
            <w:r w:rsidRPr="00082C05">
              <w:t>used</w:t>
            </w:r>
            <w:proofErr w:type="spellEnd"/>
            <w:r w:rsidRPr="00082C05">
              <w:t xml:space="preserve"> for a </w:t>
            </w:r>
            <w:proofErr w:type="spellStart"/>
            <w:r w:rsidRPr="00082C05">
              <w:t>product</w:t>
            </w:r>
            <w:proofErr w:type="spellEnd"/>
            <w:r w:rsidRPr="00082C05">
              <w:t xml:space="preserve"> for </w:t>
            </w:r>
            <w:proofErr w:type="spellStart"/>
            <w:r w:rsidRPr="00082C05">
              <w:t>which</w:t>
            </w:r>
            <w:proofErr w:type="spellEnd"/>
            <w:r w:rsidRPr="00082C05">
              <w:t xml:space="preserve"> Union law </w:t>
            </w:r>
            <w:proofErr w:type="spellStart"/>
            <w:r w:rsidRPr="00082C05">
              <w:t>requires</w:t>
            </w:r>
            <w:proofErr w:type="spellEnd"/>
            <w:r w:rsidRPr="00082C05">
              <w:t xml:space="preserve"> the </w:t>
            </w:r>
            <w:proofErr w:type="spellStart"/>
            <w:r w:rsidRPr="00082C05">
              <w:t>labelling</w:t>
            </w:r>
            <w:proofErr w:type="spellEnd"/>
            <w:r w:rsidRPr="00082C05">
              <w:t xml:space="preserve"> </w:t>
            </w:r>
            <w:proofErr w:type="spellStart"/>
            <w:r w:rsidRPr="00082C05">
              <w:t>or</w:t>
            </w:r>
            <w:proofErr w:type="spellEnd"/>
            <w:r w:rsidRPr="00082C05">
              <w:t xml:space="preserve"> </w:t>
            </w:r>
            <w:proofErr w:type="spellStart"/>
            <w:r w:rsidRPr="00082C05">
              <w:t>advertising</w:t>
            </w:r>
            <w:proofErr w:type="spellEnd"/>
            <w:r w:rsidRPr="00082C05">
              <w:t xml:space="preserve"> to </w:t>
            </w:r>
            <w:proofErr w:type="spellStart"/>
            <w:r w:rsidRPr="00082C05">
              <w:t>state</w:t>
            </w:r>
            <w:proofErr w:type="spellEnd"/>
            <w:r w:rsidRPr="00082C05">
              <w:t xml:space="preserve"> </w:t>
            </w:r>
            <w:proofErr w:type="spellStart"/>
            <w:r w:rsidRPr="00082C05">
              <w:t>that</w:t>
            </w:r>
            <w:proofErr w:type="spellEnd"/>
            <w:r w:rsidRPr="00082C05">
              <w:t xml:space="preserve"> the </w:t>
            </w:r>
            <w:proofErr w:type="spellStart"/>
            <w:r w:rsidRPr="00082C05">
              <w:t>product</w:t>
            </w:r>
            <w:proofErr w:type="spellEnd"/>
            <w:r w:rsidRPr="00082C05">
              <w:t xml:space="preserve"> </w:t>
            </w:r>
            <w:proofErr w:type="spellStart"/>
            <w:r w:rsidRPr="00082C05">
              <w:t>contains</w:t>
            </w:r>
            <w:proofErr w:type="spellEnd"/>
            <w:r w:rsidRPr="00082C05">
              <w:t xml:space="preserve"> </w:t>
            </w:r>
            <w:proofErr w:type="spellStart"/>
            <w:r w:rsidRPr="00082C05">
              <w:t>GMOs</w:t>
            </w:r>
            <w:proofErr w:type="spellEnd"/>
            <w:r w:rsidRPr="00082C05">
              <w:t xml:space="preserve">, </w:t>
            </w:r>
            <w:proofErr w:type="spellStart"/>
            <w:r w:rsidRPr="00082C05">
              <w:t>consists</w:t>
            </w:r>
            <w:proofErr w:type="spellEnd"/>
            <w:r w:rsidRPr="00082C05">
              <w:t xml:space="preserve"> of </w:t>
            </w:r>
            <w:proofErr w:type="spellStart"/>
            <w:r w:rsidRPr="00082C05">
              <w:t>GMOs</w:t>
            </w:r>
            <w:proofErr w:type="spellEnd"/>
            <w:r w:rsidRPr="00082C05">
              <w:t xml:space="preserve"> </w:t>
            </w:r>
            <w:proofErr w:type="spellStart"/>
            <w:r w:rsidRPr="00082C05">
              <w:t>or</w:t>
            </w:r>
            <w:proofErr w:type="spellEnd"/>
            <w:r w:rsidRPr="00082C05">
              <w:t xml:space="preserve"> </w:t>
            </w:r>
            <w:proofErr w:type="spellStart"/>
            <w:r w:rsidRPr="00082C05">
              <w:t>is</w:t>
            </w:r>
            <w:proofErr w:type="spellEnd"/>
            <w:r w:rsidRPr="00082C05">
              <w:t xml:space="preserve"> </w:t>
            </w:r>
            <w:proofErr w:type="spellStart"/>
            <w:r w:rsidRPr="00082C05">
              <w:t>produced</w:t>
            </w:r>
            <w:proofErr w:type="spellEnd"/>
            <w:r w:rsidRPr="00082C05">
              <w:t xml:space="preserve"> from </w:t>
            </w:r>
            <w:proofErr w:type="spellStart"/>
            <w:r w:rsidRPr="00082C05">
              <w:t>GMOs</w:t>
            </w:r>
            <w:proofErr w:type="spellEnd"/>
            <w:r w:rsidRPr="00082C05">
              <w:t>. (Article30 ust.4  Reg.2018/848)</w:t>
            </w:r>
          </w:p>
        </w:tc>
        <w:tc>
          <w:tcPr>
            <w:tcW w:w="960" w:type="dxa"/>
            <w:noWrap/>
            <w:hideMark/>
          </w:tcPr>
          <w:p w14:paraId="0C92A684" w14:textId="4211C37D" w:rsidR="00082C05" w:rsidRPr="00082C05" w:rsidRDefault="00082C05" w:rsidP="00082C05"/>
        </w:tc>
        <w:tc>
          <w:tcPr>
            <w:tcW w:w="960" w:type="dxa"/>
            <w:noWrap/>
            <w:hideMark/>
          </w:tcPr>
          <w:p w14:paraId="710AD0C5" w14:textId="77777777" w:rsidR="00082C05" w:rsidRPr="00082C05" w:rsidRDefault="00082C05">
            <w:r w:rsidRPr="00082C05">
              <w:t> </w:t>
            </w:r>
          </w:p>
        </w:tc>
        <w:tc>
          <w:tcPr>
            <w:tcW w:w="960" w:type="dxa"/>
            <w:noWrap/>
            <w:hideMark/>
          </w:tcPr>
          <w:p w14:paraId="46F805F5" w14:textId="77777777" w:rsidR="00082C05" w:rsidRPr="00082C05" w:rsidRDefault="00082C05">
            <w:r w:rsidRPr="00082C05">
              <w:t> </w:t>
            </w:r>
          </w:p>
        </w:tc>
      </w:tr>
      <w:tr w:rsidR="00082C05" w:rsidRPr="00082C05" w14:paraId="4C991AA9" w14:textId="77777777" w:rsidTr="002809ED">
        <w:trPr>
          <w:trHeight w:val="288"/>
        </w:trPr>
        <w:tc>
          <w:tcPr>
            <w:tcW w:w="1160" w:type="dxa"/>
            <w:noWrap/>
            <w:hideMark/>
          </w:tcPr>
          <w:p w14:paraId="69A1CE9E" w14:textId="77777777" w:rsidR="00082C05" w:rsidRPr="00082C05" w:rsidRDefault="00082C05" w:rsidP="00082C05">
            <w:r w:rsidRPr="00082C05">
              <w:t>6.13.7</w:t>
            </w:r>
          </w:p>
        </w:tc>
        <w:tc>
          <w:tcPr>
            <w:tcW w:w="6285" w:type="dxa"/>
            <w:shd w:val="clear" w:color="auto" w:fill="D9D9D9" w:themeFill="background1" w:themeFillShade="D9"/>
            <w:hideMark/>
          </w:tcPr>
          <w:p w14:paraId="7F8075A9" w14:textId="77777777" w:rsidR="00082C05" w:rsidRPr="00082C05" w:rsidRDefault="00082C05" w:rsidP="00082C05">
            <w:r w:rsidRPr="00082C05">
              <w:t xml:space="preserve">For </w:t>
            </w:r>
            <w:proofErr w:type="spellStart"/>
            <w:r w:rsidRPr="00082C05">
              <w:t>processed</w:t>
            </w:r>
            <w:proofErr w:type="spellEnd"/>
            <w:r w:rsidRPr="00082C05">
              <w:t xml:space="preserve"> food, the </w:t>
            </w:r>
            <w:proofErr w:type="spellStart"/>
            <w:r w:rsidRPr="00082C05">
              <w:t>terms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may</w:t>
            </w:r>
            <w:proofErr w:type="spellEnd"/>
            <w:r w:rsidRPr="00082C05">
              <w:t xml:space="preserve"> be </w:t>
            </w:r>
            <w:proofErr w:type="spellStart"/>
            <w:r w:rsidRPr="00082C05">
              <w:t>used</w:t>
            </w:r>
            <w:proofErr w:type="spellEnd"/>
            <w:r w:rsidRPr="00082C05">
              <w:t>:</w:t>
            </w:r>
          </w:p>
        </w:tc>
        <w:tc>
          <w:tcPr>
            <w:tcW w:w="960" w:type="dxa"/>
            <w:shd w:val="clear" w:color="auto" w:fill="D9D9D9" w:themeFill="background1" w:themeFillShade="D9"/>
            <w:noWrap/>
            <w:hideMark/>
          </w:tcPr>
          <w:p w14:paraId="7E2ED4AB" w14:textId="77777777" w:rsidR="00082C05" w:rsidRPr="00082C05" w:rsidRDefault="00082C05" w:rsidP="00082C05">
            <w:r w:rsidRPr="00082C05">
              <w:t> </w:t>
            </w:r>
          </w:p>
        </w:tc>
        <w:tc>
          <w:tcPr>
            <w:tcW w:w="960" w:type="dxa"/>
            <w:shd w:val="clear" w:color="auto" w:fill="D9D9D9" w:themeFill="background1" w:themeFillShade="D9"/>
            <w:noWrap/>
            <w:hideMark/>
          </w:tcPr>
          <w:p w14:paraId="65A1A31F" w14:textId="77777777" w:rsidR="00082C05" w:rsidRPr="00082C05" w:rsidRDefault="00082C05">
            <w:r w:rsidRPr="00082C05">
              <w:t> </w:t>
            </w:r>
          </w:p>
        </w:tc>
        <w:tc>
          <w:tcPr>
            <w:tcW w:w="960" w:type="dxa"/>
            <w:shd w:val="clear" w:color="auto" w:fill="D9D9D9" w:themeFill="background1" w:themeFillShade="D9"/>
            <w:noWrap/>
            <w:hideMark/>
          </w:tcPr>
          <w:p w14:paraId="04FBD7F9" w14:textId="77777777" w:rsidR="00082C05" w:rsidRPr="00082C05" w:rsidRDefault="00082C05">
            <w:r w:rsidRPr="00082C05">
              <w:t> </w:t>
            </w:r>
          </w:p>
        </w:tc>
      </w:tr>
      <w:tr w:rsidR="00082C05" w:rsidRPr="00082C05" w14:paraId="2E7B3486" w14:textId="77777777" w:rsidTr="002809ED">
        <w:trPr>
          <w:trHeight w:val="288"/>
        </w:trPr>
        <w:tc>
          <w:tcPr>
            <w:tcW w:w="1160" w:type="dxa"/>
            <w:noWrap/>
            <w:hideMark/>
          </w:tcPr>
          <w:p w14:paraId="28A0AFDF" w14:textId="77777777" w:rsidR="00082C05" w:rsidRPr="00082C05" w:rsidRDefault="00082C05" w:rsidP="00082C05">
            <w:r w:rsidRPr="00082C05">
              <w:lastRenderedPageBreak/>
              <w:t>6.13.8</w:t>
            </w:r>
          </w:p>
        </w:tc>
        <w:tc>
          <w:tcPr>
            <w:tcW w:w="6285" w:type="dxa"/>
            <w:shd w:val="clear" w:color="auto" w:fill="D9D9D9" w:themeFill="background1" w:themeFillShade="D9"/>
            <w:hideMark/>
          </w:tcPr>
          <w:p w14:paraId="3787B5C2" w14:textId="77777777" w:rsidR="00082C05" w:rsidRPr="00082C05" w:rsidRDefault="00082C05" w:rsidP="00082C05">
            <w:r w:rsidRPr="00082C05">
              <w:t xml:space="preserve">in the </w:t>
            </w:r>
            <w:proofErr w:type="spellStart"/>
            <w:r w:rsidRPr="00082C05">
              <w:t>sales</w:t>
            </w:r>
            <w:proofErr w:type="spellEnd"/>
            <w:r w:rsidRPr="00082C05">
              <w:t xml:space="preserve"> </w:t>
            </w:r>
            <w:proofErr w:type="spellStart"/>
            <w:r w:rsidRPr="00082C05">
              <w:t>description</w:t>
            </w:r>
            <w:proofErr w:type="spellEnd"/>
            <w:r w:rsidRPr="00082C05">
              <w:t xml:space="preserve">, and in the list of </w:t>
            </w:r>
            <w:proofErr w:type="spellStart"/>
            <w:r w:rsidRPr="00082C05">
              <w:t>ingredients</w:t>
            </w:r>
            <w:proofErr w:type="spellEnd"/>
            <w:r w:rsidRPr="00082C05">
              <w:t xml:space="preserve"> </w:t>
            </w:r>
            <w:proofErr w:type="spellStart"/>
            <w:r w:rsidRPr="00082C05">
              <w:t>where</w:t>
            </w:r>
            <w:proofErr w:type="spellEnd"/>
            <w:r w:rsidRPr="00082C05">
              <w:t xml:space="preserve"> </w:t>
            </w:r>
            <w:proofErr w:type="spellStart"/>
            <w:r w:rsidRPr="00082C05">
              <w:t>such</w:t>
            </w:r>
            <w:proofErr w:type="spellEnd"/>
            <w:r w:rsidRPr="00082C05">
              <w:t xml:space="preserve"> a list </w:t>
            </w:r>
            <w:proofErr w:type="spellStart"/>
            <w:r w:rsidRPr="00082C05">
              <w:t>is</w:t>
            </w:r>
            <w:proofErr w:type="spellEnd"/>
            <w:r w:rsidRPr="00082C05">
              <w:t xml:space="preserve"> </w:t>
            </w:r>
            <w:proofErr w:type="spellStart"/>
            <w:r w:rsidRPr="00082C05">
              <w:t>mandatory</w:t>
            </w:r>
            <w:proofErr w:type="spellEnd"/>
            <w:r w:rsidRPr="00082C05">
              <w:t xml:space="preserve"> </w:t>
            </w:r>
            <w:proofErr w:type="spellStart"/>
            <w:r w:rsidRPr="00082C05">
              <w:t>pursuant</w:t>
            </w:r>
            <w:proofErr w:type="spellEnd"/>
            <w:r w:rsidRPr="00082C05">
              <w:t xml:space="preserve"> to Union </w:t>
            </w:r>
            <w:proofErr w:type="spellStart"/>
            <w:r w:rsidRPr="00082C05">
              <w:t>legislation</w:t>
            </w:r>
            <w:proofErr w:type="spellEnd"/>
            <w:r w:rsidRPr="00082C05">
              <w:t xml:space="preserve">, </w:t>
            </w:r>
            <w:proofErr w:type="spellStart"/>
            <w:r w:rsidRPr="00082C05">
              <w:t>provided</w:t>
            </w:r>
            <w:proofErr w:type="spellEnd"/>
            <w:r w:rsidRPr="00082C05">
              <w:t xml:space="preserve"> </w:t>
            </w:r>
            <w:proofErr w:type="spellStart"/>
            <w:r w:rsidRPr="00082C05">
              <w:t>that</w:t>
            </w:r>
            <w:proofErr w:type="spellEnd"/>
            <w:r w:rsidRPr="00082C05">
              <w:t>:</w:t>
            </w:r>
          </w:p>
        </w:tc>
        <w:tc>
          <w:tcPr>
            <w:tcW w:w="960" w:type="dxa"/>
            <w:shd w:val="clear" w:color="auto" w:fill="D9D9D9" w:themeFill="background1" w:themeFillShade="D9"/>
            <w:noWrap/>
            <w:hideMark/>
          </w:tcPr>
          <w:p w14:paraId="6C54B2B5" w14:textId="77777777" w:rsidR="00082C05" w:rsidRPr="00082C05" w:rsidRDefault="00082C05" w:rsidP="00082C05">
            <w:r w:rsidRPr="00082C05">
              <w:t> </w:t>
            </w:r>
          </w:p>
        </w:tc>
        <w:tc>
          <w:tcPr>
            <w:tcW w:w="960" w:type="dxa"/>
            <w:shd w:val="clear" w:color="auto" w:fill="D9D9D9" w:themeFill="background1" w:themeFillShade="D9"/>
            <w:noWrap/>
            <w:hideMark/>
          </w:tcPr>
          <w:p w14:paraId="0858C4CA" w14:textId="77777777" w:rsidR="00082C05" w:rsidRPr="00082C05" w:rsidRDefault="00082C05">
            <w:r w:rsidRPr="00082C05">
              <w:t> </w:t>
            </w:r>
          </w:p>
        </w:tc>
        <w:tc>
          <w:tcPr>
            <w:tcW w:w="960" w:type="dxa"/>
            <w:shd w:val="clear" w:color="auto" w:fill="D9D9D9" w:themeFill="background1" w:themeFillShade="D9"/>
            <w:noWrap/>
            <w:hideMark/>
          </w:tcPr>
          <w:p w14:paraId="508236C0" w14:textId="77777777" w:rsidR="00082C05" w:rsidRPr="00082C05" w:rsidRDefault="00082C05">
            <w:r w:rsidRPr="00082C05">
              <w:t> </w:t>
            </w:r>
          </w:p>
        </w:tc>
      </w:tr>
      <w:tr w:rsidR="00082C05" w:rsidRPr="00082C05" w14:paraId="7E8AE94D" w14:textId="77777777" w:rsidTr="002809ED">
        <w:trPr>
          <w:trHeight w:val="288"/>
        </w:trPr>
        <w:tc>
          <w:tcPr>
            <w:tcW w:w="1160" w:type="dxa"/>
            <w:noWrap/>
            <w:hideMark/>
          </w:tcPr>
          <w:p w14:paraId="479ACB2D" w14:textId="77777777" w:rsidR="00082C05" w:rsidRPr="00082C05" w:rsidRDefault="00082C05" w:rsidP="00082C05">
            <w:r w:rsidRPr="00082C05">
              <w:t>6.13.9</w:t>
            </w:r>
          </w:p>
        </w:tc>
        <w:tc>
          <w:tcPr>
            <w:tcW w:w="6285" w:type="dxa"/>
            <w:hideMark/>
          </w:tcPr>
          <w:p w14:paraId="187156AA" w14:textId="77777777" w:rsidR="00082C05" w:rsidRPr="00082C05" w:rsidRDefault="00082C05" w:rsidP="00082C05">
            <w:r w:rsidRPr="00082C05">
              <w:t xml:space="preserve">the </w:t>
            </w:r>
            <w:proofErr w:type="spellStart"/>
            <w:r w:rsidRPr="00082C05">
              <w:t>processed</w:t>
            </w:r>
            <w:proofErr w:type="spellEnd"/>
            <w:r w:rsidRPr="00082C05">
              <w:t xml:space="preserve"> food </w:t>
            </w:r>
            <w:proofErr w:type="spellStart"/>
            <w:r w:rsidRPr="00082C05">
              <w:t>complies</w:t>
            </w:r>
            <w:proofErr w:type="spellEnd"/>
            <w:r w:rsidRPr="00082C05">
              <w:t xml:space="preserve"> with the </w:t>
            </w:r>
            <w:proofErr w:type="spellStart"/>
            <w:r w:rsidRPr="00082C05">
              <w:t>production</w:t>
            </w:r>
            <w:proofErr w:type="spellEnd"/>
            <w:r w:rsidRPr="00082C05">
              <w:t xml:space="preserve"> </w:t>
            </w:r>
            <w:proofErr w:type="spellStart"/>
            <w:r w:rsidRPr="00082C05">
              <w:t>rules</w:t>
            </w:r>
            <w:proofErr w:type="spellEnd"/>
            <w:r w:rsidRPr="00082C05">
              <w:t xml:space="preserve"> set out in Part IV of </w:t>
            </w:r>
            <w:proofErr w:type="spellStart"/>
            <w:r w:rsidRPr="00082C05">
              <w:t>Annex</w:t>
            </w:r>
            <w:proofErr w:type="spellEnd"/>
            <w:r w:rsidRPr="00082C05">
              <w:t xml:space="preserve"> II and with the </w:t>
            </w:r>
            <w:proofErr w:type="spellStart"/>
            <w:r w:rsidRPr="00082C05">
              <w:t>rules</w:t>
            </w:r>
            <w:proofErr w:type="spellEnd"/>
            <w:r w:rsidRPr="00082C05">
              <w:t xml:space="preserve"> </w:t>
            </w:r>
            <w:proofErr w:type="spellStart"/>
            <w:r w:rsidRPr="00082C05">
              <w:t>laid</w:t>
            </w:r>
            <w:proofErr w:type="spellEnd"/>
            <w:r w:rsidRPr="00082C05">
              <w:t xml:space="preserve"> down in </w:t>
            </w:r>
            <w:proofErr w:type="spellStart"/>
            <w:r w:rsidRPr="00082C05">
              <w:t>accordance</w:t>
            </w:r>
            <w:proofErr w:type="spellEnd"/>
            <w:r w:rsidRPr="00082C05">
              <w:t xml:space="preserve"> with </w:t>
            </w:r>
            <w:proofErr w:type="spellStart"/>
            <w:r w:rsidRPr="00082C05">
              <w:t>Article</w:t>
            </w:r>
            <w:proofErr w:type="spellEnd"/>
            <w:r w:rsidRPr="00082C05">
              <w:t xml:space="preserve"> 16(3); (Article30 ust.5a(i) Reg.2018/848)</w:t>
            </w:r>
          </w:p>
        </w:tc>
        <w:tc>
          <w:tcPr>
            <w:tcW w:w="960" w:type="dxa"/>
            <w:noWrap/>
            <w:hideMark/>
          </w:tcPr>
          <w:p w14:paraId="4F167F04" w14:textId="3E856CD9" w:rsidR="00082C05" w:rsidRPr="00082C05" w:rsidRDefault="00082C05" w:rsidP="00082C05"/>
        </w:tc>
        <w:tc>
          <w:tcPr>
            <w:tcW w:w="960" w:type="dxa"/>
            <w:noWrap/>
            <w:hideMark/>
          </w:tcPr>
          <w:p w14:paraId="2D138C54" w14:textId="77777777" w:rsidR="00082C05" w:rsidRPr="00082C05" w:rsidRDefault="00082C05">
            <w:r w:rsidRPr="00082C05">
              <w:t> </w:t>
            </w:r>
          </w:p>
        </w:tc>
        <w:tc>
          <w:tcPr>
            <w:tcW w:w="960" w:type="dxa"/>
            <w:noWrap/>
            <w:hideMark/>
          </w:tcPr>
          <w:p w14:paraId="61FB3E1E" w14:textId="77777777" w:rsidR="00082C05" w:rsidRPr="00082C05" w:rsidRDefault="00082C05">
            <w:r w:rsidRPr="00082C05">
              <w:t> </w:t>
            </w:r>
          </w:p>
        </w:tc>
      </w:tr>
      <w:tr w:rsidR="00082C05" w:rsidRPr="00082C05" w14:paraId="019C05DB" w14:textId="77777777" w:rsidTr="002809ED">
        <w:trPr>
          <w:trHeight w:val="288"/>
        </w:trPr>
        <w:tc>
          <w:tcPr>
            <w:tcW w:w="1160" w:type="dxa"/>
            <w:noWrap/>
            <w:hideMark/>
          </w:tcPr>
          <w:p w14:paraId="32251819" w14:textId="77777777" w:rsidR="00082C05" w:rsidRPr="00082C05" w:rsidRDefault="00082C05" w:rsidP="00082C05">
            <w:r w:rsidRPr="00082C05">
              <w:t>6.13.10</w:t>
            </w:r>
          </w:p>
        </w:tc>
        <w:tc>
          <w:tcPr>
            <w:tcW w:w="6285" w:type="dxa"/>
            <w:hideMark/>
          </w:tcPr>
          <w:p w14:paraId="541A4AED" w14:textId="77777777" w:rsidR="00082C05" w:rsidRPr="00082C05" w:rsidRDefault="00082C05" w:rsidP="00082C05">
            <w:proofErr w:type="spellStart"/>
            <w:r w:rsidRPr="00082C05">
              <w:t>at</w:t>
            </w:r>
            <w:proofErr w:type="spellEnd"/>
            <w:r w:rsidRPr="00082C05">
              <w:t xml:space="preserve"> </w:t>
            </w:r>
            <w:proofErr w:type="spellStart"/>
            <w:r w:rsidRPr="00082C05">
              <w:t>least</w:t>
            </w:r>
            <w:proofErr w:type="spellEnd"/>
            <w:r w:rsidRPr="00082C05">
              <w:t xml:space="preserve"> 95 % of the </w:t>
            </w:r>
            <w:proofErr w:type="spellStart"/>
            <w:r w:rsidRPr="00082C05">
              <w:t>agricultural</w:t>
            </w:r>
            <w:proofErr w:type="spellEnd"/>
            <w:r w:rsidRPr="00082C05">
              <w:t xml:space="preserve"> </w:t>
            </w:r>
            <w:proofErr w:type="spellStart"/>
            <w:r w:rsidRPr="00082C05">
              <w:t>ingredients</w:t>
            </w:r>
            <w:proofErr w:type="spellEnd"/>
            <w:r w:rsidRPr="00082C05">
              <w:t xml:space="preserve"> of the </w:t>
            </w:r>
            <w:proofErr w:type="spellStart"/>
            <w:r w:rsidRPr="00082C05">
              <w:t>product</w:t>
            </w:r>
            <w:proofErr w:type="spellEnd"/>
            <w:r w:rsidRPr="00082C05">
              <w:t xml:space="preserve"> by </w:t>
            </w:r>
            <w:proofErr w:type="spellStart"/>
            <w:r w:rsidRPr="00082C05">
              <w:t>weight</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 (Article30 ust.5a(ii) Reg.2018/848)</w:t>
            </w:r>
          </w:p>
        </w:tc>
        <w:tc>
          <w:tcPr>
            <w:tcW w:w="960" w:type="dxa"/>
            <w:noWrap/>
            <w:hideMark/>
          </w:tcPr>
          <w:p w14:paraId="0FB949C1" w14:textId="1FADA3E4" w:rsidR="00082C05" w:rsidRPr="00082C05" w:rsidRDefault="00082C05" w:rsidP="00082C05"/>
        </w:tc>
        <w:tc>
          <w:tcPr>
            <w:tcW w:w="960" w:type="dxa"/>
            <w:noWrap/>
            <w:hideMark/>
          </w:tcPr>
          <w:p w14:paraId="524F3AEB" w14:textId="77777777" w:rsidR="00082C05" w:rsidRPr="00082C05" w:rsidRDefault="00082C05">
            <w:r w:rsidRPr="00082C05">
              <w:t> </w:t>
            </w:r>
          </w:p>
        </w:tc>
        <w:tc>
          <w:tcPr>
            <w:tcW w:w="960" w:type="dxa"/>
            <w:noWrap/>
            <w:hideMark/>
          </w:tcPr>
          <w:p w14:paraId="44941FFD" w14:textId="77777777" w:rsidR="00082C05" w:rsidRPr="00082C05" w:rsidRDefault="00082C05">
            <w:r w:rsidRPr="00082C05">
              <w:t> </w:t>
            </w:r>
          </w:p>
        </w:tc>
      </w:tr>
      <w:tr w:rsidR="00082C05" w:rsidRPr="00082C05" w14:paraId="4EEE9E2A" w14:textId="77777777" w:rsidTr="002809ED">
        <w:trPr>
          <w:trHeight w:val="552"/>
        </w:trPr>
        <w:tc>
          <w:tcPr>
            <w:tcW w:w="1160" w:type="dxa"/>
            <w:noWrap/>
            <w:hideMark/>
          </w:tcPr>
          <w:p w14:paraId="599946F9" w14:textId="77777777" w:rsidR="00082C05" w:rsidRPr="00082C05" w:rsidRDefault="00082C05" w:rsidP="00082C05">
            <w:r w:rsidRPr="00082C05">
              <w:t>6.13.11</w:t>
            </w:r>
          </w:p>
        </w:tc>
        <w:tc>
          <w:tcPr>
            <w:tcW w:w="6285" w:type="dxa"/>
            <w:hideMark/>
          </w:tcPr>
          <w:p w14:paraId="6844A2EF" w14:textId="77777777" w:rsidR="00082C05" w:rsidRPr="00082C05" w:rsidRDefault="00082C05" w:rsidP="00082C05">
            <w:r w:rsidRPr="00082C05">
              <w:t xml:space="preserve">in the </w:t>
            </w:r>
            <w:proofErr w:type="spellStart"/>
            <w:r w:rsidRPr="00082C05">
              <w:t>case</w:t>
            </w:r>
            <w:proofErr w:type="spellEnd"/>
            <w:r w:rsidRPr="00082C05">
              <w:t xml:space="preserve"> of </w:t>
            </w:r>
            <w:proofErr w:type="spellStart"/>
            <w:r w:rsidRPr="00082C05">
              <w:t>flavourings</w:t>
            </w:r>
            <w:proofErr w:type="spellEnd"/>
            <w:r w:rsidRPr="00082C05">
              <w:t xml:space="preserve">, </w:t>
            </w:r>
            <w:proofErr w:type="spellStart"/>
            <w:r w:rsidRPr="00082C05">
              <w:t>they</w:t>
            </w:r>
            <w:proofErr w:type="spellEnd"/>
            <w:r w:rsidRPr="00082C05">
              <w:t xml:space="preserve"> </w:t>
            </w:r>
            <w:proofErr w:type="spellStart"/>
            <w:r w:rsidRPr="00082C05">
              <w:t>are</w:t>
            </w:r>
            <w:proofErr w:type="spellEnd"/>
            <w:r w:rsidRPr="00082C05">
              <w:t xml:space="preserve"> </w:t>
            </w:r>
            <w:proofErr w:type="spellStart"/>
            <w:r w:rsidRPr="00082C05">
              <w:t>only</w:t>
            </w:r>
            <w:proofErr w:type="spellEnd"/>
            <w:r w:rsidRPr="00082C05">
              <w:t xml:space="preserve"> </w:t>
            </w:r>
            <w:proofErr w:type="spellStart"/>
            <w:r w:rsidRPr="00082C05">
              <w:t>used</w:t>
            </w:r>
            <w:proofErr w:type="spellEnd"/>
            <w:r w:rsidRPr="00082C05">
              <w:t xml:space="preserve"> for </w:t>
            </w:r>
            <w:proofErr w:type="spellStart"/>
            <w:r w:rsidRPr="00082C05">
              <w:t>natural</w:t>
            </w:r>
            <w:proofErr w:type="spellEnd"/>
            <w:r w:rsidRPr="00082C05">
              <w:t xml:space="preserve"> </w:t>
            </w:r>
            <w:proofErr w:type="spellStart"/>
            <w:r w:rsidRPr="00082C05">
              <w:t>flavouring</w:t>
            </w:r>
            <w:proofErr w:type="spellEnd"/>
            <w:r w:rsidRPr="00082C05">
              <w:t xml:space="preserve"> </w:t>
            </w:r>
            <w:proofErr w:type="spellStart"/>
            <w:r w:rsidRPr="00082C05">
              <w:t>substances</w:t>
            </w:r>
            <w:proofErr w:type="spellEnd"/>
            <w:r w:rsidRPr="00082C05">
              <w:t xml:space="preserve"> and </w:t>
            </w:r>
            <w:proofErr w:type="spellStart"/>
            <w:r w:rsidRPr="00082C05">
              <w:t>natural</w:t>
            </w:r>
            <w:proofErr w:type="spellEnd"/>
            <w:r w:rsidRPr="00082C05">
              <w:t xml:space="preserve"> </w:t>
            </w:r>
            <w:proofErr w:type="spellStart"/>
            <w:r w:rsidRPr="00082C05">
              <w:t>flavouring</w:t>
            </w:r>
            <w:proofErr w:type="spellEnd"/>
            <w:r w:rsidRPr="00082C05">
              <w:t xml:space="preserve"> </w:t>
            </w:r>
            <w:proofErr w:type="spellStart"/>
            <w:r w:rsidRPr="00082C05">
              <w:t>preparations</w:t>
            </w:r>
            <w:proofErr w:type="spellEnd"/>
            <w:r w:rsidRPr="00082C05">
              <w:t xml:space="preserve"> </w:t>
            </w:r>
            <w:proofErr w:type="spellStart"/>
            <w:r w:rsidRPr="00082C05">
              <w:t>labelled</w:t>
            </w:r>
            <w:proofErr w:type="spellEnd"/>
            <w:r w:rsidRPr="00082C05">
              <w:t xml:space="preserve"> in </w:t>
            </w:r>
            <w:proofErr w:type="spellStart"/>
            <w:r w:rsidRPr="00082C05">
              <w:t>accordance</w:t>
            </w:r>
            <w:proofErr w:type="spellEnd"/>
            <w:r w:rsidRPr="00082C05">
              <w:t xml:space="preserve"> with </w:t>
            </w:r>
            <w:proofErr w:type="spellStart"/>
            <w:r w:rsidRPr="00082C05">
              <w:t>Article</w:t>
            </w:r>
            <w:proofErr w:type="spellEnd"/>
            <w:r w:rsidRPr="00082C05">
              <w:t xml:space="preserve"> 16(2), (3) and (4) of </w:t>
            </w:r>
            <w:proofErr w:type="spellStart"/>
            <w:r w:rsidRPr="00082C05">
              <w:t>Regulation</w:t>
            </w:r>
            <w:proofErr w:type="spellEnd"/>
            <w:r w:rsidRPr="00082C05">
              <w:t xml:space="preserve"> (EC) No 1334/2008 and </w:t>
            </w:r>
            <w:proofErr w:type="spellStart"/>
            <w:r w:rsidRPr="00082C05">
              <w:t>all</w:t>
            </w:r>
            <w:proofErr w:type="spellEnd"/>
            <w:r w:rsidRPr="00082C05">
              <w:t xml:space="preserve"> of the </w:t>
            </w:r>
            <w:proofErr w:type="spellStart"/>
            <w:r w:rsidRPr="00082C05">
              <w:t>flavouring</w:t>
            </w:r>
            <w:proofErr w:type="spellEnd"/>
            <w:r w:rsidRPr="00082C05">
              <w:t xml:space="preserve"> </w:t>
            </w:r>
            <w:proofErr w:type="spellStart"/>
            <w:r w:rsidRPr="00082C05">
              <w:t>components</w:t>
            </w:r>
            <w:proofErr w:type="spellEnd"/>
            <w:r w:rsidRPr="00082C05">
              <w:t xml:space="preserve"> and </w:t>
            </w:r>
            <w:proofErr w:type="spellStart"/>
            <w:r w:rsidRPr="00082C05">
              <w:t>carriers</w:t>
            </w:r>
            <w:proofErr w:type="spellEnd"/>
            <w:r w:rsidRPr="00082C05">
              <w:t xml:space="preserve"> of </w:t>
            </w:r>
            <w:proofErr w:type="spellStart"/>
            <w:r w:rsidRPr="00082C05">
              <w:t>flavouring</w:t>
            </w:r>
            <w:proofErr w:type="spellEnd"/>
            <w:r w:rsidRPr="00082C05">
              <w:t xml:space="preserve"> </w:t>
            </w:r>
            <w:proofErr w:type="spellStart"/>
            <w:r w:rsidRPr="00082C05">
              <w:t>components</w:t>
            </w:r>
            <w:proofErr w:type="spellEnd"/>
            <w:r w:rsidRPr="00082C05">
              <w:t xml:space="preserve"> in the </w:t>
            </w:r>
            <w:proofErr w:type="spellStart"/>
            <w:r w:rsidRPr="00082C05">
              <w:t>flavouring</w:t>
            </w:r>
            <w:proofErr w:type="spellEnd"/>
            <w:r w:rsidRPr="00082C05">
              <w:t xml:space="preserve"> </w:t>
            </w:r>
            <w:proofErr w:type="spellStart"/>
            <w:r w:rsidRPr="00082C05">
              <w:t>concerned</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 (Article30 ust.5a(iii) Reg.2018/848)</w:t>
            </w:r>
          </w:p>
        </w:tc>
        <w:tc>
          <w:tcPr>
            <w:tcW w:w="960" w:type="dxa"/>
            <w:noWrap/>
            <w:hideMark/>
          </w:tcPr>
          <w:p w14:paraId="2C2BA662" w14:textId="63751A3F" w:rsidR="00082C05" w:rsidRPr="00082C05" w:rsidRDefault="00082C05" w:rsidP="00082C05"/>
        </w:tc>
        <w:tc>
          <w:tcPr>
            <w:tcW w:w="960" w:type="dxa"/>
            <w:noWrap/>
            <w:hideMark/>
          </w:tcPr>
          <w:p w14:paraId="219AC53C" w14:textId="77777777" w:rsidR="00082C05" w:rsidRPr="00082C05" w:rsidRDefault="00082C05">
            <w:r w:rsidRPr="00082C05">
              <w:t> </w:t>
            </w:r>
          </w:p>
        </w:tc>
        <w:tc>
          <w:tcPr>
            <w:tcW w:w="960" w:type="dxa"/>
            <w:noWrap/>
            <w:hideMark/>
          </w:tcPr>
          <w:p w14:paraId="498D5B26" w14:textId="77777777" w:rsidR="00082C05" w:rsidRPr="00082C05" w:rsidRDefault="00082C05">
            <w:r w:rsidRPr="00082C05">
              <w:t> </w:t>
            </w:r>
          </w:p>
        </w:tc>
      </w:tr>
      <w:tr w:rsidR="00082C05" w:rsidRPr="00082C05" w14:paraId="2B4E799F" w14:textId="77777777" w:rsidTr="002809ED">
        <w:trPr>
          <w:trHeight w:val="288"/>
        </w:trPr>
        <w:tc>
          <w:tcPr>
            <w:tcW w:w="1160" w:type="dxa"/>
            <w:noWrap/>
            <w:hideMark/>
          </w:tcPr>
          <w:p w14:paraId="33369789" w14:textId="77777777" w:rsidR="00082C05" w:rsidRPr="00082C05" w:rsidRDefault="00082C05" w:rsidP="00082C05">
            <w:r w:rsidRPr="00082C05">
              <w:t>6.13.12</w:t>
            </w:r>
          </w:p>
        </w:tc>
        <w:tc>
          <w:tcPr>
            <w:tcW w:w="6285" w:type="dxa"/>
            <w:shd w:val="clear" w:color="auto" w:fill="D9D9D9" w:themeFill="background1" w:themeFillShade="D9"/>
            <w:hideMark/>
          </w:tcPr>
          <w:p w14:paraId="50603A49" w14:textId="77777777" w:rsidR="00082C05" w:rsidRPr="00082C05" w:rsidRDefault="00082C05" w:rsidP="00082C05">
            <w:proofErr w:type="spellStart"/>
            <w:r w:rsidRPr="00082C05">
              <w:t>only</w:t>
            </w:r>
            <w:proofErr w:type="spellEnd"/>
            <w:r w:rsidRPr="00082C05">
              <w:t xml:space="preserve"> in the list of </w:t>
            </w:r>
            <w:proofErr w:type="spellStart"/>
            <w:r w:rsidRPr="00082C05">
              <w:t>ingredients</w:t>
            </w:r>
            <w:proofErr w:type="spellEnd"/>
            <w:r w:rsidRPr="00082C05">
              <w:t xml:space="preserve">, </w:t>
            </w:r>
            <w:proofErr w:type="spellStart"/>
            <w:r w:rsidRPr="00082C05">
              <w:t>provided</w:t>
            </w:r>
            <w:proofErr w:type="spellEnd"/>
            <w:r w:rsidRPr="00082C05">
              <w:t xml:space="preserve"> </w:t>
            </w:r>
            <w:proofErr w:type="spellStart"/>
            <w:r w:rsidRPr="00082C05">
              <w:t>that</w:t>
            </w:r>
            <w:proofErr w:type="spellEnd"/>
            <w:r w:rsidRPr="00082C05">
              <w:t>:</w:t>
            </w:r>
          </w:p>
        </w:tc>
        <w:tc>
          <w:tcPr>
            <w:tcW w:w="960" w:type="dxa"/>
            <w:shd w:val="clear" w:color="auto" w:fill="D9D9D9" w:themeFill="background1" w:themeFillShade="D9"/>
            <w:noWrap/>
            <w:hideMark/>
          </w:tcPr>
          <w:p w14:paraId="16A8E25B" w14:textId="77777777" w:rsidR="00082C05" w:rsidRPr="00082C05" w:rsidRDefault="00082C05" w:rsidP="00082C05">
            <w:r w:rsidRPr="00082C05">
              <w:t> </w:t>
            </w:r>
          </w:p>
        </w:tc>
        <w:tc>
          <w:tcPr>
            <w:tcW w:w="960" w:type="dxa"/>
            <w:shd w:val="clear" w:color="auto" w:fill="D9D9D9" w:themeFill="background1" w:themeFillShade="D9"/>
            <w:noWrap/>
            <w:hideMark/>
          </w:tcPr>
          <w:p w14:paraId="68007CBF" w14:textId="77777777" w:rsidR="00082C05" w:rsidRPr="00082C05" w:rsidRDefault="00082C05">
            <w:r w:rsidRPr="00082C05">
              <w:t> </w:t>
            </w:r>
          </w:p>
        </w:tc>
        <w:tc>
          <w:tcPr>
            <w:tcW w:w="960" w:type="dxa"/>
            <w:shd w:val="clear" w:color="auto" w:fill="D9D9D9" w:themeFill="background1" w:themeFillShade="D9"/>
            <w:noWrap/>
            <w:hideMark/>
          </w:tcPr>
          <w:p w14:paraId="75BE945C" w14:textId="77777777" w:rsidR="00082C05" w:rsidRPr="00082C05" w:rsidRDefault="00082C05">
            <w:r w:rsidRPr="00082C05">
              <w:t> </w:t>
            </w:r>
          </w:p>
        </w:tc>
      </w:tr>
      <w:tr w:rsidR="00082C05" w:rsidRPr="00082C05" w14:paraId="75A51408" w14:textId="77777777" w:rsidTr="002809ED">
        <w:trPr>
          <w:trHeight w:val="552"/>
        </w:trPr>
        <w:tc>
          <w:tcPr>
            <w:tcW w:w="1160" w:type="dxa"/>
            <w:noWrap/>
            <w:hideMark/>
          </w:tcPr>
          <w:p w14:paraId="7C9C8753" w14:textId="77777777" w:rsidR="00082C05" w:rsidRPr="00082C05" w:rsidRDefault="00082C05" w:rsidP="00082C05">
            <w:r w:rsidRPr="00082C05">
              <w:t>6.13.13</w:t>
            </w:r>
          </w:p>
        </w:tc>
        <w:tc>
          <w:tcPr>
            <w:tcW w:w="6285" w:type="dxa"/>
            <w:hideMark/>
          </w:tcPr>
          <w:p w14:paraId="1C006EB2" w14:textId="77777777" w:rsidR="00082C05" w:rsidRPr="00082C05" w:rsidRDefault="00082C05" w:rsidP="00082C05">
            <w:r w:rsidRPr="00082C05">
              <w:t xml:space="preserve">Less </w:t>
            </w:r>
            <w:proofErr w:type="spellStart"/>
            <w:r w:rsidRPr="00082C05">
              <w:t>than</w:t>
            </w:r>
            <w:proofErr w:type="spellEnd"/>
            <w:r w:rsidRPr="00082C05">
              <w:t xml:space="preserve"> 95 % of the </w:t>
            </w:r>
            <w:proofErr w:type="spellStart"/>
            <w:r w:rsidRPr="00082C05">
              <w:t>agricultural</w:t>
            </w:r>
            <w:proofErr w:type="spellEnd"/>
            <w:r w:rsidRPr="00082C05">
              <w:t xml:space="preserve"> </w:t>
            </w:r>
            <w:proofErr w:type="spellStart"/>
            <w:r w:rsidRPr="00082C05">
              <w:t>ingredients</w:t>
            </w:r>
            <w:proofErr w:type="spellEnd"/>
            <w:r w:rsidRPr="00082C05">
              <w:t xml:space="preserve"> of the </w:t>
            </w:r>
            <w:proofErr w:type="spellStart"/>
            <w:r w:rsidRPr="00082C05">
              <w:t>product</w:t>
            </w:r>
            <w:proofErr w:type="spellEnd"/>
            <w:r w:rsidRPr="00082C05">
              <w:t xml:space="preserve"> by </w:t>
            </w:r>
            <w:proofErr w:type="spellStart"/>
            <w:r w:rsidRPr="00082C05">
              <w:t>weight</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 xml:space="preserve">, and </w:t>
            </w:r>
            <w:proofErr w:type="spellStart"/>
            <w:r w:rsidRPr="00082C05">
              <w:t>provided</w:t>
            </w:r>
            <w:proofErr w:type="spellEnd"/>
            <w:r w:rsidRPr="00082C05">
              <w:t xml:space="preserve"> </w:t>
            </w:r>
            <w:proofErr w:type="spellStart"/>
            <w:r w:rsidRPr="00082C05">
              <w:t>that</w:t>
            </w:r>
            <w:proofErr w:type="spellEnd"/>
            <w:r w:rsidRPr="00082C05">
              <w:t xml:space="preserve"> </w:t>
            </w:r>
            <w:proofErr w:type="spellStart"/>
            <w:r w:rsidRPr="00082C05">
              <w:t>those</w:t>
            </w:r>
            <w:proofErr w:type="spellEnd"/>
            <w:r w:rsidRPr="00082C05">
              <w:t xml:space="preserve"> </w:t>
            </w:r>
            <w:proofErr w:type="spellStart"/>
            <w:r w:rsidRPr="00082C05">
              <w:t>ingredients</w:t>
            </w:r>
            <w:proofErr w:type="spellEnd"/>
            <w:r w:rsidRPr="00082C05">
              <w:t xml:space="preserve"> </w:t>
            </w:r>
            <w:proofErr w:type="spellStart"/>
            <w:r w:rsidRPr="00082C05">
              <w:t>comply</w:t>
            </w:r>
            <w:proofErr w:type="spellEnd"/>
            <w:r w:rsidRPr="00082C05">
              <w:t xml:space="preserve"> with the </w:t>
            </w:r>
            <w:proofErr w:type="spellStart"/>
            <w:r w:rsidRPr="00082C05">
              <w:t>production</w:t>
            </w:r>
            <w:proofErr w:type="spellEnd"/>
            <w:r w:rsidRPr="00082C05">
              <w:t xml:space="preserve"> </w:t>
            </w:r>
            <w:proofErr w:type="spellStart"/>
            <w:r w:rsidRPr="00082C05">
              <w:t>rules</w:t>
            </w:r>
            <w:proofErr w:type="spellEnd"/>
            <w:r w:rsidRPr="00082C05">
              <w:t xml:space="preserve"> set out in </w:t>
            </w:r>
            <w:proofErr w:type="spellStart"/>
            <w:r w:rsidRPr="00082C05">
              <w:t>this</w:t>
            </w:r>
            <w:proofErr w:type="spellEnd"/>
            <w:r w:rsidRPr="00082C05">
              <w:t xml:space="preserve"> </w:t>
            </w:r>
            <w:proofErr w:type="spellStart"/>
            <w:r w:rsidRPr="00082C05">
              <w:t>Regulation</w:t>
            </w:r>
            <w:proofErr w:type="spellEnd"/>
            <w:r w:rsidRPr="00082C05">
              <w:t>; (Article30 ust.5b(i) Reg.2018/848) and</w:t>
            </w:r>
          </w:p>
        </w:tc>
        <w:tc>
          <w:tcPr>
            <w:tcW w:w="960" w:type="dxa"/>
            <w:noWrap/>
            <w:hideMark/>
          </w:tcPr>
          <w:p w14:paraId="57A359BC" w14:textId="5FC7360A" w:rsidR="00082C05" w:rsidRPr="00082C05" w:rsidRDefault="00082C05" w:rsidP="00082C05"/>
        </w:tc>
        <w:tc>
          <w:tcPr>
            <w:tcW w:w="960" w:type="dxa"/>
            <w:noWrap/>
            <w:hideMark/>
          </w:tcPr>
          <w:p w14:paraId="30B66E8B" w14:textId="77777777" w:rsidR="00082C05" w:rsidRPr="00082C05" w:rsidRDefault="00082C05">
            <w:r w:rsidRPr="00082C05">
              <w:t> </w:t>
            </w:r>
          </w:p>
        </w:tc>
        <w:tc>
          <w:tcPr>
            <w:tcW w:w="960" w:type="dxa"/>
            <w:noWrap/>
            <w:hideMark/>
          </w:tcPr>
          <w:p w14:paraId="61BB9DE4" w14:textId="77777777" w:rsidR="00082C05" w:rsidRPr="00082C05" w:rsidRDefault="00082C05">
            <w:r w:rsidRPr="00082C05">
              <w:t> </w:t>
            </w:r>
          </w:p>
        </w:tc>
      </w:tr>
      <w:tr w:rsidR="00082C05" w:rsidRPr="00082C05" w14:paraId="066AD251" w14:textId="77777777" w:rsidTr="002809ED">
        <w:trPr>
          <w:trHeight w:val="552"/>
        </w:trPr>
        <w:tc>
          <w:tcPr>
            <w:tcW w:w="1160" w:type="dxa"/>
            <w:noWrap/>
            <w:hideMark/>
          </w:tcPr>
          <w:p w14:paraId="58FE7FCD" w14:textId="77777777" w:rsidR="00082C05" w:rsidRPr="00082C05" w:rsidRDefault="00082C05" w:rsidP="00082C05">
            <w:r w:rsidRPr="00082C05">
              <w:t>6.13.14</w:t>
            </w:r>
          </w:p>
        </w:tc>
        <w:tc>
          <w:tcPr>
            <w:tcW w:w="6285" w:type="dxa"/>
            <w:hideMark/>
          </w:tcPr>
          <w:p w14:paraId="3679AFEB" w14:textId="77777777" w:rsidR="00082C05" w:rsidRPr="00082C05" w:rsidRDefault="00082C05" w:rsidP="00082C05">
            <w:r w:rsidRPr="00082C05">
              <w:t xml:space="preserve">the </w:t>
            </w:r>
            <w:proofErr w:type="spellStart"/>
            <w:r w:rsidRPr="00082C05">
              <w:t>processed</w:t>
            </w:r>
            <w:proofErr w:type="spellEnd"/>
            <w:r w:rsidRPr="00082C05">
              <w:t xml:space="preserve"> food </w:t>
            </w:r>
            <w:proofErr w:type="spellStart"/>
            <w:r w:rsidRPr="00082C05">
              <w:t>complies</w:t>
            </w:r>
            <w:proofErr w:type="spellEnd"/>
            <w:r w:rsidRPr="00082C05">
              <w:t xml:space="preserve"> with the </w:t>
            </w:r>
            <w:proofErr w:type="spellStart"/>
            <w:r w:rsidRPr="00082C05">
              <w:t>production</w:t>
            </w:r>
            <w:proofErr w:type="spellEnd"/>
            <w:r w:rsidRPr="00082C05">
              <w:t xml:space="preserve"> </w:t>
            </w:r>
            <w:proofErr w:type="spellStart"/>
            <w:r w:rsidRPr="00082C05">
              <w:t>rules</w:t>
            </w:r>
            <w:proofErr w:type="spellEnd"/>
            <w:r w:rsidRPr="00082C05">
              <w:t xml:space="preserve"> set out in </w:t>
            </w:r>
            <w:proofErr w:type="spellStart"/>
            <w:r w:rsidRPr="00082C05">
              <w:t>points</w:t>
            </w:r>
            <w:proofErr w:type="spellEnd"/>
            <w:r w:rsidRPr="00082C05">
              <w:t xml:space="preserve"> 1.5, 2.1(a), 2.1(b) and 2.2.1 of Part IV of </w:t>
            </w:r>
            <w:proofErr w:type="spellStart"/>
            <w:r w:rsidRPr="00082C05">
              <w:t>Annex</w:t>
            </w:r>
            <w:proofErr w:type="spellEnd"/>
            <w:r w:rsidRPr="00082C05">
              <w:t xml:space="preserve"> II and with the </w:t>
            </w:r>
            <w:proofErr w:type="spellStart"/>
            <w:r w:rsidRPr="00082C05">
              <w:t>rules</w:t>
            </w:r>
            <w:proofErr w:type="spellEnd"/>
            <w:r w:rsidRPr="00082C05">
              <w:t xml:space="preserve"> </w:t>
            </w:r>
            <w:proofErr w:type="spellStart"/>
            <w:r w:rsidRPr="00082C05">
              <w:t>laid</w:t>
            </w:r>
            <w:proofErr w:type="spellEnd"/>
            <w:r w:rsidRPr="00082C05">
              <w:t xml:space="preserve"> down in </w:t>
            </w:r>
            <w:proofErr w:type="spellStart"/>
            <w:r w:rsidRPr="00082C05">
              <w:t>accordance</w:t>
            </w:r>
            <w:proofErr w:type="spellEnd"/>
            <w:r w:rsidRPr="00082C05">
              <w:t xml:space="preserve"> with </w:t>
            </w:r>
            <w:proofErr w:type="spellStart"/>
            <w:r w:rsidRPr="00082C05">
              <w:t>Article</w:t>
            </w:r>
            <w:proofErr w:type="spellEnd"/>
            <w:r w:rsidRPr="00082C05">
              <w:t xml:space="preserve"> 16(3); (Article30 ust.5b(ii) Reg.2018/848)</w:t>
            </w:r>
          </w:p>
        </w:tc>
        <w:tc>
          <w:tcPr>
            <w:tcW w:w="960" w:type="dxa"/>
            <w:noWrap/>
            <w:hideMark/>
          </w:tcPr>
          <w:p w14:paraId="755E990B" w14:textId="7871070E" w:rsidR="00082C05" w:rsidRPr="00082C05" w:rsidRDefault="00082C05" w:rsidP="00082C05"/>
        </w:tc>
        <w:tc>
          <w:tcPr>
            <w:tcW w:w="960" w:type="dxa"/>
            <w:noWrap/>
            <w:hideMark/>
          </w:tcPr>
          <w:p w14:paraId="4922308F" w14:textId="77777777" w:rsidR="00082C05" w:rsidRPr="00082C05" w:rsidRDefault="00082C05">
            <w:r w:rsidRPr="00082C05">
              <w:t> </w:t>
            </w:r>
          </w:p>
        </w:tc>
        <w:tc>
          <w:tcPr>
            <w:tcW w:w="960" w:type="dxa"/>
            <w:noWrap/>
            <w:hideMark/>
          </w:tcPr>
          <w:p w14:paraId="3FADB7A4" w14:textId="77777777" w:rsidR="00082C05" w:rsidRPr="00082C05" w:rsidRDefault="00082C05">
            <w:r w:rsidRPr="00082C05">
              <w:t> </w:t>
            </w:r>
          </w:p>
        </w:tc>
      </w:tr>
      <w:tr w:rsidR="00082C05" w:rsidRPr="00082C05" w14:paraId="57C83D21" w14:textId="77777777" w:rsidTr="002809ED">
        <w:trPr>
          <w:trHeight w:val="288"/>
        </w:trPr>
        <w:tc>
          <w:tcPr>
            <w:tcW w:w="1160" w:type="dxa"/>
            <w:noWrap/>
            <w:hideMark/>
          </w:tcPr>
          <w:p w14:paraId="4B1328B2" w14:textId="77777777" w:rsidR="00082C05" w:rsidRPr="00082C05" w:rsidRDefault="00082C05" w:rsidP="00082C05">
            <w:r w:rsidRPr="00082C05">
              <w:t>6.13.15</w:t>
            </w:r>
          </w:p>
        </w:tc>
        <w:tc>
          <w:tcPr>
            <w:tcW w:w="6285" w:type="dxa"/>
            <w:hideMark/>
          </w:tcPr>
          <w:p w14:paraId="390D0224" w14:textId="77777777" w:rsidR="00082C05" w:rsidRPr="00082C05" w:rsidRDefault="00082C05" w:rsidP="00082C05">
            <w:r w:rsidRPr="00082C05">
              <w:t xml:space="preserve">in the </w:t>
            </w:r>
            <w:proofErr w:type="spellStart"/>
            <w:r w:rsidRPr="00082C05">
              <w:t>sales</w:t>
            </w:r>
            <w:proofErr w:type="spellEnd"/>
            <w:r w:rsidRPr="00082C05">
              <w:t xml:space="preserve"> </w:t>
            </w:r>
            <w:proofErr w:type="spellStart"/>
            <w:r w:rsidRPr="00082C05">
              <w:t>description</w:t>
            </w:r>
            <w:proofErr w:type="spellEnd"/>
            <w:r w:rsidRPr="00082C05">
              <w:t xml:space="preserve"> and in the list of </w:t>
            </w:r>
            <w:proofErr w:type="spellStart"/>
            <w:r w:rsidRPr="00082C05">
              <w:t>ingredients</w:t>
            </w:r>
            <w:proofErr w:type="spellEnd"/>
            <w:r w:rsidRPr="00082C05">
              <w:t xml:space="preserve">, </w:t>
            </w:r>
            <w:proofErr w:type="spellStart"/>
            <w:r w:rsidRPr="00082C05">
              <w:t>provided</w:t>
            </w:r>
            <w:proofErr w:type="spellEnd"/>
            <w:r w:rsidRPr="00082C05">
              <w:t xml:space="preserve"> </w:t>
            </w:r>
            <w:proofErr w:type="spellStart"/>
            <w:r w:rsidRPr="00082C05">
              <w:t>that</w:t>
            </w:r>
            <w:proofErr w:type="spellEnd"/>
            <w:r w:rsidRPr="00082C05">
              <w:t>:</w:t>
            </w:r>
          </w:p>
        </w:tc>
        <w:tc>
          <w:tcPr>
            <w:tcW w:w="960" w:type="dxa"/>
            <w:noWrap/>
            <w:hideMark/>
          </w:tcPr>
          <w:p w14:paraId="4317F1E0" w14:textId="1A9AE8F9" w:rsidR="00082C05" w:rsidRPr="00082C05" w:rsidRDefault="00082C05" w:rsidP="00082C05"/>
        </w:tc>
        <w:tc>
          <w:tcPr>
            <w:tcW w:w="960" w:type="dxa"/>
            <w:noWrap/>
            <w:hideMark/>
          </w:tcPr>
          <w:p w14:paraId="08A6ED34" w14:textId="77777777" w:rsidR="00082C05" w:rsidRPr="00082C05" w:rsidRDefault="00082C05">
            <w:r w:rsidRPr="00082C05">
              <w:t> </w:t>
            </w:r>
          </w:p>
        </w:tc>
        <w:tc>
          <w:tcPr>
            <w:tcW w:w="960" w:type="dxa"/>
            <w:noWrap/>
            <w:hideMark/>
          </w:tcPr>
          <w:p w14:paraId="06E69AAB" w14:textId="77777777" w:rsidR="00082C05" w:rsidRPr="00082C05" w:rsidRDefault="00082C05">
            <w:r w:rsidRPr="00082C05">
              <w:t> </w:t>
            </w:r>
          </w:p>
        </w:tc>
      </w:tr>
      <w:tr w:rsidR="00082C05" w:rsidRPr="00082C05" w14:paraId="374252BC" w14:textId="77777777" w:rsidTr="002809ED">
        <w:trPr>
          <w:trHeight w:val="288"/>
        </w:trPr>
        <w:tc>
          <w:tcPr>
            <w:tcW w:w="1160" w:type="dxa"/>
            <w:noWrap/>
            <w:hideMark/>
          </w:tcPr>
          <w:p w14:paraId="37DDFEDE" w14:textId="77777777" w:rsidR="00082C05" w:rsidRPr="00082C05" w:rsidRDefault="00082C05" w:rsidP="00082C05">
            <w:r w:rsidRPr="00082C05">
              <w:t>6.13.16</w:t>
            </w:r>
          </w:p>
        </w:tc>
        <w:tc>
          <w:tcPr>
            <w:tcW w:w="6285" w:type="dxa"/>
            <w:hideMark/>
          </w:tcPr>
          <w:p w14:paraId="5A87695B" w14:textId="77777777" w:rsidR="00082C05" w:rsidRPr="00082C05" w:rsidRDefault="00082C05" w:rsidP="00082C05">
            <w:r w:rsidRPr="00082C05">
              <w:t xml:space="preserve">the </w:t>
            </w:r>
            <w:proofErr w:type="spellStart"/>
            <w:r w:rsidRPr="00082C05">
              <w:t>main</w:t>
            </w:r>
            <w:proofErr w:type="spellEnd"/>
            <w:r w:rsidRPr="00082C05">
              <w:t xml:space="preserve"> ingredient </w:t>
            </w:r>
            <w:proofErr w:type="spellStart"/>
            <w:r w:rsidRPr="00082C05">
              <w:t>is</w:t>
            </w:r>
            <w:proofErr w:type="spellEnd"/>
            <w:r w:rsidRPr="00082C05">
              <w:t xml:space="preserve"> a </w:t>
            </w:r>
            <w:proofErr w:type="spellStart"/>
            <w:r w:rsidRPr="00082C05">
              <w:t>product</w:t>
            </w:r>
            <w:proofErr w:type="spellEnd"/>
            <w:r w:rsidRPr="00082C05">
              <w:t xml:space="preserve"> of </w:t>
            </w:r>
            <w:proofErr w:type="spellStart"/>
            <w:r w:rsidRPr="00082C05">
              <w:t>hunting</w:t>
            </w:r>
            <w:proofErr w:type="spellEnd"/>
            <w:r w:rsidRPr="00082C05">
              <w:t xml:space="preserve"> </w:t>
            </w:r>
            <w:proofErr w:type="spellStart"/>
            <w:r w:rsidRPr="00082C05">
              <w:t>or</w:t>
            </w:r>
            <w:proofErr w:type="spellEnd"/>
            <w:r w:rsidRPr="00082C05">
              <w:t xml:space="preserve"> </w:t>
            </w:r>
            <w:proofErr w:type="spellStart"/>
            <w:r w:rsidRPr="00082C05">
              <w:t>fishing</w:t>
            </w:r>
            <w:proofErr w:type="spellEnd"/>
            <w:r w:rsidRPr="00082C05">
              <w:t>; (Article30 ust.5c(i) Reg.2018/848)</w:t>
            </w:r>
          </w:p>
        </w:tc>
        <w:tc>
          <w:tcPr>
            <w:tcW w:w="960" w:type="dxa"/>
            <w:noWrap/>
            <w:hideMark/>
          </w:tcPr>
          <w:p w14:paraId="17E1B8AE" w14:textId="43E851ED" w:rsidR="00082C05" w:rsidRPr="00082C05" w:rsidRDefault="00082C05" w:rsidP="00082C05"/>
        </w:tc>
        <w:tc>
          <w:tcPr>
            <w:tcW w:w="960" w:type="dxa"/>
            <w:noWrap/>
            <w:hideMark/>
          </w:tcPr>
          <w:p w14:paraId="49769EE9" w14:textId="77777777" w:rsidR="00082C05" w:rsidRPr="00082C05" w:rsidRDefault="00082C05">
            <w:r w:rsidRPr="00082C05">
              <w:t> </w:t>
            </w:r>
          </w:p>
        </w:tc>
        <w:tc>
          <w:tcPr>
            <w:tcW w:w="960" w:type="dxa"/>
            <w:noWrap/>
            <w:hideMark/>
          </w:tcPr>
          <w:p w14:paraId="66BB3738" w14:textId="77777777" w:rsidR="00082C05" w:rsidRPr="00082C05" w:rsidRDefault="00082C05">
            <w:r w:rsidRPr="00082C05">
              <w:t> </w:t>
            </w:r>
          </w:p>
        </w:tc>
      </w:tr>
      <w:tr w:rsidR="00082C05" w:rsidRPr="00082C05" w14:paraId="7BCFC280" w14:textId="77777777" w:rsidTr="002809ED">
        <w:trPr>
          <w:trHeight w:val="552"/>
        </w:trPr>
        <w:tc>
          <w:tcPr>
            <w:tcW w:w="1160" w:type="dxa"/>
            <w:noWrap/>
            <w:hideMark/>
          </w:tcPr>
          <w:p w14:paraId="066CC5A6" w14:textId="77777777" w:rsidR="00082C05" w:rsidRPr="00082C05" w:rsidRDefault="00082C05" w:rsidP="00082C05">
            <w:r w:rsidRPr="00082C05">
              <w:t>6.13.17</w:t>
            </w:r>
          </w:p>
        </w:tc>
        <w:tc>
          <w:tcPr>
            <w:tcW w:w="6285" w:type="dxa"/>
            <w:hideMark/>
          </w:tcPr>
          <w:p w14:paraId="15E7327F" w14:textId="77777777" w:rsidR="00082C05" w:rsidRPr="00082C05" w:rsidRDefault="00082C05" w:rsidP="00082C05">
            <w:r w:rsidRPr="00082C05">
              <w:t xml:space="preserve">the term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is</w:t>
            </w:r>
            <w:proofErr w:type="spellEnd"/>
            <w:r w:rsidRPr="00082C05">
              <w:t xml:space="preserve"> </w:t>
            </w:r>
            <w:proofErr w:type="spellStart"/>
            <w:r w:rsidRPr="00082C05">
              <w:t>clearly</w:t>
            </w:r>
            <w:proofErr w:type="spellEnd"/>
            <w:r w:rsidRPr="00082C05">
              <w:t xml:space="preserve"> </w:t>
            </w:r>
            <w:proofErr w:type="spellStart"/>
            <w:r w:rsidRPr="00082C05">
              <w:t>related</w:t>
            </w:r>
            <w:proofErr w:type="spellEnd"/>
            <w:r w:rsidRPr="00082C05">
              <w:t xml:space="preserve"> in the </w:t>
            </w:r>
            <w:proofErr w:type="spellStart"/>
            <w:r w:rsidRPr="00082C05">
              <w:t>sales</w:t>
            </w:r>
            <w:proofErr w:type="spellEnd"/>
            <w:r w:rsidRPr="00082C05">
              <w:t xml:space="preserve"> </w:t>
            </w:r>
            <w:proofErr w:type="spellStart"/>
            <w:r w:rsidRPr="00082C05">
              <w:t>description</w:t>
            </w:r>
            <w:proofErr w:type="spellEnd"/>
            <w:r w:rsidRPr="00082C05">
              <w:t xml:space="preserve"> to </w:t>
            </w:r>
            <w:proofErr w:type="spellStart"/>
            <w:r w:rsidRPr="00082C05">
              <w:t>another</w:t>
            </w:r>
            <w:proofErr w:type="spellEnd"/>
            <w:r w:rsidRPr="00082C05">
              <w:t xml:space="preserve"> ingredient </w:t>
            </w:r>
            <w:proofErr w:type="spellStart"/>
            <w:r w:rsidRPr="00082C05">
              <w:t>which</w:t>
            </w:r>
            <w:proofErr w:type="spellEnd"/>
            <w:r w:rsidRPr="00082C05">
              <w:t xml:space="preserve"> </w:t>
            </w:r>
            <w:proofErr w:type="spellStart"/>
            <w:r w:rsidRPr="00082C05">
              <w:t>is</w:t>
            </w:r>
            <w:proofErr w:type="spellEnd"/>
            <w:r w:rsidRPr="00082C05">
              <w:t xml:space="preserve"> </w:t>
            </w:r>
            <w:proofErr w:type="spellStart"/>
            <w:r w:rsidRPr="00082C05">
              <w:t>organic</w:t>
            </w:r>
            <w:proofErr w:type="spellEnd"/>
            <w:r w:rsidRPr="00082C05">
              <w:t xml:space="preserve"> and </w:t>
            </w:r>
            <w:proofErr w:type="spellStart"/>
            <w:r w:rsidRPr="00082C05">
              <w:t>different</w:t>
            </w:r>
            <w:proofErr w:type="spellEnd"/>
            <w:r w:rsidRPr="00082C05">
              <w:t xml:space="preserve"> from the </w:t>
            </w:r>
            <w:proofErr w:type="spellStart"/>
            <w:r w:rsidRPr="00082C05">
              <w:t>main</w:t>
            </w:r>
            <w:proofErr w:type="spellEnd"/>
            <w:r w:rsidRPr="00082C05">
              <w:t xml:space="preserve"> ingredient; (Article30 ust.5c(ii) Reg.2018/848)</w:t>
            </w:r>
          </w:p>
        </w:tc>
        <w:tc>
          <w:tcPr>
            <w:tcW w:w="960" w:type="dxa"/>
            <w:noWrap/>
            <w:hideMark/>
          </w:tcPr>
          <w:p w14:paraId="6188E6A9" w14:textId="429BD726" w:rsidR="00082C05" w:rsidRPr="00082C05" w:rsidRDefault="00082C05" w:rsidP="00082C05"/>
        </w:tc>
        <w:tc>
          <w:tcPr>
            <w:tcW w:w="960" w:type="dxa"/>
            <w:noWrap/>
            <w:hideMark/>
          </w:tcPr>
          <w:p w14:paraId="5C05C7E5" w14:textId="77777777" w:rsidR="00082C05" w:rsidRPr="00082C05" w:rsidRDefault="00082C05">
            <w:r w:rsidRPr="00082C05">
              <w:t> </w:t>
            </w:r>
          </w:p>
        </w:tc>
        <w:tc>
          <w:tcPr>
            <w:tcW w:w="960" w:type="dxa"/>
            <w:noWrap/>
            <w:hideMark/>
          </w:tcPr>
          <w:p w14:paraId="64D2889C" w14:textId="77777777" w:rsidR="00082C05" w:rsidRPr="00082C05" w:rsidRDefault="00082C05">
            <w:r w:rsidRPr="00082C05">
              <w:t> </w:t>
            </w:r>
          </w:p>
        </w:tc>
      </w:tr>
      <w:tr w:rsidR="00082C05" w:rsidRPr="00082C05" w14:paraId="1EBD0091" w14:textId="77777777" w:rsidTr="002809ED">
        <w:trPr>
          <w:trHeight w:val="288"/>
        </w:trPr>
        <w:tc>
          <w:tcPr>
            <w:tcW w:w="1160" w:type="dxa"/>
            <w:noWrap/>
            <w:hideMark/>
          </w:tcPr>
          <w:p w14:paraId="6C65B60A" w14:textId="77777777" w:rsidR="00082C05" w:rsidRPr="00082C05" w:rsidRDefault="00082C05" w:rsidP="00082C05">
            <w:r w:rsidRPr="00082C05">
              <w:t>6.13.18</w:t>
            </w:r>
          </w:p>
        </w:tc>
        <w:tc>
          <w:tcPr>
            <w:tcW w:w="6285" w:type="dxa"/>
            <w:hideMark/>
          </w:tcPr>
          <w:p w14:paraId="15057C1F" w14:textId="77777777" w:rsidR="00082C05" w:rsidRPr="00082C05" w:rsidRDefault="00082C05" w:rsidP="00082C05">
            <w:proofErr w:type="spellStart"/>
            <w:r w:rsidRPr="00082C05">
              <w:t>all</w:t>
            </w:r>
            <w:proofErr w:type="spellEnd"/>
            <w:r w:rsidRPr="00082C05">
              <w:t xml:space="preserve"> </w:t>
            </w:r>
            <w:proofErr w:type="spellStart"/>
            <w:r w:rsidRPr="00082C05">
              <w:t>other</w:t>
            </w:r>
            <w:proofErr w:type="spellEnd"/>
            <w:r w:rsidRPr="00082C05">
              <w:t xml:space="preserve"> </w:t>
            </w:r>
            <w:proofErr w:type="spellStart"/>
            <w:r w:rsidRPr="00082C05">
              <w:t>agricultural</w:t>
            </w:r>
            <w:proofErr w:type="spellEnd"/>
            <w:r w:rsidRPr="00082C05">
              <w:t xml:space="preserve"> </w:t>
            </w:r>
            <w:proofErr w:type="spellStart"/>
            <w:r w:rsidRPr="00082C05">
              <w:t>ingredients</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 (Article30 ust.5c(iii) Reg.2018/848) and</w:t>
            </w:r>
          </w:p>
        </w:tc>
        <w:tc>
          <w:tcPr>
            <w:tcW w:w="960" w:type="dxa"/>
            <w:noWrap/>
            <w:hideMark/>
          </w:tcPr>
          <w:p w14:paraId="0E7766B0" w14:textId="6F99B5C7" w:rsidR="00082C05" w:rsidRPr="00082C05" w:rsidRDefault="00082C05" w:rsidP="00082C05"/>
        </w:tc>
        <w:tc>
          <w:tcPr>
            <w:tcW w:w="960" w:type="dxa"/>
            <w:noWrap/>
            <w:hideMark/>
          </w:tcPr>
          <w:p w14:paraId="15AB34F9" w14:textId="77777777" w:rsidR="00082C05" w:rsidRPr="00082C05" w:rsidRDefault="00082C05">
            <w:r w:rsidRPr="00082C05">
              <w:t> </w:t>
            </w:r>
          </w:p>
        </w:tc>
        <w:tc>
          <w:tcPr>
            <w:tcW w:w="960" w:type="dxa"/>
            <w:noWrap/>
            <w:hideMark/>
          </w:tcPr>
          <w:p w14:paraId="641BEF6C" w14:textId="77777777" w:rsidR="00082C05" w:rsidRPr="00082C05" w:rsidRDefault="00082C05">
            <w:r w:rsidRPr="00082C05">
              <w:t> </w:t>
            </w:r>
          </w:p>
        </w:tc>
      </w:tr>
      <w:tr w:rsidR="00082C05" w:rsidRPr="00082C05" w14:paraId="3D6C8152" w14:textId="77777777" w:rsidTr="002809ED">
        <w:trPr>
          <w:trHeight w:val="648"/>
        </w:trPr>
        <w:tc>
          <w:tcPr>
            <w:tcW w:w="1160" w:type="dxa"/>
            <w:noWrap/>
            <w:hideMark/>
          </w:tcPr>
          <w:p w14:paraId="53CB7797" w14:textId="77777777" w:rsidR="00082C05" w:rsidRPr="00082C05" w:rsidRDefault="00082C05" w:rsidP="00082C05">
            <w:r w:rsidRPr="00082C05">
              <w:t>6.13.19</w:t>
            </w:r>
          </w:p>
        </w:tc>
        <w:tc>
          <w:tcPr>
            <w:tcW w:w="6285" w:type="dxa"/>
            <w:hideMark/>
          </w:tcPr>
          <w:p w14:paraId="3FB7CF8C" w14:textId="77777777" w:rsidR="00082C05" w:rsidRPr="00082C05" w:rsidRDefault="00082C05" w:rsidP="00082C05">
            <w:r w:rsidRPr="00082C05">
              <w:t xml:space="preserve">the food </w:t>
            </w:r>
            <w:proofErr w:type="spellStart"/>
            <w:r w:rsidRPr="00082C05">
              <w:t>complies</w:t>
            </w:r>
            <w:proofErr w:type="spellEnd"/>
            <w:r w:rsidRPr="00082C05">
              <w:t xml:space="preserve"> with </w:t>
            </w:r>
            <w:proofErr w:type="spellStart"/>
            <w:r w:rsidRPr="00082C05">
              <w:t>points</w:t>
            </w:r>
            <w:proofErr w:type="spellEnd"/>
            <w:r w:rsidRPr="00082C05">
              <w:t xml:space="preserve"> 1.5, 2.1(a), 2.1(b) and 2.2.1 of Part IV of </w:t>
            </w:r>
            <w:proofErr w:type="spellStart"/>
            <w:r w:rsidRPr="00082C05">
              <w:t>Annex</w:t>
            </w:r>
            <w:proofErr w:type="spellEnd"/>
            <w:r w:rsidRPr="00082C05">
              <w:t xml:space="preserve"> II  with the </w:t>
            </w:r>
            <w:proofErr w:type="spellStart"/>
            <w:r w:rsidRPr="00082C05">
              <w:t>exception</w:t>
            </w:r>
            <w:proofErr w:type="spellEnd"/>
            <w:r w:rsidRPr="00082C05">
              <w:t xml:space="preserve"> of the </w:t>
            </w:r>
            <w:proofErr w:type="spellStart"/>
            <w:r w:rsidRPr="00082C05">
              <w:t>provisions</w:t>
            </w:r>
            <w:proofErr w:type="spellEnd"/>
            <w:r w:rsidRPr="00082C05">
              <w:t xml:space="preserve"> on the </w:t>
            </w:r>
            <w:proofErr w:type="spellStart"/>
            <w:r w:rsidRPr="00082C05">
              <w:t>limited</w:t>
            </w:r>
            <w:proofErr w:type="spellEnd"/>
            <w:r w:rsidRPr="00082C05">
              <w:t xml:space="preserve"> </w:t>
            </w:r>
            <w:proofErr w:type="spellStart"/>
            <w:r w:rsidRPr="00082C05">
              <w:t>use</w:t>
            </w:r>
            <w:proofErr w:type="spellEnd"/>
            <w:r w:rsidRPr="00082C05">
              <w:t xml:space="preserve"> of non-</w:t>
            </w:r>
            <w:proofErr w:type="spellStart"/>
            <w:r w:rsidRPr="00082C05">
              <w:t>organic</w:t>
            </w:r>
            <w:proofErr w:type="spellEnd"/>
            <w:r w:rsidRPr="00082C05">
              <w:t xml:space="preserve"> </w:t>
            </w:r>
            <w:proofErr w:type="spellStart"/>
            <w:r w:rsidRPr="00082C05">
              <w:t>ingredients</w:t>
            </w:r>
            <w:proofErr w:type="spellEnd"/>
            <w:r w:rsidRPr="00082C05">
              <w:t xml:space="preserve"> of </w:t>
            </w:r>
            <w:proofErr w:type="spellStart"/>
            <w:r w:rsidRPr="00082C05">
              <w:t>agricultural</w:t>
            </w:r>
            <w:proofErr w:type="spellEnd"/>
            <w:r w:rsidRPr="00082C05">
              <w:t xml:space="preserve"> </w:t>
            </w:r>
            <w:proofErr w:type="spellStart"/>
            <w:r w:rsidRPr="00082C05">
              <w:t>origin</w:t>
            </w:r>
            <w:proofErr w:type="spellEnd"/>
            <w:r w:rsidRPr="00082C05">
              <w:t xml:space="preserve"> in </w:t>
            </w:r>
            <w:proofErr w:type="spellStart"/>
            <w:r w:rsidRPr="00082C05">
              <w:t>Annex</w:t>
            </w:r>
            <w:proofErr w:type="spellEnd"/>
            <w:r w:rsidRPr="00082C05">
              <w:t xml:space="preserve"> II part IV point 2.2.1, and with the </w:t>
            </w:r>
            <w:proofErr w:type="spellStart"/>
            <w:r w:rsidRPr="00082C05">
              <w:t>rules</w:t>
            </w:r>
            <w:proofErr w:type="spellEnd"/>
            <w:r w:rsidRPr="00082C05">
              <w:t xml:space="preserve"> </w:t>
            </w:r>
            <w:proofErr w:type="spellStart"/>
            <w:r w:rsidRPr="00082C05">
              <w:t>laid</w:t>
            </w:r>
            <w:proofErr w:type="spellEnd"/>
            <w:r w:rsidRPr="00082C05">
              <w:t xml:space="preserve"> down in </w:t>
            </w:r>
            <w:proofErr w:type="spellStart"/>
            <w:r w:rsidRPr="00082C05">
              <w:t>accordance</w:t>
            </w:r>
            <w:proofErr w:type="spellEnd"/>
            <w:r w:rsidRPr="00082C05">
              <w:t xml:space="preserve"> with </w:t>
            </w:r>
            <w:proofErr w:type="spellStart"/>
            <w:r w:rsidRPr="00082C05">
              <w:t>Article</w:t>
            </w:r>
            <w:proofErr w:type="spellEnd"/>
            <w:r w:rsidRPr="00082C05">
              <w:t xml:space="preserve"> 16(3). (Article30 ust.5c(iv) Reg.2018/848)</w:t>
            </w:r>
          </w:p>
        </w:tc>
        <w:tc>
          <w:tcPr>
            <w:tcW w:w="960" w:type="dxa"/>
            <w:noWrap/>
            <w:hideMark/>
          </w:tcPr>
          <w:p w14:paraId="09A1F2B9" w14:textId="76DF7F7D" w:rsidR="00082C05" w:rsidRPr="00082C05" w:rsidRDefault="00082C05" w:rsidP="00082C05"/>
        </w:tc>
        <w:tc>
          <w:tcPr>
            <w:tcW w:w="960" w:type="dxa"/>
            <w:noWrap/>
            <w:hideMark/>
          </w:tcPr>
          <w:p w14:paraId="24E953EA" w14:textId="77777777" w:rsidR="00082C05" w:rsidRPr="00082C05" w:rsidRDefault="00082C05">
            <w:r w:rsidRPr="00082C05">
              <w:t> </w:t>
            </w:r>
          </w:p>
        </w:tc>
        <w:tc>
          <w:tcPr>
            <w:tcW w:w="960" w:type="dxa"/>
            <w:noWrap/>
            <w:hideMark/>
          </w:tcPr>
          <w:p w14:paraId="2644EE08" w14:textId="77777777" w:rsidR="00082C05" w:rsidRPr="00082C05" w:rsidRDefault="00082C05">
            <w:r w:rsidRPr="00082C05">
              <w:t> </w:t>
            </w:r>
          </w:p>
        </w:tc>
      </w:tr>
      <w:tr w:rsidR="00082C05" w:rsidRPr="00082C05" w14:paraId="5457B9F6" w14:textId="77777777" w:rsidTr="002809ED">
        <w:trPr>
          <w:trHeight w:val="552"/>
        </w:trPr>
        <w:tc>
          <w:tcPr>
            <w:tcW w:w="1160" w:type="dxa"/>
            <w:noWrap/>
            <w:hideMark/>
          </w:tcPr>
          <w:p w14:paraId="06AA0D85" w14:textId="77777777" w:rsidR="00082C05" w:rsidRPr="00082C05" w:rsidRDefault="00082C05" w:rsidP="00082C05">
            <w:r w:rsidRPr="00082C05">
              <w:t>6.13.20</w:t>
            </w:r>
          </w:p>
        </w:tc>
        <w:tc>
          <w:tcPr>
            <w:tcW w:w="6285" w:type="dxa"/>
            <w:hideMark/>
          </w:tcPr>
          <w:p w14:paraId="44D55BEB" w14:textId="77777777" w:rsidR="00082C05" w:rsidRPr="00082C05" w:rsidRDefault="00082C05" w:rsidP="00082C05">
            <w:r w:rsidRPr="00082C05">
              <w:t xml:space="preserve">The list of </w:t>
            </w:r>
            <w:proofErr w:type="spellStart"/>
            <w:r w:rsidRPr="00082C05">
              <w:t>ingredients</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(a), (b) and (c) of the </w:t>
            </w:r>
            <w:proofErr w:type="spellStart"/>
            <w:r w:rsidRPr="00082C05">
              <w:t>first</w:t>
            </w:r>
            <w:proofErr w:type="spellEnd"/>
            <w:r w:rsidRPr="00082C05">
              <w:t xml:space="preserve"> </w:t>
            </w:r>
            <w:proofErr w:type="spellStart"/>
            <w:r w:rsidRPr="00082C05">
              <w:t>subparagraph</w:t>
            </w:r>
            <w:proofErr w:type="spellEnd"/>
            <w:r w:rsidRPr="00082C05">
              <w:t xml:space="preserve"> </w:t>
            </w:r>
            <w:proofErr w:type="spellStart"/>
            <w:r w:rsidRPr="00082C05">
              <w:t>shall</w:t>
            </w:r>
            <w:proofErr w:type="spellEnd"/>
            <w:r w:rsidRPr="00082C05">
              <w:t xml:space="preserve"> </w:t>
            </w:r>
            <w:proofErr w:type="spellStart"/>
            <w:r w:rsidRPr="00082C05">
              <w:t>indicate</w:t>
            </w:r>
            <w:proofErr w:type="spellEnd"/>
            <w:r w:rsidRPr="00082C05">
              <w:t xml:space="preserve"> </w:t>
            </w:r>
            <w:proofErr w:type="spellStart"/>
            <w:r w:rsidRPr="00082C05">
              <w:t>which</w:t>
            </w:r>
            <w:proofErr w:type="spellEnd"/>
            <w:r w:rsidRPr="00082C05">
              <w:t xml:space="preserve"> </w:t>
            </w:r>
            <w:proofErr w:type="spellStart"/>
            <w:r w:rsidRPr="00082C05">
              <w:t>ingredients</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 xml:space="preserve">. The </w:t>
            </w:r>
            <w:proofErr w:type="spellStart"/>
            <w:r w:rsidRPr="00082C05">
              <w:t>references</w:t>
            </w:r>
            <w:proofErr w:type="spellEnd"/>
            <w:r w:rsidRPr="00082C05">
              <w:t xml:space="preserve"> to </w:t>
            </w:r>
            <w:proofErr w:type="spellStart"/>
            <w:r w:rsidRPr="00082C05">
              <w:t>organic</w:t>
            </w:r>
            <w:proofErr w:type="spellEnd"/>
            <w:r w:rsidRPr="00082C05">
              <w:t xml:space="preserve"> </w:t>
            </w:r>
            <w:proofErr w:type="spellStart"/>
            <w:r w:rsidRPr="00082C05">
              <w:t>production</w:t>
            </w:r>
            <w:proofErr w:type="spellEnd"/>
            <w:r w:rsidRPr="00082C05">
              <w:t xml:space="preserve"> </w:t>
            </w:r>
            <w:proofErr w:type="spellStart"/>
            <w:r w:rsidRPr="00082C05">
              <w:t>may</w:t>
            </w:r>
            <w:proofErr w:type="spellEnd"/>
            <w:r w:rsidRPr="00082C05">
              <w:t xml:space="preserve"> </w:t>
            </w:r>
            <w:proofErr w:type="spellStart"/>
            <w:r w:rsidRPr="00082C05">
              <w:t>only</w:t>
            </w:r>
            <w:proofErr w:type="spellEnd"/>
            <w:r w:rsidRPr="00082C05">
              <w:t xml:space="preserve"> </w:t>
            </w:r>
            <w:proofErr w:type="spellStart"/>
            <w:r w:rsidRPr="00082C05">
              <w:t>appear</w:t>
            </w:r>
            <w:proofErr w:type="spellEnd"/>
            <w:r w:rsidRPr="00082C05">
              <w:t xml:space="preserve"> in </w:t>
            </w:r>
            <w:proofErr w:type="spellStart"/>
            <w:r w:rsidRPr="00082C05">
              <w:t>relation</w:t>
            </w:r>
            <w:proofErr w:type="spellEnd"/>
            <w:r w:rsidRPr="00082C05">
              <w:t xml:space="preserve"> to the </w:t>
            </w:r>
            <w:proofErr w:type="spellStart"/>
            <w:r w:rsidRPr="00082C05">
              <w:t>organic</w:t>
            </w:r>
            <w:proofErr w:type="spellEnd"/>
            <w:r w:rsidRPr="00082C05">
              <w:t xml:space="preserve"> </w:t>
            </w:r>
            <w:proofErr w:type="spellStart"/>
            <w:r w:rsidRPr="00082C05">
              <w:t>ingredients</w:t>
            </w:r>
            <w:proofErr w:type="spellEnd"/>
            <w:r w:rsidRPr="00082C05">
              <w:t>. (Article30 ust.5c Reg.2018/848)</w:t>
            </w:r>
          </w:p>
        </w:tc>
        <w:tc>
          <w:tcPr>
            <w:tcW w:w="960" w:type="dxa"/>
            <w:noWrap/>
            <w:hideMark/>
          </w:tcPr>
          <w:p w14:paraId="48340D7A" w14:textId="772AC356" w:rsidR="00082C05" w:rsidRPr="00082C05" w:rsidRDefault="00082C05" w:rsidP="00082C05"/>
        </w:tc>
        <w:tc>
          <w:tcPr>
            <w:tcW w:w="960" w:type="dxa"/>
            <w:noWrap/>
            <w:hideMark/>
          </w:tcPr>
          <w:p w14:paraId="0FF5E9A0" w14:textId="77777777" w:rsidR="00082C05" w:rsidRPr="00082C05" w:rsidRDefault="00082C05">
            <w:r w:rsidRPr="00082C05">
              <w:t> </w:t>
            </w:r>
          </w:p>
        </w:tc>
        <w:tc>
          <w:tcPr>
            <w:tcW w:w="960" w:type="dxa"/>
            <w:noWrap/>
            <w:hideMark/>
          </w:tcPr>
          <w:p w14:paraId="68104C9B" w14:textId="77777777" w:rsidR="00082C05" w:rsidRPr="00082C05" w:rsidRDefault="00082C05">
            <w:r w:rsidRPr="00082C05">
              <w:t> </w:t>
            </w:r>
          </w:p>
        </w:tc>
      </w:tr>
      <w:tr w:rsidR="00082C05" w:rsidRPr="00082C05" w14:paraId="6EDE7030" w14:textId="77777777" w:rsidTr="002809ED">
        <w:trPr>
          <w:trHeight w:val="552"/>
        </w:trPr>
        <w:tc>
          <w:tcPr>
            <w:tcW w:w="1160" w:type="dxa"/>
            <w:noWrap/>
            <w:hideMark/>
          </w:tcPr>
          <w:p w14:paraId="44860289" w14:textId="77777777" w:rsidR="00082C05" w:rsidRPr="00082C05" w:rsidRDefault="00082C05" w:rsidP="00082C05">
            <w:r w:rsidRPr="00082C05">
              <w:t>6.13.21</w:t>
            </w:r>
          </w:p>
        </w:tc>
        <w:tc>
          <w:tcPr>
            <w:tcW w:w="6285" w:type="dxa"/>
            <w:hideMark/>
          </w:tcPr>
          <w:p w14:paraId="641C1862" w14:textId="77777777" w:rsidR="00082C05" w:rsidRPr="00082C05" w:rsidRDefault="00082C05" w:rsidP="00082C05">
            <w:r w:rsidRPr="00082C05">
              <w:t xml:space="preserve">The list of </w:t>
            </w:r>
            <w:proofErr w:type="spellStart"/>
            <w:r w:rsidRPr="00082C05">
              <w:t>ingredients</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(b) and (c) of the </w:t>
            </w:r>
            <w:proofErr w:type="spellStart"/>
            <w:r w:rsidRPr="00082C05">
              <w:t>first</w:t>
            </w:r>
            <w:proofErr w:type="spellEnd"/>
            <w:r w:rsidRPr="00082C05">
              <w:t xml:space="preserve"> </w:t>
            </w:r>
            <w:proofErr w:type="spellStart"/>
            <w:r w:rsidRPr="00082C05">
              <w:t>subparagraph</w:t>
            </w:r>
            <w:proofErr w:type="spellEnd"/>
            <w:r w:rsidRPr="00082C05">
              <w:t xml:space="preserve"> </w:t>
            </w:r>
            <w:proofErr w:type="spellStart"/>
            <w:r w:rsidRPr="00082C05">
              <w:t>shall</w:t>
            </w:r>
            <w:proofErr w:type="spellEnd"/>
            <w:r w:rsidRPr="00082C05">
              <w:t xml:space="preserve"> </w:t>
            </w:r>
            <w:proofErr w:type="spellStart"/>
            <w:r w:rsidRPr="00082C05">
              <w:t>include</w:t>
            </w:r>
            <w:proofErr w:type="spellEnd"/>
            <w:r w:rsidRPr="00082C05">
              <w:t xml:space="preserve"> </w:t>
            </w:r>
            <w:proofErr w:type="spellStart"/>
            <w:r w:rsidRPr="00082C05">
              <w:t>an</w:t>
            </w:r>
            <w:proofErr w:type="spellEnd"/>
            <w:r w:rsidRPr="00082C05">
              <w:t xml:space="preserve"> </w:t>
            </w:r>
            <w:proofErr w:type="spellStart"/>
            <w:r w:rsidRPr="00082C05">
              <w:t>indication</w:t>
            </w:r>
            <w:proofErr w:type="spellEnd"/>
            <w:r w:rsidRPr="00082C05">
              <w:t xml:space="preserve"> of the </w:t>
            </w:r>
            <w:proofErr w:type="spellStart"/>
            <w:r w:rsidRPr="00082C05">
              <w:t>total</w:t>
            </w:r>
            <w:proofErr w:type="spellEnd"/>
            <w:r w:rsidRPr="00082C05">
              <w:t xml:space="preserve"> </w:t>
            </w:r>
            <w:proofErr w:type="spellStart"/>
            <w:r w:rsidRPr="00082C05">
              <w:t>percentage</w:t>
            </w:r>
            <w:proofErr w:type="spellEnd"/>
            <w:r w:rsidRPr="00082C05">
              <w:t xml:space="preserve"> of </w:t>
            </w:r>
            <w:proofErr w:type="spellStart"/>
            <w:r w:rsidRPr="00082C05">
              <w:t>organic</w:t>
            </w:r>
            <w:proofErr w:type="spellEnd"/>
            <w:r w:rsidRPr="00082C05">
              <w:t xml:space="preserve"> </w:t>
            </w:r>
            <w:proofErr w:type="spellStart"/>
            <w:r w:rsidRPr="00082C05">
              <w:t>ingredients</w:t>
            </w:r>
            <w:proofErr w:type="spellEnd"/>
            <w:r w:rsidRPr="00082C05">
              <w:t xml:space="preserve"> in </w:t>
            </w:r>
            <w:proofErr w:type="spellStart"/>
            <w:r w:rsidRPr="00082C05">
              <w:t>proportion</w:t>
            </w:r>
            <w:proofErr w:type="spellEnd"/>
            <w:r w:rsidRPr="00082C05">
              <w:t xml:space="preserve"> to the </w:t>
            </w:r>
            <w:proofErr w:type="spellStart"/>
            <w:r w:rsidRPr="00082C05">
              <w:t>total</w:t>
            </w:r>
            <w:proofErr w:type="spellEnd"/>
            <w:r w:rsidRPr="00082C05">
              <w:t xml:space="preserve"> </w:t>
            </w:r>
            <w:proofErr w:type="spellStart"/>
            <w:r w:rsidRPr="00082C05">
              <w:t>quantity</w:t>
            </w:r>
            <w:proofErr w:type="spellEnd"/>
            <w:r w:rsidRPr="00082C05">
              <w:t xml:space="preserve"> of </w:t>
            </w:r>
            <w:proofErr w:type="spellStart"/>
            <w:r w:rsidRPr="00082C05">
              <w:t>agricultural</w:t>
            </w:r>
            <w:proofErr w:type="spellEnd"/>
            <w:r w:rsidRPr="00082C05">
              <w:t xml:space="preserve"> </w:t>
            </w:r>
            <w:proofErr w:type="spellStart"/>
            <w:r w:rsidRPr="00082C05">
              <w:t>ingredients</w:t>
            </w:r>
            <w:proofErr w:type="spellEnd"/>
            <w:r w:rsidRPr="00082C05">
              <w:t>.  (Article30 ust.5c  Reg.2018/848)</w:t>
            </w:r>
          </w:p>
        </w:tc>
        <w:tc>
          <w:tcPr>
            <w:tcW w:w="960" w:type="dxa"/>
            <w:noWrap/>
            <w:hideMark/>
          </w:tcPr>
          <w:p w14:paraId="24E066E8" w14:textId="3E94ADDB" w:rsidR="00082C05" w:rsidRPr="00082C05" w:rsidRDefault="00082C05" w:rsidP="00082C05"/>
        </w:tc>
        <w:tc>
          <w:tcPr>
            <w:tcW w:w="960" w:type="dxa"/>
            <w:noWrap/>
            <w:hideMark/>
          </w:tcPr>
          <w:p w14:paraId="4FD89D0F" w14:textId="77777777" w:rsidR="00082C05" w:rsidRPr="00082C05" w:rsidRDefault="00082C05">
            <w:r w:rsidRPr="00082C05">
              <w:t> </w:t>
            </w:r>
          </w:p>
        </w:tc>
        <w:tc>
          <w:tcPr>
            <w:tcW w:w="960" w:type="dxa"/>
            <w:noWrap/>
            <w:hideMark/>
          </w:tcPr>
          <w:p w14:paraId="440E2CEE" w14:textId="77777777" w:rsidR="00082C05" w:rsidRPr="00082C05" w:rsidRDefault="00082C05">
            <w:r w:rsidRPr="00082C05">
              <w:t> </w:t>
            </w:r>
          </w:p>
        </w:tc>
      </w:tr>
      <w:tr w:rsidR="00082C05" w:rsidRPr="00082C05" w14:paraId="740375DE" w14:textId="77777777" w:rsidTr="002809ED">
        <w:trPr>
          <w:trHeight w:val="828"/>
        </w:trPr>
        <w:tc>
          <w:tcPr>
            <w:tcW w:w="1160" w:type="dxa"/>
            <w:noWrap/>
            <w:hideMark/>
          </w:tcPr>
          <w:p w14:paraId="6682D773" w14:textId="77777777" w:rsidR="00082C05" w:rsidRPr="00082C05" w:rsidRDefault="00082C05" w:rsidP="00082C05">
            <w:r w:rsidRPr="00082C05">
              <w:t>6.13.22</w:t>
            </w:r>
          </w:p>
        </w:tc>
        <w:tc>
          <w:tcPr>
            <w:tcW w:w="6285" w:type="dxa"/>
            <w:hideMark/>
          </w:tcPr>
          <w:p w14:paraId="449033EA" w14:textId="77777777" w:rsidR="00082C05" w:rsidRPr="00082C05" w:rsidRDefault="00082C05" w:rsidP="00082C05">
            <w:r w:rsidRPr="00082C05">
              <w:t xml:space="preserve">The </w:t>
            </w:r>
            <w:proofErr w:type="spellStart"/>
            <w:r w:rsidRPr="00082C05">
              <w:t>terms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when</w:t>
            </w:r>
            <w:proofErr w:type="spellEnd"/>
            <w:r w:rsidRPr="00082C05">
              <w:t xml:space="preserve"> </w:t>
            </w:r>
            <w:proofErr w:type="spellStart"/>
            <w:r w:rsidRPr="00082C05">
              <w:t>used</w:t>
            </w:r>
            <w:proofErr w:type="spellEnd"/>
            <w:r w:rsidRPr="00082C05">
              <w:t xml:space="preserve"> in the list of </w:t>
            </w:r>
            <w:proofErr w:type="spellStart"/>
            <w:r w:rsidRPr="00082C05">
              <w:t>ingredients</w:t>
            </w:r>
            <w:proofErr w:type="spellEnd"/>
            <w:r w:rsidRPr="00082C05">
              <w:t xml:space="preserve"> </w:t>
            </w:r>
            <w:proofErr w:type="spellStart"/>
            <w:r w:rsidRPr="00082C05">
              <w:t>referred</w:t>
            </w:r>
            <w:proofErr w:type="spellEnd"/>
            <w:r w:rsidRPr="00082C05">
              <w:t xml:space="preserve"> to in </w:t>
            </w:r>
            <w:proofErr w:type="spellStart"/>
            <w:r w:rsidRPr="00082C05">
              <w:t>points</w:t>
            </w:r>
            <w:proofErr w:type="spellEnd"/>
            <w:r w:rsidRPr="00082C05">
              <w:t xml:space="preserve"> (a), (b), and (c) of the </w:t>
            </w:r>
            <w:proofErr w:type="spellStart"/>
            <w:r w:rsidRPr="00082C05">
              <w:t>first</w:t>
            </w:r>
            <w:proofErr w:type="spellEnd"/>
            <w:r w:rsidRPr="00082C05">
              <w:t xml:space="preserve"> </w:t>
            </w:r>
            <w:proofErr w:type="spellStart"/>
            <w:r w:rsidRPr="00082C05">
              <w:t>subparagraph</w:t>
            </w:r>
            <w:proofErr w:type="spellEnd"/>
            <w:r w:rsidRPr="00082C05">
              <w:t xml:space="preserve"> of </w:t>
            </w:r>
            <w:proofErr w:type="spellStart"/>
            <w:r w:rsidRPr="00082C05">
              <w:t>this</w:t>
            </w:r>
            <w:proofErr w:type="spellEnd"/>
            <w:r w:rsidRPr="00082C05">
              <w:t xml:space="preserve"> </w:t>
            </w:r>
            <w:proofErr w:type="spellStart"/>
            <w:r w:rsidRPr="00082C05">
              <w:t>paragraph</w:t>
            </w:r>
            <w:proofErr w:type="spellEnd"/>
            <w:r w:rsidRPr="00082C05">
              <w:t xml:space="preserve">, and the </w:t>
            </w:r>
            <w:proofErr w:type="spellStart"/>
            <w:r w:rsidRPr="00082C05">
              <w:t>indication</w:t>
            </w:r>
            <w:proofErr w:type="spellEnd"/>
            <w:r w:rsidRPr="00082C05">
              <w:t xml:space="preserve"> of the </w:t>
            </w:r>
            <w:proofErr w:type="spellStart"/>
            <w:r w:rsidRPr="00082C05">
              <w:t>percentage</w:t>
            </w:r>
            <w:proofErr w:type="spellEnd"/>
            <w:r w:rsidRPr="00082C05">
              <w:t xml:space="preserve"> </w:t>
            </w:r>
            <w:proofErr w:type="spellStart"/>
            <w:r w:rsidRPr="00082C05">
              <w:t>referred</w:t>
            </w:r>
            <w:proofErr w:type="spellEnd"/>
            <w:r w:rsidRPr="00082C05">
              <w:t xml:space="preserve"> to in the third </w:t>
            </w:r>
            <w:proofErr w:type="spellStart"/>
            <w:r w:rsidRPr="00082C05">
              <w:t>subparagraph</w:t>
            </w:r>
            <w:proofErr w:type="spellEnd"/>
            <w:r w:rsidRPr="00082C05">
              <w:t xml:space="preserve"> of </w:t>
            </w:r>
            <w:proofErr w:type="spellStart"/>
            <w:r w:rsidRPr="00082C05">
              <w:t>this</w:t>
            </w:r>
            <w:proofErr w:type="spellEnd"/>
            <w:r w:rsidRPr="00082C05">
              <w:t xml:space="preserve"> </w:t>
            </w:r>
            <w:proofErr w:type="spellStart"/>
            <w:r w:rsidRPr="00082C05">
              <w:t>paragraph</w:t>
            </w:r>
            <w:proofErr w:type="spellEnd"/>
            <w:r w:rsidRPr="00082C05">
              <w:t xml:space="preserve"> </w:t>
            </w:r>
            <w:proofErr w:type="spellStart"/>
            <w:r w:rsidRPr="00082C05">
              <w:t>shall</w:t>
            </w:r>
            <w:proofErr w:type="spellEnd"/>
            <w:r w:rsidRPr="00082C05">
              <w:t xml:space="preserve"> </w:t>
            </w:r>
            <w:proofErr w:type="spellStart"/>
            <w:r w:rsidRPr="00082C05">
              <w:t>appear</w:t>
            </w:r>
            <w:proofErr w:type="spellEnd"/>
            <w:r w:rsidRPr="00082C05">
              <w:t xml:space="preserve"> in the same </w:t>
            </w:r>
            <w:proofErr w:type="spellStart"/>
            <w:r w:rsidRPr="00082C05">
              <w:t>colour</w:t>
            </w:r>
            <w:proofErr w:type="spellEnd"/>
            <w:r w:rsidRPr="00082C05">
              <w:t xml:space="preserve">, </w:t>
            </w:r>
            <w:proofErr w:type="spellStart"/>
            <w:r w:rsidRPr="00082C05">
              <w:t>identical</w:t>
            </w:r>
            <w:proofErr w:type="spellEnd"/>
            <w:r w:rsidRPr="00082C05">
              <w:t xml:space="preserve"> </w:t>
            </w:r>
            <w:proofErr w:type="spellStart"/>
            <w:r w:rsidRPr="00082C05">
              <w:t>size</w:t>
            </w:r>
            <w:proofErr w:type="spellEnd"/>
            <w:r w:rsidRPr="00082C05">
              <w:t xml:space="preserve"> and style of </w:t>
            </w:r>
            <w:proofErr w:type="spellStart"/>
            <w:r w:rsidRPr="00082C05">
              <w:t>lettering</w:t>
            </w:r>
            <w:proofErr w:type="spellEnd"/>
            <w:r w:rsidRPr="00082C05">
              <w:t xml:space="preserve"> as the </w:t>
            </w:r>
            <w:proofErr w:type="spellStart"/>
            <w:r w:rsidRPr="00082C05">
              <w:t>other</w:t>
            </w:r>
            <w:proofErr w:type="spellEnd"/>
            <w:r w:rsidRPr="00082C05">
              <w:t xml:space="preserve"> </w:t>
            </w:r>
            <w:proofErr w:type="spellStart"/>
            <w:r w:rsidRPr="00082C05">
              <w:t>indications</w:t>
            </w:r>
            <w:proofErr w:type="spellEnd"/>
            <w:r w:rsidRPr="00082C05">
              <w:t xml:space="preserve"> in the list of </w:t>
            </w:r>
            <w:proofErr w:type="spellStart"/>
            <w:r w:rsidRPr="00082C05">
              <w:t>ingredients</w:t>
            </w:r>
            <w:proofErr w:type="spellEnd"/>
            <w:r w:rsidRPr="00082C05">
              <w:t>.(Article30 ust.5c  Reg.2018/848)</w:t>
            </w:r>
          </w:p>
        </w:tc>
        <w:tc>
          <w:tcPr>
            <w:tcW w:w="960" w:type="dxa"/>
            <w:noWrap/>
            <w:hideMark/>
          </w:tcPr>
          <w:p w14:paraId="6B246961" w14:textId="68DE8EE3" w:rsidR="00082C05" w:rsidRPr="00082C05" w:rsidRDefault="00082C05" w:rsidP="00082C05"/>
        </w:tc>
        <w:tc>
          <w:tcPr>
            <w:tcW w:w="960" w:type="dxa"/>
            <w:noWrap/>
            <w:hideMark/>
          </w:tcPr>
          <w:p w14:paraId="6EEB921D" w14:textId="77777777" w:rsidR="00082C05" w:rsidRPr="00082C05" w:rsidRDefault="00082C05">
            <w:r w:rsidRPr="00082C05">
              <w:t> </w:t>
            </w:r>
          </w:p>
        </w:tc>
        <w:tc>
          <w:tcPr>
            <w:tcW w:w="960" w:type="dxa"/>
            <w:noWrap/>
            <w:hideMark/>
          </w:tcPr>
          <w:p w14:paraId="5E5167AE" w14:textId="77777777" w:rsidR="00082C05" w:rsidRPr="00082C05" w:rsidRDefault="00082C05">
            <w:r w:rsidRPr="00082C05">
              <w:t> </w:t>
            </w:r>
          </w:p>
        </w:tc>
      </w:tr>
      <w:tr w:rsidR="00082C05" w:rsidRPr="00082C05" w14:paraId="2CB4EEFE" w14:textId="77777777" w:rsidTr="002809ED">
        <w:trPr>
          <w:trHeight w:val="288"/>
        </w:trPr>
        <w:tc>
          <w:tcPr>
            <w:tcW w:w="1160" w:type="dxa"/>
            <w:noWrap/>
            <w:hideMark/>
          </w:tcPr>
          <w:p w14:paraId="43CDC8EC" w14:textId="77777777" w:rsidR="00082C05" w:rsidRPr="00082C05" w:rsidRDefault="00082C05" w:rsidP="00082C05">
            <w:r w:rsidRPr="00082C05">
              <w:t>6.13.23</w:t>
            </w:r>
          </w:p>
        </w:tc>
        <w:tc>
          <w:tcPr>
            <w:tcW w:w="6285" w:type="dxa"/>
            <w:hideMark/>
          </w:tcPr>
          <w:p w14:paraId="48A1E891" w14:textId="77777777" w:rsidR="00082C05" w:rsidRPr="00082C05" w:rsidRDefault="00082C05" w:rsidP="00082C05">
            <w:r w:rsidRPr="00082C05">
              <w:t xml:space="preserve">For </w:t>
            </w:r>
            <w:proofErr w:type="spellStart"/>
            <w:r w:rsidRPr="00082C05">
              <w:t>processed</w:t>
            </w:r>
            <w:proofErr w:type="spellEnd"/>
            <w:r w:rsidRPr="00082C05">
              <w:t xml:space="preserve"> </w:t>
            </w:r>
            <w:proofErr w:type="spellStart"/>
            <w:r w:rsidRPr="00082C05">
              <w:t>feed</w:t>
            </w:r>
            <w:proofErr w:type="spellEnd"/>
            <w:r w:rsidRPr="00082C05">
              <w:t xml:space="preserve">, the </w:t>
            </w:r>
            <w:proofErr w:type="spellStart"/>
            <w:r w:rsidRPr="00082C05">
              <w:t>terms</w:t>
            </w:r>
            <w:proofErr w:type="spellEnd"/>
            <w:r w:rsidRPr="00082C05">
              <w:t xml:space="preserve"> </w:t>
            </w:r>
            <w:proofErr w:type="spellStart"/>
            <w:r w:rsidRPr="00082C05">
              <w:t>referred</w:t>
            </w:r>
            <w:proofErr w:type="spellEnd"/>
            <w:r w:rsidRPr="00082C05">
              <w:t xml:space="preserve"> to in </w:t>
            </w:r>
            <w:proofErr w:type="spellStart"/>
            <w:r w:rsidRPr="00082C05">
              <w:t>paragraph</w:t>
            </w:r>
            <w:proofErr w:type="spellEnd"/>
            <w:r w:rsidRPr="00082C05">
              <w:t xml:space="preserve"> 1 </w:t>
            </w:r>
            <w:proofErr w:type="spellStart"/>
            <w:r w:rsidRPr="00082C05">
              <w:t>may</w:t>
            </w:r>
            <w:proofErr w:type="spellEnd"/>
            <w:r w:rsidRPr="00082C05">
              <w:t xml:space="preserve"> be </w:t>
            </w:r>
            <w:proofErr w:type="spellStart"/>
            <w:r w:rsidRPr="00082C05">
              <w:t>used</w:t>
            </w:r>
            <w:proofErr w:type="spellEnd"/>
            <w:r w:rsidRPr="00082C05">
              <w:t xml:space="preserve"> in the </w:t>
            </w:r>
            <w:proofErr w:type="spellStart"/>
            <w:r w:rsidRPr="00082C05">
              <w:t>sales</w:t>
            </w:r>
            <w:proofErr w:type="spellEnd"/>
            <w:r w:rsidRPr="00082C05">
              <w:t xml:space="preserve"> </w:t>
            </w:r>
            <w:proofErr w:type="spellStart"/>
            <w:r w:rsidRPr="00082C05">
              <w:t>description</w:t>
            </w:r>
            <w:proofErr w:type="spellEnd"/>
            <w:r w:rsidRPr="00082C05">
              <w:t xml:space="preserve"> and in the list of </w:t>
            </w:r>
            <w:proofErr w:type="spellStart"/>
            <w:r w:rsidRPr="00082C05">
              <w:t>ingredients</w:t>
            </w:r>
            <w:proofErr w:type="spellEnd"/>
            <w:r w:rsidRPr="00082C05">
              <w:t xml:space="preserve">, </w:t>
            </w:r>
            <w:proofErr w:type="spellStart"/>
            <w:r w:rsidRPr="00082C05">
              <w:t>provided</w:t>
            </w:r>
            <w:proofErr w:type="spellEnd"/>
            <w:r w:rsidRPr="00082C05">
              <w:t xml:space="preserve"> </w:t>
            </w:r>
            <w:proofErr w:type="spellStart"/>
            <w:r w:rsidRPr="00082C05">
              <w:t>that</w:t>
            </w:r>
            <w:proofErr w:type="spellEnd"/>
            <w:r w:rsidRPr="00082C05">
              <w:t>:</w:t>
            </w:r>
          </w:p>
        </w:tc>
        <w:tc>
          <w:tcPr>
            <w:tcW w:w="960" w:type="dxa"/>
            <w:noWrap/>
            <w:hideMark/>
          </w:tcPr>
          <w:p w14:paraId="0663CC8F" w14:textId="3D1C7C9F" w:rsidR="00082C05" w:rsidRPr="00082C05" w:rsidRDefault="00082C05" w:rsidP="00082C05"/>
        </w:tc>
        <w:tc>
          <w:tcPr>
            <w:tcW w:w="960" w:type="dxa"/>
            <w:noWrap/>
            <w:hideMark/>
          </w:tcPr>
          <w:p w14:paraId="3DAB412C" w14:textId="77777777" w:rsidR="00082C05" w:rsidRPr="00082C05" w:rsidRDefault="00082C05">
            <w:r w:rsidRPr="00082C05">
              <w:t> </w:t>
            </w:r>
          </w:p>
        </w:tc>
        <w:tc>
          <w:tcPr>
            <w:tcW w:w="960" w:type="dxa"/>
            <w:noWrap/>
            <w:hideMark/>
          </w:tcPr>
          <w:p w14:paraId="6DF009CD" w14:textId="77777777" w:rsidR="00082C05" w:rsidRPr="00082C05" w:rsidRDefault="00082C05">
            <w:r w:rsidRPr="00082C05">
              <w:t> </w:t>
            </w:r>
          </w:p>
        </w:tc>
      </w:tr>
      <w:tr w:rsidR="00082C05" w:rsidRPr="00082C05" w14:paraId="4B0082C6" w14:textId="77777777" w:rsidTr="002809ED">
        <w:trPr>
          <w:trHeight w:val="552"/>
        </w:trPr>
        <w:tc>
          <w:tcPr>
            <w:tcW w:w="1160" w:type="dxa"/>
            <w:noWrap/>
            <w:hideMark/>
          </w:tcPr>
          <w:p w14:paraId="344140F1" w14:textId="77777777" w:rsidR="00082C05" w:rsidRPr="00082C05" w:rsidRDefault="00082C05" w:rsidP="00082C05">
            <w:r w:rsidRPr="00082C05">
              <w:t>6.13.24</w:t>
            </w:r>
          </w:p>
        </w:tc>
        <w:tc>
          <w:tcPr>
            <w:tcW w:w="6285" w:type="dxa"/>
            <w:hideMark/>
          </w:tcPr>
          <w:p w14:paraId="46654002" w14:textId="77777777" w:rsidR="00082C05" w:rsidRPr="00082C05" w:rsidRDefault="00082C05" w:rsidP="00082C05">
            <w:r w:rsidRPr="00082C05">
              <w:t xml:space="preserve">the </w:t>
            </w:r>
            <w:proofErr w:type="spellStart"/>
            <w:r w:rsidRPr="00082C05">
              <w:t>processed</w:t>
            </w:r>
            <w:proofErr w:type="spellEnd"/>
            <w:r w:rsidRPr="00082C05">
              <w:t xml:space="preserve"> </w:t>
            </w:r>
            <w:proofErr w:type="spellStart"/>
            <w:r w:rsidRPr="00082C05">
              <w:t>feed</w:t>
            </w:r>
            <w:proofErr w:type="spellEnd"/>
            <w:r w:rsidRPr="00082C05">
              <w:t xml:space="preserve"> </w:t>
            </w:r>
            <w:proofErr w:type="spellStart"/>
            <w:r w:rsidRPr="00082C05">
              <w:t>complies</w:t>
            </w:r>
            <w:proofErr w:type="spellEnd"/>
            <w:r w:rsidRPr="00082C05">
              <w:t xml:space="preserve"> with the </w:t>
            </w:r>
            <w:proofErr w:type="spellStart"/>
            <w:r w:rsidRPr="00082C05">
              <w:t>production</w:t>
            </w:r>
            <w:proofErr w:type="spellEnd"/>
            <w:r w:rsidRPr="00082C05">
              <w:t xml:space="preserve"> </w:t>
            </w:r>
            <w:proofErr w:type="spellStart"/>
            <w:r w:rsidRPr="00082C05">
              <w:t>rules</w:t>
            </w:r>
            <w:proofErr w:type="spellEnd"/>
            <w:r w:rsidRPr="00082C05">
              <w:t xml:space="preserve"> set out in </w:t>
            </w:r>
            <w:proofErr w:type="spellStart"/>
            <w:r w:rsidRPr="00082C05">
              <w:t>Parts</w:t>
            </w:r>
            <w:proofErr w:type="spellEnd"/>
            <w:r w:rsidRPr="00082C05">
              <w:t xml:space="preserve"> II, III and V of </w:t>
            </w:r>
            <w:proofErr w:type="spellStart"/>
            <w:r w:rsidRPr="00082C05">
              <w:t>Annex</w:t>
            </w:r>
            <w:proofErr w:type="spellEnd"/>
            <w:r w:rsidRPr="00082C05">
              <w:t xml:space="preserve"> II and with the </w:t>
            </w:r>
            <w:proofErr w:type="spellStart"/>
            <w:r w:rsidRPr="00082C05">
              <w:t>specific</w:t>
            </w:r>
            <w:proofErr w:type="spellEnd"/>
            <w:r w:rsidRPr="00082C05">
              <w:t xml:space="preserve"> </w:t>
            </w:r>
            <w:proofErr w:type="spellStart"/>
            <w:r w:rsidRPr="00082C05">
              <w:t>rules</w:t>
            </w:r>
            <w:proofErr w:type="spellEnd"/>
            <w:r w:rsidRPr="00082C05">
              <w:t xml:space="preserve"> </w:t>
            </w:r>
            <w:proofErr w:type="spellStart"/>
            <w:r w:rsidRPr="00082C05">
              <w:t>laid</w:t>
            </w:r>
            <w:proofErr w:type="spellEnd"/>
            <w:r w:rsidRPr="00082C05">
              <w:t xml:space="preserve"> down in </w:t>
            </w:r>
            <w:proofErr w:type="spellStart"/>
            <w:r w:rsidRPr="00082C05">
              <w:t>accordance</w:t>
            </w:r>
            <w:proofErr w:type="spellEnd"/>
            <w:r w:rsidRPr="00082C05">
              <w:t xml:space="preserve"> with </w:t>
            </w:r>
            <w:proofErr w:type="spellStart"/>
            <w:r w:rsidRPr="00082C05">
              <w:t>Article</w:t>
            </w:r>
            <w:proofErr w:type="spellEnd"/>
            <w:r w:rsidRPr="00082C05">
              <w:t xml:space="preserve"> 17(3); (Article30 ust.6a  Reg.2018/848)</w:t>
            </w:r>
          </w:p>
        </w:tc>
        <w:tc>
          <w:tcPr>
            <w:tcW w:w="960" w:type="dxa"/>
            <w:noWrap/>
            <w:hideMark/>
          </w:tcPr>
          <w:p w14:paraId="35555A21" w14:textId="08E5B7A8" w:rsidR="00082C05" w:rsidRPr="00082C05" w:rsidRDefault="00082C05" w:rsidP="00082C05"/>
        </w:tc>
        <w:tc>
          <w:tcPr>
            <w:tcW w:w="960" w:type="dxa"/>
            <w:noWrap/>
            <w:hideMark/>
          </w:tcPr>
          <w:p w14:paraId="266F6FD1" w14:textId="77777777" w:rsidR="00082C05" w:rsidRPr="00082C05" w:rsidRDefault="00082C05">
            <w:r w:rsidRPr="00082C05">
              <w:t> </w:t>
            </w:r>
          </w:p>
        </w:tc>
        <w:tc>
          <w:tcPr>
            <w:tcW w:w="960" w:type="dxa"/>
            <w:noWrap/>
            <w:hideMark/>
          </w:tcPr>
          <w:p w14:paraId="1C2177E0" w14:textId="77777777" w:rsidR="00082C05" w:rsidRPr="00082C05" w:rsidRDefault="00082C05">
            <w:r w:rsidRPr="00082C05">
              <w:t> </w:t>
            </w:r>
          </w:p>
        </w:tc>
      </w:tr>
      <w:tr w:rsidR="00082C05" w:rsidRPr="00082C05" w14:paraId="4B2BEA8F" w14:textId="77777777" w:rsidTr="002809ED">
        <w:trPr>
          <w:trHeight w:val="288"/>
        </w:trPr>
        <w:tc>
          <w:tcPr>
            <w:tcW w:w="1160" w:type="dxa"/>
            <w:noWrap/>
            <w:hideMark/>
          </w:tcPr>
          <w:p w14:paraId="6DA5BAD2" w14:textId="77777777" w:rsidR="00082C05" w:rsidRPr="00082C05" w:rsidRDefault="00082C05" w:rsidP="00082C05">
            <w:r w:rsidRPr="00082C05">
              <w:t>6.13.25</w:t>
            </w:r>
          </w:p>
        </w:tc>
        <w:tc>
          <w:tcPr>
            <w:tcW w:w="6285" w:type="dxa"/>
            <w:hideMark/>
          </w:tcPr>
          <w:p w14:paraId="09FD02C7" w14:textId="77777777" w:rsidR="00082C05" w:rsidRPr="00082C05" w:rsidRDefault="00082C05" w:rsidP="00082C05">
            <w:proofErr w:type="spellStart"/>
            <w:r w:rsidRPr="00082C05">
              <w:t>all</w:t>
            </w:r>
            <w:proofErr w:type="spellEnd"/>
            <w:r w:rsidRPr="00082C05">
              <w:t xml:space="preserve"> of the </w:t>
            </w:r>
            <w:proofErr w:type="spellStart"/>
            <w:r w:rsidRPr="00082C05">
              <w:t>ingredients</w:t>
            </w:r>
            <w:proofErr w:type="spellEnd"/>
            <w:r w:rsidRPr="00082C05">
              <w:t xml:space="preserve"> of </w:t>
            </w:r>
            <w:proofErr w:type="spellStart"/>
            <w:r w:rsidRPr="00082C05">
              <w:t>agricultural</w:t>
            </w:r>
            <w:proofErr w:type="spellEnd"/>
            <w:r w:rsidRPr="00082C05">
              <w:t xml:space="preserve"> </w:t>
            </w:r>
            <w:proofErr w:type="spellStart"/>
            <w:r w:rsidRPr="00082C05">
              <w:t>origin</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contained</w:t>
            </w:r>
            <w:proofErr w:type="spellEnd"/>
            <w:r w:rsidRPr="00082C05">
              <w:t xml:space="preserve"> in the </w:t>
            </w:r>
            <w:proofErr w:type="spellStart"/>
            <w:r w:rsidRPr="00082C05">
              <w:t>processed</w:t>
            </w:r>
            <w:proofErr w:type="spellEnd"/>
            <w:r w:rsidRPr="00082C05">
              <w:t xml:space="preserve"> </w:t>
            </w:r>
            <w:proofErr w:type="spellStart"/>
            <w:r w:rsidRPr="00082C05">
              <w:t>feed</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;(Article30 ust.6b Reg.2018/848); and</w:t>
            </w:r>
          </w:p>
        </w:tc>
        <w:tc>
          <w:tcPr>
            <w:tcW w:w="960" w:type="dxa"/>
            <w:noWrap/>
            <w:hideMark/>
          </w:tcPr>
          <w:p w14:paraId="4A6042C4" w14:textId="6FC35DFA" w:rsidR="00082C05" w:rsidRPr="00082C05" w:rsidRDefault="00082C05" w:rsidP="00082C05"/>
        </w:tc>
        <w:tc>
          <w:tcPr>
            <w:tcW w:w="960" w:type="dxa"/>
            <w:noWrap/>
            <w:hideMark/>
          </w:tcPr>
          <w:p w14:paraId="69EE3510" w14:textId="77777777" w:rsidR="00082C05" w:rsidRPr="00082C05" w:rsidRDefault="00082C05">
            <w:r w:rsidRPr="00082C05">
              <w:t> </w:t>
            </w:r>
          </w:p>
        </w:tc>
        <w:tc>
          <w:tcPr>
            <w:tcW w:w="960" w:type="dxa"/>
            <w:noWrap/>
            <w:hideMark/>
          </w:tcPr>
          <w:p w14:paraId="72769B2C" w14:textId="77777777" w:rsidR="00082C05" w:rsidRPr="00082C05" w:rsidRDefault="00082C05">
            <w:r w:rsidRPr="00082C05">
              <w:t> </w:t>
            </w:r>
          </w:p>
        </w:tc>
      </w:tr>
      <w:tr w:rsidR="00082C05" w:rsidRPr="00082C05" w14:paraId="3427C308" w14:textId="77777777" w:rsidTr="002809ED">
        <w:trPr>
          <w:trHeight w:val="288"/>
        </w:trPr>
        <w:tc>
          <w:tcPr>
            <w:tcW w:w="1160" w:type="dxa"/>
            <w:noWrap/>
            <w:hideMark/>
          </w:tcPr>
          <w:p w14:paraId="6ED2484A" w14:textId="77777777" w:rsidR="00082C05" w:rsidRPr="00082C05" w:rsidRDefault="00082C05" w:rsidP="00082C05">
            <w:r w:rsidRPr="00082C05">
              <w:t>6.13.26</w:t>
            </w:r>
          </w:p>
        </w:tc>
        <w:tc>
          <w:tcPr>
            <w:tcW w:w="6285" w:type="dxa"/>
            <w:hideMark/>
          </w:tcPr>
          <w:p w14:paraId="142C1EA5" w14:textId="77777777" w:rsidR="00082C05" w:rsidRPr="00082C05" w:rsidRDefault="00082C05" w:rsidP="00082C05">
            <w:proofErr w:type="spellStart"/>
            <w:r w:rsidRPr="00082C05">
              <w:t>at</w:t>
            </w:r>
            <w:proofErr w:type="spellEnd"/>
            <w:r w:rsidRPr="00082C05">
              <w:t xml:space="preserve"> </w:t>
            </w:r>
            <w:proofErr w:type="spellStart"/>
            <w:r w:rsidRPr="00082C05">
              <w:t>least</w:t>
            </w:r>
            <w:proofErr w:type="spellEnd"/>
            <w:r w:rsidRPr="00082C05">
              <w:t xml:space="preserve"> 95 % of the </w:t>
            </w:r>
            <w:proofErr w:type="spellStart"/>
            <w:r w:rsidRPr="00082C05">
              <w:t>dry</w:t>
            </w:r>
            <w:proofErr w:type="spellEnd"/>
            <w:r w:rsidRPr="00082C05">
              <w:t xml:space="preserve"> </w:t>
            </w:r>
            <w:proofErr w:type="spellStart"/>
            <w:r w:rsidRPr="00082C05">
              <w:t>matter</w:t>
            </w:r>
            <w:proofErr w:type="spellEnd"/>
            <w:r w:rsidRPr="00082C05">
              <w:t xml:space="preserve"> of the </w:t>
            </w:r>
            <w:proofErr w:type="spellStart"/>
            <w:r w:rsidRPr="00082C05">
              <w:t>product</w:t>
            </w:r>
            <w:proofErr w:type="spellEnd"/>
            <w:r w:rsidRPr="00082C05">
              <w:t xml:space="preserve"> </w:t>
            </w:r>
            <w:proofErr w:type="spellStart"/>
            <w:r w:rsidRPr="00082C05">
              <w:t>are</w:t>
            </w:r>
            <w:proofErr w:type="spellEnd"/>
            <w:r w:rsidRPr="00082C05">
              <w:t xml:space="preserve"> </w:t>
            </w:r>
            <w:proofErr w:type="spellStart"/>
            <w:r w:rsidRPr="00082C05">
              <w:t>organic</w:t>
            </w:r>
            <w:proofErr w:type="spellEnd"/>
            <w:r w:rsidRPr="00082C05">
              <w:t>.(Article30 ust.6c Reg.2018/848)</w:t>
            </w:r>
          </w:p>
        </w:tc>
        <w:tc>
          <w:tcPr>
            <w:tcW w:w="960" w:type="dxa"/>
            <w:noWrap/>
            <w:hideMark/>
          </w:tcPr>
          <w:p w14:paraId="7BA058CF" w14:textId="34F937A2" w:rsidR="00082C05" w:rsidRPr="00082C05" w:rsidRDefault="00082C05" w:rsidP="00082C05"/>
        </w:tc>
        <w:tc>
          <w:tcPr>
            <w:tcW w:w="960" w:type="dxa"/>
            <w:noWrap/>
            <w:hideMark/>
          </w:tcPr>
          <w:p w14:paraId="517BF83B" w14:textId="77777777" w:rsidR="00082C05" w:rsidRPr="00082C05" w:rsidRDefault="00082C05">
            <w:r w:rsidRPr="00082C05">
              <w:t> </w:t>
            </w:r>
          </w:p>
        </w:tc>
        <w:tc>
          <w:tcPr>
            <w:tcW w:w="960" w:type="dxa"/>
            <w:noWrap/>
            <w:hideMark/>
          </w:tcPr>
          <w:p w14:paraId="1BEED32A" w14:textId="77777777" w:rsidR="00082C05" w:rsidRPr="00082C05" w:rsidRDefault="00082C05">
            <w:r w:rsidRPr="00082C05">
              <w:t> </w:t>
            </w:r>
          </w:p>
        </w:tc>
      </w:tr>
      <w:tr w:rsidR="00792AFB" w:rsidRPr="00082C05" w14:paraId="61B87412" w14:textId="77777777" w:rsidTr="002809ED">
        <w:trPr>
          <w:trHeight w:val="360"/>
        </w:trPr>
        <w:tc>
          <w:tcPr>
            <w:tcW w:w="1160" w:type="dxa"/>
            <w:shd w:val="clear" w:color="auto" w:fill="D9D9D9" w:themeFill="background1" w:themeFillShade="D9"/>
            <w:noWrap/>
            <w:hideMark/>
          </w:tcPr>
          <w:p w14:paraId="7471DC66" w14:textId="77777777" w:rsidR="00082C05" w:rsidRPr="00082C05" w:rsidRDefault="00082C05" w:rsidP="00082C05">
            <w:r w:rsidRPr="00082C05">
              <w:t>6.13.3</w:t>
            </w:r>
          </w:p>
        </w:tc>
        <w:tc>
          <w:tcPr>
            <w:tcW w:w="6285" w:type="dxa"/>
            <w:shd w:val="clear" w:color="auto" w:fill="D9D9D9" w:themeFill="background1" w:themeFillShade="D9"/>
            <w:hideMark/>
          </w:tcPr>
          <w:p w14:paraId="4F2134BB" w14:textId="77777777" w:rsidR="00082C05" w:rsidRPr="00082C05" w:rsidRDefault="00082C05">
            <w:pPr>
              <w:rPr>
                <w:b/>
                <w:bCs/>
              </w:rPr>
            </w:pPr>
            <w:proofErr w:type="spellStart"/>
            <w:r w:rsidRPr="00082C05">
              <w:rPr>
                <w:b/>
                <w:bCs/>
              </w:rPr>
              <w:t>Compulsory</w:t>
            </w:r>
            <w:proofErr w:type="spellEnd"/>
            <w:r w:rsidRPr="00082C05">
              <w:rPr>
                <w:b/>
                <w:bCs/>
              </w:rPr>
              <w:t xml:space="preserve"> </w:t>
            </w:r>
            <w:proofErr w:type="spellStart"/>
            <w:r w:rsidRPr="00082C05">
              <w:rPr>
                <w:b/>
                <w:bCs/>
              </w:rPr>
              <w:t>indications</w:t>
            </w:r>
            <w:proofErr w:type="spellEnd"/>
          </w:p>
        </w:tc>
        <w:tc>
          <w:tcPr>
            <w:tcW w:w="960" w:type="dxa"/>
            <w:shd w:val="clear" w:color="auto" w:fill="D9D9D9" w:themeFill="background1" w:themeFillShade="D9"/>
            <w:noWrap/>
            <w:hideMark/>
          </w:tcPr>
          <w:p w14:paraId="47F0D78E" w14:textId="77777777" w:rsidR="00082C05" w:rsidRPr="00082C05" w:rsidRDefault="00082C05" w:rsidP="00082C05">
            <w:r w:rsidRPr="00082C05">
              <w:t> </w:t>
            </w:r>
          </w:p>
        </w:tc>
        <w:tc>
          <w:tcPr>
            <w:tcW w:w="960" w:type="dxa"/>
            <w:shd w:val="clear" w:color="auto" w:fill="D9D9D9" w:themeFill="background1" w:themeFillShade="D9"/>
            <w:noWrap/>
            <w:hideMark/>
          </w:tcPr>
          <w:p w14:paraId="7D8A3275" w14:textId="77777777" w:rsidR="00082C05" w:rsidRPr="00082C05" w:rsidRDefault="00082C05">
            <w:r w:rsidRPr="00082C05">
              <w:t> </w:t>
            </w:r>
          </w:p>
        </w:tc>
        <w:tc>
          <w:tcPr>
            <w:tcW w:w="960" w:type="dxa"/>
            <w:shd w:val="clear" w:color="auto" w:fill="D9D9D9" w:themeFill="background1" w:themeFillShade="D9"/>
            <w:noWrap/>
            <w:hideMark/>
          </w:tcPr>
          <w:p w14:paraId="39BEA478" w14:textId="77777777" w:rsidR="00082C05" w:rsidRPr="00082C05" w:rsidRDefault="00082C05">
            <w:r w:rsidRPr="00082C05">
              <w:t> </w:t>
            </w:r>
          </w:p>
        </w:tc>
      </w:tr>
      <w:tr w:rsidR="00082C05" w:rsidRPr="00082C05" w14:paraId="0FF96A39" w14:textId="77777777" w:rsidTr="002809ED">
        <w:trPr>
          <w:trHeight w:val="384"/>
        </w:trPr>
        <w:tc>
          <w:tcPr>
            <w:tcW w:w="1160" w:type="dxa"/>
            <w:noWrap/>
            <w:hideMark/>
          </w:tcPr>
          <w:p w14:paraId="7C49C6A1" w14:textId="77777777" w:rsidR="00082C05" w:rsidRPr="00082C05" w:rsidRDefault="00082C05" w:rsidP="00082C05">
            <w:r w:rsidRPr="00082C05">
              <w:t>6.13.3.1</w:t>
            </w:r>
          </w:p>
        </w:tc>
        <w:tc>
          <w:tcPr>
            <w:tcW w:w="6285" w:type="dxa"/>
            <w:shd w:val="clear" w:color="auto" w:fill="D9D9D9" w:themeFill="background1" w:themeFillShade="D9"/>
            <w:hideMark/>
          </w:tcPr>
          <w:p w14:paraId="35560480" w14:textId="77777777" w:rsidR="00082C05" w:rsidRPr="00082C05" w:rsidRDefault="00082C05">
            <w:proofErr w:type="spellStart"/>
            <w:r w:rsidRPr="00082C05">
              <w:t>Where</w:t>
            </w:r>
            <w:proofErr w:type="spellEnd"/>
            <w:r w:rsidRPr="00082C05">
              <w:t xml:space="preserve"> products </w:t>
            </w:r>
            <w:proofErr w:type="spellStart"/>
            <w:r w:rsidRPr="00082C05">
              <w:t>bear</w:t>
            </w:r>
            <w:proofErr w:type="spellEnd"/>
            <w:r w:rsidRPr="00082C05">
              <w:t xml:space="preserve"> </w:t>
            </w:r>
            <w:proofErr w:type="spellStart"/>
            <w:r w:rsidRPr="00082C05">
              <w:t>terms</w:t>
            </w:r>
            <w:proofErr w:type="spellEnd"/>
            <w:r w:rsidRPr="00082C05">
              <w:t xml:space="preserve"> as </w:t>
            </w:r>
            <w:proofErr w:type="spellStart"/>
            <w:r w:rsidRPr="00082C05">
              <w:t>referred</w:t>
            </w:r>
            <w:proofErr w:type="spellEnd"/>
            <w:r w:rsidRPr="00082C05">
              <w:t xml:space="preserve"> to in </w:t>
            </w:r>
            <w:proofErr w:type="spellStart"/>
            <w:r w:rsidRPr="00082C05">
              <w:t>Article</w:t>
            </w:r>
            <w:proofErr w:type="spellEnd"/>
            <w:r w:rsidRPr="00082C05">
              <w:t xml:space="preserve"> 30(1), </w:t>
            </w:r>
            <w:proofErr w:type="spellStart"/>
            <w:r w:rsidRPr="00082C05">
              <w:t>including</w:t>
            </w:r>
            <w:proofErr w:type="spellEnd"/>
            <w:r w:rsidRPr="00082C05">
              <w:t xml:space="preserve"> products </w:t>
            </w:r>
            <w:proofErr w:type="spellStart"/>
            <w:r w:rsidRPr="00082C05">
              <w:t>labelled</w:t>
            </w:r>
            <w:proofErr w:type="spellEnd"/>
            <w:r w:rsidRPr="00082C05">
              <w:t xml:space="preserve"> as in-</w:t>
            </w:r>
            <w:proofErr w:type="spellStart"/>
            <w:r w:rsidRPr="00082C05">
              <w:t>conversion</w:t>
            </w:r>
            <w:proofErr w:type="spellEnd"/>
            <w:r w:rsidRPr="00082C05">
              <w:t xml:space="preserve"> products in </w:t>
            </w:r>
            <w:proofErr w:type="spellStart"/>
            <w:r w:rsidRPr="00082C05">
              <w:t>accordance</w:t>
            </w:r>
            <w:proofErr w:type="spellEnd"/>
            <w:r w:rsidRPr="00082C05">
              <w:t xml:space="preserve"> with </w:t>
            </w:r>
            <w:proofErr w:type="spellStart"/>
            <w:r w:rsidRPr="00082C05">
              <w:t>Article</w:t>
            </w:r>
            <w:proofErr w:type="spellEnd"/>
            <w:r w:rsidRPr="00082C05">
              <w:t xml:space="preserve"> 30(3):</w:t>
            </w:r>
          </w:p>
        </w:tc>
        <w:tc>
          <w:tcPr>
            <w:tcW w:w="960" w:type="dxa"/>
            <w:shd w:val="clear" w:color="auto" w:fill="D9D9D9" w:themeFill="background1" w:themeFillShade="D9"/>
            <w:noWrap/>
            <w:hideMark/>
          </w:tcPr>
          <w:p w14:paraId="3FF77FA3" w14:textId="77777777" w:rsidR="00082C05" w:rsidRPr="00082C05" w:rsidRDefault="00082C05" w:rsidP="00082C05">
            <w:r w:rsidRPr="00082C05">
              <w:t> </w:t>
            </w:r>
          </w:p>
        </w:tc>
        <w:tc>
          <w:tcPr>
            <w:tcW w:w="960" w:type="dxa"/>
            <w:shd w:val="clear" w:color="auto" w:fill="D9D9D9" w:themeFill="background1" w:themeFillShade="D9"/>
            <w:noWrap/>
            <w:hideMark/>
          </w:tcPr>
          <w:p w14:paraId="14E86197" w14:textId="77777777" w:rsidR="00082C05" w:rsidRPr="00082C05" w:rsidRDefault="00082C05">
            <w:r w:rsidRPr="00082C05">
              <w:t> </w:t>
            </w:r>
          </w:p>
        </w:tc>
        <w:tc>
          <w:tcPr>
            <w:tcW w:w="960" w:type="dxa"/>
            <w:shd w:val="clear" w:color="auto" w:fill="D9D9D9" w:themeFill="background1" w:themeFillShade="D9"/>
            <w:noWrap/>
            <w:hideMark/>
          </w:tcPr>
          <w:p w14:paraId="31F49B5F" w14:textId="77777777" w:rsidR="00082C05" w:rsidRPr="00082C05" w:rsidRDefault="00082C05">
            <w:r w:rsidRPr="00082C05">
              <w:t> </w:t>
            </w:r>
          </w:p>
        </w:tc>
      </w:tr>
      <w:tr w:rsidR="00082C05" w:rsidRPr="00082C05" w14:paraId="0426788F" w14:textId="77777777" w:rsidTr="002809ED">
        <w:trPr>
          <w:trHeight w:val="552"/>
        </w:trPr>
        <w:tc>
          <w:tcPr>
            <w:tcW w:w="1160" w:type="dxa"/>
            <w:noWrap/>
            <w:hideMark/>
          </w:tcPr>
          <w:p w14:paraId="6E6CD6F5" w14:textId="77777777" w:rsidR="00082C05" w:rsidRPr="00082C05" w:rsidRDefault="00082C05" w:rsidP="00082C05">
            <w:r w:rsidRPr="00082C05">
              <w:t>6.13.3.2</w:t>
            </w:r>
          </w:p>
        </w:tc>
        <w:tc>
          <w:tcPr>
            <w:tcW w:w="6285" w:type="dxa"/>
            <w:hideMark/>
          </w:tcPr>
          <w:p w14:paraId="607F756E" w14:textId="77777777" w:rsidR="00082C05" w:rsidRPr="00082C05" w:rsidRDefault="00082C05" w:rsidP="00082C05">
            <w:r w:rsidRPr="00082C05">
              <w:t xml:space="preserve">the </w:t>
            </w:r>
            <w:proofErr w:type="spellStart"/>
            <w:r w:rsidRPr="00082C05">
              <w:t>code</w:t>
            </w:r>
            <w:proofErr w:type="spellEnd"/>
            <w:r w:rsidRPr="00082C05">
              <w:t xml:space="preserve"> </w:t>
            </w:r>
            <w:proofErr w:type="spellStart"/>
            <w:r w:rsidRPr="00082C05">
              <w:t>number</w:t>
            </w:r>
            <w:proofErr w:type="spellEnd"/>
            <w:r w:rsidRPr="00082C05">
              <w:t xml:space="preserve"> of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to </w:t>
            </w:r>
            <w:proofErr w:type="spellStart"/>
            <w:r w:rsidRPr="00082C05">
              <w:t>which</w:t>
            </w:r>
            <w:proofErr w:type="spellEnd"/>
            <w:r w:rsidRPr="00082C05">
              <w:t xml:space="preserve"> the operator </w:t>
            </w:r>
            <w:proofErr w:type="spellStart"/>
            <w:r w:rsidRPr="00082C05">
              <w:t>that</w:t>
            </w:r>
            <w:proofErr w:type="spellEnd"/>
            <w:r w:rsidRPr="00082C05">
              <w:t xml:space="preserve"> </w:t>
            </w:r>
            <w:proofErr w:type="spellStart"/>
            <w:r w:rsidRPr="00082C05">
              <w:t>carried</w:t>
            </w:r>
            <w:proofErr w:type="spellEnd"/>
            <w:r w:rsidRPr="00082C05">
              <w:t xml:space="preserve"> out the </w:t>
            </w:r>
            <w:proofErr w:type="spellStart"/>
            <w:r w:rsidRPr="00082C05">
              <w:t>last</w:t>
            </w:r>
            <w:proofErr w:type="spellEnd"/>
            <w:r w:rsidRPr="00082C05">
              <w:t xml:space="preserve"> </w:t>
            </w:r>
            <w:proofErr w:type="spellStart"/>
            <w:r w:rsidRPr="00082C05">
              <w:t>production</w:t>
            </w:r>
            <w:proofErr w:type="spellEnd"/>
            <w:r w:rsidRPr="00082C05">
              <w:t xml:space="preserve"> </w:t>
            </w:r>
            <w:proofErr w:type="spellStart"/>
            <w:r w:rsidRPr="00082C05">
              <w:t>or</w:t>
            </w:r>
            <w:proofErr w:type="spellEnd"/>
            <w:r w:rsidRPr="00082C05">
              <w:t xml:space="preserve"> </w:t>
            </w:r>
            <w:proofErr w:type="spellStart"/>
            <w:r w:rsidRPr="00082C05">
              <w:t>preparation</w:t>
            </w:r>
            <w:proofErr w:type="spellEnd"/>
            <w:r w:rsidRPr="00082C05">
              <w:t xml:space="preserve"> </w:t>
            </w:r>
            <w:proofErr w:type="spellStart"/>
            <w:r w:rsidRPr="00082C05">
              <w:t>operation</w:t>
            </w:r>
            <w:proofErr w:type="spellEnd"/>
            <w:r w:rsidRPr="00082C05">
              <w:t xml:space="preserve"> </w:t>
            </w:r>
            <w:proofErr w:type="spellStart"/>
            <w:r w:rsidRPr="00082C05">
              <w:t>is</w:t>
            </w:r>
            <w:proofErr w:type="spellEnd"/>
            <w:r w:rsidRPr="00082C05">
              <w:t xml:space="preserve"> </w:t>
            </w:r>
            <w:proofErr w:type="spellStart"/>
            <w:r w:rsidRPr="00082C05">
              <w:t>subject</w:t>
            </w:r>
            <w:proofErr w:type="spellEnd"/>
            <w:r w:rsidRPr="00082C05">
              <w:t xml:space="preserve"> </w:t>
            </w:r>
            <w:proofErr w:type="spellStart"/>
            <w:r w:rsidRPr="00082C05">
              <w:t>shall</w:t>
            </w:r>
            <w:proofErr w:type="spellEnd"/>
            <w:r w:rsidRPr="00082C05">
              <w:t xml:space="preserve"> </w:t>
            </w:r>
            <w:proofErr w:type="spellStart"/>
            <w:r w:rsidRPr="00082C05">
              <w:t>also</w:t>
            </w:r>
            <w:proofErr w:type="spellEnd"/>
            <w:r w:rsidRPr="00082C05">
              <w:t xml:space="preserve"> </w:t>
            </w:r>
            <w:proofErr w:type="spellStart"/>
            <w:r w:rsidRPr="00082C05">
              <w:t>appear</w:t>
            </w:r>
            <w:proofErr w:type="spellEnd"/>
            <w:r w:rsidRPr="00082C05">
              <w:t xml:space="preserve"> in the </w:t>
            </w:r>
            <w:proofErr w:type="spellStart"/>
            <w:r w:rsidRPr="00082C05">
              <w:t>labelling</w:t>
            </w:r>
            <w:proofErr w:type="spellEnd"/>
            <w:r w:rsidRPr="00082C05">
              <w:t xml:space="preserve"> (Article32 ust.1a ) Reg.2018/848); and</w:t>
            </w:r>
          </w:p>
        </w:tc>
        <w:tc>
          <w:tcPr>
            <w:tcW w:w="960" w:type="dxa"/>
            <w:noWrap/>
            <w:hideMark/>
          </w:tcPr>
          <w:p w14:paraId="14C8E3B1" w14:textId="57D80669" w:rsidR="00082C05" w:rsidRPr="00082C05" w:rsidRDefault="00082C05" w:rsidP="00082C05"/>
        </w:tc>
        <w:tc>
          <w:tcPr>
            <w:tcW w:w="960" w:type="dxa"/>
            <w:noWrap/>
            <w:hideMark/>
          </w:tcPr>
          <w:p w14:paraId="79D3B1E6" w14:textId="77777777" w:rsidR="00082C05" w:rsidRPr="00082C05" w:rsidRDefault="00082C05">
            <w:r w:rsidRPr="00082C05">
              <w:t> </w:t>
            </w:r>
          </w:p>
        </w:tc>
        <w:tc>
          <w:tcPr>
            <w:tcW w:w="960" w:type="dxa"/>
            <w:noWrap/>
            <w:hideMark/>
          </w:tcPr>
          <w:p w14:paraId="495CB206" w14:textId="77777777" w:rsidR="00082C05" w:rsidRPr="00082C05" w:rsidRDefault="00082C05">
            <w:r w:rsidRPr="00082C05">
              <w:t> </w:t>
            </w:r>
          </w:p>
        </w:tc>
      </w:tr>
      <w:tr w:rsidR="00082C05" w:rsidRPr="00082C05" w14:paraId="200A10B3" w14:textId="77777777" w:rsidTr="002809ED">
        <w:trPr>
          <w:trHeight w:val="552"/>
        </w:trPr>
        <w:tc>
          <w:tcPr>
            <w:tcW w:w="1160" w:type="dxa"/>
            <w:noWrap/>
            <w:hideMark/>
          </w:tcPr>
          <w:p w14:paraId="52EBBA66" w14:textId="77777777" w:rsidR="00082C05" w:rsidRPr="00082C05" w:rsidRDefault="00082C05" w:rsidP="00082C05">
            <w:r w:rsidRPr="00082C05">
              <w:t>6.13.3.3</w:t>
            </w:r>
          </w:p>
        </w:tc>
        <w:tc>
          <w:tcPr>
            <w:tcW w:w="6285" w:type="dxa"/>
            <w:hideMark/>
          </w:tcPr>
          <w:p w14:paraId="385ABA97" w14:textId="77777777" w:rsidR="00082C05" w:rsidRPr="00082C05" w:rsidRDefault="00082C05" w:rsidP="00082C05">
            <w:r w:rsidRPr="00082C05">
              <w:t xml:space="preserve">in the </w:t>
            </w:r>
            <w:proofErr w:type="spellStart"/>
            <w:r w:rsidRPr="00082C05">
              <w:t>case</w:t>
            </w:r>
            <w:proofErr w:type="spellEnd"/>
            <w:r w:rsidRPr="00082C05">
              <w:t xml:space="preserve"> of </w:t>
            </w:r>
            <w:proofErr w:type="spellStart"/>
            <w:r w:rsidRPr="00082C05">
              <w:t>prepacked</w:t>
            </w:r>
            <w:proofErr w:type="spellEnd"/>
            <w:r w:rsidRPr="00082C05">
              <w:t xml:space="preserve"> food, the </w:t>
            </w:r>
            <w:proofErr w:type="spellStart"/>
            <w:r w:rsidRPr="00082C05">
              <w:t>organic</w:t>
            </w:r>
            <w:proofErr w:type="spellEnd"/>
            <w:r w:rsidRPr="00082C05">
              <w:t xml:space="preserve"> </w:t>
            </w:r>
            <w:proofErr w:type="spellStart"/>
            <w:r w:rsidRPr="00082C05">
              <w:t>production</w:t>
            </w:r>
            <w:proofErr w:type="spellEnd"/>
            <w:r w:rsidRPr="00082C05">
              <w:t xml:space="preserve"> logo of the </w:t>
            </w:r>
            <w:proofErr w:type="spellStart"/>
            <w:r w:rsidRPr="00082C05">
              <w:t>European</w:t>
            </w:r>
            <w:proofErr w:type="spellEnd"/>
            <w:r w:rsidRPr="00082C05">
              <w:t xml:space="preserve"> Union </w:t>
            </w:r>
            <w:proofErr w:type="spellStart"/>
            <w:r w:rsidRPr="00082C05">
              <w:t>referred</w:t>
            </w:r>
            <w:proofErr w:type="spellEnd"/>
            <w:r w:rsidRPr="00082C05">
              <w:t xml:space="preserve"> to in </w:t>
            </w:r>
            <w:proofErr w:type="spellStart"/>
            <w:r w:rsidRPr="00082C05">
              <w:t>Article</w:t>
            </w:r>
            <w:proofErr w:type="spellEnd"/>
            <w:r w:rsidRPr="00082C05">
              <w:t xml:space="preserve"> 33 </w:t>
            </w:r>
            <w:proofErr w:type="spellStart"/>
            <w:r w:rsidRPr="00082C05">
              <w:t>shall</w:t>
            </w:r>
            <w:proofErr w:type="spellEnd"/>
            <w:r w:rsidRPr="00082C05">
              <w:t xml:space="preserve"> </w:t>
            </w:r>
            <w:proofErr w:type="spellStart"/>
            <w:r w:rsidRPr="00082C05">
              <w:t>also</w:t>
            </w:r>
            <w:proofErr w:type="spellEnd"/>
            <w:r w:rsidRPr="00082C05">
              <w:t xml:space="preserve"> </w:t>
            </w:r>
            <w:proofErr w:type="spellStart"/>
            <w:r w:rsidRPr="00082C05">
              <w:t>appear</w:t>
            </w:r>
            <w:proofErr w:type="spellEnd"/>
            <w:r w:rsidRPr="00082C05">
              <w:t xml:space="preserve"> on the </w:t>
            </w:r>
            <w:proofErr w:type="spellStart"/>
            <w:r w:rsidRPr="00082C05">
              <w:t>packaging</w:t>
            </w:r>
            <w:proofErr w:type="spellEnd"/>
            <w:r w:rsidRPr="00082C05">
              <w:t xml:space="preserve">, </w:t>
            </w:r>
            <w:proofErr w:type="spellStart"/>
            <w:r w:rsidRPr="00082C05">
              <w:t>except</w:t>
            </w:r>
            <w:proofErr w:type="spellEnd"/>
            <w:r w:rsidRPr="00082C05">
              <w:t xml:space="preserve"> </w:t>
            </w:r>
            <w:r w:rsidRPr="00082C05">
              <w:lastRenderedPageBreak/>
              <w:t xml:space="preserve">in </w:t>
            </w:r>
            <w:proofErr w:type="spellStart"/>
            <w:r w:rsidRPr="00082C05">
              <w:t>cases</w:t>
            </w:r>
            <w:proofErr w:type="spellEnd"/>
            <w:r w:rsidRPr="00082C05">
              <w:t xml:space="preserve"> </w:t>
            </w:r>
            <w:proofErr w:type="spellStart"/>
            <w:r w:rsidRPr="00082C05">
              <w:t>referred</w:t>
            </w:r>
            <w:proofErr w:type="spellEnd"/>
            <w:r w:rsidRPr="00082C05">
              <w:t xml:space="preserve"> to in </w:t>
            </w:r>
            <w:proofErr w:type="spellStart"/>
            <w:r w:rsidRPr="00082C05">
              <w:t>Article</w:t>
            </w:r>
            <w:proofErr w:type="spellEnd"/>
            <w:r w:rsidRPr="00082C05">
              <w:t xml:space="preserve"> 30(3) and </w:t>
            </w:r>
            <w:proofErr w:type="spellStart"/>
            <w:r w:rsidRPr="00082C05">
              <w:t>points</w:t>
            </w:r>
            <w:proofErr w:type="spellEnd"/>
            <w:r w:rsidRPr="00082C05">
              <w:t xml:space="preserve"> (b) and (c) of </w:t>
            </w:r>
            <w:proofErr w:type="spellStart"/>
            <w:r w:rsidRPr="00082C05">
              <w:t>Article</w:t>
            </w:r>
            <w:proofErr w:type="spellEnd"/>
            <w:r w:rsidRPr="00082C05">
              <w:t xml:space="preserve"> 30(5).(Article32 ust.1b ) Reg.2018/848)</w:t>
            </w:r>
          </w:p>
        </w:tc>
        <w:tc>
          <w:tcPr>
            <w:tcW w:w="960" w:type="dxa"/>
            <w:noWrap/>
            <w:hideMark/>
          </w:tcPr>
          <w:p w14:paraId="0BB4FD0A" w14:textId="157ACBB4" w:rsidR="00082C05" w:rsidRPr="00082C05" w:rsidRDefault="00082C05" w:rsidP="00082C05"/>
        </w:tc>
        <w:tc>
          <w:tcPr>
            <w:tcW w:w="960" w:type="dxa"/>
            <w:noWrap/>
            <w:hideMark/>
          </w:tcPr>
          <w:p w14:paraId="395C155E" w14:textId="77777777" w:rsidR="00082C05" w:rsidRPr="00082C05" w:rsidRDefault="00082C05">
            <w:r w:rsidRPr="00082C05">
              <w:t> </w:t>
            </w:r>
          </w:p>
        </w:tc>
        <w:tc>
          <w:tcPr>
            <w:tcW w:w="960" w:type="dxa"/>
            <w:noWrap/>
            <w:hideMark/>
          </w:tcPr>
          <w:p w14:paraId="1CAC7B7C" w14:textId="77777777" w:rsidR="00082C05" w:rsidRPr="00082C05" w:rsidRDefault="00082C05">
            <w:r w:rsidRPr="00082C05">
              <w:t> </w:t>
            </w:r>
          </w:p>
        </w:tc>
      </w:tr>
      <w:tr w:rsidR="00082C05" w:rsidRPr="00082C05" w14:paraId="51C3483A" w14:textId="77777777" w:rsidTr="002809ED">
        <w:trPr>
          <w:trHeight w:val="552"/>
        </w:trPr>
        <w:tc>
          <w:tcPr>
            <w:tcW w:w="1160" w:type="dxa"/>
            <w:noWrap/>
            <w:hideMark/>
          </w:tcPr>
          <w:p w14:paraId="3D2F75E6" w14:textId="77777777" w:rsidR="00082C05" w:rsidRPr="00082C05" w:rsidRDefault="00082C05" w:rsidP="00082C05">
            <w:r w:rsidRPr="00082C05">
              <w:t>6.13.3.4</w:t>
            </w:r>
          </w:p>
        </w:tc>
        <w:tc>
          <w:tcPr>
            <w:tcW w:w="6285" w:type="dxa"/>
            <w:hideMark/>
          </w:tcPr>
          <w:p w14:paraId="60CACE59" w14:textId="77777777" w:rsidR="00082C05" w:rsidRPr="00082C05" w:rsidRDefault="00082C05" w:rsidP="00082C05">
            <w:proofErr w:type="spellStart"/>
            <w:r w:rsidRPr="00082C05">
              <w:t>Where</w:t>
            </w:r>
            <w:proofErr w:type="spellEnd"/>
            <w:r w:rsidRPr="00082C05">
              <w:t xml:space="preserve"> the </w:t>
            </w:r>
            <w:proofErr w:type="spellStart"/>
            <w:r w:rsidRPr="00082C05">
              <w:t>organic</w:t>
            </w:r>
            <w:proofErr w:type="spellEnd"/>
            <w:r w:rsidRPr="00082C05">
              <w:t xml:space="preserve"> </w:t>
            </w:r>
            <w:proofErr w:type="spellStart"/>
            <w:r w:rsidRPr="00082C05">
              <w:t>production</w:t>
            </w:r>
            <w:proofErr w:type="spellEnd"/>
            <w:r w:rsidRPr="00082C05">
              <w:t xml:space="preserve"> logo of the </w:t>
            </w:r>
            <w:proofErr w:type="spellStart"/>
            <w:r w:rsidRPr="00082C05">
              <w:t>European</w:t>
            </w:r>
            <w:proofErr w:type="spellEnd"/>
            <w:r w:rsidRPr="00082C05">
              <w:t xml:space="preserve"> Union </w:t>
            </w:r>
            <w:proofErr w:type="spellStart"/>
            <w:r w:rsidRPr="00082C05">
              <w:t>is</w:t>
            </w:r>
            <w:proofErr w:type="spellEnd"/>
            <w:r w:rsidRPr="00082C05">
              <w:t xml:space="preserve"> </w:t>
            </w:r>
            <w:proofErr w:type="spellStart"/>
            <w:r w:rsidRPr="00082C05">
              <w:t>used</w:t>
            </w:r>
            <w:proofErr w:type="spellEnd"/>
            <w:r w:rsidRPr="00082C05">
              <w:t xml:space="preserve">, </w:t>
            </w:r>
            <w:proofErr w:type="spellStart"/>
            <w:r w:rsidRPr="00082C05">
              <w:t>an</w:t>
            </w:r>
            <w:proofErr w:type="spellEnd"/>
            <w:r w:rsidRPr="00082C05">
              <w:t xml:space="preserve"> </w:t>
            </w:r>
            <w:proofErr w:type="spellStart"/>
            <w:r w:rsidRPr="00082C05">
              <w:t>indication</w:t>
            </w:r>
            <w:proofErr w:type="spellEnd"/>
            <w:r w:rsidRPr="00082C05">
              <w:t xml:space="preserve"> of the place </w:t>
            </w:r>
            <w:proofErr w:type="spellStart"/>
            <w:r w:rsidRPr="00082C05">
              <w:t>where</w:t>
            </w:r>
            <w:proofErr w:type="spellEnd"/>
            <w:r w:rsidRPr="00082C05">
              <w:t xml:space="preserve"> the </w:t>
            </w:r>
            <w:proofErr w:type="spellStart"/>
            <w:r w:rsidRPr="00082C05">
              <w:t>agricultural</w:t>
            </w:r>
            <w:proofErr w:type="spellEnd"/>
            <w:r w:rsidRPr="00082C05">
              <w:t xml:space="preserve"> </w:t>
            </w:r>
            <w:proofErr w:type="spellStart"/>
            <w:r w:rsidRPr="00082C05">
              <w:t>raw</w:t>
            </w:r>
            <w:proofErr w:type="spellEnd"/>
            <w:r w:rsidRPr="00082C05">
              <w:t xml:space="preserve"> materials of </w:t>
            </w:r>
            <w:proofErr w:type="spellStart"/>
            <w:r w:rsidRPr="00082C05">
              <w:t>which</w:t>
            </w:r>
            <w:proofErr w:type="spellEnd"/>
            <w:r w:rsidRPr="00082C05">
              <w:t xml:space="preserve"> the </w:t>
            </w:r>
            <w:proofErr w:type="spellStart"/>
            <w:r w:rsidRPr="00082C05">
              <w:t>product</w:t>
            </w:r>
            <w:proofErr w:type="spellEnd"/>
            <w:r w:rsidRPr="00082C05">
              <w:t xml:space="preserve"> </w:t>
            </w:r>
            <w:proofErr w:type="spellStart"/>
            <w:r w:rsidRPr="00082C05">
              <w:t>is</w:t>
            </w:r>
            <w:proofErr w:type="spellEnd"/>
            <w:r w:rsidRPr="00082C05">
              <w:t xml:space="preserve"> </w:t>
            </w:r>
            <w:proofErr w:type="spellStart"/>
            <w:r w:rsidRPr="00082C05">
              <w:t>composed</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farmed</w:t>
            </w:r>
            <w:proofErr w:type="spellEnd"/>
            <w:r w:rsidRPr="00082C05">
              <w:t xml:space="preserve"> </w:t>
            </w:r>
            <w:proofErr w:type="spellStart"/>
            <w:r w:rsidRPr="00082C05">
              <w:t>shall</w:t>
            </w:r>
            <w:proofErr w:type="spellEnd"/>
            <w:r w:rsidRPr="00082C05">
              <w:t xml:space="preserve"> </w:t>
            </w:r>
            <w:proofErr w:type="spellStart"/>
            <w:r w:rsidRPr="00082C05">
              <w:t>appear</w:t>
            </w:r>
            <w:proofErr w:type="spellEnd"/>
            <w:r w:rsidRPr="00082C05">
              <w:t xml:space="preserve"> in the same </w:t>
            </w:r>
            <w:proofErr w:type="spellStart"/>
            <w:r w:rsidRPr="00082C05">
              <w:t>visual</w:t>
            </w:r>
            <w:proofErr w:type="spellEnd"/>
            <w:r w:rsidRPr="00082C05">
              <w:t xml:space="preserve"> field as the logo and </w:t>
            </w:r>
            <w:proofErr w:type="spellStart"/>
            <w:r w:rsidRPr="00082C05">
              <w:t>shall</w:t>
            </w:r>
            <w:proofErr w:type="spellEnd"/>
            <w:r w:rsidRPr="00082C05">
              <w:t xml:space="preserve"> </w:t>
            </w:r>
            <w:proofErr w:type="spellStart"/>
            <w:r w:rsidRPr="00082C05">
              <w:t>take</w:t>
            </w:r>
            <w:proofErr w:type="spellEnd"/>
            <w:r w:rsidRPr="00082C05">
              <w:t xml:space="preserve"> one of the </w:t>
            </w:r>
            <w:proofErr w:type="spellStart"/>
            <w:r w:rsidRPr="00082C05">
              <w:t>following</w:t>
            </w:r>
            <w:proofErr w:type="spellEnd"/>
            <w:r w:rsidRPr="00082C05">
              <w:t xml:space="preserve"> </w:t>
            </w:r>
            <w:proofErr w:type="spellStart"/>
            <w:r w:rsidRPr="00082C05">
              <w:t>forms</w:t>
            </w:r>
            <w:proofErr w:type="spellEnd"/>
            <w:r w:rsidRPr="00082C05">
              <w:t xml:space="preserve">, as </w:t>
            </w:r>
            <w:proofErr w:type="spellStart"/>
            <w:r w:rsidRPr="00082C05">
              <w:t>appropriate</w:t>
            </w:r>
            <w:proofErr w:type="spellEnd"/>
            <w:r w:rsidRPr="00082C05">
              <w:t>:</w:t>
            </w:r>
          </w:p>
        </w:tc>
        <w:tc>
          <w:tcPr>
            <w:tcW w:w="960" w:type="dxa"/>
            <w:noWrap/>
            <w:hideMark/>
          </w:tcPr>
          <w:p w14:paraId="5F5B0558" w14:textId="22E57EE6" w:rsidR="00082C05" w:rsidRPr="00082C05" w:rsidRDefault="00082C05" w:rsidP="00082C05"/>
        </w:tc>
        <w:tc>
          <w:tcPr>
            <w:tcW w:w="960" w:type="dxa"/>
            <w:noWrap/>
            <w:hideMark/>
          </w:tcPr>
          <w:p w14:paraId="41E8F914" w14:textId="77777777" w:rsidR="00082C05" w:rsidRPr="00082C05" w:rsidRDefault="00082C05">
            <w:r w:rsidRPr="00082C05">
              <w:t> </w:t>
            </w:r>
          </w:p>
        </w:tc>
        <w:tc>
          <w:tcPr>
            <w:tcW w:w="960" w:type="dxa"/>
            <w:noWrap/>
            <w:hideMark/>
          </w:tcPr>
          <w:p w14:paraId="21A854A0" w14:textId="77777777" w:rsidR="00082C05" w:rsidRPr="00082C05" w:rsidRDefault="00082C05">
            <w:r w:rsidRPr="00082C05">
              <w:t> </w:t>
            </w:r>
          </w:p>
        </w:tc>
      </w:tr>
      <w:tr w:rsidR="00082C05" w:rsidRPr="00082C05" w14:paraId="6FAF8ECC" w14:textId="77777777" w:rsidTr="002809ED">
        <w:trPr>
          <w:trHeight w:val="288"/>
        </w:trPr>
        <w:tc>
          <w:tcPr>
            <w:tcW w:w="1160" w:type="dxa"/>
            <w:noWrap/>
            <w:hideMark/>
          </w:tcPr>
          <w:p w14:paraId="4BB6CB8F" w14:textId="77777777" w:rsidR="00082C05" w:rsidRPr="00082C05" w:rsidRDefault="00082C05" w:rsidP="00082C05">
            <w:r w:rsidRPr="00082C05">
              <w:t>6.13.3.5</w:t>
            </w:r>
          </w:p>
        </w:tc>
        <w:tc>
          <w:tcPr>
            <w:tcW w:w="6285" w:type="dxa"/>
            <w:hideMark/>
          </w:tcPr>
          <w:p w14:paraId="3EAC1BC5" w14:textId="77777777" w:rsidR="00082C05" w:rsidRPr="00082C05" w:rsidRDefault="00082C05" w:rsidP="00082C05">
            <w:r w:rsidRPr="00082C05">
              <w:t xml:space="preserve">‘EU </w:t>
            </w:r>
            <w:proofErr w:type="spellStart"/>
            <w:r w:rsidRPr="00082C05">
              <w:t>Agriculture</w:t>
            </w:r>
            <w:proofErr w:type="spellEnd"/>
            <w:r w:rsidRPr="00082C05">
              <w:t xml:space="preserve">’, </w:t>
            </w:r>
            <w:proofErr w:type="spellStart"/>
            <w:r w:rsidRPr="00082C05">
              <w:t>where</w:t>
            </w:r>
            <w:proofErr w:type="spellEnd"/>
            <w:r w:rsidRPr="00082C05">
              <w:t xml:space="preserve"> the </w:t>
            </w:r>
            <w:proofErr w:type="spellStart"/>
            <w:r w:rsidRPr="00082C05">
              <w:t>agricultural</w:t>
            </w:r>
            <w:proofErr w:type="spellEnd"/>
            <w:r w:rsidRPr="00082C05">
              <w:t xml:space="preserve"> </w:t>
            </w:r>
            <w:proofErr w:type="spellStart"/>
            <w:r w:rsidRPr="00082C05">
              <w:t>raw</w:t>
            </w:r>
            <w:proofErr w:type="spellEnd"/>
            <w:r w:rsidRPr="00082C05">
              <w:t xml:space="preserve"> </w:t>
            </w:r>
            <w:proofErr w:type="spellStart"/>
            <w:r w:rsidRPr="00082C05">
              <w:t>material</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farmed</w:t>
            </w:r>
            <w:proofErr w:type="spellEnd"/>
            <w:r w:rsidRPr="00082C05">
              <w:t xml:space="preserve"> in the Union; (Article32 ust.2a ) Reg.2018/848); and</w:t>
            </w:r>
          </w:p>
        </w:tc>
        <w:tc>
          <w:tcPr>
            <w:tcW w:w="960" w:type="dxa"/>
            <w:noWrap/>
            <w:hideMark/>
          </w:tcPr>
          <w:p w14:paraId="6BB220D7" w14:textId="59421478" w:rsidR="00082C05" w:rsidRPr="00082C05" w:rsidRDefault="00082C05" w:rsidP="00082C05"/>
        </w:tc>
        <w:tc>
          <w:tcPr>
            <w:tcW w:w="960" w:type="dxa"/>
            <w:noWrap/>
            <w:hideMark/>
          </w:tcPr>
          <w:p w14:paraId="2BA2D4DD" w14:textId="77777777" w:rsidR="00082C05" w:rsidRPr="00082C05" w:rsidRDefault="00082C05">
            <w:r w:rsidRPr="00082C05">
              <w:t> </w:t>
            </w:r>
          </w:p>
        </w:tc>
        <w:tc>
          <w:tcPr>
            <w:tcW w:w="960" w:type="dxa"/>
            <w:noWrap/>
            <w:hideMark/>
          </w:tcPr>
          <w:p w14:paraId="20CCE666" w14:textId="77777777" w:rsidR="00082C05" w:rsidRPr="00082C05" w:rsidRDefault="00082C05">
            <w:r w:rsidRPr="00082C05">
              <w:t> </w:t>
            </w:r>
          </w:p>
        </w:tc>
      </w:tr>
      <w:tr w:rsidR="00082C05" w:rsidRPr="00082C05" w14:paraId="7B708F91" w14:textId="77777777" w:rsidTr="002809ED">
        <w:trPr>
          <w:trHeight w:val="288"/>
        </w:trPr>
        <w:tc>
          <w:tcPr>
            <w:tcW w:w="1160" w:type="dxa"/>
            <w:noWrap/>
            <w:hideMark/>
          </w:tcPr>
          <w:p w14:paraId="3D062DB5" w14:textId="77777777" w:rsidR="00082C05" w:rsidRPr="00082C05" w:rsidRDefault="00082C05" w:rsidP="00082C05">
            <w:r w:rsidRPr="00082C05">
              <w:t>6.13.3.6</w:t>
            </w:r>
          </w:p>
        </w:tc>
        <w:tc>
          <w:tcPr>
            <w:tcW w:w="6285" w:type="dxa"/>
            <w:hideMark/>
          </w:tcPr>
          <w:p w14:paraId="31144D80" w14:textId="77777777" w:rsidR="00082C05" w:rsidRPr="00082C05" w:rsidRDefault="00082C05" w:rsidP="00082C05">
            <w:r w:rsidRPr="00082C05">
              <w:t xml:space="preserve">‘non-EU </w:t>
            </w:r>
            <w:proofErr w:type="spellStart"/>
            <w:r w:rsidRPr="00082C05">
              <w:t>Agriculture</w:t>
            </w:r>
            <w:proofErr w:type="spellEnd"/>
            <w:r w:rsidRPr="00082C05">
              <w:t xml:space="preserve">’, </w:t>
            </w:r>
            <w:proofErr w:type="spellStart"/>
            <w:r w:rsidRPr="00082C05">
              <w:t>where</w:t>
            </w:r>
            <w:proofErr w:type="spellEnd"/>
            <w:r w:rsidRPr="00082C05">
              <w:t xml:space="preserve"> the </w:t>
            </w:r>
            <w:proofErr w:type="spellStart"/>
            <w:r w:rsidRPr="00082C05">
              <w:t>agricultural</w:t>
            </w:r>
            <w:proofErr w:type="spellEnd"/>
            <w:r w:rsidRPr="00082C05">
              <w:t xml:space="preserve"> </w:t>
            </w:r>
            <w:proofErr w:type="spellStart"/>
            <w:r w:rsidRPr="00082C05">
              <w:t>raw</w:t>
            </w:r>
            <w:proofErr w:type="spellEnd"/>
            <w:r w:rsidRPr="00082C05">
              <w:t xml:space="preserve"> </w:t>
            </w:r>
            <w:proofErr w:type="spellStart"/>
            <w:r w:rsidRPr="00082C05">
              <w:t>material</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farmed</w:t>
            </w:r>
            <w:proofErr w:type="spellEnd"/>
            <w:r w:rsidRPr="00082C05">
              <w:t xml:space="preserve"> in third </w:t>
            </w:r>
            <w:proofErr w:type="spellStart"/>
            <w:r w:rsidRPr="00082C05">
              <w:t>countries</w:t>
            </w:r>
            <w:proofErr w:type="spellEnd"/>
            <w:r w:rsidRPr="00082C05">
              <w:t>;  (Article32 ust.2b ) Reg.2018/848)</w:t>
            </w:r>
          </w:p>
        </w:tc>
        <w:tc>
          <w:tcPr>
            <w:tcW w:w="960" w:type="dxa"/>
            <w:noWrap/>
            <w:hideMark/>
          </w:tcPr>
          <w:p w14:paraId="72EDEBAF" w14:textId="57183468" w:rsidR="00082C05" w:rsidRPr="00082C05" w:rsidRDefault="00082C05" w:rsidP="00082C05"/>
        </w:tc>
        <w:tc>
          <w:tcPr>
            <w:tcW w:w="960" w:type="dxa"/>
            <w:noWrap/>
            <w:hideMark/>
          </w:tcPr>
          <w:p w14:paraId="2C777DA7" w14:textId="77777777" w:rsidR="00082C05" w:rsidRPr="00082C05" w:rsidRDefault="00082C05">
            <w:r w:rsidRPr="00082C05">
              <w:t> </w:t>
            </w:r>
          </w:p>
        </w:tc>
        <w:tc>
          <w:tcPr>
            <w:tcW w:w="960" w:type="dxa"/>
            <w:noWrap/>
            <w:hideMark/>
          </w:tcPr>
          <w:p w14:paraId="7F1C4ADA" w14:textId="77777777" w:rsidR="00082C05" w:rsidRPr="00082C05" w:rsidRDefault="00082C05">
            <w:r w:rsidRPr="00082C05">
              <w:t> </w:t>
            </w:r>
          </w:p>
        </w:tc>
      </w:tr>
      <w:tr w:rsidR="00082C05" w:rsidRPr="00082C05" w14:paraId="62AC530E" w14:textId="77777777" w:rsidTr="002809ED">
        <w:trPr>
          <w:trHeight w:val="552"/>
        </w:trPr>
        <w:tc>
          <w:tcPr>
            <w:tcW w:w="1160" w:type="dxa"/>
            <w:noWrap/>
            <w:hideMark/>
          </w:tcPr>
          <w:p w14:paraId="2840AFFA" w14:textId="77777777" w:rsidR="00082C05" w:rsidRPr="00082C05" w:rsidRDefault="00082C05" w:rsidP="00082C05">
            <w:r w:rsidRPr="00082C05">
              <w:t>6.13.3.7</w:t>
            </w:r>
          </w:p>
        </w:tc>
        <w:tc>
          <w:tcPr>
            <w:tcW w:w="6285" w:type="dxa"/>
            <w:hideMark/>
          </w:tcPr>
          <w:p w14:paraId="54ABDEDD" w14:textId="77777777" w:rsidR="00082C05" w:rsidRPr="00082C05" w:rsidRDefault="00082C05" w:rsidP="00082C05">
            <w:r w:rsidRPr="00082C05">
              <w:t xml:space="preserve">‘EU/non-EU </w:t>
            </w:r>
            <w:proofErr w:type="spellStart"/>
            <w:r w:rsidRPr="00082C05">
              <w:t>Agriculture</w:t>
            </w:r>
            <w:proofErr w:type="spellEnd"/>
            <w:r w:rsidRPr="00082C05">
              <w:t xml:space="preserve">’, </w:t>
            </w:r>
            <w:proofErr w:type="spellStart"/>
            <w:r w:rsidRPr="00082C05">
              <w:t>where</w:t>
            </w:r>
            <w:proofErr w:type="spellEnd"/>
            <w:r w:rsidRPr="00082C05">
              <w:t xml:space="preserve"> a part of the </w:t>
            </w:r>
            <w:proofErr w:type="spellStart"/>
            <w:r w:rsidRPr="00082C05">
              <w:t>agricultural</w:t>
            </w:r>
            <w:proofErr w:type="spellEnd"/>
            <w:r w:rsidRPr="00082C05">
              <w:t xml:space="preserve"> </w:t>
            </w:r>
            <w:proofErr w:type="spellStart"/>
            <w:r w:rsidRPr="00082C05">
              <w:t>raw</w:t>
            </w:r>
            <w:proofErr w:type="spellEnd"/>
            <w:r w:rsidRPr="00082C05">
              <w:t xml:space="preserve"> materials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farmed</w:t>
            </w:r>
            <w:proofErr w:type="spellEnd"/>
            <w:r w:rsidRPr="00082C05">
              <w:t xml:space="preserve"> in the Union and a part of </w:t>
            </w:r>
            <w:proofErr w:type="spellStart"/>
            <w:r w:rsidRPr="00082C05">
              <w:t>it</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farmed</w:t>
            </w:r>
            <w:proofErr w:type="spellEnd"/>
            <w:r w:rsidRPr="00082C05">
              <w:t xml:space="preserve"> in a third country. (Article32 ust.2c ) Reg.2018/848)</w:t>
            </w:r>
          </w:p>
        </w:tc>
        <w:tc>
          <w:tcPr>
            <w:tcW w:w="960" w:type="dxa"/>
            <w:noWrap/>
            <w:hideMark/>
          </w:tcPr>
          <w:p w14:paraId="6091A457" w14:textId="569F5A70" w:rsidR="00082C05" w:rsidRPr="00082C05" w:rsidRDefault="00082C05" w:rsidP="00082C05"/>
        </w:tc>
        <w:tc>
          <w:tcPr>
            <w:tcW w:w="960" w:type="dxa"/>
            <w:noWrap/>
            <w:hideMark/>
          </w:tcPr>
          <w:p w14:paraId="4E5A9890" w14:textId="77777777" w:rsidR="00082C05" w:rsidRPr="00082C05" w:rsidRDefault="00082C05">
            <w:r w:rsidRPr="00082C05">
              <w:t> </w:t>
            </w:r>
          </w:p>
        </w:tc>
        <w:tc>
          <w:tcPr>
            <w:tcW w:w="960" w:type="dxa"/>
            <w:noWrap/>
            <w:hideMark/>
          </w:tcPr>
          <w:p w14:paraId="049BA8EE" w14:textId="77777777" w:rsidR="00082C05" w:rsidRPr="00082C05" w:rsidRDefault="00082C05">
            <w:r w:rsidRPr="00082C05">
              <w:t> </w:t>
            </w:r>
          </w:p>
        </w:tc>
      </w:tr>
      <w:tr w:rsidR="00792AFB" w:rsidRPr="00082C05" w14:paraId="6EC1B5A1" w14:textId="77777777" w:rsidTr="002809ED">
        <w:trPr>
          <w:trHeight w:val="360"/>
        </w:trPr>
        <w:tc>
          <w:tcPr>
            <w:tcW w:w="1160" w:type="dxa"/>
            <w:shd w:val="clear" w:color="auto" w:fill="D9D9D9" w:themeFill="background1" w:themeFillShade="D9"/>
            <w:noWrap/>
            <w:hideMark/>
          </w:tcPr>
          <w:p w14:paraId="07FB1A74" w14:textId="77777777" w:rsidR="00082C05" w:rsidRPr="00082C05" w:rsidRDefault="00082C05" w:rsidP="00082C05">
            <w:r w:rsidRPr="00082C05">
              <w:t>6.13.4</w:t>
            </w:r>
          </w:p>
        </w:tc>
        <w:tc>
          <w:tcPr>
            <w:tcW w:w="6285" w:type="dxa"/>
            <w:shd w:val="clear" w:color="auto" w:fill="D9D9D9" w:themeFill="background1" w:themeFillShade="D9"/>
            <w:hideMark/>
          </w:tcPr>
          <w:p w14:paraId="473289DD" w14:textId="77777777" w:rsidR="00082C05" w:rsidRPr="00082C05" w:rsidRDefault="00082C05">
            <w:pPr>
              <w:rPr>
                <w:b/>
                <w:bCs/>
              </w:rPr>
            </w:pPr>
            <w:proofErr w:type="spellStart"/>
            <w:r w:rsidRPr="00082C05">
              <w:rPr>
                <w:b/>
                <w:bCs/>
              </w:rPr>
              <w:t>Organic</w:t>
            </w:r>
            <w:proofErr w:type="spellEnd"/>
            <w:r w:rsidRPr="00082C05">
              <w:rPr>
                <w:b/>
                <w:bCs/>
              </w:rPr>
              <w:t xml:space="preserve"> </w:t>
            </w:r>
            <w:proofErr w:type="spellStart"/>
            <w:r w:rsidRPr="00082C05">
              <w:rPr>
                <w:b/>
                <w:bCs/>
              </w:rPr>
              <w:t>production</w:t>
            </w:r>
            <w:proofErr w:type="spellEnd"/>
            <w:r w:rsidRPr="00082C05">
              <w:rPr>
                <w:b/>
                <w:bCs/>
              </w:rPr>
              <w:t xml:space="preserve"> logo of the </w:t>
            </w:r>
            <w:proofErr w:type="spellStart"/>
            <w:r w:rsidRPr="00082C05">
              <w:rPr>
                <w:b/>
                <w:bCs/>
              </w:rPr>
              <w:t>European</w:t>
            </w:r>
            <w:proofErr w:type="spellEnd"/>
            <w:r w:rsidRPr="00082C05">
              <w:rPr>
                <w:b/>
                <w:bCs/>
              </w:rPr>
              <w:t xml:space="preserve"> Union</w:t>
            </w:r>
          </w:p>
        </w:tc>
        <w:tc>
          <w:tcPr>
            <w:tcW w:w="960" w:type="dxa"/>
            <w:shd w:val="clear" w:color="auto" w:fill="D9D9D9" w:themeFill="background1" w:themeFillShade="D9"/>
            <w:noWrap/>
            <w:hideMark/>
          </w:tcPr>
          <w:p w14:paraId="78DFC630" w14:textId="77777777" w:rsidR="00082C05" w:rsidRPr="00082C05" w:rsidRDefault="00082C05" w:rsidP="00082C05">
            <w:r w:rsidRPr="00082C05">
              <w:t> </w:t>
            </w:r>
          </w:p>
        </w:tc>
        <w:tc>
          <w:tcPr>
            <w:tcW w:w="960" w:type="dxa"/>
            <w:shd w:val="clear" w:color="auto" w:fill="D9D9D9" w:themeFill="background1" w:themeFillShade="D9"/>
            <w:noWrap/>
            <w:hideMark/>
          </w:tcPr>
          <w:p w14:paraId="3BC316A6" w14:textId="77777777" w:rsidR="00082C05" w:rsidRPr="00082C05" w:rsidRDefault="00082C05">
            <w:r w:rsidRPr="00082C05">
              <w:t> </w:t>
            </w:r>
          </w:p>
        </w:tc>
        <w:tc>
          <w:tcPr>
            <w:tcW w:w="960" w:type="dxa"/>
            <w:shd w:val="clear" w:color="auto" w:fill="D9D9D9" w:themeFill="background1" w:themeFillShade="D9"/>
            <w:noWrap/>
            <w:hideMark/>
          </w:tcPr>
          <w:p w14:paraId="4648B7D8" w14:textId="77777777" w:rsidR="00082C05" w:rsidRPr="00082C05" w:rsidRDefault="00082C05">
            <w:r w:rsidRPr="00082C05">
              <w:t> </w:t>
            </w:r>
          </w:p>
        </w:tc>
      </w:tr>
      <w:tr w:rsidR="00082C05" w:rsidRPr="00082C05" w14:paraId="689CD71E" w14:textId="77777777" w:rsidTr="002809ED">
        <w:trPr>
          <w:trHeight w:val="288"/>
        </w:trPr>
        <w:tc>
          <w:tcPr>
            <w:tcW w:w="1160" w:type="dxa"/>
            <w:noWrap/>
            <w:hideMark/>
          </w:tcPr>
          <w:p w14:paraId="1861CB5D" w14:textId="77777777" w:rsidR="00082C05" w:rsidRPr="00082C05" w:rsidRDefault="00082C05" w:rsidP="00082C05">
            <w:r w:rsidRPr="00082C05">
              <w:t>6.13.4.1</w:t>
            </w:r>
          </w:p>
        </w:tc>
        <w:tc>
          <w:tcPr>
            <w:tcW w:w="6285" w:type="dxa"/>
            <w:hideMark/>
          </w:tcPr>
          <w:p w14:paraId="7AC37B95" w14:textId="77777777" w:rsidR="00082C05" w:rsidRPr="00082C05" w:rsidRDefault="00082C05" w:rsidP="00082C05">
            <w:r w:rsidRPr="00082C05">
              <w:t xml:space="preserve">The </w:t>
            </w:r>
            <w:proofErr w:type="spellStart"/>
            <w:r w:rsidRPr="00082C05">
              <w:t>organic</w:t>
            </w:r>
            <w:proofErr w:type="spellEnd"/>
            <w:r w:rsidRPr="00082C05">
              <w:t xml:space="preserve"> </w:t>
            </w:r>
            <w:proofErr w:type="spellStart"/>
            <w:r w:rsidRPr="00082C05">
              <w:t>production</w:t>
            </w:r>
            <w:proofErr w:type="spellEnd"/>
            <w:r w:rsidRPr="00082C05">
              <w:t xml:space="preserve"> logo of the </w:t>
            </w:r>
            <w:proofErr w:type="spellStart"/>
            <w:r w:rsidRPr="00082C05">
              <w:t>European</w:t>
            </w:r>
            <w:proofErr w:type="spellEnd"/>
            <w:r w:rsidRPr="00082C05">
              <w:t xml:space="preserve"> Union </w:t>
            </w:r>
            <w:proofErr w:type="spellStart"/>
            <w:r w:rsidRPr="00082C05">
              <w:t>is</w:t>
            </w:r>
            <w:proofErr w:type="spellEnd"/>
            <w:r w:rsidRPr="00082C05">
              <w:t xml:space="preserve"> </w:t>
            </w:r>
            <w:proofErr w:type="spellStart"/>
            <w:r w:rsidRPr="00082C05">
              <w:t>an</w:t>
            </w:r>
            <w:proofErr w:type="spellEnd"/>
            <w:r w:rsidRPr="00082C05">
              <w:t xml:space="preserve"> </w:t>
            </w:r>
            <w:proofErr w:type="spellStart"/>
            <w:r w:rsidRPr="00082C05">
              <w:t>official</w:t>
            </w:r>
            <w:proofErr w:type="spellEnd"/>
            <w:r w:rsidRPr="00082C05">
              <w:t xml:space="preserve"> </w:t>
            </w:r>
            <w:proofErr w:type="spellStart"/>
            <w:r w:rsidRPr="00082C05">
              <w:t>attestation</w:t>
            </w:r>
            <w:proofErr w:type="spellEnd"/>
            <w:r w:rsidRPr="00082C05">
              <w:t xml:space="preserve"> in </w:t>
            </w:r>
            <w:proofErr w:type="spellStart"/>
            <w:r w:rsidRPr="00082C05">
              <w:t>accordance</w:t>
            </w:r>
            <w:proofErr w:type="spellEnd"/>
            <w:r w:rsidRPr="00082C05">
              <w:t xml:space="preserve"> with </w:t>
            </w:r>
            <w:proofErr w:type="spellStart"/>
            <w:r w:rsidRPr="00082C05">
              <w:t>Articles</w:t>
            </w:r>
            <w:proofErr w:type="spellEnd"/>
            <w:r w:rsidRPr="00082C05">
              <w:t xml:space="preserve"> 86 and 91 of </w:t>
            </w:r>
            <w:proofErr w:type="spellStart"/>
            <w:r w:rsidRPr="00082C05">
              <w:t>Regulation</w:t>
            </w:r>
            <w:proofErr w:type="spellEnd"/>
            <w:r w:rsidRPr="00082C05">
              <w:t xml:space="preserve"> (EU) 2017/625. (</w:t>
            </w:r>
            <w:proofErr w:type="spellStart"/>
            <w:r w:rsidRPr="00082C05">
              <w:t>Article</w:t>
            </w:r>
            <w:proofErr w:type="spellEnd"/>
            <w:r w:rsidRPr="00082C05">
              <w:t xml:space="preserve"> 33 (2) Reg.2018/848)</w:t>
            </w:r>
          </w:p>
        </w:tc>
        <w:tc>
          <w:tcPr>
            <w:tcW w:w="960" w:type="dxa"/>
            <w:noWrap/>
            <w:hideMark/>
          </w:tcPr>
          <w:p w14:paraId="38690A4D" w14:textId="3A5D60AA" w:rsidR="00082C05" w:rsidRPr="00082C05" w:rsidRDefault="00082C05" w:rsidP="00082C05"/>
        </w:tc>
        <w:tc>
          <w:tcPr>
            <w:tcW w:w="960" w:type="dxa"/>
            <w:noWrap/>
            <w:hideMark/>
          </w:tcPr>
          <w:p w14:paraId="30BCF986" w14:textId="77777777" w:rsidR="00082C05" w:rsidRPr="00082C05" w:rsidRDefault="00082C05">
            <w:r w:rsidRPr="00082C05">
              <w:t> </w:t>
            </w:r>
          </w:p>
        </w:tc>
        <w:tc>
          <w:tcPr>
            <w:tcW w:w="960" w:type="dxa"/>
            <w:noWrap/>
            <w:hideMark/>
          </w:tcPr>
          <w:p w14:paraId="5CBD6371" w14:textId="77777777" w:rsidR="00082C05" w:rsidRPr="00082C05" w:rsidRDefault="00082C05">
            <w:r w:rsidRPr="00082C05">
              <w:t> </w:t>
            </w:r>
          </w:p>
        </w:tc>
      </w:tr>
      <w:tr w:rsidR="00082C05" w:rsidRPr="00082C05" w14:paraId="2B9FB565" w14:textId="77777777" w:rsidTr="002809ED">
        <w:trPr>
          <w:trHeight w:val="288"/>
        </w:trPr>
        <w:tc>
          <w:tcPr>
            <w:tcW w:w="1160" w:type="dxa"/>
            <w:noWrap/>
            <w:hideMark/>
          </w:tcPr>
          <w:p w14:paraId="63F57768" w14:textId="77777777" w:rsidR="00082C05" w:rsidRPr="00082C05" w:rsidRDefault="00082C05" w:rsidP="00082C05">
            <w:r w:rsidRPr="00082C05">
              <w:t>6.13.4.2</w:t>
            </w:r>
          </w:p>
        </w:tc>
        <w:tc>
          <w:tcPr>
            <w:tcW w:w="6285" w:type="dxa"/>
            <w:hideMark/>
          </w:tcPr>
          <w:p w14:paraId="5AF2C4FE" w14:textId="77777777" w:rsidR="00082C05" w:rsidRPr="00082C05" w:rsidRDefault="00082C05" w:rsidP="00082C05">
            <w:r w:rsidRPr="00082C05">
              <w:t xml:space="preserve">The </w:t>
            </w:r>
            <w:proofErr w:type="spellStart"/>
            <w:r w:rsidRPr="00082C05">
              <w:t>organic</w:t>
            </w:r>
            <w:proofErr w:type="spellEnd"/>
            <w:r w:rsidRPr="00082C05">
              <w:t xml:space="preserve"> </w:t>
            </w:r>
            <w:proofErr w:type="spellStart"/>
            <w:r w:rsidRPr="00082C05">
              <w:t>production</w:t>
            </w:r>
            <w:proofErr w:type="spellEnd"/>
            <w:r w:rsidRPr="00082C05">
              <w:t xml:space="preserve"> logo of the </w:t>
            </w:r>
            <w:proofErr w:type="spellStart"/>
            <w:r w:rsidRPr="00082C05">
              <w:t>European</w:t>
            </w:r>
            <w:proofErr w:type="spellEnd"/>
            <w:r w:rsidRPr="00082C05">
              <w:t xml:space="preserve"> Union </w:t>
            </w:r>
            <w:proofErr w:type="spellStart"/>
            <w:r w:rsidRPr="00082C05">
              <w:t>shall</w:t>
            </w:r>
            <w:proofErr w:type="spellEnd"/>
            <w:r w:rsidRPr="00082C05">
              <w:t xml:space="preserve"> </w:t>
            </w:r>
            <w:proofErr w:type="spellStart"/>
            <w:r w:rsidRPr="00082C05">
              <w:t>follow</w:t>
            </w:r>
            <w:proofErr w:type="spellEnd"/>
            <w:r w:rsidRPr="00082C05">
              <w:t xml:space="preserve"> the model set out in </w:t>
            </w:r>
            <w:proofErr w:type="spellStart"/>
            <w:r w:rsidRPr="00082C05">
              <w:t>Annex</w:t>
            </w:r>
            <w:proofErr w:type="spellEnd"/>
            <w:r w:rsidRPr="00082C05">
              <w:t xml:space="preserve"> V, and </w:t>
            </w:r>
            <w:proofErr w:type="spellStart"/>
            <w:r w:rsidRPr="00082C05">
              <w:t>shall</w:t>
            </w:r>
            <w:proofErr w:type="spellEnd"/>
            <w:r w:rsidRPr="00082C05">
              <w:t xml:space="preserve"> </w:t>
            </w:r>
            <w:proofErr w:type="spellStart"/>
            <w:r w:rsidRPr="00082C05">
              <w:t>comply</w:t>
            </w:r>
            <w:proofErr w:type="spellEnd"/>
            <w:r w:rsidRPr="00082C05">
              <w:t xml:space="preserve"> with the </w:t>
            </w:r>
            <w:proofErr w:type="spellStart"/>
            <w:r w:rsidRPr="00082C05">
              <w:t>rules</w:t>
            </w:r>
            <w:proofErr w:type="spellEnd"/>
            <w:r w:rsidRPr="00082C05">
              <w:t xml:space="preserve"> set out in </w:t>
            </w:r>
            <w:proofErr w:type="spellStart"/>
            <w:r w:rsidRPr="00082C05">
              <w:t>that</w:t>
            </w:r>
            <w:proofErr w:type="spellEnd"/>
            <w:r w:rsidRPr="00082C05">
              <w:t xml:space="preserve"> </w:t>
            </w:r>
            <w:proofErr w:type="spellStart"/>
            <w:r w:rsidRPr="00082C05">
              <w:t>Annex</w:t>
            </w:r>
            <w:proofErr w:type="spellEnd"/>
            <w:r w:rsidRPr="00082C05">
              <w:t>. (</w:t>
            </w:r>
            <w:proofErr w:type="spellStart"/>
            <w:r w:rsidRPr="00082C05">
              <w:t>Article</w:t>
            </w:r>
            <w:proofErr w:type="spellEnd"/>
            <w:r w:rsidRPr="00082C05">
              <w:t xml:space="preserve"> 33 (4) Reg.2018/848)</w:t>
            </w:r>
          </w:p>
        </w:tc>
        <w:tc>
          <w:tcPr>
            <w:tcW w:w="960" w:type="dxa"/>
            <w:noWrap/>
            <w:hideMark/>
          </w:tcPr>
          <w:p w14:paraId="2E7C39EA" w14:textId="2B523BC4" w:rsidR="00082C05" w:rsidRPr="00082C05" w:rsidRDefault="00082C05" w:rsidP="00082C05"/>
        </w:tc>
        <w:tc>
          <w:tcPr>
            <w:tcW w:w="960" w:type="dxa"/>
            <w:noWrap/>
            <w:hideMark/>
          </w:tcPr>
          <w:p w14:paraId="6EC68039" w14:textId="77777777" w:rsidR="00082C05" w:rsidRPr="00082C05" w:rsidRDefault="00082C05">
            <w:r w:rsidRPr="00082C05">
              <w:t> </w:t>
            </w:r>
          </w:p>
        </w:tc>
        <w:tc>
          <w:tcPr>
            <w:tcW w:w="960" w:type="dxa"/>
            <w:noWrap/>
            <w:hideMark/>
          </w:tcPr>
          <w:p w14:paraId="50321014" w14:textId="77777777" w:rsidR="00082C05" w:rsidRPr="00082C05" w:rsidRDefault="00082C05">
            <w:r w:rsidRPr="00082C05">
              <w:t> </w:t>
            </w:r>
          </w:p>
        </w:tc>
      </w:tr>
      <w:tr w:rsidR="00B07B4D" w:rsidRPr="00082C05" w14:paraId="6022955D" w14:textId="77777777" w:rsidTr="002809ED">
        <w:trPr>
          <w:trHeight w:val="504"/>
        </w:trPr>
        <w:tc>
          <w:tcPr>
            <w:tcW w:w="1160" w:type="dxa"/>
            <w:shd w:val="clear" w:color="auto" w:fill="D9D9D9" w:themeFill="background1" w:themeFillShade="D9"/>
            <w:noWrap/>
            <w:hideMark/>
          </w:tcPr>
          <w:p w14:paraId="28FEAD46" w14:textId="77777777" w:rsidR="00082C05" w:rsidRPr="00082C05" w:rsidRDefault="00082C05" w:rsidP="00082C05">
            <w:r w:rsidRPr="00082C05">
              <w:t>6.14</w:t>
            </w:r>
          </w:p>
        </w:tc>
        <w:tc>
          <w:tcPr>
            <w:tcW w:w="6285" w:type="dxa"/>
            <w:shd w:val="clear" w:color="auto" w:fill="D9D9D9" w:themeFill="background1" w:themeFillShade="D9"/>
            <w:hideMark/>
          </w:tcPr>
          <w:p w14:paraId="4D4A1824" w14:textId="77777777" w:rsidR="00082C05" w:rsidRPr="00082C05" w:rsidRDefault="00082C05">
            <w:pPr>
              <w:rPr>
                <w:b/>
                <w:bCs/>
              </w:rPr>
            </w:pPr>
            <w:proofErr w:type="spellStart"/>
            <w:r w:rsidRPr="00082C05">
              <w:rPr>
                <w:b/>
                <w:bCs/>
              </w:rPr>
              <w:t>Certificate</w:t>
            </w:r>
            <w:proofErr w:type="spellEnd"/>
          </w:p>
        </w:tc>
        <w:tc>
          <w:tcPr>
            <w:tcW w:w="960" w:type="dxa"/>
            <w:shd w:val="clear" w:color="auto" w:fill="D9D9D9" w:themeFill="background1" w:themeFillShade="D9"/>
            <w:noWrap/>
            <w:hideMark/>
          </w:tcPr>
          <w:p w14:paraId="2E8D0262" w14:textId="77777777" w:rsidR="00082C05" w:rsidRPr="00082C05" w:rsidRDefault="00082C05" w:rsidP="00082C05">
            <w:r w:rsidRPr="00082C05">
              <w:t> </w:t>
            </w:r>
          </w:p>
        </w:tc>
        <w:tc>
          <w:tcPr>
            <w:tcW w:w="960" w:type="dxa"/>
            <w:shd w:val="clear" w:color="auto" w:fill="D9D9D9" w:themeFill="background1" w:themeFillShade="D9"/>
            <w:noWrap/>
            <w:hideMark/>
          </w:tcPr>
          <w:p w14:paraId="72A13341" w14:textId="77777777" w:rsidR="00082C05" w:rsidRPr="00082C05" w:rsidRDefault="00082C05">
            <w:r w:rsidRPr="00082C05">
              <w:t> </w:t>
            </w:r>
          </w:p>
        </w:tc>
        <w:tc>
          <w:tcPr>
            <w:tcW w:w="960" w:type="dxa"/>
            <w:shd w:val="clear" w:color="auto" w:fill="D9D9D9" w:themeFill="background1" w:themeFillShade="D9"/>
            <w:noWrap/>
            <w:hideMark/>
          </w:tcPr>
          <w:p w14:paraId="2D3833A9" w14:textId="77777777" w:rsidR="00082C05" w:rsidRPr="00082C05" w:rsidRDefault="00082C05">
            <w:r w:rsidRPr="00082C05">
              <w:t> </w:t>
            </w:r>
          </w:p>
        </w:tc>
      </w:tr>
      <w:tr w:rsidR="00082C05" w:rsidRPr="00082C05" w14:paraId="1F6E2279" w14:textId="77777777" w:rsidTr="002809ED">
        <w:trPr>
          <w:trHeight w:val="552"/>
        </w:trPr>
        <w:tc>
          <w:tcPr>
            <w:tcW w:w="1160" w:type="dxa"/>
            <w:noWrap/>
            <w:hideMark/>
          </w:tcPr>
          <w:p w14:paraId="29C8E8C1" w14:textId="77777777" w:rsidR="00082C05" w:rsidRPr="00082C05" w:rsidRDefault="00082C05" w:rsidP="00082C05">
            <w:r w:rsidRPr="00082C05">
              <w:t>6.14.1</w:t>
            </w:r>
          </w:p>
        </w:tc>
        <w:tc>
          <w:tcPr>
            <w:tcW w:w="6285" w:type="dxa"/>
            <w:hideMark/>
          </w:tcPr>
          <w:p w14:paraId="1B95F108" w14:textId="77777777" w:rsidR="00082C05" w:rsidRPr="00082C05" w:rsidRDefault="00082C05" w:rsidP="00082C05">
            <w:proofErr w:type="spellStart"/>
            <w:r w:rsidRPr="00082C05">
              <w:t>Competent</w:t>
            </w:r>
            <w:proofErr w:type="spellEnd"/>
            <w:r w:rsidRPr="00082C05">
              <w:t xml:space="preserve"> </w:t>
            </w:r>
            <w:proofErr w:type="spellStart"/>
            <w:r w:rsidRPr="00082C05">
              <w:t>authorities</w:t>
            </w:r>
            <w:proofErr w:type="spellEnd"/>
            <w:r w:rsidRPr="00082C05">
              <w:t xml:space="preserve">,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w:t>
            </w:r>
            <w:proofErr w:type="spellStart"/>
            <w:r w:rsidRPr="00082C05">
              <w:t>control</w:t>
            </w:r>
            <w:proofErr w:type="spellEnd"/>
            <w:r w:rsidRPr="00082C05">
              <w:t xml:space="preserve"> </w:t>
            </w:r>
            <w:proofErr w:type="spellStart"/>
            <w:r w:rsidRPr="00082C05">
              <w:t>authorities</w:t>
            </w:r>
            <w:proofErr w:type="spellEnd"/>
            <w:r w:rsidRPr="00082C05">
              <w:t xml:space="preserve"> </w:t>
            </w:r>
            <w:proofErr w:type="spellStart"/>
            <w:r w:rsidRPr="00082C05">
              <w:t>or</w:t>
            </w:r>
            <w:proofErr w:type="spellEnd"/>
            <w:r w:rsidRPr="00082C05">
              <w:t xml:space="preserve"> </w:t>
            </w:r>
            <w:proofErr w:type="spellStart"/>
            <w:r w:rsidRPr="00082C05">
              <w:t>control</w:t>
            </w:r>
            <w:proofErr w:type="spellEnd"/>
            <w:r w:rsidRPr="00082C05">
              <w:t xml:space="preserve"> </w:t>
            </w:r>
            <w:proofErr w:type="spellStart"/>
            <w:r w:rsidRPr="00082C05">
              <w:t>bodies</w:t>
            </w:r>
            <w:proofErr w:type="spellEnd"/>
            <w:r w:rsidRPr="00082C05">
              <w:t xml:space="preserve">, </w:t>
            </w:r>
            <w:proofErr w:type="spellStart"/>
            <w:r w:rsidRPr="00082C05">
              <w:t>shall</w:t>
            </w:r>
            <w:proofErr w:type="spellEnd"/>
            <w:r w:rsidRPr="00082C05">
              <w:t xml:space="preserve"> </w:t>
            </w:r>
            <w:proofErr w:type="spellStart"/>
            <w:r w:rsidRPr="00082C05">
              <w:t>provide</w:t>
            </w:r>
            <w:proofErr w:type="spellEnd"/>
            <w:r w:rsidRPr="00082C05">
              <w:t xml:space="preserve"> a </w:t>
            </w:r>
            <w:proofErr w:type="spellStart"/>
            <w:r w:rsidRPr="00082C05">
              <w:t>certificate</w:t>
            </w:r>
            <w:proofErr w:type="spellEnd"/>
            <w:r w:rsidRPr="00082C05">
              <w:t xml:space="preserve"> to </w:t>
            </w:r>
            <w:proofErr w:type="spellStart"/>
            <w:r w:rsidRPr="00082C05">
              <w:t>any</w:t>
            </w:r>
            <w:proofErr w:type="spellEnd"/>
            <w:r w:rsidRPr="00082C05">
              <w:t xml:space="preserve"> operator </w:t>
            </w:r>
            <w:proofErr w:type="spellStart"/>
            <w:r w:rsidRPr="00082C05">
              <w:t>or</w:t>
            </w:r>
            <w:proofErr w:type="spellEnd"/>
            <w:r w:rsidRPr="00082C05">
              <w:t xml:space="preserve"> </w:t>
            </w:r>
            <w:proofErr w:type="spellStart"/>
            <w:r w:rsidRPr="00082C05">
              <w:t>group</w:t>
            </w:r>
            <w:proofErr w:type="spellEnd"/>
            <w:r w:rsidRPr="00082C05">
              <w:t xml:space="preserve"> of </w:t>
            </w:r>
            <w:proofErr w:type="spellStart"/>
            <w:r w:rsidRPr="00082C05">
              <w:t>operators</w:t>
            </w:r>
            <w:proofErr w:type="spellEnd"/>
            <w:r w:rsidRPr="00082C05">
              <w:t xml:space="preserve"> </w:t>
            </w:r>
            <w:proofErr w:type="spellStart"/>
            <w:r w:rsidRPr="00082C05">
              <w:t>that</w:t>
            </w:r>
            <w:proofErr w:type="spellEnd"/>
            <w:r w:rsidRPr="00082C05">
              <w:t xml:space="preserve"> </w:t>
            </w:r>
            <w:proofErr w:type="spellStart"/>
            <w:r w:rsidRPr="00082C05">
              <w:t>has</w:t>
            </w:r>
            <w:proofErr w:type="spellEnd"/>
            <w:r w:rsidRPr="00082C05">
              <w:t xml:space="preserve"> </w:t>
            </w:r>
            <w:proofErr w:type="spellStart"/>
            <w:r w:rsidRPr="00082C05">
              <w:t>notified</w:t>
            </w:r>
            <w:proofErr w:type="spellEnd"/>
            <w:r w:rsidRPr="00082C05">
              <w:t xml:space="preserve"> </w:t>
            </w:r>
            <w:proofErr w:type="spellStart"/>
            <w:r w:rsidRPr="00082C05">
              <w:t>its</w:t>
            </w:r>
            <w:proofErr w:type="spellEnd"/>
            <w:r w:rsidRPr="00082C05">
              <w:t xml:space="preserve"> </w:t>
            </w:r>
            <w:proofErr w:type="spellStart"/>
            <w:r w:rsidRPr="00082C05">
              <w:t>activity</w:t>
            </w:r>
            <w:proofErr w:type="spellEnd"/>
            <w:r w:rsidRPr="00082C05">
              <w:t xml:space="preserve"> in </w:t>
            </w:r>
            <w:proofErr w:type="spellStart"/>
            <w:r w:rsidRPr="00082C05">
              <w:t>accordance</w:t>
            </w:r>
            <w:proofErr w:type="spellEnd"/>
            <w:r w:rsidRPr="00082C05">
              <w:t xml:space="preserve"> with </w:t>
            </w:r>
            <w:proofErr w:type="spellStart"/>
            <w:r w:rsidRPr="00082C05">
              <w:t>Article</w:t>
            </w:r>
            <w:proofErr w:type="spellEnd"/>
            <w:r w:rsidRPr="00082C05">
              <w:t xml:space="preserve"> 34(1) and </w:t>
            </w:r>
            <w:proofErr w:type="spellStart"/>
            <w:r w:rsidRPr="00082C05">
              <w:t>complies</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(Article35 (1) Reg.2018/848)</w:t>
            </w:r>
          </w:p>
        </w:tc>
        <w:tc>
          <w:tcPr>
            <w:tcW w:w="960" w:type="dxa"/>
            <w:noWrap/>
            <w:hideMark/>
          </w:tcPr>
          <w:p w14:paraId="624C8D3B" w14:textId="14E57254" w:rsidR="00082C05" w:rsidRPr="00082C05" w:rsidRDefault="00082C05" w:rsidP="00082C05"/>
        </w:tc>
        <w:tc>
          <w:tcPr>
            <w:tcW w:w="960" w:type="dxa"/>
            <w:noWrap/>
            <w:hideMark/>
          </w:tcPr>
          <w:p w14:paraId="2DD2FBA8" w14:textId="77777777" w:rsidR="00082C05" w:rsidRPr="00082C05" w:rsidRDefault="00082C05">
            <w:r w:rsidRPr="00082C05">
              <w:t> </w:t>
            </w:r>
          </w:p>
        </w:tc>
        <w:tc>
          <w:tcPr>
            <w:tcW w:w="960" w:type="dxa"/>
            <w:noWrap/>
            <w:hideMark/>
          </w:tcPr>
          <w:p w14:paraId="120D331A" w14:textId="77777777" w:rsidR="00082C05" w:rsidRPr="00082C05" w:rsidRDefault="00082C05">
            <w:r w:rsidRPr="00082C05">
              <w:t> </w:t>
            </w:r>
          </w:p>
        </w:tc>
      </w:tr>
      <w:tr w:rsidR="00082C05" w:rsidRPr="00082C05" w14:paraId="35E16B8B" w14:textId="77777777" w:rsidTr="002809ED">
        <w:trPr>
          <w:trHeight w:val="288"/>
        </w:trPr>
        <w:tc>
          <w:tcPr>
            <w:tcW w:w="1160" w:type="dxa"/>
            <w:noWrap/>
            <w:hideMark/>
          </w:tcPr>
          <w:p w14:paraId="5F2D2E02" w14:textId="77777777" w:rsidR="00082C05" w:rsidRPr="00082C05" w:rsidRDefault="00082C05" w:rsidP="00082C05">
            <w:r w:rsidRPr="00082C05">
              <w:t>6.14.2</w:t>
            </w:r>
          </w:p>
        </w:tc>
        <w:tc>
          <w:tcPr>
            <w:tcW w:w="6285" w:type="dxa"/>
            <w:hideMark/>
          </w:tcPr>
          <w:p w14:paraId="634AE974" w14:textId="77777777" w:rsidR="00082C05" w:rsidRPr="00082C05" w:rsidRDefault="00082C05" w:rsidP="00082C05">
            <w:r w:rsidRPr="00082C05">
              <w:t xml:space="preserve">The </w:t>
            </w:r>
            <w:proofErr w:type="spellStart"/>
            <w:r w:rsidRPr="00082C05">
              <w:t>certificate</w:t>
            </w:r>
            <w:proofErr w:type="spellEnd"/>
            <w:r w:rsidRPr="00082C05">
              <w:t xml:space="preserve"> </w:t>
            </w:r>
            <w:proofErr w:type="spellStart"/>
            <w:r w:rsidRPr="00082C05">
              <w:t>is</w:t>
            </w:r>
            <w:proofErr w:type="spellEnd"/>
            <w:r w:rsidRPr="00082C05">
              <w:t xml:space="preserve"> </w:t>
            </w:r>
            <w:proofErr w:type="spellStart"/>
            <w:r w:rsidRPr="00082C05">
              <w:t>issued</w:t>
            </w:r>
            <w:proofErr w:type="spellEnd"/>
            <w:r w:rsidRPr="00082C05">
              <w:t xml:space="preserve"> in </w:t>
            </w:r>
            <w:proofErr w:type="spellStart"/>
            <w:r w:rsidRPr="00082C05">
              <w:t>electronic</w:t>
            </w:r>
            <w:proofErr w:type="spellEnd"/>
            <w:r w:rsidRPr="00082C05">
              <w:t xml:space="preserve"> form </w:t>
            </w:r>
            <w:proofErr w:type="spellStart"/>
            <w:r w:rsidRPr="00082C05">
              <w:t>wherever</w:t>
            </w:r>
            <w:proofErr w:type="spellEnd"/>
            <w:r w:rsidRPr="00082C05">
              <w:t xml:space="preserve"> </w:t>
            </w:r>
            <w:proofErr w:type="spellStart"/>
            <w:r w:rsidRPr="00082C05">
              <w:t>possible</w:t>
            </w:r>
            <w:proofErr w:type="spellEnd"/>
            <w:r w:rsidRPr="00082C05">
              <w:t>; (Article35 ust.1a ) Reg.2018/848)</w:t>
            </w:r>
          </w:p>
        </w:tc>
        <w:tc>
          <w:tcPr>
            <w:tcW w:w="960" w:type="dxa"/>
            <w:noWrap/>
            <w:hideMark/>
          </w:tcPr>
          <w:p w14:paraId="4BEAE21A" w14:textId="4FA17310" w:rsidR="00082C05" w:rsidRPr="00082C05" w:rsidRDefault="00082C05" w:rsidP="00082C05"/>
        </w:tc>
        <w:tc>
          <w:tcPr>
            <w:tcW w:w="960" w:type="dxa"/>
            <w:noWrap/>
            <w:hideMark/>
          </w:tcPr>
          <w:p w14:paraId="0CF0ECEB" w14:textId="77777777" w:rsidR="00082C05" w:rsidRPr="00082C05" w:rsidRDefault="00082C05">
            <w:r w:rsidRPr="00082C05">
              <w:t> </w:t>
            </w:r>
          </w:p>
        </w:tc>
        <w:tc>
          <w:tcPr>
            <w:tcW w:w="960" w:type="dxa"/>
            <w:noWrap/>
            <w:hideMark/>
          </w:tcPr>
          <w:p w14:paraId="11BDB550" w14:textId="77777777" w:rsidR="00082C05" w:rsidRPr="00082C05" w:rsidRDefault="00082C05">
            <w:r w:rsidRPr="00082C05">
              <w:t> </w:t>
            </w:r>
          </w:p>
        </w:tc>
      </w:tr>
      <w:tr w:rsidR="00082C05" w:rsidRPr="00082C05" w14:paraId="194D325E" w14:textId="77777777" w:rsidTr="002809ED">
        <w:trPr>
          <w:trHeight w:val="552"/>
        </w:trPr>
        <w:tc>
          <w:tcPr>
            <w:tcW w:w="1160" w:type="dxa"/>
            <w:noWrap/>
            <w:hideMark/>
          </w:tcPr>
          <w:p w14:paraId="23E79727" w14:textId="77777777" w:rsidR="00082C05" w:rsidRPr="00082C05" w:rsidRDefault="00082C05" w:rsidP="00082C05">
            <w:r w:rsidRPr="00082C05">
              <w:t>6.14.3</w:t>
            </w:r>
          </w:p>
        </w:tc>
        <w:tc>
          <w:tcPr>
            <w:tcW w:w="6285" w:type="dxa"/>
            <w:hideMark/>
          </w:tcPr>
          <w:p w14:paraId="069E7CFA" w14:textId="77777777" w:rsidR="00082C05" w:rsidRPr="00082C05" w:rsidRDefault="00082C05" w:rsidP="00082C05">
            <w:r w:rsidRPr="00082C05">
              <w:t xml:space="preserve">The </w:t>
            </w:r>
            <w:proofErr w:type="spellStart"/>
            <w:r w:rsidRPr="00082C05">
              <w:t>certificate</w:t>
            </w:r>
            <w:proofErr w:type="spellEnd"/>
            <w:r w:rsidRPr="00082C05">
              <w:t xml:space="preserve">  </w:t>
            </w:r>
            <w:proofErr w:type="spellStart"/>
            <w:r w:rsidRPr="00082C05">
              <w:t>allows</w:t>
            </w:r>
            <w:proofErr w:type="spellEnd"/>
            <w:r w:rsidRPr="00082C05">
              <w:t xml:space="preserve"> </w:t>
            </w:r>
            <w:proofErr w:type="spellStart"/>
            <w:r w:rsidRPr="00082C05">
              <w:t>at</w:t>
            </w:r>
            <w:proofErr w:type="spellEnd"/>
            <w:r w:rsidRPr="00082C05">
              <w:t xml:space="preserve"> </w:t>
            </w:r>
            <w:proofErr w:type="spellStart"/>
            <w:r w:rsidRPr="00082C05">
              <w:t>least</w:t>
            </w:r>
            <w:proofErr w:type="spellEnd"/>
            <w:r w:rsidRPr="00082C05">
              <w:t xml:space="preserve"> the </w:t>
            </w:r>
            <w:proofErr w:type="spellStart"/>
            <w:r w:rsidRPr="00082C05">
              <w:t>identification</w:t>
            </w:r>
            <w:proofErr w:type="spellEnd"/>
            <w:r w:rsidRPr="00082C05">
              <w:t xml:space="preserve"> of the operator </w:t>
            </w:r>
            <w:proofErr w:type="spellStart"/>
            <w:r w:rsidRPr="00082C05">
              <w:t>or</w:t>
            </w:r>
            <w:proofErr w:type="spellEnd"/>
            <w:r w:rsidRPr="00082C05">
              <w:t xml:space="preserve"> </w:t>
            </w:r>
            <w:proofErr w:type="spellStart"/>
            <w:r w:rsidRPr="00082C05">
              <w:t>group</w:t>
            </w:r>
            <w:proofErr w:type="spellEnd"/>
            <w:r w:rsidRPr="00082C05">
              <w:t xml:space="preserve"> of </w:t>
            </w:r>
            <w:proofErr w:type="spellStart"/>
            <w:r w:rsidRPr="00082C05">
              <w:t>operators</w:t>
            </w:r>
            <w:proofErr w:type="spellEnd"/>
            <w:r w:rsidRPr="00082C05">
              <w:t xml:space="preserve"> </w:t>
            </w:r>
            <w:proofErr w:type="spellStart"/>
            <w:r w:rsidRPr="00082C05">
              <w:t>including</w:t>
            </w:r>
            <w:proofErr w:type="spellEnd"/>
            <w:r w:rsidRPr="00082C05">
              <w:t xml:space="preserve"> the list of the </w:t>
            </w:r>
            <w:proofErr w:type="spellStart"/>
            <w:r w:rsidRPr="00082C05">
              <w:t>members</w:t>
            </w:r>
            <w:proofErr w:type="spellEnd"/>
            <w:r w:rsidRPr="00082C05">
              <w:t xml:space="preserve">, the </w:t>
            </w:r>
            <w:proofErr w:type="spellStart"/>
            <w:r w:rsidRPr="00082C05">
              <w:t>category</w:t>
            </w:r>
            <w:proofErr w:type="spellEnd"/>
            <w:r w:rsidRPr="00082C05">
              <w:t xml:space="preserve"> of products </w:t>
            </w:r>
            <w:proofErr w:type="spellStart"/>
            <w:r w:rsidRPr="00082C05">
              <w:t>covered</w:t>
            </w:r>
            <w:proofErr w:type="spellEnd"/>
            <w:r w:rsidRPr="00082C05">
              <w:t xml:space="preserve"> by the </w:t>
            </w:r>
            <w:proofErr w:type="spellStart"/>
            <w:r w:rsidRPr="00082C05">
              <w:t>certificate</w:t>
            </w:r>
            <w:proofErr w:type="spellEnd"/>
            <w:r w:rsidRPr="00082C05">
              <w:t xml:space="preserve"> and </w:t>
            </w:r>
            <w:proofErr w:type="spellStart"/>
            <w:r w:rsidRPr="00082C05">
              <w:t>its</w:t>
            </w:r>
            <w:proofErr w:type="spellEnd"/>
            <w:r w:rsidRPr="00082C05">
              <w:t xml:space="preserve"> period of </w:t>
            </w:r>
            <w:proofErr w:type="spellStart"/>
            <w:r w:rsidRPr="00082C05">
              <w:t>validity</w:t>
            </w:r>
            <w:proofErr w:type="spellEnd"/>
            <w:r w:rsidRPr="00082C05">
              <w:t>; Article35 ust.1b ) Reg.2018/848)</w:t>
            </w:r>
          </w:p>
        </w:tc>
        <w:tc>
          <w:tcPr>
            <w:tcW w:w="960" w:type="dxa"/>
            <w:noWrap/>
            <w:hideMark/>
          </w:tcPr>
          <w:p w14:paraId="092D3314" w14:textId="7FC81F26" w:rsidR="00082C05" w:rsidRPr="00082C05" w:rsidRDefault="00082C05" w:rsidP="00082C05"/>
        </w:tc>
        <w:tc>
          <w:tcPr>
            <w:tcW w:w="960" w:type="dxa"/>
            <w:noWrap/>
            <w:hideMark/>
          </w:tcPr>
          <w:p w14:paraId="260D38D8" w14:textId="77777777" w:rsidR="00082C05" w:rsidRPr="00082C05" w:rsidRDefault="00082C05">
            <w:r w:rsidRPr="00082C05">
              <w:t> </w:t>
            </w:r>
          </w:p>
        </w:tc>
        <w:tc>
          <w:tcPr>
            <w:tcW w:w="960" w:type="dxa"/>
            <w:noWrap/>
            <w:hideMark/>
          </w:tcPr>
          <w:p w14:paraId="644A813F" w14:textId="77777777" w:rsidR="00082C05" w:rsidRPr="00082C05" w:rsidRDefault="00082C05">
            <w:r w:rsidRPr="00082C05">
              <w:t> </w:t>
            </w:r>
          </w:p>
        </w:tc>
      </w:tr>
      <w:tr w:rsidR="00082C05" w:rsidRPr="00082C05" w14:paraId="75C79F57" w14:textId="77777777" w:rsidTr="002809ED">
        <w:trPr>
          <w:trHeight w:val="288"/>
        </w:trPr>
        <w:tc>
          <w:tcPr>
            <w:tcW w:w="1160" w:type="dxa"/>
            <w:noWrap/>
            <w:hideMark/>
          </w:tcPr>
          <w:p w14:paraId="419209E1" w14:textId="77777777" w:rsidR="00082C05" w:rsidRPr="00082C05" w:rsidRDefault="00082C05" w:rsidP="00082C05">
            <w:r w:rsidRPr="00082C05">
              <w:t>6.14.4</w:t>
            </w:r>
          </w:p>
        </w:tc>
        <w:tc>
          <w:tcPr>
            <w:tcW w:w="6285" w:type="dxa"/>
            <w:hideMark/>
          </w:tcPr>
          <w:p w14:paraId="1A91CC64" w14:textId="77777777" w:rsidR="00082C05" w:rsidRPr="00082C05" w:rsidRDefault="00082C05" w:rsidP="00082C05">
            <w:r w:rsidRPr="00082C05">
              <w:t xml:space="preserve">The </w:t>
            </w:r>
            <w:proofErr w:type="spellStart"/>
            <w:r w:rsidRPr="00082C05">
              <w:t>certificate</w:t>
            </w:r>
            <w:proofErr w:type="spellEnd"/>
            <w:r w:rsidRPr="00082C05">
              <w:t xml:space="preserve"> </w:t>
            </w:r>
            <w:proofErr w:type="spellStart"/>
            <w:r w:rsidRPr="00082C05">
              <w:t>certifies</w:t>
            </w:r>
            <w:proofErr w:type="spellEnd"/>
            <w:r w:rsidRPr="00082C05">
              <w:t xml:space="preserve"> </w:t>
            </w:r>
            <w:proofErr w:type="spellStart"/>
            <w:r w:rsidRPr="00082C05">
              <w:t>that</w:t>
            </w:r>
            <w:proofErr w:type="spellEnd"/>
            <w:r w:rsidRPr="00082C05">
              <w:t xml:space="preserve"> the </w:t>
            </w:r>
            <w:proofErr w:type="spellStart"/>
            <w:r w:rsidRPr="00082C05">
              <w:t>notified</w:t>
            </w:r>
            <w:proofErr w:type="spellEnd"/>
            <w:r w:rsidRPr="00082C05">
              <w:t xml:space="preserve"> </w:t>
            </w:r>
            <w:proofErr w:type="spellStart"/>
            <w:r w:rsidRPr="00082C05">
              <w:t>activity</w:t>
            </w:r>
            <w:proofErr w:type="spellEnd"/>
            <w:r w:rsidRPr="00082C05">
              <w:t xml:space="preserve"> </w:t>
            </w:r>
            <w:proofErr w:type="spellStart"/>
            <w:r w:rsidRPr="00082C05">
              <w:t>complies</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xml:space="preserve">  (Article35 ust.1c ) Reg.2018/848) and</w:t>
            </w:r>
          </w:p>
        </w:tc>
        <w:tc>
          <w:tcPr>
            <w:tcW w:w="960" w:type="dxa"/>
            <w:noWrap/>
            <w:hideMark/>
          </w:tcPr>
          <w:p w14:paraId="665ACF06" w14:textId="4B5266F1" w:rsidR="00082C05" w:rsidRPr="00082C05" w:rsidRDefault="00082C05" w:rsidP="00082C05"/>
        </w:tc>
        <w:tc>
          <w:tcPr>
            <w:tcW w:w="960" w:type="dxa"/>
            <w:noWrap/>
            <w:hideMark/>
          </w:tcPr>
          <w:p w14:paraId="44C509F2" w14:textId="77777777" w:rsidR="00082C05" w:rsidRPr="00082C05" w:rsidRDefault="00082C05">
            <w:r w:rsidRPr="00082C05">
              <w:t> </w:t>
            </w:r>
          </w:p>
        </w:tc>
        <w:tc>
          <w:tcPr>
            <w:tcW w:w="960" w:type="dxa"/>
            <w:noWrap/>
            <w:hideMark/>
          </w:tcPr>
          <w:p w14:paraId="561B70EA" w14:textId="77777777" w:rsidR="00082C05" w:rsidRPr="00082C05" w:rsidRDefault="00082C05">
            <w:r w:rsidRPr="00082C05">
              <w:t> </w:t>
            </w:r>
          </w:p>
        </w:tc>
      </w:tr>
      <w:tr w:rsidR="00082C05" w:rsidRPr="00082C05" w14:paraId="1EFD2F72" w14:textId="77777777" w:rsidTr="002809ED">
        <w:trPr>
          <w:trHeight w:val="288"/>
        </w:trPr>
        <w:tc>
          <w:tcPr>
            <w:tcW w:w="1160" w:type="dxa"/>
            <w:noWrap/>
            <w:hideMark/>
          </w:tcPr>
          <w:p w14:paraId="0638C0C0" w14:textId="77777777" w:rsidR="00082C05" w:rsidRPr="00082C05" w:rsidRDefault="00082C05" w:rsidP="00082C05">
            <w:r w:rsidRPr="00082C05">
              <w:t>6.14.5</w:t>
            </w:r>
          </w:p>
        </w:tc>
        <w:tc>
          <w:tcPr>
            <w:tcW w:w="6285" w:type="dxa"/>
            <w:hideMark/>
          </w:tcPr>
          <w:p w14:paraId="4A4727D8" w14:textId="77777777" w:rsidR="00082C05" w:rsidRPr="00082C05" w:rsidRDefault="00082C05" w:rsidP="00082C05">
            <w:r w:rsidRPr="00082C05">
              <w:t xml:space="preserve">The </w:t>
            </w:r>
            <w:proofErr w:type="spellStart"/>
            <w:r w:rsidRPr="00082C05">
              <w:t>certificate</w:t>
            </w:r>
            <w:proofErr w:type="spellEnd"/>
            <w:r w:rsidRPr="00082C05">
              <w:t xml:space="preserve"> </w:t>
            </w:r>
            <w:proofErr w:type="spellStart"/>
            <w:r w:rsidRPr="00082C05">
              <w:t>is</w:t>
            </w:r>
            <w:proofErr w:type="spellEnd"/>
            <w:r w:rsidRPr="00082C05">
              <w:t xml:space="preserve"> </w:t>
            </w:r>
            <w:proofErr w:type="spellStart"/>
            <w:r w:rsidRPr="00082C05">
              <w:t>issued</w:t>
            </w:r>
            <w:proofErr w:type="spellEnd"/>
            <w:r w:rsidRPr="00082C05">
              <w:t xml:space="preserve"> in </w:t>
            </w:r>
            <w:proofErr w:type="spellStart"/>
            <w:r w:rsidRPr="00082C05">
              <w:t>accordance</w:t>
            </w:r>
            <w:proofErr w:type="spellEnd"/>
            <w:r w:rsidRPr="00082C05">
              <w:t xml:space="preserve"> with the model set out in </w:t>
            </w:r>
            <w:proofErr w:type="spellStart"/>
            <w:r w:rsidRPr="00082C05">
              <w:t>Annex</w:t>
            </w:r>
            <w:proofErr w:type="spellEnd"/>
            <w:r w:rsidRPr="00082C05">
              <w:t xml:space="preserve"> VI. (Article35 ust.1d ) Reg.2018/848)</w:t>
            </w:r>
          </w:p>
        </w:tc>
        <w:tc>
          <w:tcPr>
            <w:tcW w:w="960" w:type="dxa"/>
            <w:noWrap/>
            <w:hideMark/>
          </w:tcPr>
          <w:p w14:paraId="26D055BF" w14:textId="33440371" w:rsidR="00082C05" w:rsidRPr="00082C05" w:rsidRDefault="00082C05" w:rsidP="00082C05"/>
        </w:tc>
        <w:tc>
          <w:tcPr>
            <w:tcW w:w="960" w:type="dxa"/>
            <w:noWrap/>
            <w:hideMark/>
          </w:tcPr>
          <w:p w14:paraId="217656C8" w14:textId="77777777" w:rsidR="00082C05" w:rsidRPr="00082C05" w:rsidRDefault="00082C05">
            <w:r w:rsidRPr="00082C05">
              <w:t> </w:t>
            </w:r>
          </w:p>
        </w:tc>
        <w:tc>
          <w:tcPr>
            <w:tcW w:w="960" w:type="dxa"/>
            <w:noWrap/>
            <w:hideMark/>
          </w:tcPr>
          <w:p w14:paraId="53EBFAB1" w14:textId="77777777" w:rsidR="00082C05" w:rsidRPr="00082C05" w:rsidRDefault="00082C05">
            <w:r w:rsidRPr="00082C05">
              <w:t> </w:t>
            </w:r>
          </w:p>
        </w:tc>
      </w:tr>
      <w:tr w:rsidR="00082C05" w:rsidRPr="00082C05" w14:paraId="5C5F7867" w14:textId="77777777" w:rsidTr="002809ED">
        <w:trPr>
          <w:trHeight w:val="288"/>
        </w:trPr>
        <w:tc>
          <w:tcPr>
            <w:tcW w:w="1160" w:type="dxa"/>
            <w:noWrap/>
            <w:hideMark/>
          </w:tcPr>
          <w:p w14:paraId="7211E567" w14:textId="77777777" w:rsidR="00082C05" w:rsidRPr="00082C05" w:rsidRDefault="00082C05" w:rsidP="00082C05">
            <w:r w:rsidRPr="00082C05">
              <w:t>6.14.6</w:t>
            </w:r>
          </w:p>
        </w:tc>
        <w:tc>
          <w:tcPr>
            <w:tcW w:w="6285" w:type="dxa"/>
            <w:hideMark/>
          </w:tcPr>
          <w:p w14:paraId="339A9B14" w14:textId="77777777" w:rsidR="00082C05" w:rsidRPr="00082C05" w:rsidRDefault="00082C05" w:rsidP="00082C05">
            <w:r w:rsidRPr="00082C05">
              <w:t xml:space="preserve">The  </w:t>
            </w:r>
            <w:proofErr w:type="spellStart"/>
            <w:r w:rsidRPr="00082C05">
              <w:t>certificate</w:t>
            </w:r>
            <w:proofErr w:type="spellEnd"/>
            <w:r w:rsidRPr="00082C05">
              <w:t xml:space="preserve">  </w:t>
            </w:r>
            <w:proofErr w:type="spellStart"/>
            <w:r w:rsidRPr="00082C05">
              <w:t>is</w:t>
            </w:r>
            <w:proofErr w:type="spellEnd"/>
            <w:r w:rsidRPr="00082C05">
              <w:t xml:space="preserve">  </w:t>
            </w:r>
            <w:proofErr w:type="spellStart"/>
            <w:r w:rsidRPr="00082C05">
              <w:t>an</w:t>
            </w:r>
            <w:proofErr w:type="spellEnd"/>
            <w:r w:rsidRPr="00082C05">
              <w:t xml:space="preserve">  </w:t>
            </w:r>
            <w:proofErr w:type="spellStart"/>
            <w:r w:rsidRPr="00082C05">
              <w:t>official</w:t>
            </w:r>
            <w:proofErr w:type="spellEnd"/>
            <w:r w:rsidRPr="00082C05">
              <w:t xml:space="preserve">  </w:t>
            </w:r>
            <w:proofErr w:type="spellStart"/>
            <w:r w:rsidRPr="00082C05">
              <w:t>certificate</w:t>
            </w:r>
            <w:proofErr w:type="spellEnd"/>
            <w:r w:rsidRPr="00082C05">
              <w:t xml:space="preserve">  </w:t>
            </w:r>
            <w:proofErr w:type="spellStart"/>
            <w:r w:rsidRPr="00082C05">
              <w:t>within</w:t>
            </w:r>
            <w:proofErr w:type="spellEnd"/>
            <w:r w:rsidRPr="00082C05">
              <w:t xml:space="preserve">  the  </w:t>
            </w:r>
            <w:proofErr w:type="spellStart"/>
            <w:r w:rsidRPr="00082C05">
              <w:t>meaning</w:t>
            </w:r>
            <w:proofErr w:type="spellEnd"/>
            <w:r w:rsidRPr="00082C05">
              <w:t xml:space="preserve">  of  point  (a)  of </w:t>
            </w:r>
            <w:proofErr w:type="spellStart"/>
            <w:r w:rsidRPr="00082C05">
              <w:t>Article</w:t>
            </w:r>
            <w:proofErr w:type="spellEnd"/>
            <w:r w:rsidRPr="00082C05">
              <w:t xml:space="preserve"> 86(1) of </w:t>
            </w:r>
            <w:proofErr w:type="spellStart"/>
            <w:r w:rsidRPr="00082C05">
              <w:t>Regulation</w:t>
            </w:r>
            <w:proofErr w:type="spellEnd"/>
            <w:r w:rsidRPr="00082C05">
              <w:t xml:space="preserve"> (EU) 2017/625. (Article35 ust.3 Reg.2018/848)</w:t>
            </w:r>
          </w:p>
        </w:tc>
        <w:tc>
          <w:tcPr>
            <w:tcW w:w="960" w:type="dxa"/>
            <w:noWrap/>
            <w:hideMark/>
          </w:tcPr>
          <w:p w14:paraId="4D3C0F14" w14:textId="5344E25D" w:rsidR="00082C05" w:rsidRPr="00082C05" w:rsidRDefault="00082C05" w:rsidP="00082C05"/>
        </w:tc>
        <w:tc>
          <w:tcPr>
            <w:tcW w:w="960" w:type="dxa"/>
            <w:noWrap/>
            <w:hideMark/>
          </w:tcPr>
          <w:p w14:paraId="141B50AE" w14:textId="77777777" w:rsidR="00082C05" w:rsidRPr="00082C05" w:rsidRDefault="00082C05">
            <w:r w:rsidRPr="00082C05">
              <w:t> </w:t>
            </w:r>
          </w:p>
        </w:tc>
        <w:tc>
          <w:tcPr>
            <w:tcW w:w="960" w:type="dxa"/>
            <w:noWrap/>
            <w:hideMark/>
          </w:tcPr>
          <w:p w14:paraId="76F2D197" w14:textId="77777777" w:rsidR="00082C05" w:rsidRPr="00082C05" w:rsidRDefault="00082C05">
            <w:r w:rsidRPr="00082C05">
              <w:t> </w:t>
            </w:r>
          </w:p>
        </w:tc>
      </w:tr>
      <w:tr w:rsidR="00082C05" w:rsidRPr="00082C05" w14:paraId="34BEB0E3" w14:textId="77777777" w:rsidTr="002809ED">
        <w:trPr>
          <w:trHeight w:val="288"/>
        </w:trPr>
        <w:tc>
          <w:tcPr>
            <w:tcW w:w="1160" w:type="dxa"/>
            <w:noWrap/>
            <w:hideMark/>
          </w:tcPr>
          <w:p w14:paraId="559AECA5" w14:textId="77777777" w:rsidR="00082C05" w:rsidRPr="00082C05" w:rsidRDefault="00082C05" w:rsidP="00082C05">
            <w:r w:rsidRPr="00082C05">
              <w:t>6.14.7</w:t>
            </w:r>
          </w:p>
        </w:tc>
        <w:tc>
          <w:tcPr>
            <w:tcW w:w="6285" w:type="dxa"/>
            <w:hideMark/>
          </w:tcPr>
          <w:p w14:paraId="33755EFE" w14:textId="77777777" w:rsidR="00082C05" w:rsidRPr="00082C05" w:rsidRDefault="00082C05" w:rsidP="00082C05">
            <w:proofErr w:type="spellStart"/>
            <w:r w:rsidRPr="00082C05">
              <w:t>Operators</w:t>
            </w:r>
            <w:proofErr w:type="spellEnd"/>
            <w:r w:rsidRPr="00082C05">
              <w:t xml:space="preserve"> </w:t>
            </w:r>
            <w:proofErr w:type="spellStart"/>
            <w:r w:rsidRPr="00082C05">
              <w:t>verify</w:t>
            </w:r>
            <w:proofErr w:type="spellEnd"/>
            <w:r w:rsidRPr="00082C05">
              <w:t xml:space="preserve"> the </w:t>
            </w:r>
            <w:proofErr w:type="spellStart"/>
            <w:r w:rsidRPr="00082C05">
              <w:t>certificates</w:t>
            </w:r>
            <w:proofErr w:type="spellEnd"/>
            <w:r w:rsidRPr="00082C05">
              <w:t xml:space="preserve"> of </w:t>
            </w:r>
            <w:proofErr w:type="spellStart"/>
            <w:r w:rsidRPr="00082C05">
              <w:t>those</w:t>
            </w:r>
            <w:proofErr w:type="spellEnd"/>
            <w:r w:rsidRPr="00082C05">
              <w:t xml:space="preserve"> </w:t>
            </w:r>
            <w:proofErr w:type="spellStart"/>
            <w:r w:rsidRPr="00082C05">
              <w:t>operators</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their</w:t>
            </w:r>
            <w:proofErr w:type="spellEnd"/>
            <w:r w:rsidRPr="00082C05">
              <w:t xml:space="preserve"> </w:t>
            </w:r>
            <w:proofErr w:type="spellStart"/>
            <w:r w:rsidRPr="00082C05">
              <w:t>suppliers</w:t>
            </w:r>
            <w:proofErr w:type="spellEnd"/>
            <w:r w:rsidRPr="00082C05">
              <w:t>. (Article35 ust.7  Reg.2018/848)</w:t>
            </w:r>
          </w:p>
        </w:tc>
        <w:tc>
          <w:tcPr>
            <w:tcW w:w="960" w:type="dxa"/>
            <w:noWrap/>
            <w:hideMark/>
          </w:tcPr>
          <w:p w14:paraId="38CA0313" w14:textId="14ACDB3C" w:rsidR="00082C05" w:rsidRPr="00082C05" w:rsidRDefault="00082C05" w:rsidP="00082C05"/>
        </w:tc>
        <w:tc>
          <w:tcPr>
            <w:tcW w:w="960" w:type="dxa"/>
            <w:noWrap/>
            <w:hideMark/>
          </w:tcPr>
          <w:p w14:paraId="38E4D0B6" w14:textId="77777777" w:rsidR="00082C05" w:rsidRPr="00082C05" w:rsidRDefault="00082C05">
            <w:r w:rsidRPr="00082C05">
              <w:t> </w:t>
            </w:r>
          </w:p>
        </w:tc>
        <w:tc>
          <w:tcPr>
            <w:tcW w:w="960" w:type="dxa"/>
            <w:noWrap/>
            <w:hideMark/>
          </w:tcPr>
          <w:p w14:paraId="3D27A3AB" w14:textId="77777777" w:rsidR="00082C05" w:rsidRPr="00082C05" w:rsidRDefault="00082C05">
            <w:r w:rsidRPr="00082C05">
              <w:t> </w:t>
            </w:r>
          </w:p>
        </w:tc>
      </w:tr>
      <w:tr w:rsidR="00D972A7" w:rsidRPr="00082C05" w14:paraId="2D39DA02" w14:textId="77777777" w:rsidTr="002809ED">
        <w:trPr>
          <w:trHeight w:val="360"/>
        </w:trPr>
        <w:tc>
          <w:tcPr>
            <w:tcW w:w="1160" w:type="dxa"/>
            <w:shd w:val="clear" w:color="auto" w:fill="D9D9D9" w:themeFill="background1" w:themeFillShade="D9"/>
            <w:noWrap/>
            <w:hideMark/>
          </w:tcPr>
          <w:p w14:paraId="1294BF2C" w14:textId="77777777" w:rsidR="00082C05" w:rsidRPr="00082C05" w:rsidRDefault="00082C05" w:rsidP="00082C05">
            <w:r w:rsidRPr="00082C05">
              <w:t>6.16</w:t>
            </w:r>
          </w:p>
        </w:tc>
        <w:tc>
          <w:tcPr>
            <w:tcW w:w="6285" w:type="dxa"/>
            <w:shd w:val="clear" w:color="auto" w:fill="D9D9D9" w:themeFill="background1" w:themeFillShade="D9"/>
            <w:hideMark/>
          </w:tcPr>
          <w:p w14:paraId="6F76B221" w14:textId="77777777" w:rsidR="00082C05" w:rsidRPr="00082C05" w:rsidRDefault="00082C05">
            <w:pPr>
              <w:rPr>
                <w:b/>
                <w:bCs/>
              </w:rPr>
            </w:pPr>
            <w:proofErr w:type="spellStart"/>
            <w:r w:rsidRPr="00082C05">
              <w:rPr>
                <w:b/>
                <w:bCs/>
              </w:rPr>
              <w:t>Additional</w:t>
            </w:r>
            <w:proofErr w:type="spellEnd"/>
            <w:r w:rsidRPr="00082C05">
              <w:rPr>
                <w:b/>
                <w:bCs/>
              </w:rPr>
              <w:t xml:space="preserve"> </w:t>
            </w:r>
            <w:proofErr w:type="spellStart"/>
            <w:r w:rsidRPr="00082C05">
              <w:rPr>
                <w:b/>
                <w:bCs/>
              </w:rPr>
              <w:t>rules</w:t>
            </w:r>
            <w:proofErr w:type="spellEnd"/>
            <w:r w:rsidRPr="00082C05">
              <w:rPr>
                <w:b/>
                <w:bCs/>
              </w:rPr>
              <w:t xml:space="preserve"> on </w:t>
            </w:r>
            <w:proofErr w:type="spellStart"/>
            <w:r w:rsidRPr="00082C05">
              <w:rPr>
                <w:b/>
                <w:bCs/>
              </w:rPr>
              <w:t>actions</w:t>
            </w:r>
            <w:proofErr w:type="spellEnd"/>
            <w:r w:rsidRPr="00082C05">
              <w:rPr>
                <w:b/>
                <w:bCs/>
              </w:rPr>
              <w:t xml:space="preserve"> to be </w:t>
            </w:r>
            <w:proofErr w:type="spellStart"/>
            <w:r w:rsidRPr="00082C05">
              <w:rPr>
                <w:b/>
                <w:bCs/>
              </w:rPr>
              <w:t>taken</w:t>
            </w:r>
            <w:proofErr w:type="spellEnd"/>
            <w:r w:rsidRPr="00082C05">
              <w:rPr>
                <w:b/>
                <w:bCs/>
              </w:rPr>
              <w:t xml:space="preserve"> by the </w:t>
            </w:r>
            <w:proofErr w:type="spellStart"/>
            <w:r w:rsidRPr="00082C05">
              <w:rPr>
                <w:b/>
                <w:bCs/>
              </w:rPr>
              <w:t>operators</w:t>
            </w:r>
            <w:proofErr w:type="spellEnd"/>
            <w:r w:rsidRPr="00082C05">
              <w:rPr>
                <w:b/>
                <w:bCs/>
              </w:rPr>
              <w:t xml:space="preserve"> and </w:t>
            </w:r>
            <w:proofErr w:type="spellStart"/>
            <w:r w:rsidRPr="00082C05">
              <w:rPr>
                <w:b/>
                <w:bCs/>
              </w:rPr>
              <w:t>groups</w:t>
            </w:r>
            <w:proofErr w:type="spellEnd"/>
            <w:r w:rsidRPr="00082C05">
              <w:rPr>
                <w:b/>
                <w:bCs/>
              </w:rPr>
              <w:t xml:space="preserve"> of </w:t>
            </w:r>
            <w:proofErr w:type="spellStart"/>
            <w:r w:rsidRPr="00082C05">
              <w:rPr>
                <w:b/>
                <w:bCs/>
              </w:rPr>
              <w:t>operators</w:t>
            </w:r>
            <w:proofErr w:type="spellEnd"/>
          </w:p>
        </w:tc>
        <w:tc>
          <w:tcPr>
            <w:tcW w:w="960" w:type="dxa"/>
            <w:shd w:val="clear" w:color="auto" w:fill="D9D9D9" w:themeFill="background1" w:themeFillShade="D9"/>
            <w:noWrap/>
            <w:hideMark/>
          </w:tcPr>
          <w:p w14:paraId="379C9034" w14:textId="77777777" w:rsidR="00082C05" w:rsidRPr="00082C05" w:rsidRDefault="00082C05" w:rsidP="00082C05">
            <w:r w:rsidRPr="00082C05">
              <w:t> </w:t>
            </w:r>
          </w:p>
        </w:tc>
        <w:tc>
          <w:tcPr>
            <w:tcW w:w="960" w:type="dxa"/>
            <w:shd w:val="clear" w:color="auto" w:fill="D9D9D9" w:themeFill="background1" w:themeFillShade="D9"/>
            <w:noWrap/>
            <w:hideMark/>
          </w:tcPr>
          <w:p w14:paraId="0C54EA3E" w14:textId="77777777" w:rsidR="00082C05" w:rsidRPr="00082C05" w:rsidRDefault="00082C05">
            <w:r w:rsidRPr="00082C05">
              <w:t> </w:t>
            </w:r>
          </w:p>
        </w:tc>
        <w:tc>
          <w:tcPr>
            <w:tcW w:w="960" w:type="dxa"/>
            <w:shd w:val="clear" w:color="auto" w:fill="D9D9D9" w:themeFill="background1" w:themeFillShade="D9"/>
            <w:noWrap/>
            <w:hideMark/>
          </w:tcPr>
          <w:p w14:paraId="30AB0DB6" w14:textId="77777777" w:rsidR="00082C05" w:rsidRPr="00082C05" w:rsidRDefault="00082C05">
            <w:r w:rsidRPr="00082C05">
              <w:t> </w:t>
            </w:r>
          </w:p>
        </w:tc>
      </w:tr>
      <w:tr w:rsidR="00082C05" w:rsidRPr="00082C05" w14:paraId="452BCA55" w14:textId="77777777" w:rsidTr="002809ED">
        <w:trPr>
          <w:trHeight w:val="288"/>
        </w:trPr>
        <w:tc>
          <w:tcPr>
            <w:tcW w:w="1160" w:type="dxa"/>
            <w:noWrap/>
            <w:hideMark/>
          </w:tcPr>
          <w:p w14:paraId="1F6D3EDE" w14:textId="77777777" w:rsidR="00082C05" w:rsidRPr="00082C05" w:rsidRDefault="00082C05" w:rsidP="00082C05">
            <w:r w:rsidRPr="00082C05">
              <w:t>6.16.1</w:t>
            </w:r>
          </w:p>
        </w:tc>
        <w:tc>
          <w:tcPr>
            <w:tcW w:w="6285" w:type="dxa"/>
            <w:shd w:val="clear" w:color="auto" w:fill="D9D9D9" w:themeFill="background1" w:themeFillShade="D9"/>
            <w:hideMark/>
          </w:tcPr>
          <w:p w14:paraId="3D1190B5" w14:textId="77777777" w:rsidR="00082C05" w:rsidRPr="00082C05" w:rsidRDefault="00082C05">
            <w:r w:rsidRPr="00082C05">
              <w:t xml:space="preserve">In </w:t>
            </w:r>
            <w:proofErr w:type="spellStart"/>
            <w:r w:rsidRPr="00082C05">
              <w:t>addition</w:t>
            </w:r>
            <w:proofErr w:type="spellEnd"/>
            <w:r w:rsidRPr="00082C05">
              <w:t xml:space="preserve"> to the </w:t>
            </w:r>
            <w:proofErr w:type="spellStart"/>
            <w:r w:rsidRPr="00082C05">
              <w:t>obligations</w:t>
            </w:r>
            <w:proofErr w:type="spellEnd"/>
            <w:r w:rsidRPr="00082C05">
              <w:t xml:space="preserve"> </w:t>
            </w:r>
            <w:proofErr w:type="spellStart"/>
            <w:r w:rsidRPr="00082C05">
              <w:t>laid</w:t>
            </w:r>
            <w:proofErr w:type="spellEnd"/>
            <w:r w:rsidRPr="00082C05">
              <w:t xml:space="preserve"> down in </w:t>
            </w:r>
            <w:proofErr w:type="spellStart"/>
            <w:r w:rsidRPr="00082C05">
              <w:t>Article</w:t>
            </w:r>
            <w:proofErr w:type="spellEnd"/>
            <w:r w:rsidRPr="00082C05">
              <w:t xml:space="preserve"> 15 of </w:t>
            </w:r>
            <w:proofErr w:type="spellStart"/>
            <w:r w:rsidRPr="00082C05">
              <w:t>Regulation</w:t>
            </w:r>
            <w:proofErr w:type="spellEnd"/>
            <w:r w:rsidRPr="00082C05">
              <w:t xml:space="preserve"> (EU) 2017/625, </w:t>
            </w:r>
            <w:proofErr w:type="spellStart"/>
            <w:r w:rsidRPr="00082C05">
              <w:t>operators</w:t>
            </w:r>
            <w:proofErr w:type="spellEnd"/>
            <w:r w:rsidRPr="00082C05">
              <w:t xml:space="preserve"> and </w:t>
            </w:r>
            <w:proofErr w:type="spellStart"/>
            <w:r w:rsidRPr="00082C05">
              <w:t>groups</w:t>
            </w:r>
            <w:proofErr w:type="spellEnd"/>
            <w:r w:rsidRPr="00082C05">
              <w:t xml:space="preserve"> of </w:t>
            </w:r>
            <w:proofErr w:type="spellStart"/>
            <w:r w:rsidRPr="00082C05">
              <w:t>operators</w:t>
            </w:r>
            <w:proofErr w:type="spellEnd"/>
            <w:r w:rsidRPr="00082C05">
              <w:t>:</w:t>
            </w:r>
          </w:p>
        </w:tc>
        <w:tc>
          <w:tcPr>
            <w:tcW w:w="960" w:type="dxa"/>
            <w:shd w:val="clear" w:color="auto" w:fill="D9D9D9" w:themeFill="background1" w:themeFillShade="D9"/>
            <w:noWrap/>
            <w:hideMark/>
          </w:tcPr>
          <w:p w14:paraId="65E94339" w14:textId="77777777" w:rsidR="00082C05" w:rsidRPr="00082C05" w:rsidRDefault="00082C05" w:rsidP="00082C05">
            <w:r w:rsidRPr="00082C05">
              <w:t> </w:t>
            </w:r>
          </w:p>
        </w:tc>
        <w:tc>
          <w:tcPr>
            <w:tcW w:w="960" w:type="dxa"/>
            <w:shd w:val="clear" w:color="auto" w:fill="D9D9D9" w:themeFill="background1" w:themeFillShade="D9"/>
            <w:noWrap/>
            <w:hideMark/>
          </w:tcPr>
          <w:p w14:paraId="40C4C8E2" w14:textId="77777777" w:rsidR="00082C05" w:rsidRPr="00082C05" w:rsidRDefault="00082C05">
            <w:r w:rsidRPr="00082C05">
              <w:t> </w:t>
            </w:r>
          </w:p>
        </w:tc>
        <w:tc>
          <w:tcPr>
            <w:tcW w:w="960" w:type="dxa"/>
            <w:shd w:val="clear" w:color="auto" w:fill="D9D9D9" w:themeFill="background1" w:themeFillShade="D9"/>
            <w:noWrap/>
            <w:hideMark/>
          </w:tcPr>
          <w:p w14:paraId="585B6483" w14:textId="77777777" w:rsidR="00082C05" w:rsidRPr="00082C05" w:rsidRDefault="00082C05">
            <w:r w:rsidRPr="00082C05">
              <w:t> </w:t>
            </w:r>
          </w:p>
        </w:tc>
      </w:tr>
      <w:tr w:rsidR="00082C05" w:rsidRPr="00082C05" w14:paraId="40469FA3" w14:textId="77777777" w:rsidTr="002809ED">
        <w:trPr>
          <w:trHeight w:val="288"/>
        </w:trPr>
        <w:tc>
          <w:tcPr>
            <w:tcW w:w="1160" w:type="dxa"/>
            <w:noWrap/>
            <w:hideMark/>
          </w:tcPr>
          <w:p w14:paraId="3BFE096D" w14:textId="77777777" w:rsidR="00082C05" w:rsidRPr="00082C05" w:rsidRDefault="00082C05" w:rsidP="00082C05">
            <w:r w:rsidRPr="00082C05">
              <w:t>6.16.2</w:t>
            </w:r>
          </w:p>
        </w:tc>
        <w:tc>
          <w:tcPr>
            <w:tcW w:w="6285" w:type="dxa"/>
            <w:hideMark/>
          </w:tcPr>
          <w:p w14:paraId="1BBC7FAE" w14:textId="77777777" w:rsidR="00082C05" w:rsidRPr="00082C05" w:rsidRDefault="00082C05" w:rsidP="00082C05">
            <w:proofErr w:type="spellStart"/>
            <w:r w:rsidRPr="00082C05">
              <w:t>keep</w:t>
            </w:r>
            <w:proofErr w:type="spellEnd"/>
            <w:r w:rsidRPr="00082C05">
              <w:t xml:space="preserve"> </w:t>
            </w:r>
            <w:proofErr w:type="spellStart"/>
            <w:r w:rsidRPr="00082C05">
              <w:t>records</w:t>
            </w:r>
            <w:proofErr w:type="spellEnd"/>
            <w:r w:rsidRPr="00082C05">
              <w:t xml:space="preserve"> to </w:t>
            </w:r>
            <w:proofErr w:type="spellStart"/>
            <w:r w:rsidRPr="00082C05">
              <w:t>demonstrate</w:t>
            </w:r>
            <w:proofErr w:type="spellEnd"/>
            <w:r w:rsidRPr="00082C05">
              <w:t xml:space="preserve"> </w:t>
            </w:r>
            <w:proofErr w:type="spellStart"/>
            <w:r w:rsidRPr="00082C05">
              <w:t>their</w:t>
            </w:r>
            <w:proofErr w:type="spellEnd"/>
            <w:r w:rsidRPr="00082C05">
              <w:t xml:space="preserve"> </w:t>
            </w:r>
            <w:proofErr w:type="spellStart"/>
            <w:r w:rsidRPr="00082C05">
              <w:t>compliance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;(Article39 ust.1aReg.2018/848)</w:t>
            </w:r>
          </w:p>
        </w:tc>
        <w:tc>
          <w:tcPr>
            <w:tcW w:w="960" w:type="dxa"/>
            <w:noWrap/>
            <w:hideMark/>
          </w:tcPr>
          <w:p w14:paraId="297AEAF6" w14:textId="2296EAAF" w:rsidR="00082C05" w:rsidRPr="00082C05" w:rsidRDefault="00082C05" w:rsidP="00082C05"/>
        </w:tc>
        <w:tc>
          <w:tcPr>
            <w:tcW w:w="960" w:type="dxa"/>
            <w:noWrap/>
            <w:hideMark/>
          </w:tcPr>
          <w:p w14:paraId="6B94B469" w14:textId="77777777" w:rsidR="00082C05" w:rsidRPr="00082C05" w:rsidRDefault="00082C05">
            <w:r w:rsidRPr="00082C05">
              <w:t> </w:t>
            </w:r>
          </w:p>
        </w:tc>
        <w:tc>
          <w:tcPr>
            <w:tcW w:w="960" w:type="dxa"/>
            <w:noWrap/>
            <w:hideMark/>
          </w:tcPr>
          <w:p w14:paraId="42DA0034" w14:textId="77777777" w:rsidR="00082C05" w:rsidRPr="00082C05" w:rsidRDefault="00082C05">
            <w:r w:rsidRPr="00082C05">
              <w:t> </w:t>
            </w:r>
          </w:p>
        </w:tc>
      </w:tr>
      <w:tr w:rsidR="00082C05" w:rsidRPr="00082C05" w14:paraId="43815435" w14:textId="77777777" w:rsidTr="002809ED">
        <w:trPr>
          <w:trHeight w:val="288"/>
        </w:trPr>
        <w:tc>
          <w:tcPr>
            <w:tcW w:w="1160" w:type="dxa"/>
            <w:noWrap/>
            <w:hideMark/>
          </w:tcPr>
          <w:p w14:paraId="7066F466" w14:textId="77777777" w:rsidR="00082C05" w:rsidRPr="00082C05" w:rsidRDefault="00082C05" w:rsidP="00082C05">
            <w:r w:rsidRPr="00082C05">
              <w:t>6.16.3</w:t>
            </w:r>
          </w:p>
        </w:tc>
        <w:tc>
          <w:tcPr>
            <w:tcW w:w="6285" w:type="dxa"/>
            <w:hideMark/>
          </w:tcPr>
          <w:p w14:paraId="38BAD222" w14:textId="77777777" w:rsidR="00082C05" w:rsidRPr="00082C05" w:rsidRDefault="00082C05" w:rsidP="00082C05">
            <w:proofErr w:type="spellStart"/>
            <w:r w:rsidRPr="00082C05">
              <w:t>make</w:t>
            </w:r>
            <w:proofErr w:type="spellEnd"/>
            <w:r w:rsidRPr="00082C05">
              <w:t xml:space="preserve"> </w:t>
            </w:r>
            <w:proofErr w:type="spellStart"/>
            <w:r w:rsidRPr="00082C05">
              <w:t>all</w:t>
            </w:r>
            <w:proofErr w:type="spellEnd"/>
            <w:r w:rsidRPr="00082C05">
              <w:t xml:space="preserve"> </w:t>
            </w:r>
            <w:proofErr w:type="spellStart"/>
            <w:r w:rsidRPr="00082C05">
              <w:t>declarations</w:t>
            </w:r>
            <w:proofErr w:type="spellEnd"/>
            <w:r w:rsidRPr="00082C05">
              <w:t xml:space="preserve"> and </w:t>
            </w:r>
            <w:proofErr w:type="spellStart"/>
            <w:r w:rsidRPr="00082C05">
              <w:t>other</w:t>
            </w:r>
            <w:proofErr w:type="spellEnd"/>
            <w:r w:rsidRPr="00082C05">
              <w:t xml:space="preserve"> </w:t>
            </w:r>
            <w:proofErr w:type="spellStart"/>
            <w:r w:rsidRPr="00082C05">
              <w:t>communications</w:t>
            </w:r>
            <w:proofErr w:type="spellEnd"/>
            <w:r w:rsidRPr="00082C05">
              <w:t xml:space="preserve"> </w:t>
            </w:r>
            <w:proofErr w:type="spellStart"/>
            <w:r w:rsidRPr="00082C05">
              <w:t>that</w:t>
            </w:r>
            <w:proofErr w:type="spellEnd"/>
            <w:r w:rsidRPr="00082C05">
              <w:t xml:space="preserve"> </w:t>
            </w:r>
            <w:proofErr w:type="spellStart"/>
            <w:r w:rsidRPr="00082C05">
              <w:t>are</w:t>
            </w:r>
            <w:proofErr w:type="spellEnd"/>
            <w:r w:rsidRPr="00082C05">
              <w:t xml:space="preserve"> </w:t>
            </w:r>
            <w:proofErr w:type="spellStart"/>
            <w:r w:rsidRPr="00082C05">
              <w:t>necessary</w:t>
            </w:r>
            <w:proofErr w:type="spellEnd"/>
            <w:r w:rsidRPr="00082C05">
              <w:t xml:space="preserve"> for </w:t>
            </w:r>
            <w:proofErr w:type="spellStart"/>
            <w:r w:rsidRPr="00082C05">
              <w:t>official</w:t>
            </w:r>
            <w:proofErr w:type="spellEnd"/>
            <w:r w:rsidRPr="00082C05">
              <w:t xml:space="preserve"> controls; (Article39 ust.1b Reg.2018/848)</w:t>
            </w:r>
          </w:p>
        </w:tc>
        <w:tc>
          <w:tcPr>
            <w:tcW w:w="960" w:type="dxa"/>
            <w:noWrap/>
            <w:hideMark/>
          </w:tcPr>
          <w:p w14:paraId="721C3D89" w14:textId="12B61185" w:rsidR="00082C05" w:rsidRPr="00082C05" w:rsidRDefault="00082C05" w:rsidP="00082C05"/>
        </w:tc>
        <w:tc>
          <w:tcPr>
            <w:tcW w:w="960" w:type="dxa"/>
            <w:noWrap/>
            <w:hideMark/>
          </w:tcPr>
          <w:p w14:paraId="4071B325" w14:textId="77777777" w:rsidR="00082C05" w:rsidRPr="00082C05" w:rsidRDefault="00082C05">
            <w:r w:rsidRPr="00082C05">
              <w:t> </w:t>
            </w:r>
          </w:p>
        </w:tc>
        <w:tc>
          <w:tcPr>
            <w:tcW w:w="960" w:type="dxa"/>
            <w:noWrap/>
            <w:hideMark/>
          </w:tcPr>
          <w:p w14:paraId="64F26E60" w14:textId="77777777" w:rsidR="00082C05" w:rsidRPr="00082C05" w:rsidRDefault="00082C05">
            <w:r w:rsidRPr="00082C05">
              <w:t> </w:t>
            </w:r>
          </w:p>
        </w:tc>
      </w:tr>
      <w:tr w:rsidR="00082C05" w:rsidRPr="00082C05" w14:paraId="52F43128" w14:textId="77777777" w:rsidTr="002809ED">
        <w:trPr>
          <w:trHeight w:val="288"/>
        </w:trPr>
        <w:tc>
          <w:tcPr>
            <w:tcW w:w="1160" w:type="dxa"/>
            <w:noWrap/>
            <w:hideMark/>
          </w:tcPr>
          <w:p w14:paraId="53884E58" w14:textId="77777777" w:rsidR="00082C05" w:rsidRPr="00082C05" w:rsidRDefault="00082C05" w:rsidP="00082C05">
            <w:r w:rsidRPr="00082C05">
              <w:t>6.16.4</w:t>
            </w:r>
          </w:p>
        </w:tc>
        <w:tc>
          <w:tcPr>
            <w:tcW w:w="6285" w:type="dxa"/>
            <w:hideMark/>
          </w:tcPr>
          <w:p w14:paraId="2F325EAF" w14:textId="77777777" w:rsidR="00082C05" w:rsidRPr="00082C05" w:rsidRDefault="00082C05" w:rsidP="00082C05">
            <w:proofErr w:type="spellStart"/>
            <w:r w:rsidRPr="00082C05">
              <w:t>take</w:t>
            </w:r>
            <w:proofErr w:type="spellEnd"/>
            <w:r w:rsidRPr="00082C05">
              <w:t xml:space="preserve"> </w:t>
            </w:r>
            <w:proofErr w:type="spellStart"/>
            <w:r w:rsidRPr="00082C05">
              <w:t>relevant</w:t>
            </w:r>
            <w:proofErr w:type="spellEnd"/>
            <w:r w:rsidRPr="00082C05">
              <w:t xml:space="preserve"> </w:t>
            </w:r>
            <w:proofErr w:type="spellStart"/>
            <w:r w:rsidRPr="00082C05">
              <w:t>practical</w:t>
            </w:r>
            <w:proofErr w:type="spellEnd"/>
            <w:r w:rsidRPr="00082C05">
              <w:t xml:space="preserve"> </w:t>
            </w:r>
            <w:proofErr w:type="spellStart"/>
            <w:r w:rsidRPr="00082C05">
              <w:t>measures</w:t>
            </w:r>
            <w:proofErr w:type="spellEnd"/>
            <w:r w:rsidRPr="00082C05">
              <w:t xml:space="preserve"> to </w:t>
            </w:r>
            <w:proofErr w:type="spellStart"/>
            <w:r w:rsidRPr="00082C05">
              <w:t>ensure</w:t>
            </w:r>
            <w:proofErr w:type="spellEnd"/>
            <w:r w:rsidRPr="00082C05">
              <w:t xml:space="preserve"> </w:t>
            </w:r>
            <w:proofErr w:type="spellStart"/>
            <w:r w:rsidRPr="00082C05">
              <w:t>compliance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(Article39 ust.1c Reg.2018/848)</w:t>
            </w:r>
          </w:p>
        </w:tc>
        <w:tc>
          <w:tcPr>
            <w:tcW w:w="960" w:type="dxa"/>
            <w:noWrap/>
            <w:hideMark/>
          </w:tcPr>
          <w:p w14:paraId="3A673BD0" w14:textId="6DCADBE7" w:rsidR="00082C05" w:rsidRPr="00082C05" w:rsidRDefault="00082C05" w:rsidP="00082C05"/>
        </w:tc>
        <w:tc>
          <w:tcPr>
            <w:tcW w:w="960" w:type="dxa"/>
            <w:noWrap/>
            <w:hideMark/>
          </w:tcPr>
          <w:p w14:paraId="256E650B" w14:textId="77777777" w:rsidR="00082C05" w:rsidRPr="00082C05" w:rsidRDefault="00082C05">
            <w:r w:rsidRPr="00082C05">
              <w:t> </w:t>
            </w:r>
          </w:p>
        </w:tc>
        <w:tc>
          <w:tcPr>
            <w:tcW w:w="960" w:type="dxa"/>
            <w:noWrap/>
            <w:hideMark/>
          </w:tcPr>
          <w:p w14:paraId="17271F9B" w14:textId="77777777" w:rsidR="00082C05" w:rsidRPr="00082C05" w:rsidRDefault="00082C05">
            <w:r w:rsidRPr="00082C05">
              <w:t> </w:t>
            </w:r>
          </w:p>
        </w:tc>
      </w:tr>
      <w:tr w:rsidR="00082C05" w:rsidRPr="00082C05" w14:paraId="1FC23CCC" w14:textId="77777777" w:rsidTr="002809ED">
        <w:trPr>
          <w:trHeight w:val="288"/>
        </w:trPr>
        <w:tc>
          <w:tcPr>
            <w:tcW w:w="1160" w:type="dxa"/>
            <w:noWrap/>
            <w:hideMark/>
          </w:tcPr>
          <w:p w14:paraId="7D0EC00B" w14:textId="77777777" w:rsidR="00082C05" w:rsidRPr="00082C05" w:rsidRDefault="00082C05" w:rsidP="00082C05">
            <w:r w:rsidRPr="00082C05">
              <w:t>6.16.5</w:t>
            </w:r>
          </w:p>
        </w:tc>
        <w:tc>
          <w:tcPr>
            <w:tcW w:w="6285" w:type="dxa"/>
            <w:shd w:val="clear" w:color="auto" w:fill="D9D9D9" w:themeFill="background1" w:themeFillShade="D9"/>
            <w:hideMark/>
          </w:tcPr>
          <w:p w14:paraId="39EA5125" w14:textId="77777777" w:rsidR="00082C05" w:rsidRPr="00082C05" w:rsidRDefault="00082C05">
            <w:proofErr w:type="spellStart"/>
            <w:r w:rsidRPr="00082C05">
              <w:t>provide</w:t>
            </w:r>
            <w:proofErr w:type="spellEnd"/>
            <w:r w:rsidRPr="00082C05">
              <w:t xml:space="preserve">, in form of a </w:t>
            </w:r>
            <w:proofErr w:type="spellStart"/>
            <w:r w:rsidRPr="00082C05">
              <w:t>declaration</w:t>
            </w:r>
            <w:proofErr w:type="spellEnd"/>
            <w:r w:rsidRPr="00082C05">
              <w:t xml:space="preserve"> to be </w:t>
            </w:r>
            <w:proofErr w:type="spellStart"/>
            <w:r w:rsidRPr="00082C05">
              <w:t>signed</w:t>
            </w:r>
            <w:proofErr w:type="spellEnd"/>
            <w:r w:rsidRPr="00082C05">
              <w:t xml:space="preserve"> and </w:t>
            </w:r>
            <w:proofErr w:type="spellStart"/>
            <w:r w:rsidRPr="00082C05">
              <w:t>updated</w:t>
            </w:r>
            <w:proofErr w:type="spellEnd"/>
            <w:r w:rsidRPr="00082C05">
              <w:t xml:space="preserve"> as </w:t>
            </w:r>
            <w:proofErr w:type="spellStart"/>
            <w:r w:rsidRPr="00082C05">
              <w:t>necessary</w:t>
            </w:r>
            <w:proofErr w:type="spellEnd"/>
            <w:r w:rsidRPr="00082C05">
              <w:t>:</w:t>
            </w:r>
          </w:p>
        </w:tc>
        <w:tc>
          <w:tcPr>
            <w:tcW w:w="960" w:type="dxa"/>
            <w:shd w:val="clear" w:color="auto" w:fill="D9D9D9" w:themeFill="background1" w:themeFillShade="D9"/>
            <w:noWrap/>
            <w:hideMark/>
          </w:tcPr>
          <w:p w14:paraId="6D37C8B0" w14:textId="77777777" w:rsidR="00082C05" w:rsidRPr="00082C05" w:rsidRDefault="00082C05" w:rsidP="00082C05">
            <w:r w:rsidRPr="00082C05">
              <w:t> </w:t>
            </w:r>
          </w:p>
        </w:tc>
        <w:tc>
          <w:tcPr>
            <w:tcW w:w="960" w:type="dxa"/>
            <w:shd w:val="clear" w:color="auto" w:fill="D9D9D9" w:themeFill="background1" w:themeFillShade="D9"/>
            <w:noWrap/>
            <w:hideMark/>
          </w:tcPr>
          <w:p w14:paraId="101AF663" w14:textId="77777777" w:rsidR="00082C05" w:rsidRPr="00082C05" w:rsidRDefault="00082C05">
            <w:r w:rsidRPr="00082C05">
              <w:t> </w:t>
            </w:r>
          </w:p>
        </w:tc>
        <w:tc>
          <w:tcPr>
            <w:tcW w:w="960" w:type="dxa"/>
            <w:shd w:val="clear" w:color="auto" w:fill="D9D9D9" w:themeFill="background1" w:themeFillShade="D9"/>
            <w:noWrap/>
            <w:hideMark/>
          </w:tcPr>
          <w:p w14:paraId="756ADD8C" w14:textId="77777777" w:rsidR="00082C05" w:rsidRPr="00082C05" w:rsidRDefault="00082C05">
            <w:r w:rsidRPr="00082C05">
              <w:t> </w:t>
            </w:r>
          </w:p>
        </w:tc>
      </w:tr>
      <w:tr w:rsidR="00082C05" w:rsidRPr="00082C05" w14:paraId="2FAA413B" w14:textId="77777777" w:rsidTr="002809ED">
        <w:trPr>
          <w:trHeight w:val="288"/>
        </w:trPr>
        <w:tc>
          <w:tcPr>
            <w:tcW w:w="1160" w:type="dxa"/>
            <w:noWrap/>
            <w:hideMark/>
          </w:tcPr>
          <w:p w14:paraId="79A3182D" w14:textId="77777777" w:rsidR="00082C05" w:rsidRPr="00082C05" w:rsidRDefault="00082C05" w:rsidP="00082C05">
            <w:r w:rsidRPr="00082C05">
              <w:t>6.16.6</w:t>
            </w:r>
          </w:p>
        </w:tc>
        <w:tc>
          <w:tcPr>
            <w:tcW w:w="6285" w:type="dxa"/>
            <w:hideMark/>
          </w:tcPr>
          <w:p w14:paraId="00E36DCA" w14:textId="77777777" w:rsidR="00082C05" w:rsidRPr="00082C05" w:rsidRDefault="00082C05" w:rsidP="00082C05">
            <w:r w:rsidRPr="00082C05">
              <w:t xml:space="preserve">the </w:t>
            </w:r>
            <w:proofErr w:type="spellStart"/>
            <w:r w:rsidRPr="00082C05">
              <w:t>full</w:t>
            </w:r>
            <w:proofErr w:type="spellEnd"/>
            <w:r w:rsidRPr="00082C05">
              <w:t xml:space="preserve"> </w:t>
            </w:r>
            <w:proofErr w:type="spellStart"/>
            <w:r w:rsidRPr="00082C05">
              <w:t>description</w:t>
            </w:r>
            <w:proofErr w:type="spellEnd"/>
            <w:r w:rsidRPr="00082C05">
              <w:t xml:space="preserve"> of the </w:t>
            </w:r>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w:t>
            </w:r>
            <w:proofErr w:type="spellStart"/>
            <w:r w:rsidRPr="00082C05">
              <w:t>production</w:t>
            </w:r>
            <w:proofErr w:type="spellEnd"/>
            <w:r w:rsidRPr="00082C05">
              <w:t xml:space="preserve"> unit and of the </w:t>
            </w:r>
            <w:proofErr w:type="spellStart"/>
            <w:r w:rsidRPr="00082C05">
              <w:t>activities</w:t>
            </w:r>
            <w:proofErr w:type="spellEnd"/>
            <w:r w:rsidRPr="00082C05">
              <w:t xml:space="preserve"> to be </w:t>
            </w:r>
            <w:proofErr w:type="spellStart"/>
            <w:r w:rsidRPr="00082C05">
              <w:t>performed</w:t>
            </w:r>
            <w:proofErr w:type="spellEnd"/>
            <w:r w:rsidRPr="00082C05">
              <w:t xml:space="preserve"> in </w:t>
            </w:r>
            <w:proofErr w:type="spellStart"/>
            <w:r w:rsidRPr="00082C05">
              <w:t>accordance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;(Article39 ust.1d(i)Reg.2018/848)</w:t>
            </w:r>
          </w:p>
        </w:tc>
        <w:tc>
          <w:tcPr>
            <w:tcW w:w="960" w:type="dxa"/>
            <w:noWrap/>
            <w:hideMark/>
          </w:tcPr>
          <w:p w14:paraId="2FF7802D" w14:textId="1A631CCA" w:rsidR="00082C05" w:rsidRPr="00082C05" w:rsidRDefault="00082C05" w:rsidP="00082C05"/>
        </w:tc>
        <w:tc>
          <w:tcPr>
            <w:tcW w:w="960" w:type="dxa"/>
            <w:noWrap/>
            <w:hideMark/>
          </w:tcPr>
          <w:p w14:paraId="44FD151E" w14:textId="77777777" w:rsidR="00082C05" w:rsidRPr="00082C05" w:rsidRDefault="00082C05">
            <w:r w:rsidRPr="00082C05">
              <w:t> </w:t>
            </w:r>
          </w:p>
        </w:tc>
        <w:tc>
          <w:tcPr>
            <w:tcW w:w="960" w:type="dxa"/>
            <w:noWrap/>
            <w:hideMark/>
          </w:tcPr>
          <w:p w14:paraId="3C1FEBEA" w14:textId="77777777" w:rsidR="00082C05" w:rsidRPr="00082C05" w:rsidRDefault="00082C05">
            <w:r w:rsidRPr="00082C05">
              <w:t> </w:t>
            </w:r>
          </w:p>
        </w:tc>
      </w:tr>
      <w:tr w:rsidR="00082C05" w:rsidRPr="00082C05" w14:paraId="2EDF3CAD" w14:textId="77777777" w:rsidTr="002809ED">
        <w:trPr>
          <w:trHeight w:val="288"/>
        </w:trPr>
        <w:tc>
          <w:tcPr>
            <w:tcW w:w="1160" w:type="dxa"/>
            <w:noWrap/>
            <w:hideMark/>
          </w:tcPr>
          <w:p w14:paraId="31954A61" w14:textId="77777777" w:rsidR="00082C05" w:rsidRPr="00082C05" w:rsidRDefault="00082C05" w:rsidP="00082C05">
            <w:r w:rsidRPr="00082C05">
              <w:t>6.16.7</w:t>
            </w:r>
          </w:p>
        </w:tc>
        <w:tc>
          <w:tcPr>
            <w:tcW w:w="6285" w:type="dxa"/>
            <w:hideMark/>
          </w:tcPr>
          <w:p w14:paraId="47532BD4" w14:textId="77777777" w:rsidR="00082C05" w:rsidRPr="00082C05" w:rsidRDefault="00082C05" w:rsidP="00082C05">
            <w:r w:rsidRPr="00082C05">
              <w:t xml:space="preserve">the </w:t>
            </w:r>
            <w:proofErr w:type="spellStart"/>
            <w:r w:rsidRPr="00082C05">
              <w:t>relevant</w:t>
            </w:r>
            <w:proofErr w:type="spellEnd"/>
            <w:r w:rsidRPr="00082C05">
              <w:t xml:space="preserve"> </w:t>
            </w:r>
            <w:proofErr w:type="spellStart"/>
            <w:r w:rsidRPr="00082C05">
              <w:t>practical</w:t>
            </w:r>
            <w:proofErr w:type="spellEnd"/>
            <w:r w:rsidRPr="00082C05">
              <w:t xml:space="preserve"> </w:t>
            </w:r>
            <w:proofErr w:type="spellStart"/>
            <w:r w:rsidRPr="00082C05">
              <w:t>measures</w:t>
            </w:r>
            <w:proofErr w:type="spellEnd"/>
            <w:r w:rsidRPr="00082C05">
              <w:t xml:space="preserve"> to be </w:t>
            </w:r>
            <w:proofErr w:type="spellStart"/>
            <w:r w:rsidRPr="00082C05">
              <w:t>taken</w:t>
            </w:r>
            <w:proofErr w:type="spellEnd"/>
            <w:r w:rsidRPr="00082C05">
              <w:t xml:space="preserve"> to </w:t>
            </w:r>
            <w:proofErr w:type="spellStart"/>
            <w:r w:rsidRPr="00082C05">
              <w:t>ensure</w:t>
            </w:r>
            <w:proofErr w:type="spellEnd"/>
            <w:r w:rsidRPr="00082C05">
              <w:t xml:space="preserve"> </w:t>
            </w:r>
            <w:proofErr w:type="spellStart"/>
            <w:r w:rsidRPr="00082C05">
              <w:t>compliance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;(Article39 ust.1d(ii) Reg.2018/848)</w:t>
            </w:r>
          </w:p>
        </w:tc>
        <w:tc>
          <w:tcPr>
            <w:tcW w:w="960" w:type="dxa"/>
            <w:noWrap/>
            <w:hideMark/>
          </w:tcPr>
          <w:p w14:paraId="5CC52D85" w14:textId="67542C33" w:rsidR="00082C05" w:rsidRPr="00082C05" w:rsidRDefault="00082C05" w:rsidP="00082C05"/>
        </w:tc>
        <w:tc>
          <w:tcPr>
            <w:tcW w:w="960" w:type="dxa"/>
            <w:noWrap/>
            <w:hideMark/>
          </w:tcPr>
          <w:p w14:paraId="1370286D" w14:textId="77777777" w:rsidR="00082C05" w:rsidRPr="00082C05" w:rsidRDefault="00082C05">
            <w:r w:rsidRPr="00082C05">
              <w:t> </w:t>
            </w:r>
          </w:p>
        </w:tc>
        <w:tc>
          <w:tcPr>
            <w:tcW w:w="960" w:type="dxa"/>
            <w:noWrap/>
            <w:hideMark/>
          </w:tcPr>
          <w:p w14:paraId="50CBA0A8" w14:textId="77777777" w:rsidR="00082C05" w:rsidRPr="00082C05" w:rsidRDefault="00082C05">
            <w:r w:rsidRPr="00082C05">
              <w:t> </w:t>
            </w:r>
          </w:p>
        </w:tc>
      </w:tr>
      <w:tr w:rsidR="00082C05" w:rsidRPr="00082C05" w14:paraId="5DA470F8" w14:textId="77777777" w:rsidTr="002809ED">
        <w:trPr>
          <w:trHeight w:val="2592"/>
        </w:trPr>
        <w:tc>
          <w:tcPr>
            <w:tcW w:w="1160" w:type="dxa"/>
            <w:noWrap/>
            <w:hideMark/>
          </w:tcPr>
          <w:p w14:paraId="4527850D" w14:textId="77777777" w:rsidR="00082C05" w:rsidRPr="00082C05" w:rsidRDefault="00082C05" w:rsidP="00082C05">
            <w:r w:rsidRPr="00082C05">
              <w:lastRenderedPageBreak/>
              <w:t>6.16.8</w:t>
            </w:r>
          </w:p>
        </w:tc>
        <w:tc>
          <w:tcPr>
            <w:tcW w:w="6285" w:type="dxa"/>
            <w:hideMark/>
          </w:tcPr>
          <w:p w14:paraId="18281326" w14:textId="77777777" w:rsidR="00082C05" w:rsidRPr="00082C05" w:rsidRDefault="00082C05">
            <w:proofErr w:type="spellStart"/>
            <w:r w:rsidRPr="00082C05">
              <w:t>Undertake</w:t>
            </w:r>
            <w:proofErr w:type="spellEnd"/>
            <w:r w:rsidRPr="00082C05">
              <w:t xml:space="preserve"> </w:t>
            </w:r>
            <w:r w:rsidRPr="00082C05">
              <w:br/>
              <w:t xml:space="preserve">— to </w:t>
            </w:r>
            <w:proofErr w:type="spellStart"/>
            <w:r w:rsidRPr="00082C05">
              <w:t>inform</w:t>
            </w:r>
            <w:proofErr w:type="spellEnd"/>
            <w:r w:rsidRPr="00082C05">
              <w:t xml:space="preserve"> in </w:t>
            </w:r>
            <w:proofErr w:type="spellStart"/>
            <w:r w:rsidRPr="00082C05">
              <w:t>writing</w:t>
            </w:r>
            <w:proofErr w:type="spellEnd"/>
            <w:r w:rsidRPr="00082C05">
              <w:t xml:space="preserve"> and </w:t>
            </w:r>
            <w:proofErr w:type="spellStart"/>
            <w:r w:rsidRPr="00082C05">
              <w:t>without</w:t>
            </w:r>
            <w:proofErr w:type="spellEnd"/>
            <w:r w:rsidRPr="00082C05">
              <w:t xml:space="preserve"> </w:t>
            </w:r>
            <w:proofErr w:type="spellStart"/>
            <w:r w:rsidRPr="00082C05">
              <w:t>undue</w:t>
            </w:r>
            <w:proofErr w:type="spellEnd"/>
            <w:r w:rsidRPr="00082C05">
              <w:t xml:space="preserve"> </w:t>
            </w:r>
            <w:proofErr w:type="spellStart"/>
            <w:r w:rsidRPr="00082C05">
              <w:t>delay</w:t>
            </w:r>
            <w:proofErr w:type="spellEnd"/>
            <w:r w:rsidRPr="00082C05">
              <w:t xml:space="preserve"> </w:t>
            </w:r>
            <w:proofErr w:type="spellStart"/>
            <w:r w:rsidRPr="00082C05">
              <w:t>buyers</w:t>
            </w:r>
            <w:proofErr w:type="spellEnd"/>
            <w:r w:rsidRPr="00082C05">
              <w:t xml:space="preserve"> of the products and to exchange </w:t>
            </w:r>
            <w:proofErr w:type="spellStart"/>
            <w:r w:rsidRPr="00082C05">
              <w:t>relevant</w:t>
            </w:r>
            <w:proofErr w:type="spellEnd"/>
            <w:r w:rsidRPr="00082C05">
              <w:t xml:space="preserve"> </w:t>
            </w:r>
            <w:proofErr w:type="spellStart"/>
            <w:r w:rsidRPr="00082C05">
              <w:t>information</w:t>
            </w:r>
            <w:proofErr w:type="spellEnd"/>
            <w:r w:rsidRPr="00082C05">
              <w:t xml:space="preserve"> with the </w:t>
            </w:r>
            <w:proofErr w:type="spellStart"/>
            <w:r w:rsidRPr="00082C05">
              <w:t>competent</w:t>
            </w:r>
            <w:proofErr w:type="spellEnd"/>
            <w:r w:rsidRPr="00082C05">
              <w:t xml:space="preserve"> authority, </w:t>
            </w:r>
            <w:proofErr w:type="spellStart"/>
            <w:r w:rsidRPr="00082C05">
              <w:t>or</w:t>
            </w:r>
            <w:proofErr w:type="spellEnd"/>
            <w:r w:rsidRPr="00082C05">
              <w:t xml:space="preserve">, </w:t>
            </w:r>
            <w:proofErr w:type="spellStart"/>
            <w:r w:rsidRPr="00082C05">
              <w:t>where</w:t>
            </w:r>
            <w:proofErr w:type="spellEnd"/>
            <w:r w:rsidRPr="00082C05">
              <w:t xml:space="preserve"> </w:t>
            </w:r>
            <w:proofErr w:type="spellStart"/>
            <w:r w:rsidRPr="00082C05">
              <w:t>appropriate</w:t>
            </w:r>
            <w:proofErr w:type="spellEnd"/>
            <w:r w:rsidRPr="00082C05">
              <w:t xml:space="preserve">, with the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in the event </w:t>
            </w:r>
            <w:proofErr w:type="spellStart"/>
            <w:r w:rsidRPr="00082C05">
              <w:t>that</w:t>
            </w:r>
            <w:proofErr w:type="spellEnd"/>
            <w:r w:rsidRPr="00082C05">
              <w:t xml:space="preserve"> a </w:t>
            </w:r>
            <w:proofErr w:type="spellStart"/>
            <w:r w:rsidRPr="00082C05">
              <w:t>suspicion</w:t>
            </w:r>
            <w:proofErr w:type="spellEnd"/>
            <w:r w:rsidRPr="00082C05">
              <w:t xml:space="preserve"> of non-</w:t>
            </w:r>
            <w:proofErr w:type="spellStart"/>
            <w:r w:rsidRPr="00082C05">
              <w:t>compliance</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substantiated</w:t>
            </w:r>
            <w:proofErr w:type="spellEnd"/>
            <w:r w:rsidRPr="00082C05">
              <w:t xml:space="preserve">, </w:t>
            </w:r>
            <w:proofErr w:type="spellStart"/>
            <w:r w:rsidRPr="00082C05">
              <w:t>that</w:t>
            </w:r>
            <w:proofErr w:type="spellEnd"/>
            <w:r w:rsidRPr="00082C05">
              <w:t xml:space="preserve"> a </w:t>
            </w:r>
            <w:proofErr w:type="spellStart"/>
            <w:r w:rsidRPr="00082C05">
              <w:t>suspicion</w:t>
            </w:r>
            <w:proofErr w:type="spellEnd"/>
            <w:r w:rsidRPr="00082C05">
              <w:t xml:space="preserve"> of non-</w:t>
            </w:r>
            <w:proofErr w:type="spellStart"/>
            <w:r w:rsidRPr="00082C05">
              <w:t>compliance</w:t>
            </w:r>
            <w:proofErr w:type="spellEnd"/>
            <w:r w:rsidRPr="00082C05">
              <w:t xml:space="preserve"> </w:t>
            </w:r>
            <w:proofErr w:type="spellStart"/>
            <w:r w:rsidRPr="00082C05">
              <w:t>cannot</w:t>
            </w:r>
            <w:proofErr w:type="spellEnd"/>
            <w:r w:rsidRPr="00082C05">
              <w:t xml:space="preserve"> be </w:t>
            </w:r>
            <w:proofErr w:type="spellStart"/>
            <w:r w:rsidRPr="00082C05">
              <w:t>eliminated</w:t>
            </w:r>
            <w:proofErr w:type="spellEnd"/>
            <w:r w:rsidRPr="00082C05">
              <w:t xml:space="preserve">, </w:t>
            </w:r>
            <w:proofErr w:type="spellStart"/>
            <w:r w:rsidRPr="00082C05">
              <w:t>or</w:t>
            </w:r>
            <w:proofErr w:type="spellEnd"/>
            <w:r w:rsidRPr="00082C05">
              <w:t xml:space="preserve"> </w:t>
            </w:r>
            <w:proofErr w:type="spellStart"/>
            <w:r w:rsidRPr="00082C05">
              <w:t>that</w:t>
            </w:r>
            <w:proofErr w:type="spellEnd"/>
            <w:r w:rsidRPr="00082C05">
              <w:t xml:space="preserve"> non-</w:t>
            </w:r>
            <w:proofErr w:type="spellStart"/>
            <w:r w:rsidRPr="00082C05">
              <w:t>compliance</w:t>
            </w:r>
            <w:proofErr w:type="spellEnd"/>
            <w:r w:rsidRPr="00082C05">
              <w:t xml:space="preserve"> </w:t>
            </w:r>
            <w:proofErr w:type="spellStart"/>
            <w:r w:rsidRPr="00082C05">
              <w:t>that</w:t>
            </w:r>
            <w:proofErr w:type="spellEnd"/>
            <w:r w:rsidRPr="00082C05">
              <w:t xml:space="preserve"> </w:t>
            </w:r>
            <w:proofErr w:type="spellStart"/>
            <w:r w:rsidRPr="00082C05">
              <w:t>affects</w:t>
            </w:r>
            <w:proofErr w:type="spellEnd"/>
            <w:r w:rsidRPr="00082C05">
              <w:t xml:space="preserve"> the </w:t>
            </w:r>
            <w:proofErr w:type="spellStart"/>
            <w:r w:rsidRPr="00082C05">
              <w:t>integrity</w:t>
            </w:r>
            <w:proofErr w:type="spellEnd"/>
            <w:r w:rsidRPr="00082C05">
              <w:t xml:space="preserve"> of the products in </w:t>
            </w:r>
            <w:proofErr w:type="spellStart"/>
            <w:r w:rsidRPr="00082C05">
              <w:t>question</w:t>
            </w:r>
            <w:proofErr w:type="spellEnd"/>
            <w:r w:rsidRPr="00082C05">
              <w:t xml:space="preserve"> </w:t>
            </w:r>
            <w:proofErr w:type="spellStart"/>
            <w:r w:rsidRPr="00082C05">
              <w:t>has</w:t>
            </w:r>
            <w:proofErr w:type="spellEnd"/>
            <w:r w:rsidRPr="00082C05">
              <w:t xml:space="preserve"> </w:t>
            </w:r>
            <w:proofErr w:type="spellStart"/>
            <w:r w:rsidRPr="00082C05">
              <w:t>been</w:t>
            </w:r>
            <w:proofErr w:type="spellEnd"/>
            <w:r w:rsidRPr="00082C05">
              <w:t xml:space="preserve"> </w:t>
            </w:r>
            <w:proofErr w:type="spellStart"/>
            <w:r w:rsidRPr="00082C05">
              <w:t>established</w:t>
            </w:r>
            <w:proofErr w:type="spellEnd"/>
            <w:r w:rsidRPr="00082C05">
              <w:t>,</w:t>
            </w:r>
            <w:r w:rsidRPr="00082C05">
              <w:br/>
              <w:t xml:space="preserve">— to </w:t>
            </w:r>
            <w:proofErr w:type="spellStart"/>
            <w:r w:rsidRPr="00082C05">
              <w:t>accept</w:t>
            </w:r>
            <w:proofErr w:type="spellEnd"/>
            <w:r w:rsidRPr="00082C05">
              <w:t xml:space="preserve"> the transfer of the </w:t>
            </w:r>
            <w:proofErr w:type="spellStart"/>
            <w:r w:rsidRPr="00082C05">
              <w:t>control</w:t>
            </w:r>
            <w:proofErr w:type="spellEnd"/>
            <w:r w:rsidRPr="00082C05">
              <w:t xml:space="preserve"> file in the </w:t>
            </w:r>
            <w:proofErr w:type="spellStart"/>
            <w:r w:rsidRPr="00082C05">
              <w:t>case</w:t>
            </w:r>
            <w:proofErr w:type="spellEnd"/>
            <w:r w:rsidRPr="00082C05">
              <w:t xml:space="preserve"> of </w:t>
            </w:r>
            <w:proofErr w:type="spellStart"/>
            <w:r w:rsidRPr="00082C05">
              <w:t>change</w:t>
            </w:r>
            <w:proofErr w:type="spellEnd"/>
            <w:r w:rsidRPr="00082C05">
              <w:t xml:space="preserve"> of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 </w:t>
            </w:r>
            <w:proofErr w:type="spellStart"/>
            <w:r w:rsidRPr="00082C05">
              <w:t>or</w:t>
            </w:r>
            <w:proofErr w:type="spellEnd"/>
            <w:r w:rsidRPr="00082C05">
              <w:t xml:space="preserve">, in the </w:t>
            </w:r>
            <w:proofErr w:type="spellStart"/>
            <w:r w:rsidRPr="00082C05">
              <w:t>case</w:t>
            </w:r>
            <w:proofErr w:type="spellEnd"/>
            <w:r w:rsidRPr="00082C05">
              <w:t xml:space="preserve"> of </w:t>
            </w:r>
            <w:proofErr w:type="spellStart"/>
            <w:r w:rsidRPr="00082C05">
              <w:t>withdrawal</w:t>
            </w:r>
            <w:proofErr w:type="spellEnd"/>
            <w:r w:rsidRPr="00082C05">
              <w:t xml:space="preserve"> from </w:t>
            </w:r>
            <w:proofErr w:type="spellStart"/>
            <w:r w:rsidRPr="00082C05">
              <w:t>organic</w:t>
            </w:r>
            <w:proofErr w:type="spellEnd"/>
            <w:r w:rsidRPr="00082C05">
              <w:t xml:space="preserve"> </w:t>
            </w:r>
            <w:proofErr w:type="spellStart"/>
            <w:r w:rsidRPr="00082C05">
              <w:t>production</w:t>
            </w:r>
            <w:proofErr w:type="spellEnd"/>
            <w:r w:rsidRPr="00082C05">
              <w:t xml:space="preserve">, the </w:t>
            </w:r>
            <w:proofErr w:type="spellStart"/>
            <w:r w:rsidRPr="00082C05">
              <w:t>keeping</w:t>
            </w:r>
            <w:proofErr w:type="spellEnd"/>
            <w:r w:rsidRPr="00082C05">
              <w:t xml:space="preserve"> of the </w:t>
            </w:r>
            <w:proofErr w:type="spellStart"/>
            <w:r w:rsidRPr="00082C05">
              <w:t>control</w:t>
            </w:r>
            <w:proofErr w:type="spellEnd"/>
            <w:r w:rsidRPr="00082C05">
              <w:t xml:space="preserve"> file for </w:t>
            </w:r>
            <w:proofErr w:type="spellStart"/>
            <w:r w:rsidRPr="00082C05">
              <w:t>at</w:t>
            </w:r>
            <w:proofErr w:type="spellEnd"/>
            <w:r w:rsidRPr="00082C05">
              <w:t xml:space="preserve"> </w:t>
            </w:r>
            <w:proofErr w:type="spellStart"/>
            <w:r w:rsidRPr="00082C05">
              <w:t>least</w:t>
            </w:r>
            <w:proofErr w:type="spellEnd"/>
            <w:r w:rsidRPr="00082C05">
              <w:t xml:space="preserve"> five </w:t>
            </w:r>
            <w:proofErr w:type="spellStart"/>
            <w:r w:rsidRPr="00082C05">
              <w:t>years</w:t>
            </w:r>
            <w:proofErr w:type="spellEnd"/>
            <w:r w:rsidRPr="00082C05">
              <w:t xml:space="preserve"> by the </w:t>
            </w:r>
            <w:proofErr w:type="spellStart"/>
            <w:r w:rsidRPr="00082C05">
              <w:t>last</w:t>
            </w:r>
            <w:proofErr w:type="spellEnd"/>
            <w:r w:rsidRPr="00082C05">
              <w:t xml:space="preserve"> </w:t>
            </w:r>
            <w:proofErr w:type="spellStart"/>
            <w:r w:rsidRPr="00082C05">
              <w:t>control</w:t>
            </w:r>
            <w:proofErr w:type="spellEnd"/>
            <w:r w:rsidRPr="00082C05">
              <w:t xml:space="preserve"> authority </w:t>
            </w:r>
            <w:proofErr w:type="spellStart"/>
            <w:r w:rsidRPr="00082C05">
              <w:t>or</w:t>
            </w:r>
            <w:proofErr w:type="spellEnd"/>
            <w:r w:rsidRPr="00082C05">
              <w:t xml:space="preserve"> </w:t>
            </w:r>
            <w:proofErr w:type="spellStart"/>
            <w:r w:rsidRPr="00082C05">
              <w:t>control</w:t>
            </w:r>
            <w:proofErr w:type="spellEnd"/>
            <w:r w:rsidRPr="00082C05">
              <w:t xml:space="preserve"> body,</w:t>
            </w:r>
            <w:r w:rsidRPr="00082C05">
              <w:br/>
              <w:t xml:space="preserve">—  to </w:t>
            </w:r>
            <w:proofErr w:type="spellStart"/>
            <w:r w:rsidRPr="00082C05">
              <w:t>immediately</w:t>
            </w:r>
            <w:proofErr w:type="spellEnd"/>
            <w:r w:rsidRPr="00082C05">
              <w:t xml:space="preserve"> </w:t>
            </w:r>
            <w:proofErr w:type="spellStart"/>
            <w:r w:rsidRPr="00082C05">
              <w:t>inform</w:t>
            </w:r>
            <w:proofErr w:type="spellEnd"/>
            <w:r w:rsidRPr="00082C05">
              <w:t xml:space="preserve"> the </w:t>
            </w:r>
            <w:proofErr w:type="spellStart"/>
            <w:r w:rsidRPr="00082C05">
              <w:t>competent</w:t>
            </w:r>
            <w:proofErr w:type="spellEnd"/>
            <w:r w:rsidRPr="00082C05">
              <w:t xml:space="preserve"> authority </w:t>
            </w:r>
            <w:proofErr w:type="spellStart"/>
            <w:r w:rsidRPr="00082C05">
              <w:t>or</w:t>
            </w:r>
            <w:proofErr w:type="spellEnd"/>
            <w:r w:rsidRPr="00082C05">
              <w:t xml:space="preserve"> the authority </w:t>
            </w:r>
            <w:proofErr w:type="spellStart"/>
            <w:r w:rsidRPr="00082C05">
              <w:t>or</w:t>
            </w:r>
            <w:proofErr w:type="spellEnd"/>
            <w:r w:rsidRPr="00082C05">
              <w:t xml:space="preserve"> body </w:t>
            </w:r>
            <w:proofErr w:type="spellStart"/>
            <w:r w:rsidRPr="00082C05">
              <w:t>designated</w:t>
            </w:r>
            <w:proofErr w:type="spellEnd"/>
            <w:r w:rsidRPr="00082C05">
              <w:t xml:space="preserve"> in </w:t>
            </w:r>
            <w:proofErr w:type="spellStart"/>
            <w:r w:rsidRPr="00082C05">
              <w:t>accordance</w:t>
            </w:r>
            <w:proofErr w:type="spellEnd"/>
            <w:r w:rsidRPr="00082C05">
              <w:t xml:space="preserve"> with </w:t>
            </w:r>
            <w:proofErr w:type="spellStart"/>
            <w:r w:rsidRPr="00082C05">
              <w:t>Article</w:t>
            </w:r>
            <w:proofErr w:type="spellEnd"/>
            <w:r w:rsidRPr="00082C05">
              <w:t xml:space="preserve"> 34(4) in the event of </w:t>
            </w:r>
            <w:proofErr w:type="spellStart"/>
            <w:r w:rsidRPr="00082C05">
              <w:t>withdrawal</w:t>
            </w:r>
            <w:proofErr w:type="spellEnd"/>
            <w:r w:rsidRPr="00082C05">
              <w:t xml:space="preserve"> from </w:t>
            </w:r>
            <w:proofErr w:type="spellStart"/>
            <w:r w:rsidRPr="00082C05">
              <w:t>organic</w:t>
            </w:r>
            <w:proofErr w:type="spellEnd"/>
            <w:r w:rsidRPr="00082C05">
              <w:t xml:space="preserve"> </w:t>
            </w:r>
            <w:proofErr w:type="spellStart"/>
            <w:r w:rsidRPr="00082C05">
              <w:t>production</w:t>
            </w:r>
            <w:proofErr w:type="spellEnd"/>
            <w:r w:rsidRPr="00082C05">
              <w:t>, and</w:t>
            </w:r>
            <w:r w:rsidRPr="00082C05">
              <w:br/>
              <w:t xml:space="preserve">—  to </w:t>
            </w:r>
            <w:proofErr w:type="spellStart"/>
            <w:r w:rsidRPr="00082C05">
              <w:t>accept</w:t>
            </w:r>
            <w:proofErr w:type="spellEnd"/>
            <w:r w:rsidRPr="00082C05">
              <w:t xml:space="preserve"> the exchange of </w:t>
            </w:r>
            <w:proofErr w:type="spellStart"/>
            <w:r w:rsidRPr="00082C05">
              <w:t>information</w:t>
            </w:r>
            <w:proofErr w:type="spellEnd"/>
            <w:r w:rsidRPr="00082C05">
              <w:t xml:space="preserve"> </w:t>
            </w:r>
            <w:proofErr w:type="spellStart"/>
            <w:r w:rsidRPr="00082C05">
              <w:t>among</w:t>
            </w:r>
            <w:proofErr w:type="spellEnd"/>
            <w:r w:rsidRPr="00082C05">
              <w:t xml:space="preserve"> </w:t>
            </w:r>
            <w:proofErr w:type="spellStart"/>
            <w:r w:rsidRPr="00082C05">
              <w:t>those</w:t>
            </w:r>
            <w:proofErr w:type="spellEnd"/>
            <w:r w:rsidRPr="00082C05">
              <w:t xml:space="preserve"> </w:t>
            </w:r>
            <w:proofErr w:type="spellStart"/>
            <w:r w:rsidRPr="00082C05">
              <w:t>authorities</w:t>
            </w:r>
            <w:proofErr w:type="spellEnd"/>
            <w:r w:rsidRPr="00082C05">
              <w:t xml:space="preserve"> </w:t>
            </w:r>
            <w:proofErr w:type="spellStart"/>
            <w:r w:rsidRPr="00082C05">
              <w:t>or</w:t>
            </w:r>
            <w:proofErr w:type="spellEnd"/>
            <w:r w:rsidRPr="00082C05">
              <w:t xml:space="preserve"> </w:t>
            </w:r>
            <w:proofErr w:type="spellStart"/>
            <w:r w:rsidRPr="00082C05">
              <w:t>bodies</w:t>
            </w:r>
            <w:proofErr w:type="spellEnd"/>
            <w:r w:rsidRPr="00082C05">
              <w:t xml:space="preserve"> in the event </w:t>
            </w:r>
            <w:proofErr w:type="spellStart"/>
            <w:r w:rsidRPr="00082C05">
              <w:t>that</w:t>
            </w:r>
            <w:proofErr w:type="spellEnd"/>
            <w:r w:rsidRPr="00082C05">
              <w:t xml:space="preserve"> </w:t>
            </w:r>
            <w:proofErr w:type="spellStart"/>
            <w:r w:rsidRPr="00082C05">
              <w:t>subcontractors</w:t>
            </w:r>
            <w:proofErr w:type="spellEnd"/>
            <w:r w:rsidRPr="00082C05">
              <w:t xml:space="preserve"> </w:t>
            </w:r>
            <w:proofErr w:type="spellStart"/>
            <w:r w:rsidRPr="00082C05">
              <w:t>are</w:t>
            </w:r>
            <w:proofErr w:type="spellEnd"/>
            <w:r w:rsidRPr="00082C05">
              <w:t xml:space="preserve"> </w:t>
            </w:r>
            <w:proofErr w:type="spellStart"/>
            <w:r w:rsidRPr="00082C05">
              <w:t>subject</w:t>
            </w:r>
            <w:proofErr w:type="spellEnd"/>
            <w:r w:rsidRPr="00082C05">
              <w:t xml:space="preserve"> to controls by </w:t>
            </w:r>
            <w:proofErr w:type="spellStart"/>
            <w:r w:rsidRPr="00082C05">
              <w:t>different</w:t>
            </w:r>
            <w:proofErr w:type="spellEnd"/>
            <w:r w:rsidRPr="00082C05">
              <w:t xml:space="preserve"> </w:t>
            </w:r>
            <w:proofErr w:type="spellStart"/>
            <w:r w:rsidRPr="00082C05">
              <w:t>control</w:t>
            </w:r>
            <w:proofErr w:type="spellEnd"/>
            <w:r w:rsidRPr="00082C05">
              <w:t xml:space="preserve"> </w:t>
            </w:r>
            <w:proofErr w:type="spellStart"/>
            <w:r w:rsidRPr="00082C05">
              <w:t>authorities</w:t>
            </w:r>
            <w:proofErr w:type="spellEnd"/>
            <w:r w:rsidRPr="00082C05">
              <w:t xml:space="preserve"> </w:t>
            </w:r>
            <w:proofErr w:type="spellStart"/>
            <w:r w:rsidRPr="00082C05">
              <w:t>or</w:t>
            </w:r>
            <w:proofErr w:type="spellEnd"/>
            <w:r w:rsidRPr="00082C05">
              <w:t xml:space="preserve"> </w:t>
            </w:r>
            <w:proofErr w:type="spellStart"/>
            <w:r w:rsidRPr="00082C05">
              <w:t>control</w:t>
            </w:r>
            <w:proofErr w:type="spellEnd"/>
            <w:r w:rsidRPr="00082C05">
              <w:t xml:space="preserve"> </w:t>
            </w:r>
            <w:proofErr w:type="spellStart"/>
            <w:r w:rsidRPr="00082C05">
              <w:t>bodies</w:t>
            </w:r>
            <w:proofErr w:type="spellEnd"/>
            <w:r w:rsidRPr="00082C05">
              <w:t>.(Article39 ust.1d(iii) Reg.2018/848)</w:t>
            </w:r>
          </w:p>
        </w:tc>
        <w:tc>
          <w:tcPr>
            <w:tcW w:w="960" w:type="dxa"/>
            <w:noWrap/>
            <w:hideMark/>
          </w:tcPr>
          <w:p w14:paraId="547360F6" w14:textId="72014181" w:rsidR="00082C05" w:rsidRPr="00082C05" w:rsidRDefault="00082C05" w:rsidP="00082C05"/>
        </w:tc>
        <w:tc>
          <w:tcPr>
            <w:tcW w:w="960" w:type="dxa"/>
            <w:noWrap/>
            <w:hideMark/>
          </w:tcPr>
          <w:p w14:paraId="695B9422" w14:textId="77777777" w:rsidR="00082C05" w:rsidRPr="00082C05" w:rsidRDefault="00082C05">
            <w:r w:rsidRPr="00082C05">
              <w:t> </w:t>
            </w:r>
          </w:p>
        </w:tc>
        <w:tc>
          <w:tcPr>
            <w:tcW w:w="960" w:type="dxa"/>
            <w:noWrap/>
            <w:hideMark/>
          </w:tcPr>
          <w:p w14:paraId="794EC33A" w14:textId="77777777" w:rsidR="00082C05" w:rsidRPr="00082C05" w:rsidRDefault="00082C05">
            <w:r w:rsidRPr="00082C05">
              <w:t> </w:t>
            </w:r>
          </w:p>
        </w:tc>
      </w:tr>
      <w:tr w:rsidR="002809ED" w:rsidRPr="00082C05" w14:paraId="0DC5C720" w14:textId="77777777" w:rsidTr="002809ED">
        <w:trPr>
          <w:trHeight w:val="396"/>
        </w:trPr>
        <w:tc>
          <w:tcPr>
            <w:tcW w:w="1160" w:type="dxa"/>
            <w:shd w:val="clear" w:color="auto" w:fill="D9D9D9" w:themeFill="background1" w:themeFillShade="D9"/>
            <w:noWrap/>
            <w:hideMark/>
          </w:tcPr>
          <w:p w14:paraId="088EBF53" w14:textId="77777777" w:rsidR="00082C05" w:rsidRPr="00082C05" w:rsidRDefault="00082C05" w:rsidP="00082C05">
            <w:r w:rsidRPr="00082C05">
              <w:t>6.17</w:t>
            </w:r>
          </w:p>
        </w:tc>
        <w:tc>
          <w:tcPr>
            <w:tcW w:w="6285" w:type="dxa"/>
            <w:shd w:val="clear" w:color="auto" w:fill="D9D9D9" w:themeFill="background1" w:themeFillShade="D9"/>
            <w:hideMark/>
          </w:tcPr>
          <w:p w14:paraId="674E95D6" w14:textId="77777777" w:rsidR="00082C05" w:rsidRPr="00082C05" w:rsidRDefault="00082C05">
            <w:pPr>
              <w:rPr>
                <w:b/>
                <w:bCs/>
              </w:rPr>
            </w:pPr>
            <w:proofErr w:type="spellStart"/>
            <w:r w:rsidRPr="00082C05">
              <w:rPr>
                <w:b/>
                <w:bCs/>
              </w:rPr>
              <w:t>Checks</w:t>
            </w:r>
            <w:proofErr w:type="spellEnd"/>
            <w:r w:rsidRPr="00082C05">
              <w:rPr>
                <w:b/>
                <w:bCs/>
              </w:rPr>
              <w:t xml:space="preserve"> of </w:t>
            </w:r>
            <w:proofErr w:type="spellStart"/>
            <w:r w:rsidRPr="00082C05">
              <w:rPr>
                <w:b/>
                <w:bCs/>
              </w:rPr>
              <w:t>documentary</w:t>
            </w:r>
            <w:proofErr w:type="spellEnd"/>
            <w:r w:rsidRPr="00082C05">
              <w:rPr>
                <w:b/>
                <w:bCs/>
              </w:rPr>
              <w:t xml:space="preserve"> </w:t>
            </w:r>
            <w:proofErr w:type="spellStart"/>
            <w:r w:rsidRPr="00082C05">
              <w:rPr>
                <w:b/>
                <w:bCs/>
              </w:rPr>
              <w:t>accounts</w:t>
            </w:r>
            <w:proofErr w:type="spellEnd"/>
          </w:p>
        </w:tc>
        <w:tc>
          <w:tcPr>
            <w:tcW w:w="960" w:type="dxa"/>
            <w:shd w:val="clear" w:color="auto" w:fill="D9D9D9" w:themeFill="background1" w:themeFillShade="D9"/>
            <w:noWrap/>
            <w:hideMark/>
          </w:tcPr>
          <w:p w14:paraId="4CD725E8" w14:textId="77777777" w:rsidR="00082C05" w:rsidRPr="00082C05" w:rsidRDefault="00082C05" w:rsidP="00082C05">
            <w:r w:rsidRPr="00082C05">
              <w:t> </w:t>
            </w:r>
          </w:p>
        </w:tc>
        <w:tc>
          <w:tcPr>
            <w:tcW w:w="960" w:type="dxa"/>
            <w:shd w:val="clear" w:color="auto" w:fill="D9D9D9" w:themeFill="background1" w:themeFillShade="D9"/>
            <w:noWrap/>
            <w:hideMark/>
          </w:tcPr>
          <w:p w14:paraId="74D61616" w14:textId="77777777" w:rsidR="00082C05" w:rsidRPr="00082C05" w:rsidRDefault="00082C05">
            <w:r w:rsidRPr="00082C05">
              <w:t> </w:t>
            </w:r>
          </w:p>
        </w:tc>
        <w:tc>
          <w:tcPr>
            <w:tcW w:w="960" w:type="dxa"/>
            <w:shd w:val="clear" w:color="auto" w:fill="D9D9D9" w:themeFill="background1" w:themeFillShade="D9"/>
            <w:noWrap/>
            <w:hideMark/>
          </w:tcPr>
          <w:p w14:paraId="541A3DE8" w14:textId="77777777" w:rsidR="00082C05" w:rsidRPr="00082C05" w:rsidRDefault="00082C05">
            <w:r w:rsidRPr="00082C05">
              <w:t> </w:t>
            </w:r>
          </w:p>
        </w:tc>
      </w:tr>
      <w:tr w:rsidR="00082C05" w:rsidRPr="00082C05" w14:paraId="6053FA79" w14:textId="77777777" w:rsidTr="002809ED">
        <w:trPr>
          <w:trHeight w:val="444"/>
        </w:trPr>
        <w:tc>
          <w:tcPr>
            <w:tcW w:w="1160" w:type="dxa"/>
            <w:noWrap/>
            <w:hideMark/>
          </w:tcPr>
          <w:p w14:paraId="7774C1EE" w14:textId="77777777" w:rsidR="00082C05" w:rsidRPr="00082C05" w:rsidRDefault="00082C05" w:rsidP="00082C05">
            <w:r w:rsidRPr="00082C05">
              <w:t> </w:t>
            </w:r>
          </w:p>
        </w:tc>
        <w:tc>
          <w:tcPr>
            <w:tcW w:w="6285" w:type="dxa"/>
            <w:shd w:val="clear" w:color="auto" w:fill="D9D9D9" w:themeFill="background1" w:themeFillShade="D9"/>
            <w:hideMark/>
          </w:tcPr>
          <w:p w14:paraId="5540C736" w14:textId="77777777" w:rsidR="00082C05" w:rsidRPr="00082C05" w:rsidRDefault="00082C05">
            <w:pPr>
              <w:rPr>
                <w:b/>
                <w:bCs/>
              </w:rPr>
            </w:pPr>
            <w:r w:rsidRPr="00082C05">
              <w:rPr>
                <w:b/>
                <w:bCs/>
              </w:rPr>
              <w:t xml:space="preserve">The </w:t>
            </w:r>
            <w:proofErr w:type="spellStart"/>
            <w:r w:rsidRPr="00082C05">
              <w:rPr>
                <w:b/>
                <w:bCs/>
              </w:rPr>
              <w:t>traceability</w:t>
            </w:r>
            <w:proofErr w:type="spellEnd"/>
            <w:r w:rsidRPr="00082C05">
              <w:rPr>
                <w:b/>
                <w:bCs/>
              </w:rPr>
              <w:t xml:space="preserve"> </w:t>
            </w:r>
            <w:proofErr w:type="spellStart"/>
            <w:r w:rsidRPr="00082C05">
              <w:rPr>
                <w:b/>
                <w:bCs/>
              </w:rPr>
              <w:t>check</w:t>
            </w:r>
            <w:proofErr w:type="spellEnd"/>
            <w:r w:rsidRPr="00082C05">
              <w:rPr>
                <w:b/>
                <w:bCs/>
              </w:rPr>
              <w:t xml:space="preserve"> </w:t>
            </w:r>
            <w:proofErr w:type="spellStart"/>
            <w:r w:rsidRPr="00082C05">
              <w:rPr>
                <w:b/>
                <w:bCs/>
              </w:rPr>
              <w:t>shall</w:t>
            </w:r>
            <w:proofErr w:type="spellEnd"/>
            <w:r w:rsidRPr="00082C05">
              <w:rPr>
                <w:b/>
                <w:bCs/>
              </w:rPr>
              <w:t xml:space="preserve"> </w:t>
            </w:r>
            <w:proofErr w:type="spellStart"/>
            <w:r w:rsidRPr="00082C05">
              <w:rPr>
                <w:b/>
                <w:bCs/>
              </w:rPr>
              <w:t>cover</w:t>
            </w:r>
            <w:proofErr w:type="spellEnd"/>
            <w:r w:rsidRPr="00082C05">
              <w:rPr>
                <w:b/>
                <w:bCs/>
              </w:rPr>
              <w:t xml:space="preserve"> </w:t>
            </w:r>
            <w:proofErr w:type="spellStart"/>
            <w:r w:rsidRPr="00082C05">
              <w:rPr>
                <w:b/>
                <w:bCs/>
              </w:rPr>
              <w:t>at</w:t>
            </w:r>
            <w:proofErr w:type="spellEnd"/>
            <w:r w:rsidRPr="00082C05">
              <w:rPr>
                <w:b/>
                <w:bCs/>
              </w:rPr>
              <w:t xml:space="preserve"> </w:t>
            </w:r>
            <w:proofErr w:type="spellStart"/>
            <w:r w:rsidRPr="00082C05">
              <w:rPr>
                <w:b/>
                <w:bCs/>
              </w:rPr>
              <w:t>least</w:t>
            </w:r>
            <w:proofErr w:type="spellEnd"/>
            <w:r w:rsidRPr="00082C05">
              <w:rPr>
                <w:b/>
                <w:bCs/>
              </w:rPr>
              <w:t xml:space="preserve"> the </w:t>
            </w:r>
            <w:proofErr w:type="spellStart"/>
            <w:r w:rsidRPr="00082C05">
              <w:rPr>
                <w:b/>
                <w:bCs/>
              </w:rPr>
              <w:t>following</w:t>
            </w:r>
            <w:proofErr w:type="spellEnd"/>
            <w:r w:rsidRPr="00082C05">
              <w:rPr>
                <w:b/>
                <w:bCs/>
              </w:rPr>
              <w:t xml:space="preserve"> </w:t>
            </w:r>
            <w:proofErr w:type="spellStart"/>
            <w:r w:rsidRPr="00082C05">
              <w:rPr>
                <w:b/>
                <w:bCs/>
              </w:rPr>
              <w:t>elements</w:t>
            </w:r>
            <w:proofErr w:type="spellEnd"/>
            <w:r w:rsidRPr="00082C05">
              <w:rPr>
                <w:b/>
                <w:bCs/>
              </w:rPr>
              <w:t xml:space="preserve"> </w:t>
            </w:r>
            <w:proofErr w:type="spellStart"/>
            <w:r w:rsidRPr="00082C05">
              <w:rPr>
                <w:b/>
                <w:bCs/>
              </w:rPr>
              <w:t>justified</w:t>
            </w:r>
            <w:proofErr w:type="spellEnd"/>
            <w:r w:rsidRPr="00082C05">
              <w:rPr>
                <w:b/>
                <w:bCs/>
              </w:rPr>
              <w:t xml:space="preserve"> by </w:t>
            </w:r>
            <w:proofErr w:type="spellStart"/>
            <w:r w:rsidRPr="00082C05">
              <w:rPr>
                <w:b/>
                <w:bCs/>
              </w:rPr>
              <w:t>appropriate</w:t>
            </w:r>
            <w:proofErr w:type="spellEnd"/>
            <w:r w:rsidRPr="00082C05">
              <w:rPr>
                <w:b/>
                <w:bCs/>
              </w:rPr>
              <w:t xml:space="preserve"> </w:t>
            </w:r>
            <w:proofErr w:type="spellStart"/>
            <w:r w:rsidRPr="00082C05">
              <w:rPr>
                <w:b/>
                <w:bCs/>
              </w:rPr>
              <w:t>documents</w:t>
            </w:r>
            <w:proofErr w:type="spellEnd"/>
            <w:r w:rsidRPr="00082C05">
              <w:rPr>
                <w:b/>
                <w:bCs/>
              </w:rPr>
              <w:t xml:space="preserve"> </w:t>
            </w:r>
            <w:proofErr w:type="spellStart"/>
            <w:r w:rsidRPr="00082C05">
              <w:rPr>
                <w:b/>
                <w:bCs/>
              </w:rPr>
              <w:t>including</w:t>
            </w:r>
            <w:proofErr w:type="spellEnd"/>
            <w:r w:rsidRPr="00082C05">
              <w:rPr>
                <w:b/>
                <w:bCs/>
              </w:rPr>
              <w:t xml:space="preserve"> </w:t>
            </w:r>
            <w:proofErr w:type="spellStart"/>
            <w:r w:rsidRPr="00082C05">
              <w:rPr>
                <w:b/>
                <w:bCs/>
              </w:rPr>
              <w:t>stock</w:t>
            </w:r>
            <w:proofErr w:type="spellEnd"/>
            <w:r w:rsidRPr="00082C05">
              <w:rPr>
                <w:b/>
                <w:bCs/>
              </w:rPr>
              <w:t xml:space="preserve"> and </w:t>
            </w:r>
            <w:proofErr w:type="spellStart"/>
            <w:r w:rsidRPr="00082C05">
              <w:rPr>
                <w:b/>
                <w:bCs/>
              </w:rPr>
              <w:t>financial</w:t>
            </w:r>
            <w:proofErr w:type="spellEnd"/>
            <w:r w:rsidRPr="00082C05">
              <w:rPr>
                <w:b/>
                <w:bCs/>
              </w:rPr>
              <w:t xml:space="preserve"> </w:t>
            </w:r>
            <w:proofErr w:type="spellStart"/>
            <w:r w:rsidRPr="00082C05">
              <w:rPr>
                <w:b/>
                <w:bCs/>
              </w:rPr>
              <w:t>records</w:t>
            </w:r>
            <w:proofErr w:type="spellEnd"/>
            <w:r w:rsidRPr="00082C05">
              <w:rPr>
                <w:b/>
                <w:bCs/>
              </w:rPr>
              <w:t>:</w:t>
            </w:r>
          </w:p>
        </w:tc>
        <w:tc>
          <w:tcPr>
            <w:tcW w:w="960" w:type="dxa"/>
            <w:shd w:val="clear" w:color="auto" w:fill="D9D9D9" w:themeFill="background1" w:themeFillShade="D9"/>
            <w:noWrap/>
            <w:hideMark/>
          </w:tcPr>
          <w:p w14:paraId="31275748" w14:textId="77777777" w:rsidR="00082C05" w:rsidRPr="00082C05" w:rsidRDefault="00082C05" w:rsidP="00082C05">
            <w:r w:rsidRPr="00082C05">
              <w:t> </w:t>
            </w:r>
          </w:p>
        </w:tc>
        <w:tc>
          <w:tcPr>
            <w:tcW w:w="960" w:type="dxa"/>
            <w:shd w:val="clear" w:color="auto" w:fill="D9D9D9" w:themeFill="background1" w:themeFillShade="D9"/>
            <w:noWrap/>
            <w:hideMark/>
          </w:tcPr>
          <w:p w14:paraId="4D4C37E0" w14:textId="77777777" w:rsidR="00082C05" w:rsidRPr="00082C05" w:rsidRDefault="00082C05">
            <w:r w:rsidRPr="00082C05">
              <w:t> </w:t>
            </w:r>
          </w:p>
        </w:tc>
        <w:tc>
          <w:tcPr>
            <w:tcW w:w="960" w:type="dxa"/>
            <w:shd w:val="clear" w:color="auto" w:fill="D9D9D9" w:themeFill="background1" w:themeFillShade="D9"/>
            <w:noWrap/>
            <w:hideMark/>
          </w:tcPr>
          <w:p w14:paraId="00087A99" w14:textId="77777777" w:rsidR="00082C05" w:rsidRPr="00082C05" w:rsidRDefault="00082C05">
            <w:r w:rsidRPr="00082C05">
              <w:t> </w:t>
            </w:r>
          </w:p>
        </w:tc>
      </w:tr>
      <w:tr w:rsidR="00082C05" w:rsidRPr="00082C05" w14:paraId="53AC6128" w14:textId="77777777" w:rsidTr="002809ED">
        <w:trPr>
          <w:trHeight w:val="480"/>
        </w:trPr>
        <w:tc>
          <w:tcPr>
            <w:tcW w:w="1160" w:type="dxa"/>
            <w:noWrap/>
            <w:hideMark/>
          </w:tcPr>
          <w:p w14:paraId="10BCEB53" w14:textId="77777777" w:rsidR="00082C05" w:rsidRPr="00082C05" w:rsidRDefault="00082C05" w:rsidP="00082C05">
            <w:r w:rsidRPr="00082C05">
              <w:t>6.17.1</w:t>
            </w:r>
          </w:p>
        </w:tc>
        <w:tc>
          <w:tcPr>
            <w:tcW w:w="6285" w:type="dxa"/>
            <w:hideMark/>
          </w:tcPr>
          <w:p w14:paraId="3A9C7777" w14:textId="77777777" w:rsidR="00082C05" w:rsidRPr="00082C05" w:rsidRDefault="00082C05" w:rsidP="00082C05">
            <w:r w:rsidRPr="00082C05">
              <w:t xml:space="preserve">the </w:t>
            </w:r>
            <w:proofErr w:type="spellStart"/>
            <w:r w:rsidRPr="00082C05">
              <w:t>name</w:t>
            </w:r>
            <w:proofErr w:type="spellEnd"/>
            <w:r w:rsidRPr="00082C05">
              <w:t xml:space="preserve"> and </w:t>
            </w:r>
            <w:proofErr w:type="spellStart"/>
            <w:r w:rsidRPr="00082C05">
              <w:t>address</w:t>
            </w:r>
            <w:proofErr w:type="spellEnd"/>
            <w:r w:rsidRPr="00082C05">
              <w:t xml:space="preserve"> of the </w:t>
            </w:r>
            <w:proofErr w:type="spellStart"/>
            <w:r w:rsidRPr="00082C05">
              <w:t>supplier</w:t>
            </w:r>
            <w:proofErr w:type="spellEnd"/>
            <w:r w:rsidRPr="00082C05">
              <w:t xml:space="preserve"> and, </w:t>
            </w:r>
            <w:proofErr w:type="spellStart"/>
            <w:r w:rsidRPr="00082C05">
              <w:t>where</w:t>
            </w:r>
            <w:proofErr w:type="spellEnd"/>
            <w:r w:rsidRPr="00082C05">
              <w:t xml:space="preserve"> </w:t>
            </w:r>
            <w:proofErr w:type="spellStart"/>
            <w:r w:rsidRPr="00082C05">
              <w:t>different</w:t>
            </w:r>
            <w:proofErr w:type="spellEnd"/>
            <w:r w:rsidRPr="00082C05">
              <w:t xml:space="preserve">, of the </w:t>
            </w:r>
            <w:proofErr w:type="spellStart"/>
            <w:r w:rsidRPr="00082C05">
              <w:t>owner</w:t>
            </w:r>
            <w:proofErr w:type="spellEnd"/>
            <w:r w:rsidRPr="00082C05">
              <w:t xml:space="preserve"> </w:t>
            </w:r>
            <w:proofErr w:type="spellStart"/>
            <w:r w:rsidRPr="00082C05">
              <w:t>or</w:t>
            </w:r>
            <w:proofErr w:type="spellEnd"/>
            <w:r w:rsidRPr="00082C05">
              <w:t xml:space="preserve"> the </w:t>
            </w:r>
            <w:proofErr w:type="spellStart"/>
            <w:r w:rsidRPr="00082C05">
              <w:t>seller</w:t>
            </w:r>
            <w:proofErr w:type="spellEnd"/>
            <w:r w:rsidRPr="00082C05">
              <w:t xml:space="preserve">, </w:t>
            </w:r>
            <w:proofErr w:type="spellStart"/>
            <w:r w:rsidRPr="00082C05">
              <w:t>or</w:t>
            </w:r>
            <w:proofErr w:type="spellEnd"/>
            <w:r w:rsidRPr="00082C05">
              <w:t xml:space="preserve"> the </w:t>
            </w:r>
            <w:proofErr w:type="spellStart"/>
            <w:r w:rsidRPr="00082C05">
              <w:t>exporter</w:t>
            </w:r>
            <w:proofErr w:type="spellEnd"/>
            <w:r w:rsidRPr="00082C05">
              <w:t xml:space="preserve"> of the products (Article1 (4a)) Reg.2021/771)</w:t>
            </w:r>
          </w:p>
        </w:tc>
        <w:tc>
          <w:tcPr>
            <w:tcW w:w="960" w:type="dxa"/>
            <w:noWrap/>
            <w:hideMark/>
          </w:tcPr>
          <w:p w14:paraId="1F9FDF6F" w14:textId="353AF0DE" w:rsidR="00082C05" w:rsidRPr="00082C05" w:rsidRDefault="00082C05" w:rsidP="00082C05"/>
        </w:tc>
        <w:tc>
          <w:tcPr>
            <w:tcW w:w="960" w:type="dxa"/>
            <w:noWrap/>
            <w:hideMark/>
          </w:tcPr>
          <w:p w14:paraId="534B5893" w14:textId="77777777" w:rsidR="00082C05" w:rsidRPr="00082C05" w:rsidRDefault="00082C05">
            <w:r w:rsidRPr="00082C05">
              <w:t> </w:t>
            </w:r>
          </w:p>
        </w:tc>
        <w:tc>
          <w:tcPr>
            <w:tcW w:w="960" w:type="dxa"/>
            <w:noWrap/>
            <w:hideMark/>
          </w:tcPr>
          <w:p w14:paraId="0C91E289" w14:textId="77777777" w:rsidR="00082C05" w:rsidRPr="00082C05" w:rsidRDefault="00082C05">
            <w:r w:rsidRPr="00082C05">
              <w:t> </w:t>
            </w:r>
          </w:p>
        </w:tc>
      </w:tr>
      <w:tr w:rsidR="00082C05" w:rsidRPr="00082C05" w14:paraId="4C88E3F5" w14:textId="77777777" w:rsidTr="002809ED">
        <w:trPr>
          <w:trHeight w:val="480"/>
        </w:trPr>
        <w:tc>
          <w:tcPr>
            <w:tcW w:w="1160" w:type="dxa"/>
            <w:noWrap/>
            <w:hideMark/>
          </w:tcPr>
          <w:p w14:paraId="17182F00" w14:textId="77777777" w:rsidR="00082C05" w:rsidRPr="00082C05" w:rsidRDefault="00082C05" w:rsidP="00082C05">
            <w:r w:rsidRPr="00082C05">
              <w:t>6.17.2</w:t>
            </w:r>
          </w:p>
        </w:tc>
        <w:tc>
          <w:tcPr>
            <w:tcW w:w="6285" w:type="dxa"/>
            <w:hideMark/>
          </w:tcPr>
          <w:p w14:paraId="15CFC2F5" w14:textId="77777777" w:rsidR="00082C05" w:rsidRPr="00082C05" w:rsidRDefault="00082C05" w:rsidP="00082C05">
            <w:r w:rsidRPr="00082C05">
              <w:t xml:space="preserve">the </w:t>
            </w:r>
            <w:proofErr w:type="spellStart"/>
            <w:r w:rsidRPr="00082C05">
              <w:t>name</w:t>
            </w:r>
            <w:proofErr w:type="spellEnd"/>
            <w:r w:rsidRPr="00082C05">
              <w:t xml:space="preserve"> and </w:t>
            </w:r>
            <w:proofErr w:type="spellStart"/>
            <w:r w:rsidRPr="00082C05">
              <w:t>address</w:t>
            </w:r>
            <w:proofErr w:type="spellEnd"/>
            <w:r w:rsidRPr="00082C05">
              <w:t xml:space="preserve"> of the </w:t>
            </w:r>
            <w:proofErr w:type="spellStart"/>
            <w:r w:rsidRPr="00082C05">
              <w:t>consignee</w:t>
            </w:r>
            <w:proofErr w:type="spellEnd"/>
            <w:r w:rsidRPr="00082C05">
              <w:t xml:space="preserve"> and, </w:t>
            </w:r>
            <w:proofErr w:type="spellStart"/>
            <w:r w:rsidRPr="00082C05">
              <w:t>where</w:t>
            </w:r>
            <w:proofErr w:type="spellEnd"/>
            <w:r w:rsidRPr="00082C05">
              <w:t xml:space="preserve"> </w:t>
            </w:r>
            <w:proofErr w:type="spellStart"/>
            <w:r w:rsidRPr="00082C05">
              <w:t>different</w:t>
            </w:r>
            <w:proofErr w:type="spellEnd"/>
            <w:r w:rsidRPr="00082C05">
              <w:t xml:space="preserve">, of the </w:t>
            </w:r>
            <w:proofErr w:type="spellStart"/>
            <w:r w:rsidRPr="00082C05">
              <w:t>buyer</w:t>
            </w:r>
            <w:proofErr w:type="spellEnd"/>
            <w:r w:rsidRPr="00082C05">
              <w:t xml:space="preserve"> </w:t>
            </w:r>
            <w:proofErr w:type="spellStart"/>
            <w:r w:rsidRPr="00082C05">
              <w:t>or</w:t>
            </w:r>
            <w:proofErr w:type="spellEnd"/>
            <w:r w:rsidRPr="00082C05">
              <w:t xml:space="preserve"> importer of the products (Article1 (4b)) Reg.2021/771)</w:t>
            </w:r>
          </w:p>
        </w:tc>
        <w:tc>
          <w:tcPr>
            <w:tcW w:w="960" w:type="dxa"/>
            <w:noWrap/>
            <w:hideMark/>
          </w:tcPr>
          <w:p w14:paraId="5E76EE12" w14:textId="313749FE" w:rsidR="00082C05" w:rsidRPr="00082C05" w:rsidRDefault="00082C05" w:rsidP="00082C05"/>
        </w:tc>
        <w:tc>
          <w:tcPr>
            <w:tcW w:w="960" w:type="dxa"/>
            <w:noWrap/>
            <w:hideMark/>
          </w:tcPr>
          <w:p w14:paraId="139803CE" w14:textId="77777777" w:rsidR="00082C05" w:rsidRPr="00082C05" w:rsidRDefault="00082C05">
            <w:r w:rsidRPr="00082C05">
              <w:t> </w:t>
            </w:r>
          </w:p>
        </w:tc>
        <w:tc>
          <w:tcPr>
            <w:tcW w:w="960" w:type="dxa"/>
            <w:noWrap/>
            <w:hideMark/>
          </w:tcPr>
          <w:p w14:paraId="49D6B274" w14:textId="77777777" w:rsidR="00082C05" w:rsidRPr="00082C05" w:rsidRDefault="00082C05">
            <w:r w:rsidRPr="00082C05">
              <w:t> </w:t>
            </w:r>
          </w:p>
        </w:tc>
      </w:tr>
      <w:tr w:rsidR="00082C05" w:rsidRPr="00082C05" w14:paraId="64442996" w14:textId="77777777" w:rsidTr="002809ED">
        <w:trPr>
          <w:trHeight w:val="480"/>
        </w:trPr>
        <w:tc>
          <w:tcPr>
            <w:tcW w:w="1160" w:type="dxa"/>
            <w:noWrap/>
            <w:hideMark/>
          </w:tcPr>
          <w:p w14:paraId="3A9E0359" w14:textId="77777777" w:rsidR="00082C05" w:rsidRPr="00082C05" w:rsidRDefault="00082C05" w:rsidP="00082C05">
            <w:r w:rsidRPr="00082C05">
              <w:t>6.17.3</w:t>
            </w:r>
          </w:p>
        </w:tc>
        <w:tc>
          <w:tcPr>
            <w:tcW w:w="6285" w:type="dxa"/>
            <w:hideMark/>
          </w:tcPr>
          <w:p w14:paraId="5AF342E6" w14:textId="77777777" w:rsidR="00082C05" w:rsidRPr="00082C05" w:rsidRDefault="00082C05" w:rsidP="00082C05">
            <w:r w:rsidRPr="00082C05">
              <w:t xml:space="preserve">the </w:t>
            </w:r>
            <w:proofErr w:type="spellStart"/>
            <w:r w:rsidRPr="00082C05">
              <w:t>certificate</w:t>
            </w:r>
            <w:proofErr w:type="spellEnd"/>
            <w:r w:rsidRPr="00082C05">
              <w:t xml:space="preserve"> of the </w:t>
            </w:r>
            <w:proofErr w:type="spellStart"/>
            <w:r w:rsidRPr="00082C05">
              <w:t>supplier</w:t>
            </w:r>
            <w:proofErr w:type="spellEnd"/>
            <w:r w:rsidRPr="00082C05">
              <w:t xml:space="preserve"> in </w:t>
            </w:r>
            <w:proofErr w:type="spellStart"/>
            <w:r w:rsidRPr="00082C05">
              <w:t>accordance</w:t>
            </w:r>
            <w:proofErr w:type="spellEnd"/>
            <w:r w:rsidRPr="00082C05">
              <w:t xml:space="preserve"> with </w:t>
            </w:r>
            <w:proofErr w:type="spellStart"/>
            <w:r w:rsidRPr="00082C05">
              <w:t>Article</w:t>
            </w:r>
            <w:proofErr w:type="spellEnd"/>
            <w:r w:rsidRPr="00082C05">
              <w:t xml:space="preserve"> 35(6) of </w:t>
            </w:r>
            <w:proofErr w:type="spellStart"/>
            <w:r w:rsidRPr="00082C05">
              <w:t>Regulation</w:t>
            </w:r>
            <w:proofErr w:type="spellEnd"/>
            <w:r w:rsidRPr="00082C05">
              <w:t xml:space="preserve"> (EU) 2018/848 (Article1 (4c)) Reg.2021/771)</w:t>
            </w:r>
          </w:p>
        </w:tc>
        <w:tc>
          <w:tcPr>
            <w:tcW w:w="960" w:type="dxa"/>
            <w:noWrap/>
            <w:hideMark/>
          </w:tcPr>
          <w:p w14:paraId="415A5C07" w14:textId="311E6AD8" w:rsidR="00082C05" w:rsidRPr="00082C05" w:rsidRDefault="00082C05" w:rsidP="00082C05"/>
        </w:tc>
        <w:tc>
          <w:tcPr>
            <w:tcW w:w="960" w:type="dxa"/>
            <w:noWrap/>
            <w:hideMark/>
          </w:tcPr>
          <w:p w14:paraId="428956A7" w14:textId="77777777" w:rsidR="00082C05" w:rsidRPr="00082C05" w:rsidRDefault="00082C05">
            <w:r w:rsidRPr="00082C05">
              <w:t> </w:t>
            </w:r>
          </w:p>
        </w:tc>
        <w:tc>
          <w:tcPr>
            <w:tcW w:w="960" w:type="dxa"/>
            <w:noWrap/>
            <w:hideMark/>
          </w:tcPr>
          <w:p w14:paraId="29CE23E7" w14:textId="77777777" w:rsidR="00082C05" w:rsidRPr="00082C05" w:rsidRDefault="00082C05">
            <w:r w:rsidRPr="00082C05">
              <w:t> </w:t>
            </w:r>
          </w:p>
        </w:tc>
      </w:tr>
      <w:tr w:rsidR="00082C05" w:rsidRPr="00082C05" w14:paraId="12AB6E89" w14:textId="77777777" w:rsidTr="002809ED">
        <w:trPr>
          <w:trHeight w:val="480"/>
        </w:trPr>
        <w:tc>
          <w:tcPr>
            <w:tcW w:w="1160" w:type="dxa"/>
            <w:noWrap/>
            <w:hideMark/>
          </w:tcPr>
          <w:p w14:paraId="25FC4313" w14:textId="77777777" w:rsidR="00082C05" w:rsidRPr="00082C05" w:rsidRDefault="00082C05" w:rsidP="00082C05">
            <w:r w:rsidRPr="00082C05">
              <w:t>6.17.4</w:t>
            </w:r>
          </w:p>
        </w:tc>
        <w:tc>
          <w:tcPr>
            <w:tcW w:w="6285" w:type="dxa"/>
            <w:hideMark/>
          </w:tcPr>
          <w:p w14:paraId="59A5F2BD" w14:textId="77777777" w:rsidR="00082C05" w:rsidRPr="00082C05" w:rsidRDefault="00082C05" w:rsidP="00082C05">
            <w:r w:rsidRPr="00082C05">
              <w:t xml:space="preserve">the </w:t>
            </w:r>
            <w:proofErr w:type="spellStart"/>
            <w:r w:rsidRPr="00082C05">
              <w:t>information</w:t>
            </w:r>
            <w:proofErr w:type="spellEnd"/>
            <w:r w:rsidRPr="00082C05">
              <w:t xml:space="preserve"> </w:t>
            </w:r>
            <w:proofErr w:type="spellStart"/>
            <w:r w:rsidRPr="00082C05">
              <w:t>referred</w:t>
            </w:r>
            <w:proofErr w:type="spellEnd"/>
            <w:r w:rsidRPr="00082C05">
              <w:t xml:space="preserve"> to in the </w:t>
            </w:r>
            <w:proofErr w:type="spellStart"/>
            <w:r w:rsidRPr="00082C05">
              <w:t>first</w:t>
            </w:r>
            <w:proofErr w:type="spellEnd"/>
            <w:r w:rsidRPr="00082C05">
              <w:t xml:space="preserve"> </w:t>
            </w:r>
            <w:proofErr w:type="spellStart"/>
            <w:r w:rsidRPr="00082C05">
              <w:t>paragraph</w:t>
            </w:r>
            <w:proofErr w:type="spellEnd"/>
            <w:r w:rsidRPr="00082C05">
              <w:t xml:space="preserve"> of point 2.1 of </w:t>
            </w:r>
            <w:proofErr w:type="spellStart"/>
            <w:r w:rsidRPr="00082C05">
              <w:t>Annex</w:t>
            </w:r>
            <w:proofErr w:type="spellEnd"/>
            <w:r w:rsidRPr="00082C05">
              <w:t xml:space="preserve"> III to </w:t>
            </w:r>
            <w:proofErr w:type="spellStart"/>
            <w:r w:rsidRPr="00082C05">
              <w:t>Regulation</w:t>
            </w:r>
            <w:proofErr w:type="spellEnd"/>
            <w:r w:rsidRPr="00082C05">
              <w:t xml:space="preserve"> (EU) 2018/848  (Article1 (4d)) Reg.2021/771)</w:t>
            </w:r>
          </w:p>
        </w:tc>
        <w:tc>
          <w:tcPr>
            <w:tcW w:w="960" w:type="dxa"/>
            <w:noWrap/>
            <w:hideMark/>
          </w:tcPr>
          <w:p w14:paraId="4E5E1766" w14:textId="76F5A493" w:rsidR="00082C05" w:rsidRPr="00082C05" w:rsidRDefault="00082C05" w:rsidP="00082C05"/>
        </w:tc>
        <w:tc>
          <w:tcPr>
            <w:tcW w:w="960" w:type="dxa"/>
            <w:noWrap/>
            <w:hideMark/>
          </w:tcPr>
          <w:p w14:paraId="0AB47CA0" w14:textId="77777777" w:rsidR="00082C05" w:rsidRPr="00082C05" w:rsidRDefault="00082C05">
            <w:r w:rsidRPr="00082C05">
              <w:t> </w:t>
            </w:r>
          </w:p>
        </w:tc>
        <w:tc>
          <w:tcPr>
            <w:tcW w:w="960" w:type="dxa"/>
            <w:noWrap/>
            <w:hideMark/>
          </w:tcPr>
          <w:p w14:paraId="491DAE10" w14:textId="77777777" w:rsidR="00082C05" w:rsidRPr="00082C05" w:rsidRDefault="00082C05">
            <w:r w:rsidRPr="00082C05">
              <w:t> </w:t>
            </w:r>
          </w:p>
        </w:tc>
      </w:tr>
      <w:tr w:rsidR="00082C05" w:rsidRPr="00082C05" w14:paraId="5538E6E1" w14:textId="77777777" w:rsidTr="002809ED">
        <w:trPr>
          <w:trHeight w:val="480"/>
        </w:trPr>
        <w:tc>
          <w:tcPr>
            <w:tcW w:w="1160" w:type="dxa"/>
            <w:noWrap/>
            <w:hideMark/>
          </w:tcPr>
          <w:p w14:paraId="55BC45A0" w14:textId="77777777" w:rsidR="00082C05" w:rsidRPr="00082C05" w:rsidRDefault="00082C05" w:rsidP="00082C05">
            <w:r w:rsidRPr="00082C05">
              <w:t>6.17.5</w:t>
            </w:r>
          </w:p>
        </w:tc>
        <w:tc>
          <w:tcPr>
            <w:tcW w:w="6285" w:type="dxa"/>
            <w:hideMark/>
          </w:tcPr>
          <w:p w14:paraId="32C7EC62" w14:textId="77777777" w:rsidR="00082C05" w:rsidRPr="00082C05" w:rsidRDefault="00082C05" w:rsidP="00082C05">
            <w:r w:rsidRPr="00082C05">
              <w:t xml:space="preserve">the </w:t>
            </w:r>
            <w:proofErr w:type="spellStart"/>
            <w:r w:rsidRPr="00082C05">
              <w:t>appropriate</w:t>
            </w:r>
            <w:proofErr w:type="spellEnd"/>
            <w:r w:rsidRPr="00082C05">
              <w:t xml:space="preserve"> lot </w:t>
            </w:r>
            <w:proofErr w:type="spellStart"/>
            <w:r w:rsidRPr="00082C05">
              <w:t>identification</w:t>
            </w:r>
            <w:proofErr w:type="spellEnd"/>
            <w:r w:rsidRPr="00082C05">
              <w:t>.(Article1 ust.4e) Reg.2021/771)</w:t>
            </w:r>
          </w:p>
        </w:tc>
        <w:tc>
          <w:tcPr>
            <w:tcW w:w="960" w:type="dxa"/>
            <w:noWrap/>
            <w:hideMark/>
          </w:tcPr>
          <w:p w14:paraId="3AC43C9A" w14:textId="48B79FE0" w:rsidR="00082C05" w:rsidRPr="00082C05" w:rsidRDefault="00082C05" w:rsidP="00082C05"/>
        </w:tc>
        <w:tc>
          <w:tcPr>
            <w:tcW w:w="960" w:type="dxa"/>
            <w:noWrap/>
            <w:hideMark/>
          </w:tcPr>
          <w:p w14:paraId="1555A0FC" w14:textId="77777777" w:rsidR="00082C05" w:rsidRPr="00082C05" w:rsidRDefault="00082C05">
            <w:r w:rsidRPr="00082C05">
              <w:t> </w:t>
            </w:r>
          </w:p>
        </w:tc>
        <w:tc>
          <w:tcPr>
            <w:tcW w:w="960" w:type="dxa"/>
            <w:noWrap/>
            <w:hideMark/>
          </w:tcPr>
          <w:p w14:paraId="110DB080" w14:textId="77777777" w:rsidR="00082C05" w:rsidRPr="00082C05" w:rsidRDefault="00082C05">
            <w:r w:rsidRPr="00082C05">
              <w:t> </w:t>
            </w:r>
          </w:p>
        </w:tc>
      </w:tr>
      <w:tr w:rsidR="00082C05" w:rsidRPr="00082C05" w14:paraId="59EB112F" w14:textId="77777777" w:rsidTr="002809ED">
        <w:trPr>
          <w:trHeight w:val="420"/>
        </w:trPr>
        <w:tc>
          <w:tcPr>
            <w:tcW w:w="1160" w:type="dxa"/>
            <w:noWrap/>
            <w:hideMark/>
          </w:tcPr>
          <w:p w14:paraId="02FE316A" w14:textId="77777777" w:rsidR="00082C05" w:rsidRPr="00082C05" w:rsidRDefault="00082C05" w:rsidP="00082C05">
            <w:r w:rsidRPr="00082C05">
              <w:t> </w:t>
            </w:r>
          </w:p>
        </w:tc>
        <w:tc>
          <w:tcPr>
            <w:tcW w:w="6285" w:type="dxa"/>
            <w:shd w:val="clear" w:color="auto" w:fill="D9D9D9" w:themeFill="background1" w:themeFillShade="D9"/>
            <w:hideMark/>
          </w:tcPr>
          <w:p w14:paraId="6CBA63A8" w14:textId="77777777" w:rsidR="00082C05" w:rsidRPr="00082C05" w:rsidRDefault="00082C05">
            <w:pPr>
              <w:rPr>
                <w:b/>
                <w:bCs/>
              </w:rPr>
            </w:pPr>
            <w:r w:rsidRPr="00082C05">
              <w:rPr>
                <w:b/>
                <w:bCs/>
              </w:rPr>
              <w:t xml:space="preserve">The mass </w:t>
            </w:r>
            <w:proofErr w:type="spellStart"/>
            <w:r w:rsidRPr="00082C05">
              <w:rPr>
                <w:b/>
                <w:bCs/>
              </w:rPr>
              <w:t>balance</w:t>
            </w:r>
            <w:proofErr w:type="spellEnd"/>
            <w:r w:rsidRPr="00082C05">
              <w:rPr>
                <w:b/>
                <w:bCs/>
              </w:rPr>
              <w:t xml:space="preserve"> </w:t>
            </w:r>
            <w:proofErr w:type="spellStart"/>
            <w:r w:rsidRPr="00082C05">
              <w:rPr>
                <w:b/>
                <w:bCs/>
              </w:rPr>
              <w:t>check</w:t>
            </w:r>
            <w:proofErr w:type="spellEnd"/>
            <w:r w:rsidRPr="00082C05">
              <w:rPr>
                <w:b/>
                <w:bCs/>
              </w:rPr>
              <w:t xml:space="preserve"> </w:t>
            </w:r>
            <w:proofErr w:type="spellStart"/>
            <w:r w:rsidRPr="00082C05">
              <w:rPr>
                <w:b/>
                <w:bCs/>
              </w:rPr>
              <w:t>shall</w:t>
            </w:r>
            <w:proofErr w:type="spellEnd"/>
            <w:r w:rsidRPr="00082C05">
              <w:rPr>
                <w:b/>
                <w:bCs/>
              </w:rPr>
              <w:t xml:space="preserve"> </w:t>
            </w:r>
            <w:proofErr w:type="spellStart"/>
            <w:r w:rsidRPr="00082C05">
              <w:rPr>
                <w:b/>
                <w:bCs/>
              </w:rPr>
              <w:t>cover</w:t>
            </w:r>
            <w:proofErr w:type="spellEnd"/>
            <w:r w:rsidRPr="00082C05">
              <w:rPr>
                <w:b/>
                <w:bCs/>
              </w:rPr>
              <w:t xml:space="preserve"> </w:t>
            </w:r>
            <w:proofErr w:type="spellStart"/>
            <w:r w:rsidRPr="00082C05">
              <w:rPr>
                <w:b/>
                <w:bCs/>
              </w:rPr>
              <w:t>at</w:t>
            </w:r>
            <w:proofErr w:type="spellEnd"/>
            <w:r w:rsidRPr="00082C05">
              <w:rPr>
                <w:b/>
                <w:bCs/>
              </w:rPr>
              <w:t xml:space="preserve"> </w:t>
            </w:r>
            <w:proofErr w:type="spellStart"/>
            <w:r w:rsidRPr="00082C05">
              <w:rPr>
                <w:b/>
                <w:bCs/>
              </w:rPr>
              <w:t>least</w:t>
            </w:r>
            <w:proofErr w:type="spellEnd"/>
            <w:r w:rsidRPr="00082C05">
              <w:rPr>
                <w:b/>
                <w:bCs/>
              </w:rPr>
              <w:t xml:space="preserve"> the </w:t>
            </w:r>
            <w:proofErr w:type="spellStart"/>
            <w:r w:rsidRPr="00082C05">
              <w:rPr>
                <w:b/>
                <w:bCs/>
              </w:rPr>
              <w:t>following</w:t>
            </w:r>
            <w:proofErr w:type="spellEnd"/>
            <w:r w:rsidRPr="00082C05">
              <w:rPr>
                <w:b/>
                <w:bCs/>
              </w:rPr>
              <w:t xml:space="preserve"> </w:t>
            </w:r>
            <w:proofErr w:type="spellStart"/>
            <w:r w:rsidRPr="00082C05">
              <w:rPr>
                <w:b/>
                <w:bCs/>
              </w:rPr>
              <w:t>elements</w:t>
            </w:r>
            <w:proofErr w:type="spellEnd"/>
            <w:r w:rsidRPr="00082C05">
              <w:rPr>
                <w:b/>
                <w:bCs/>
              </w:rPr>
              <w:t xml:space="preserve"> </w:t>
            </w:r>
            <w:proofErr w:type="spellStart"/>
            <w:r w:rsidRPr="00082C05">
              <w:rPr>
                <w:b/>
                <w:bCs/>
              </w:rPr>
              <w:t>justified</w:t>
            </w:r>
            <w:proofErr w:type="spellEnd"/>
            <w:r w:rsidRPr="00082C05">
              <w:rPr>
                <w:b/>
                <w:bCs/>
              </w:rPr>
              <w:t xml:space="preserve"> by </w:t>
            </w:r>
            <w:proofErr w:type="spellStart"/>
            <w:r w:rsidRPr="00082C05">
              <w:rPr>
                <w:b/>
                <w:bCs/>
              </w:rPr>
              <w:t>appropriate</w:t>
            </w:r>
            <w:proofErr w:type="spellEnd"/>
            <w:r w:rsidRPr="00082C05">
              <w:rPr>
                <w:b/>
                <w:bCs/>
              </w:rPr>
              <w:t xml:space="preserve"> </w:t>
            </w:r>
            <w:proofErr w:type="spellStart"/>
            <w:r w:rsidRPr="00082C05">
              <w:rPr>
                <w:b/>
                <w:bCs/>
              </w:rPr>
              <w:t>documents</w:t>
            </w:r>
            <w:proofErr w:type="spellEnd"/>
            <w:r w:rsidRPr="00082C05">
              <w:rPr>
                <w:b/>
                <w:bCs/>
              </w:rPr>
              <w:t xml:space="preserve"> </w:t>
            </w:r>
            <w:proofErr w:type="spellStart"/>
            <w:r w:rsidRPr="00082C05">
              <w:rPr>
                <w:b/>
                <w:bCs/>
              </w:rPr>
              <w:t>including</w:t>
            </w:r>
            <w:proofErr w:type="spellEnd"/>
            <w:r w:rsidRPr="00082C05">
              <w:rPr>
                <w:b/>
                <w:bCs/>
              </w:rPr>
              <w:t xml:space="preserve"> </w:t>
            </w:r>
            <w:proofErr w:type="spellStart"/>
            <w:r w:rsidRPr="00082C05">
              <w:rPr>
                <w:b/>
                <w:bCs/>
              </w:rPr>
              <w:t>stock</w:t>
            </w:r>
            <w:proofErr w:type="spellEnd"/>
            <w:r w:rsidRPr="00082C05">
              <w:rPr>
                <w:b/>
                <w:bCs/>
              </w:rPr>
              <w:t xml:space="preserve"> and </w:t>
            </w:r>
            <w:proofErr w:type="spellStart"/>
            <w:r w:rsidRPr="00082C05">
              <w:rPr>
                <w:b/>
                <w:bCs/>
              </w:rPr>
              <w:t>financial</w:t>
            </w:r>
            <w:proofErr w:type="spellEnd"/>
            <w:r w:rsidRPr="00082C05">
              <w:rPr>
                <w:b/>
                <w:bCs/>
              </w:rPr>
              <w:t xml:space="preserve"> </w:t>
            </w:r>
            <w:proofErr w:type="spellStart"/>
            <w:r w:rsidRPr="00082C05">
              <w:rPr>
                <w:b/>
                <w:bCs/>
              </w:rPr>
              <w:t>records</w:t>
            </w:r>
            <w:proofErr w:type="spellEnd"/>
            <w:r w:rsidRPr="00082C05">
              <w:rPr>
                <w:b/>
                <w:bCs/>
              </w:rPr>
              <w:t>:</w:t>
            </w:r>
          </w:p>
        </w:tc>
        <w:tc>
          <w:tcPr>
            <w:tcW w:w="960" w:type="dxa"/>
            <w:shd w:val="clear" w:color="auto" w:fill="D9D9D9" w:themeFill="background1" w:themeFillShade="D9"/>
            <w:noWrap/>
            <w:hideMark/>
          </w:tcPr>
          <w:p w14:paraId="458E0E0F" w14:textId="77777777" w:rsidR="00082C05" w:rsidRPr="00082C05" w:rsidRDefault="00082C05" w:rsidP="00082C05">
            <w:r w:rsidRPr="00082C05">
              <w:t> </w:t>
            </w:r>
          </w:p>
        </w:tc>
        <w:tc>
          <w:tcPr>
            <w:tcW w:w="960" w:type="dxa"/>
            <w:shd w:val="clear" w:color="auto" w:fill="D9D9D9" w:themeFill="background1" w:themeFillShade="D9"/>
            <w:noWrap/>
            <w:hideMark/>
          </w:tcPr>
          <w:p w14:paraId="75BE20C0" w14:textId="77777777" w:rsidR="00082C05" w:rsidRPr="00082C05" w:rsidRDefault="00082C05">
            <w:r w:rsidRPr="00082C05">
              <w:t> </w:t>
            </w:r>
          </w:p>
        </w:tc>
        <w:tc>
          <w:tcPr>
            <w:tcW w:w="960" w:type="dxa"/>
            <w:shd w:val="clear" w:color="auto" w:fill="D9D9D9" w:themeFill="background1" w:themeFillShade="D9"/>
            <w:noWrap/>
            <w:hideMark/>
          </w:tcPr>
          <w:p w14:paraId="19FB54A6" w14:textId="77777777" w:rsidR="00082C05" w:rsidRPr="00082C05" w:rsidRDefault="00082C05">
            <w:r w:rsidRPr="00082C05">
              <w:t> </w:t>
            </w:r>
          </w:p>
        </w:tc>
      </w:tr>
      <w:tr w:rsidR="00082C05" w:rsidRPr="00082C05" w14:paraId="62E0CD55" w14:textId="77777777" w:rsidTr="002809ED">
        <w:trPr>
          <w:trHeight w:val="600"/>
        </w:trPr>
        <w:tc>
          <w:tcPr>
            <w:tcW w:w="1160" w:type="dxa"/>
            <w:noWrap/>
            <w:hideMark/>
          </w:tcPr>
          <w:p w14:paraId="29FF30B6" w14:textId="77777777" w:rsidR="00082C05" w:rsidRPr="00082C05" w:rsidRDefault="00082C05" w:rsidP="00082C05">
            <w:r w:rsidRPr="00082C05">
              <w:t>6.17.6</w:t>
            </w:r>
          </w:p>
        </w:tc>
        <w:tc>
          <w:tcPr>
            <w:tcW w:w="6285" w:type="dxa"/>
            <w:hideMark/>
          </w:tcPr>
          <w:p w14:paraId="3DFC7A87" w14:textId="77777777" w:rsidR="00082C05" w:rsidRPr="00082C05" w:rsidRDefault="00082C05" w:rsidP="00082C05">
            <w:r w:rsidRPr="00082C05">
              <w:t xml:space="preserve">the </w:t>
            </w:r>
            <w:proofErr w:type="spellStart"/>
            <w:r w:rsidRPr="00082C05">
              <w:t>nature</w:t>
            </w:r>
            <w:proofErr w:type="spellEnd"/>
            <w:r w:rsidRPr="00082C05">
              <w:t xml:space="preserve"> and the </w:t>
            </w:r>
            <w:proofErr w:type="spellStart"/>
            <w:r w:rsidRPr="00082C05">
              <w:t>quantities</w:t>
            </w:r>
            <w:proofErr w:type="spellEnd"/>
            <w:r w:rsidRPr="00082C05">
              <w:t xml:space="preserve"> of products </w:t>
            </w:r>
            <w:proofErr w:type="spellStart"/>
            <w:r w:rsidRPr="00082C05">
              <w:t>delivered</w:t>
            </w:r>
            <w:proofErr w:type="spellEnd"/>
            <w:r w:rsidRPr="00082C05">
              <w:t xml:space="preserve"> to the unit and, </w:t>
            </w:r>
            <w:proofErr w:type="spellStart"/>
            <w:r w:rsidRPr="00082C05">
              <w:t>where</w:t>
            </w:r>
            <w:proofErr w:type="spellEnd"/>
            <w:r w:rsidRPr="00082C05">
              <w:t xml:space="preserve"> </w:t>
            </w:r>
            <w:proofErr w:type="spellStart"/>
            <w:r w:rsidRPr="00082C05">
              <w:t>relevant</w:t>
            </w:r>
            <w:proofErr w:type="spellEnd"/>
            <w:r w:rsidRPr="00082C05">
              <w:t xml:space="preserve">, of materials </w:t>
            </w:r>
            <w:proofErr w:type="spellStart"/>
            <w:r w:rsidRPr="00082C05">
              <w:t>bought</w:t>
            </w:r>
            <w:proofErr w:type="spellEnd"/>
            <w:r w:rsidRPr="00082C05">
              <w:t xml:space="preserve"> and the </w:t>
            </w:r>
            <w:proofErr w:type="spellStart"/>
            <w:r w:rsidRPr="00082C05">
              <w:t>use</w:t>
            </w:r>
            <w:proofErr w:type="spellEnd"/>
            <w:r w:rsidRPr="00082C05">
              <w:t xml:space="preserve"> of </w:t>
            </w:r>
            <w:proofErr w:type="spellStart"/>
            <w:r w:rsidRPr="00082C05">
              <w:t>such</w:t>
            </w:r>
            <w:proofErr w:type="spellEnd"/>
            <w:r w:rsidRPr="00082C05">
              <w:t xml:space="preserve"> materials, and, </w:t>
            </w:r>
            <w:proofErr w:type="spellStart"/>
            <w:r w:rsidRPr="00082C05">
              <w:t>where</w:t>
            </w:r>
            <w:proofErr w:type="spellEnd"/>
            <w:r w:rsidRPr="00082C05">
              <w:t xml:space="preserve"> </w:t>
            </w:r>
            <w:proofErr w:type="spellStart"/>
            <w:r w:rsidRPr="00082C05">
              <w:t>relevant</w:t>
            </w:r>
            <w:proofErr w:type="spellEnd"/>
            <w:r w:rsidRPr="00082C05">
              <w:t xml:space="preserve">, the </w:t>
            </w:r>
            <w:proofErr w:type="spellStart"/>
            <w:r w:rsidRPr="00082C05">
              <w:t>composition</w:t>
            </w:r>
            <w:proofErr w:type="spellEnd"/>
            <w:r w:rsidRPr="00082C05">
              <w:t xml:space="preserve"> of products (Article1 (5a) Reg.2021/771)</w:t>
            </w:r>
          </w:p>
        </w:tc>
        <w:tc>
          <w:tcPr>
            <w:tcW w:w="960" w:type="dxa"/>
            <w:noWrap/>
            <w:hideMark/>
          </w:tcPr>
          <w:p w14:paraId="19F560AA" w14:textId="477D339C" w:rsidR="00082C05" w:rsidRPr="00082C05" w:rsidRDefault="00082C05" w:rsidP="00082C05"/>
        </w:tc>
        <w:tc>
          <w:tcPr>
            <w:tcW w:w="960" w:type="dxa"/>
            <w:noWrap/>
            <w:hideMark/>
          </w:tcPr>
          <w:p w14:paraId="758A2881" w14:textId="77777777" w:rsidR="00082C05" w:rsidRPr="00082C05" w:rsidRDefault="00082C05">
            <w:r w:rsidRPr="00082C05">
              <w:t> </w:t>
            </w:r>
          </w:p>
        </w:tc>
        <w:tc>
          <w:tcPr>
            <w:tcW w:w="960" w:type="dxa"/>
            <w:noWrap/>
            <w:hideMark/>
          </w:tcPr>
          <w:p w14:paraId="5040D965" w14:textId="77777777" w:rsidR="00082C05" w:rsidRPr="00082C05" w:rsidRDefault="00082C05">
            <w:r w:rsidRPr="00082C05">
              <w:t> </w:t>
            </w:r>
          </w:p>
        </w:tc>
      </w:tr>
      <w:tr w:rsidR="00082C05" w:rsidRPr="00082C05" w14:paraId="4D23F5E0" w14:textId="77777777" w:rsidTr="002809ED">
        <w:trPr>
          <w:trHeight w:val="480"/>
        </w:trPr>
        <w:tc>
          <w:tcPr>
            <w:tcW w:w="1160" w:type="dxa"/>
            <w:noWrap/>
            <w:hideMark/>
          </w:tcPr>
          <w:p w14:paraId="65322752" w14:textId="77777777" w:rsidR="00082C05" w:rsidRPr="00082C05" w:rsidRDefault="00082C05" w:rsidP="00082C05">
            <w:r w:rsidRPr="00082C05">
              <w:t>6.17.7</w:t>
            </w:r>
          </w:p>
        </w:tc>
        <w:tc>
          <w:tcPr>
            <w:tcW w:w="6285" w:type="dxa"/>
            <w:hideMark/>
          </w:tcPr>
          <w:p w14:paraId="501B4EC7" w14:textId="77777777" w:rsidR="00082C05" w:rsidRPr="00082C05" w:rsidRDefault="00082C05" w:rsidP="00082C05">
            <w:r w:rsidRPr="00082C05">
              <w:t xml:space="preserve">the </w:t>
            </w:r>
            <w:proofErr w:type="spellStart"/>
            <w:r w:rsidRPr="00082C05">
              <w:t>nature</w:t>
            </w:r>
            <w:proofErr w:type="spellEnd"/>
            <w:r w:rsidRPr="00082C05">
              <w:t xml:space="preserve"> and the </w:t>
            </w:r>
            <w:proofErr w:type="spellStart"/>
            <w:r w:rsidRPr="00082C05">
              <w:t>quantities</w:t>
            </w:r>
            <w:proofErr w:type="spellEnd"/>
            <w:r w:rsidRPr="00082C05">
              <w:t xml:space="preserve"> of products </w:t>
            </w:r>
            <w:proofErr w:type="spellStart"/>
            <w:r w:rsidRPr="00082C05">
              <w:t>held</w:t>
            </w:r>
            <w:proofErr w:type="spellEnd"/>
            <w:r w:rsidRPr="00082C05">
              <w:t xml:space="preserve"> in </w:t>
            </w:r>
            <w:proofErr w:type="spellStart"/>
            <w:r w:rsidRPr="00082C05">
              <w:t>storage</w:t>
            </w:r>
            <w:proofErr w:type="spellEnd"/>
            <w:r w:rsidRPr="00082C05">
              <w:t xml:space="preserve"> </w:t>
            </w:r>
            <w:proofErr w:type="spellStart"/>
            <w:r w:rsidRPr="00082C05">
              <w:t>at</w:t>
            </w:r>
            <w:proofErr w:type="spellEnd"/>
            <w:r w:rsidRPr="00082C05">
              <w:t xml:space="preserve"> the </w:t>
            </w:r>
            <w:proofErr w:type="spellStart"/>
            <w:r w:rsidRPr="00082C05">
              <w:t>premises</w:t>
            </w:r>
            <w:proofErr w:type="spellEnd"/>
            <w:r w:rsidRPr="00082C05">
              <w:t xml:space="preserve">  (Article1 (5b) Reg.2021/771)</w:t>
            </w:r>
          </w:p>
        </w:tc>
        <w:tc>
          <w:tcPr>
            <w:tcW w:w="960" w:type="dxa"/>
            <w:noWrap/>
            <w:hideMark/>
          </w:tcPr>
          <w:p w14:paraId="42AA07E7" w14:textId="2931BC58" w:rsidR="00082C05" w:rsidRPr="00082C05" w:rsidRDefault="00082C05" w:rsidP="00082C05"/>
        </w:tc>
        <w:tc>
          <w:tcPr>
            <w:tcW w:w="960" w:type="dxa"/>
            <w:noWrap/>
            <w:hideMark/>
          </w:tcPr>
          <w:p w14:paraId="0FFDFA12" w14:textId="77777777" w:rsidR="00082C05" w:rsidRPr="00082C05" w:rsidRDefault="00082C05">
            <w:r w:rsidRPr="00082C05">
              <w:t> </w:t>
            </w:r>
          </w:p>
        </w:tc>
        <w:tc>
          <w:tcPr>
            <w:tcW w:w="960" w:type="dxa"/>
            <w:noWrap/>
            <w:hideMark/>
          </w:tcPr>
          <w:p w14:paraId="1D6F2D27" w14:textId="77777777" w:rsidR="00082C05" w:rsidRPr="00082C05" w:rsidRDefault="00082C05">
            <w:r w:rsidRPr="00082C05">
              <w:t> </w:t>
            </w:r>
          </w:p>
        </w:tc>
      </w:tr>
      <w:tr w:rsidR="00082C05" w:rsidRPr="00082C05" w14:paraId="3BC46016" w14:textId="77777777" w:rsidTr="002809ED">
        <w:trPr>
          <w:trHeight w:val="396"/>
        </w:trPr>
        <w:tc>
          <w:tcPr>
            <w:tcW w:w="1160" w:type="dxa"/>
            <w:noWrap/>
            <w:hideMark/>
          </w:tcPr>
          <w:p w14:paraId="779C81DD" w14:textId="77777777" w:rsidR="00082C05" w:rsidRPr="00082C05" w:rsidRDefault="00082C05" w:rsidP="00082C05">
            <w:r w:rsidRPr="00082C05">
              <w:t>6.17.8</w:t>
            </w:r>
          </w:p>
        </w:tc>
        <w:tc>
          <w:tcPr>
            <w:tcW w:w="6285" w:type="dxa"/>
            <w:hideMark/>
          </w:tcPr>
          <w:p w14:paraId="4A2F0647" w14:textId="77777777" w:rsidR="00082C05" w:rsidRPr="00082C05" w:rsidRDefault="00082C05" w:rsidP="00082C05">
            <w:r w:rsidRPr="00082C05">
              <w:t xml:space="preserve">the </w:t>
            </w:r>
            <w:proofErr w:type="spellStart"/>
            <w:r w:rsidRPr="00082C05">
              <w:t>nature</w:t>
            </w:r>
            <w:proofErr w:type="spellEnd"/>
            <w:r w:rsidRPr="00082C05">
              <w:t xml:space="preserve"> and the </w:t>
            </w:r>
            <w:proofErr w:type="spellStart"/>
            <w:r w:rsidRPr="00082C05">
              <w:t>quantities</w:t>
            </w:r>
            <w:proofErr w:type="spellEnd"/>
            <w:r w:rsidRPr="00082C05">
              <w:t xml:space="preserve"> of the products </w:t>
            </w:r>
            <w:proofErr w:type="spellStart"/>
            <w:r w:rsidRPr="00082C05">
              <w:t>that</w:t>
            </w:r>
            <w:proofErr w:type="spellEnd"/>
            <w:r w:rsidRPr="00082C05">
              <w:t xml:space="preserve"> </w:t>
            </w:r>
            <w:proofErr w:type="spellStart"/>
            <w:r w:rsidRPr="00082C05">
              <w:t>have</w:t>
            </w:r>
            <w:proofErr w:type="spellEnd"/>
            <w:r w:rsidRPr="00082C05">
              <w:t xml:space="preserve"> </w:t>
            </w:r>
            <w:proofErr w:type="spellStart"/>
            <w:r w:rsidRPr="00082C05">
              <w:t>left</w:t>
            </w:r>
            <w:proofErr w:type="spellEnd"/>
            <w:r w:rsidRPr="00082C05">
              <w:t xml:space="preserve"> the unit of operator </w:t>
            </w:r>
            <w:proofErr w:type="spellStart"/>
            <w:r w:rsidRPr="00082C05">
              <w:t>or</w:t>
            </w:r>
            <w:proofErr w:type="spellEnd"/>
            <w:r w:rsidRPr="00082C05">
              <w:t xml:space="preserve"> </w:t>
            </w:r>
            <w:proofErr w:type="spellStart"/>
            <w:r w:rsidRPr="00082C05">
              <w:t>group</w:t>
            </w:r>
            <w:proofErr w:type="spellEnd"/>
            <w:r w:rsidRPr="00082C05">
              <w:t xml:space="preserve"> of </w:t>
            </w:r>
            <w:proofErr w:type="spellStart"/>
            <w:r w:rsidRPr="00082C05">
              <w:t>operators</w:t>
            </w:r>
            <w:proofErr w:type="spellEnd"/>
            <w:r w:rsidRPr="00082C05">
              <w:t xml:space="preserve"> to the </w:t>
            </w:r>
            <w:proofErr w:type="spellStart"/>
            <w:r w:rsidRPr="00082C05">
              <w:t>consignee’s</w:t>
            </w:r>
            <w:proofErr w:type="spellEnd"/>
            <w:r w:rsidRPr="00082C05">
              <w:t xml:space="preserve"> </w:t>
            </w:r>
            <w:proofErr w:type="spellStart"/>
            <w:r w:rsidRPr="00082C05">
              <w:t>premises</w:t>
            </w:r>
            <w:proofErr w:type="spellEnd"/>
            <w:r w:rsidRPr="00082C05">
              <w:t xml:space="preserve"> </w:t>
            </w:r>
            <w:proofErr w:type="spellStart"/>
            <w:r w:rsidRPr="00082C05">
              <w:t>or</w:t>
            </w:r>
            <w:proofErr w:type="spellEnd"/>
            <w:r w:rsidRPr="00082C05">
              <w:t xml:space="preserve"> </w:t>
            </w:r>
            <w:proofErr w:type="spellStart"/>
            <w:r w:rsidRPr="00082C05">
              <w:t>storage</w:t>
            </w:r>
            <w:proofErr w:type="spellEnd"/>
            <w:r w:rsidRPr="00082C05">
              <w:t xml:space="preserve"> </w:t>
            </w:r>
            <w:proofErr w:type="spellStart"/>
            <w:r w:rsidRPr="00082C05">
              <w:t>facilities</w:t>
            </w:r>
            <w:proofErr w:type="spellEnd"/>
            <w:r w:rsidRPr="00082C05">
              <w:t xml:space="preserve"> (Article1 (5c) Reg.2021/771)</w:t>
            </w:r>
          </w:p>
        </w:tc>
        <w:tc>
          <w:tcPr>
            <w:tcW w:w="960" w:type="dxa"/>
            <w:noWrap/>
            <w:hideMark/>
          </w:tcPr>
          <w:p w14:paraId="0910A98A" w14:textId="7413392F" w:rsidR="00082C05" w:rsidRPr="00082C05" w:rsidRDefault="00082C05" w:rsidP="00082C05"/>
        </w:tc>
        <w:tc>
          <w:tcPr>
            <w:tcW w:w="960" w:type="dxa"/>
            <w:noWrap/>
            <w:hideMark/>
          </w:tcPr>
          <w:p w14:paraId="5F44BB25" w14:textId="77777777" w:rsidR="00082C05" w:rsidRPr="00082C05" w:rsidRDefault="00082C05">
            <w:r w:rsidRPr="00082C05">
              <w:t> </w:t>
            </w:r>
          </w:p>
        </w:tc>
        <w:tc>
          <w:tcPr>
            <w:tcW w:w="960" w:type="dxa"/>
            <w:noWrap/>
            <w:hideMark/>
          </w:tcPr>
          <w:p w14:paraId="6ACC5421" w14:textId="77777777" w:rsidR="00082C05" w:rsidRPr="00082C05" w:rsidRDefault="00082C05">
            <w:r w:rsidRPr="00082C05">
              <w:t> </w:t>
            </w:r>
          </w:p>
        </w:tc>
      </w:tr>
      <w:tr w:rsidR="00082C05" w:rsidRPr="00082C05" w14:paraId="472E95DF" w14:textId="77777777" w:rsidTr="002809ED">
        <w:trPr>
          <w:trHeight w:val="648"/>
        </w:trPr>
        <w:tc>
          <w:tcPr>
            <w:tcW w:w="1160" w:type="dxa"/>
            <w:noWrap/>
            <w:hideMark/>
          </w:tcPr>
          <w:p w14:paraId="77A70D9F" w14:textId="77777777" w:rsidR="00082C05" w:rsidRPr="00082C05" w:rsidRDefault="00082C05" w:rsidP="00082C05">
            <w:r w:rsidRPr="00082C05">
              <w:t>6.17.9</w:t>
            </w:r>
          </w:p>
        </w:tc>
        <w:tc>
          <w:tcPr>
            <w:tcW w:w="6285" w:type="dxa"/>
            <w:hideMark/>
          </w:tcPr>
          <w:p w14:paraId="5EC28099" w14:textId="77777777" w:rsidR="00082C05" w:rsidRPr="00082C05" w:rsidRDefault="00082C05" w:rsidP="00082C05">
            <w:r w:rsidRPr="00082C05">
              <w:t xml:space="preserve">in </w:t>
            </w:r>
            <w:proofErr w:type="spellStart"/>
            <w:r w:rsidRPr="00082C05">
              <w:t>case</w:t>
            </w:r>
            <w:proofErr w:type="spellEnd"/>
            <w:r w:rsidRPr="00082C05">
              <w:t xml:space="preserve"> of </w:t>
            </w:r>
            <w:proofErr w:type="spellStart"/>
            <w:r w:rsidRPr="00082C05">
              <w:t>operators</w:t>
            </w:r>
            <w:proofErr w:type="spellEnd"/>
            <w:r w:rsidRPr="00082C05">
              <w:t xml:space="preserve"> </w:t>
            </w:r>
            <w:proofErr w:type="spellStart"/>
            <w:r w:rsidRPr="00082C05">
              <w:t>who</w:t>
            </w:r>
            <w:proofErr w:type="spellEnd"/>
            <w:r w:rsidRPr="00082C05">
              <w:t xml:space="preserve"> </w:t>
            </w:r>
            <w:proofErr w:type="spellStart"/>
            <w:r w:rsidRPr="00082C05">
              <w:t>buy</w:t>
            </w:r>
            <w:proofErr w:type="spellEnd"/>
            <w:r w:rsidRPr="00082C05">
              <w:t xml:space="preserve"> and </w:t>
            </w:r>
            <w:proofErr w:type="spellStart"/>
            <w:r w:rsidRPr="00082C05">
              <w:t>sell</w:t>
            </w:r>
            <w:proofErr w:type="spellEnd"/>
            <w:r w:rsidRPr="00082C05">
              <w:t xml:space="preserve"> the </w:t>
            </w:r>
            <w:proofErr w:type="spellStart"/>
            <w:r w:rsidRPr="00082C05">
              <w:t>product</w:t>
            </w:r>
            <w:proofErr w:type="spellEnd"/>
            <w:r w:rsidRPr="00082C05">
              <w:t xml:space="preserve">(s) </w:t>
            </w:r>
            <w:proofErr w:type="spellStart"/>
            <w:r w:rsidRPr="00082C05">
              <w:t>without</w:t>
            </w:r>
            <w:proofErr w:type="spellEnd"/>
            <w:r w:rsidRPr="00082C05">
              <w:t xml:space="preserve"> </w:t>
            </w:r>
            <w:proofErr w:type="spellStart"/>
            <w:r w:rsidRPr="00082C05">
              <w:t>physically</w:t>
            </w:r>
            <w:proofErr w:type="spellEnd"/>
            <w:r w:rsidRPr="00082C05">
              <w:t xml:space="preserve"> </w:t>
            </w:r>
            <w:proofErr w:type="spellStart"/>
            <w:r w:rsidRPr="00082C05">
              <w:t>handling</w:t>
            </w:r>
            <w:proofErr w:type="spellEnd"/>
            <w:r w:rsidRPr="00082C05">
              <w:t xml:space="preserve"> the </w:t>
            </w:r>
            <w:proofErr w:type="spellStart"/>
            <w:r w:rsidRPr="00082C05">
              <w:t>product</w:t>
            </w:r>
            <w:proofErr w:type="spellEnd"/>
            <w:r w:rsidRPr="00082C05">
              <w:t xml:space="preserve">(s), the </w:t>
            </w:r>
            <w:proofErr w:type="spellStart"/>
            <w:r w:rsidRPr="00082C05">
              <w:t>nature</w:t>
            </w:r>
            <w:proofErr w:type="spellEnd"/>
            <w:r w:rsidRPr="00082C05">
              <w:t xml:space="preserve"> and the </w:t>
            </w:r>
            <w:proofErr w:type="spellStart"/>
            <w:r w:rsidRPr="00082C05">
              <w:t>quantities</w:t>
            </w:r>
            <w:proofErr w:type="spellEnd"/>
            <w:r w:rsidRPr="00082C05">
              <w:t xml:space="preserve"> of products </w:t>
            </w:r>
            <w:proofErr w:type="spellStart"/>
            <w:r w:rsidRPr="00082C05">
              <w:t>that</w:t>
            </w:r>
            <w:proofErr w:type="spellEnd"/>
            <w:r w:rsidRPr="00082C05">
              <w:t xml:space="preserve"> </w:t>
            </w:r>
            <w:proofErr w:type="spellStart"/>
            <w:r w:rsidRPr="00082C05">
              <w:t>have</w:t>
            </w:r>
            <w:proofErr w:type="spellEnd"/>
            <w:r w:rsidRPr="00082C05">
              <w:t xml:space="preserve"> </w:t>
            </w:r>
            <w:proofErr w:type="spellStart"/>
            <w:r w:rsidRPr="00082C05">
              <w:t>been</w:t>
            </w:r>
            <w:proofErr w:type="spellEnd"/>
            <w:r w:rsidRPr="00082C05">
              <w:t xml:space="preserve"> </w:t>
            </w:r>
            <w:proofErr w:type="spellStart"/>
            <w:r w:rsidRPr="00082C05">
              <w:t>bought</w:t>
            </w:r>
            <w:proofErr w:type="spellEnd"/>
            <w:r w:rsidRPr="00082C05">
              <w:t xml:space="preserve"> and sold, and the </w:t>
            </w:r>
            <w:proofErr w:type="spellStart"/>
            <w:r w:rsidRPr="00082C05">
              <w:t>suppliers</w:t>
            </w:r>
            <w:proofErr w:type="spellEnd"/>
            <w:r w:rsidRPr="00082C05">
              <w:t xml:space="preserve">, and </w:t>
            </w:r>
            <w:proofErr w:type="spellStart"/>
            <w:r w:rsidRPr="00082C05">
              <w:t>where</w:t>
            </w:r>
            <w:proofErr w:type="spellEnd"/>
            <w:r w:rsidRPr="00082C05">
              <w:t xml:space="preserve"> </w:t>
            </w:r>
            <w:proofErr w:type="spellStart"/>
            <w:r w:rsidRPr="00082C05">
              <w:t>different</w:t>
            </w:r>
            <w:proofErr w:type="spellEnd"/>
            <w:r w:rsidRPr="00082C05">
              <w:t xml:space="preserve">, the </w:t>
            </w:r>
            <w:proofErr w:type="spellStart"/>
            <w:r w:rsidRPr="00082C05">
              <w:t>sellers</w:t>
            </w:r>
            <w:proofErr w:type="spellEnd"/>
            <w:r w:rsidRPr="00082C05">
              <w:t xml:space="preserve"> </w:t>
            </w:r>
            <w:proofErr w:type="spellStart"/>
            <w:r w:rsidRPr="00082C05">
              <w:t>or</w:t>
            </w:r>
            <w:proofErr w:type="spellEnd"/>
            <w:r w:rsidRPr="00082C05">
              <w:t xml:space="preserve"> the </w:t>
            </w:r>
            <w:proofErr w:type="spellStart"/>
            <w:r w:rsidRPr="00082C05">
              <w:t>exporters</w:t>
            </w:r>
            <w:proofErr w:type="spellEnd"/>
            <w:r w:rsidRPr="00082C05">
              <w:t xml:space="preserve"> and the </w:t>
            </w:r>
            <w:proofErr w:type="spellStart"/>
            <w:r w:rsidRPr="00082C05">
              <w:t>buyers</w:t>
            </w:r>
            <w:proofErr w:type="spellEnd"/>
            <w:r w:rsidRPr="00082C05">
              <w:t xml:space="preserve">, and </w:t>
            </w:r>
            <w:proofErr w:type="spellStart"/>
            <w:r w:rsidRPr="00082C05">
              <w:t>where</w:t>
            </w:r>
            <w:proofErr w:type="spellEnd"/>
            <w:r w:rsidRPr="00082C05">
              <w:t xml:space="preserve"> </w:t>
            </w:r>
            <w:proofErr w:type="spellStart"/>
            <w:r w:rsidRPr="00082C05">
              <w:t>different</w:t>
            </w:r>
            <w:proofErr w:type="spellEnd"/>
            <w:r w:rsidRPr="00082C05">
              <w:t xml:space="preserve">, the </w:t>
            </w:r>
            <w:proofErr w:type="spellStart"/>
            <w:r w:rsidRPr="00082C05">
              <w:t>consignees</w:t>
            </w:r>
            <w:proofErr w:type="spellEnd"/>
            <w:r w:rsidRPr="00082C05">
              <w:t xml:space="preserve"> (Article1 (5d) Reg.2021/771)</w:t>
            </w:r>
          </w:p>
        </w:tc>
        <w:tc>
          <w:tcPr>
            <w:tcW w:w="960" w:type="dxa"/>
            <w:noWrap/>
            <w:hideMark/>
          </w:tcPr>
          <w:p w14:paraId="66CC66E4" w14:textId="2085A947" w:rsidR="00082C05" w:rsidRPr="00082C05" w:rsidRDefault="00082C05" w:rsidP="00082C05"/>
        </w:tc>
        <w:tc>
          <w:tcPr>
            <w:tcW w:w="960" w:type="dxa"/>
            <w:noWrap/>
            <w:hideMark/>
          </w:tcPr>
          <w:p w14:paraId="4A941597" w14:textId="77777777" w:rsidR="00082C05" w:rsidRPr="00082C05" w:rsidRDefault="00082C05">
            <w:r w:rsidRPr="00082C05">
              <w:t> </w:t>
            </w:r>
          </w:p>
        </w:tc>
        <w:tc>
          <w:tcPr>
            <w:tcW w:w="960" w:type="dxa"/>
            <w:noWrap/>
            <w:hideMark/>
          </w:tcPr>
          <w:p w14:paraId="2E0D16C0" w14:textId="77777777" w:rsidR="00082C05" w:rsidRPr="00082C05" w:rsidRDefault="00082C05">
            <w:r w:rsidRPr="00082C05">
              <w:t> </w:t>
            </w:r>
          </w:p>
        </w:tc>
      </w:tr>
      <w:tr w:rsidR="00082C05" w:rsidRPr="00082C05" w14:paraId="2D84CC29" w14:textId="77777777" w:rsidTr="002809ED">
        <w:trPr>
          <w:trHeight w:val="480"/>
        </w:trPr>
        <w:tc>
          <w:tcPr>
            <w:tcW w:w="1160" w:type="dxa"/>
            <w:noWrap/>
            <w:hideMark/>
          </w:tcPr>
          <w:p w14:paraId="613868D9" w14:textId="77777777" w:rsidR="00082C05" w:rsidRPr="00082C05" w:rsidRDefault="00082C05" w:rsidP="00082C05">
            <w:r w:rsidRPr="00082C05">
              <w:t>6.17.10</w:t>
            </w:r>
          </w:p>
        </w:tc>
        <w:tc>
          <w:tcPr>
            <w:tcW w:w="6285" w:type="dxa"/>
            <w:hideMark/>
          </w:tcPr>
          <w:p w14:paraId="4C1B28B2" w14:textId="77777777" w:rsidR="00082C05" w:rsidRPr="00082C05" w:rsidRDefault="00082C05" w:rsidP="00082C05">
            <w:r w:rsidRPr="00082C05">
              <w:t xml:space="preserve">the </w:t>
            </w:r>
            <w:proofErr w:type="spellStart"/>
            <w:r w:rsidRPr="00082C05">
              <w:t>yield</w:t>
            </w:r>
            <w:proofErr w:type="spellEnd"/>
            <w:r w:rsidRPr="00082C05">
              <w:t xml:space="preserve"> of the products </w:t>
            </w:r>
            <w:proofErr w:type="spellStart"/>
            <w:r w:rsidRPr="00082C05">
              <w:t>obtained</w:t>
            </w:r>
            <w:proofErr w:type="spellEnd"/>
            <w:r w:rsidRPr="00082C05">
              <w:t xml:space="preserve">, </w:t>
            </w:r>
            <w:proofErr w:type="spellStart"/>
            <w:r w:rsidRPr="00082C05">
              <w:t>collected</w:t>
            </w:r>
            <w:proofErr w:type="spellEnd"/>
            <w:r w:rsidRPr="00082C05">
              <w:t xml:space="preserve"> </w:t>
            </w:r>
            <w:proofErr w:type="spellStart"/>
            <w:r w:rsidRPr="00082C05">
              <w:t>or</w:t>
            </w:r>
            <w:proofErr w:type="spellEnd"/>
            <w:r w:rsidRPr="00082C05">
              <w:t xml:space="preserve"> </w:t>
            </w:r>
            <w:proofErr w:type="spellStart"/>
            <w:r w:rsidRPr="00082C05">
              <w:t>harvested</w:t>
            </w:r>
            <w:proofErr w:type="spellEnd"/>
            <w:r w:rsidRPr="00082C05">
              <w:t xml:space="preserve"> </w:t>
            </w:r>
            <w:proofErr w:type="spellStart"/>
            <w:r w:rsidRPr="00082C05">
              <w:t>over</w:t>
            </w:r>
            <w:proofErr w:type="spellEnd"/>
            <w:r w:rsidRPr="00082C05">
              <w:t xml:space="preserve"> the </w:t>
            </w:r>
            <w:proofErr w:type="spellStart"/>
            <w:r w:rsidRPr="00082C05">
              <w:t>previous</w:t>
            </w:r>
            <w:proofErr w:type="spellEnd"/>
            <w:r w:rsidRPr="00082C05">
              <w:t xml:space="preserve"> </w:t>
            </w:r>
            <w:proofErr w:type="spellStart"/>
            <w:r w:rsidRPr="00082C05">
              <w:t>year</w:t>
            </w:r>
            <w:proofErr w:type="spellEnd"/>
            <w:r w:rsidRPr="00082C05">
              <w:t xml:space="preserve"> (Article1 (5e) Reg.2021/771)</w:t>
            </w:r>
          </w:p>
        </w:tc>
        <w:tc>
          <w:tcPr>
            <w:tcW w:w="960" w:type="dxa"/>
            <w:noWrap/>
            <w:hideMark/>
          </w:tcPr>
          <w:p w14:paraId="48F502AA" w14:textId="42BBBD2B" w:rsidR="00082C05" w:rsidRPr="00082C05" w:rsidRDefault="00082C05" w:rsidP="00082C05"/>
        </w:tc>
        <w:tc>
          <w:tcPr>
            <w:tcW w:w="960" w:type="dxa"/>
            <w:noWrap/>
            <w:hideMark/>
          </w:tcPr>
          <w:p w14:paraId="7A7410F7" w14:textId="77777777" w:rsidR="00082C05" w:rsidRPr="00082C05" w:rsidRDefault="00082C05">
            <w:r w:rsidRPr="00082C05">
              <w:t> </w:t>
            </w:r>
          </w:p>
        </w:tc>
        <w:tc>
          <w:tcPr>
            <w:tcW w:w="960" w:type="dxa"/>
            <w:noWrap/>
            <w:hideMark/>
          </w:tcPr>
          <w:p w14:paraId="51BBD26F" w14:textId="77777777" w:rsidR="00082C05" w:rsidRPr="00082C05" w:rsidRDefault="00082C05">
            <w:r w:rsidRPr="00082C05">
              <w:t> </w:t>
            </w:r>
          </w:p>
        </w:tc>
      </w:tr>
      <w:tr w:rsidR="00082C05" w:rsidRPr="00082C05" w14:paraId="611A8EB4" w14:textId="77777777" w:rsidTr="002809ED">
        <w:trPr>
          <w:trHeight w:val="480"/>
        </w:trPr>
        <w:tc>
          <w:tcPr>
            <w:tcW w:w="1160" w:type="dxa"/>
            <w:noWrap/>
            <w:hideMark/>
          </w:tcPr>
          <w:p w14:paraId="5A990095" w14:textId="77777777" w:rsidR="00082C05" w:rsidRPr="00082C05" w:rsidRDefault="00082C05" w:rsidP="00082C05">
            <w:r w:rsidRPr="00082C05">
              <w:t>6.17.11</w:t>
            </w:r>
          </w:p>
        </w:tc>
        <w:tc>
          <w:tcPr>
            <w:tcW w:w="6285" w:type="dxa"/>
            <w:hideMark/>
          </w:tcPr>
          <w:p w14:paraId="3AB83D1B" w14:textId="77777777" w:rsidR="00082C05" w:rsidRPr="00082C05" w:rsidRDefault="00082C05" w:rsidP="00082C05">
            <w:r w:rsidRPr="00082C05">
              <w:t xml:space="preserve">the </w:t>
            </w:r>
            <w:proofErr w:type="spellStart"/>
            <w:r w:rsidRPr="00082C05">
              <w:t>actual</w:t>
            </w:r>
            <w:proofErr w:type="spellEnd"/>
            <w:r w:rsidRPr="00082C05">
              <w:t xml:space="preserve"> </w:t>
            </w:r>
            <w:proofErr w:type="spellStart"/>
            <w:r w:rsidRPr="00082C05">
              <w:t>yield</w:t>
            </w:r>
            <w:proofErr w:type="spellEnd"/>
            <w:r w:rsidRPr="00082C05">
              <w:t xml:space="preserve"> of the products </w:t>
            </w:r>
            <w:proofErr w:type="spellStart"/>
            <w:r w:rsidRPr="00082C05">
              <w:t>obtained</w:t>
            </w:r>
            <w:proofErr w:type="spellEnd"/>
            <w:r w:rsidRPr="00082C05">
              <w:t xml:space="preserve">, </w:t>
            </w:r>
            <w:proofErr w:type="spellStart"/>
            <w:r w:rsidRPr="00082C05">
              <w:t>collected</w:t>
            </w:r>
            <w:proofErr w:type="spellEnd"/>
            <w:r w:rsidRPr="00082C05">
              <w:t xml:space="preserve"> </w:t>
            </w:r>
            <w:proofErr w:type="spellStart"/>
            <w:r w:rsidRPr="00082C05">
              <w:t>or</w:t>
            </w:r>
            <w:proofErr w:type="spellEnd"/>
            <w:r w:rsidRPr="00082C05">
              <w:t xml:space="preserve"> </w:t>
            </w:r>
            <w:proofErr w:type="spellStart"/>
            <w:r w:rsidRPr="00082C05">
              <w:t>harvested</w:t>
            </w:r>
            <w:proofErr w:type="spellEnd"/>
            <w:r w:rsidRPr="00082C05">
              <w:t xml:space="preserve"> </w:t>
            </w:r>
            <w:proofErr w:type="spellStart"/>
            <w:r w:rsidRPr="00082C05">
              <w:t>over</w:t>
            </w:r>
            <w:proofErr w:type="spellEnd"/>
            <w:r w:rsidRPr="00082C05">
              <w:t xml:space="preserve"> the </w:t>
            </w:r>
            <w:proofErr w:type="spellStart"/>
            <w:r w:rsidRPr="00082C05">
              <w:t>current</w:t>
            </w:r>
            <w:proofErr w:type="spellEnd"/>
            <w:r w:rsidRPr="00082C05">
              <w:t xml:space="preserve"> </w:t>
            </w:r>
            <w:proofErr w:type="spellStart"/>
            <w:r w:rsidRPr="00082C05">
              <w:t>year</w:t>
            </w:r>
            <w:proofErr w:type="spellEnd"/>
            <w:r w:rsidRPr="00082C05">
              <w:t xml:space="preserve"> (Article1 (5f) Reg.2021/771)</w:t>
            </w:r>
          </w:p>
        </w:tc>
        <w:tc>
          <w:tcPr>
            <w:tcW w:w="960" w:type="dxa"/>
            <w:noWrap/>
            <w:hideMark/>
          </w:tcPr>
          <w:p w14:paraId="490CFAA4" w14:textId="3754F330" w:rsidR="00082C05" w:rsidRPr="00082C05" w:rsidRDefault="00082C05" w:rsidP="00082C05"/>
        </w:tc>
        <w:tc>
          <w:tcPr>
            <w:tcW w:w="960" w:type="dxa"/>
            <w:noWrap/>
            <w:hideMark/>
          </w:tcPr>
          <w:p w14:paraId="11F84A82" w14:textId="77777777" w:rsidR="00082C05" w:rsidRPr="00082C05" w:rsidRDefault="00082C05">
            <w:r w:rsidRPr="00082C05">
              <w:t> </w:t>
            </w:r>
          </w:p>
        </w:tc>
        <w:tc>
          <w:tcPr>
            <w:tcW w:w="960" w:type="dxa"/>
            <w:noWrap/>
            <w:hideMark/>
          </w:tcPr>
          <w:p w14:paraId="7D4F2A66" w14:textId="77777777" w:rsidR="00082C05" w:rsidRPr="00082C05" w:rsidRDefault="00082C05">
            <w:r w:rsidRPr="00082C05">
              <w:t> </w:t>
            </w:r>
          </w:p>
        </w:tc>
      </w:tr>
      <w:tr w:rsidR="00082C05" w:rsidRPr="00082C05" w14:paraId="0FFB0BB5" w14:textId="77777777" w:rsidTr="002809ED">
        <w:trPr>
          <w:trHeight w:val="480"/>
        </w:trPr>
        <w:tc>
          <w:tcPr>
            <w:tcW w:w="1160" w:type="dxa"/>
            <w:noWrap/>
            <w:hideMark/>
          </w:tcPr>
          <w:p w14:paraId="52E16EC6" w14:textId="77777777" w:rsidR="00082C05" w:rsidRPr="00082C05" w:rsidRDefault="00082C05" w:rsidP="00082C05">
            <w:r w:rsidRPr="00082C05">
              <w:t>6.17.12</w:t>
            </w:r>
          </w:p>
        </w:tc>
        <w:tc>
          <w:tcPr>
            <w:tcW w:w="6285" w:type="dxa"/>
            <w:hideMark/>
          </w:tcPr>
          <w:p w14:paraId="2D638489" w14:textId="77777777" w:rsidR="00082C05" w:rsidRPr="00082C05" w:rsidRDefault="00082C05" w:rsidP="00082C05">
            <w:r w:rsidRPr="00082C05">
              <w:t xml:space="preserve">the </w:t>
            </w:r>
            <w:proofErr w:type="spellStart"/>
            <w:r w:rsidRPr="00082C05">
              <w:t>number</w:t>
            </w:r>
            <w:proofErr w:type="spellEnd"/>
            <w:r w:rsidRPr="00082C05">
              <w:t xml:space="preserve"> and/</w:t>
            </w:r>
            <w:proofErr w:type="spellStart"/>
            <w:r w:rsidRPr="00082C05">
              <w:t>or</w:t>
            </w:r>
            <w:proofErr w:type="spellEnd"/>
            <w:r w:rsidRPr="00082C05">
              <w:t xml:space="preserve"> </w:t>
            </w:r>
            <w:proofErr w:type="spellStart"/>
            <w:r w:rsidRPr="00082C05">
              <w:t>weight</w:t>
            </w:r>
            <w:proofErr w:type="spellEnd"/>
            <w:r w:rsidRPr="00082C05">
              <w:t xml:space="preserve"> in </w:t>
            </w:r>
            <w:proofErr w:type="spellStart"/>
            <w:r w:rsidRPr="00082C05">
              <w:t>case</w:t>
            </w:r>
            <w:proofErr w:type="spellEnd"/>
            <w:r w:rsidRPr="00082C05">
              <w:t xml:space="preserve"> of </w:t>
            </w:r>
            <w:proofErr w:type="spellStart"/>
            <w:r w:rsidRPr="00082C05">
              <w:t>livestock</w:t>
            </w:r>
            <w:proofErr w:type="spellEnd"/>
            <w:r w:rsidRPr="00082C05">
              <w:t xml:space="preserve"> </w:t>
            </w:r>
            <w:proofErr w:type="spellStart"/>
            <w:r w:rsidRPr="00082C05">
              <w:t>managed</w:t>
            </w:r>
            <w:proofErr w:type="spellEnd"/>
            <w:r w:rsidRPr="00082C05">
              <w:t xml:space="preserve"> </w:t>
            </w:r>
            <w:proofErr w:type="spellStart"/>
            <w:r w:rsidRPr="00082C05">
              <w:t>over</w:t>
            </w:r>
            <w:proofErr w:type="spellEnd"/>
            <w:r w:rsidRPr="00082C05">
              <w:t xml:space="preserve"> the </w:t>
            </w:r>
            <w:proofErr w:type="spellStart"/>
            <w:r w:rsidRPr="00082C05">
              <w:t>current</w:t>
            </w:r>
            <w:proofErr w:type="spellEnd"/>
            <w:r w:rsidRPr="00082C05">
              <w:t xml:space="preserve"> and </w:t>
            </w:r>
            <w:proofErr w:type="spellStart"/>
            <w:r w:rsidRPr="00082C05">
              <w:t>previous</w:t>
            </w:r>
            <w:proofErr w:type="spellEnd"/>
            <w:r w:rsidRPr="00082C05">
              <w:t xml:space="preserve"> </w:t>
            </w:r>
            <w:proofErr w:type="spellStart"/>
            <w:r w:rsidRPr="00082C05">
              <w:t>year</w:t>
            </w:r>
            <w:proofErr w:type="spellEnd"/>
            <w:r w:rsidRPr="00082C05">
              <w:t xml:space="preserve"> (Article1 (5g) Reg.2021/771)</w:t>
            </w:r>
          </w:p>
        </w:tc>
        <w:tc>
          <w:tcPr>
            <w:tcW w:w="960" w:type="dxa"/>
            <w:noWrap/>
            <w:hideMark/>
          </w:tcPr>
          <w:p w14:paraId="5DE0571B" w14:textId="510246BD" w:rsidR="00082C05" w:rsidRPr="00082C05" w:rsidRDefault="00082C05" w:rsidP="00082C05"/>
        </w:tc>
        <w:tc>
          <w:tcPr>
            <w:tcW w:w="960" w:type="dxa"/>
            <w:noWrap/>
            <w:hideMark/>
          </w:tcPr>
          <w:p w14:paraId="027A90C3" w14:textId="77777777" w:rsidR="00082C05" w:rsidRPr="00082C05" w:rsidRDefault="00082C05">
            <w:r w:rsidRPr="00082C05">
              <w:t> </w:t>
            </w:r>
          </w:p>
        </w:tc>
        <w:tc>
          <w:tcPr>
            <w:tcW w:w="960" w:type="dxa"/>
            <w:noWrap/>
            <w:hideMark/>
          </w:tcPr>
          <w:p w14:paraId="3310362C" w14:textId="77777777" w:rsidR="00082C05" w:rsidRPr="00082C05" w:rsidRDefault="00082C05">
            <w:r w:rsidRPr="00082C05">
              <w:t> </w:t>
            </w:r>
          </w:p>
        </w:tc>
      </w:tr>
      <w:tr w:rsidR="00082C05" w:rsidRPr="00082C05" w14:paraId="75FEF7A1" w14:textId="77777777" w:rsidTr="002809ED">
        <w:trPr>
          <w:trHeight w:val="480"/>
        </w:trPr>
        <w:tc>
          <w:tcPr>
            <w:tcW w:w="1160" w:type="dxa"/>
            <w:noWrap/>
            <w:hideMark/>
          </w:tcPr>
          <w:p w14:paraId="2CFCE171" w14:textId="77777777" w:rsidR="00082C05" w:rsidRPr="00082C05" w:rsidRDefault="00082C05" w:rsidP="00082C05">
            <w:r w:rsidRPr="00082C05">
              <w:t>6.17.13</w:t>
            </w:r>
          </w:p>
        </w:tc>
        <w:tc>
          <w:tcPr>
            <w:tcW w:w="6285" w:type="dxa"/>
            <w:hideMark/>
          </w:tcPr>
          <w:p w14:paraId="7C6178D9" w14:textId="77777777" w:rsidR="00082C05" w:rsidRPr="00082C05" w:rsidRDefault="00082C05" w:rsidP="00082C05">
            <w:proofErr w:type="spellStart"/>
            <w:r w:rsidRPr="00082C05">
              <w:t>any</w:t>
            </w:r>
            <w:proofErr w:type="spellEnd"/>
            <w:r w:rsidRPr="00082C05">
              <w:t xml:space="preserve"> </w:t>
            </w:r>
            <w:proofErr w:type="spellStart"/>
            <w:r w:rsidRPr="00082C05">
              <w:t>losses</w:t>
            </w:r>
            <w:proofErr w:type="spellEnd"/>
            <w:r w:rsidRPr="00082C05">
              <w:t xml:space="preserve">, </w:t>
            </w:r>
            <w:proofErr w:type="spellStart"/>
            <w:r w:rsidRPr="00082C05">
              <w:t>increase</w:t>
            </w:r>
            <w:proofErr w:type="spellEnd"/>
            <w:r w:rsidRPr="00082C05">
              <w:t xml:space="preserve"> </w:t>
            </w:r>
            <w:proofErr w:type="spellStart"/>
            <w:r w:rsidRPr="00082C05">
              <w:t>or</w:t>
            </w:r>
            <w:proofErr w:type="spellEnd"/>
            <w:r w:rsidRPr="00082C05">
              <w:t xml:space="preserve"> </w:t>
            </w:r>
            <w:proofErr w:type="spellStart"/>
            <w:r w:rsidRPr="00082C05">
              <w:t>decrease</w:t>
            </w:r>
            <w:proofErr w:type="spellEnd"/>
            <w:r w:rsidRPr="00082C05">
              <w:t xml:space="preserve"> in </w:t>
            </w:r>
            <w:proofErr w:type="spellStart"/>
            <w:r w:rsidRPr="00082C05">
              <w:t>quantity</w:t>
            </w:r>
            <w:proofErr w:type="spellEnd"/>
            <w:r w:rsidRPr="00082C05">
              <w:t xml:space="preserve"> of products </w:t>
            </w:r>
            <w:proofErr w:type="spellStart"/>
            <w:r w:rsidRPr="00082C05">
              <w:t>at</w:t>
            </w:r>
            <w:proofErr w:type="spellEnd"/>
            <w:r w:rsidRPr="00082C05">
              <w:t xml:space="preserve"> </w:t>
            </w:r>
            <w:proofErr w:type="spellStart"/>
            <w:r w:rsidRPr="00082C05">
              <w:t>any</w:t>
            </w:r>
            <w:proofErr w:type="spellEnd"/>
            <w:r w:rsidRPr="00082C05">
              <w:t xml:space="preserve"> </w:t>
            </w:r>
            <w:proofErr w:type="spellStart"/>
            <w:r w:rsidRPr="00082C05">
              <w:t>stage</w:t>
            </w:r>
            <w:proofErr w:type="spellEnd"/>
            <w:r w:rsidRPr="00082C05">
              <w:t xml:space="preserve"> of </w:t>
            </w:r>
            <w:proofErr w:type="spellStart"/>
            <w:r w:rsidRPr="00082C05">
              <w:t>production</w:t>
            </w:r>
            <w:proofErr w:type="spellEnd"/>
            <w:r w:rsidRPr="00082C05">
              <w:t xml:space="preserve">, </w:t>
            </w:r>
            <w:proofErr w:type="spellStart"/>
            <w:r w:rsidRPr="00082C05">
              <w:t>preparation</w:t>
            </w:r>
            <w:proofErr w:type="spellEnd"/>
            <w:r w:rsidRPr="00082C05">
              <w:t xml:space="preserve"> and </w:t>
            </w:r>
            <w:proofErr w:type="spellStart"/>
            <w:r w:rsidRPr="00082C05">
              <w:t>distribution</w:t>
            </w:r>
            <w:proofErr w:type="spellEnd"/>
            <w:r w:rsidRPr="00082C05">
              <w:t xml:space="preserve"> (Article1 (5h) Reg.2021/771)</w:t>
            </w:r>
          </w:p>
        </w:tc>
        <w:tc>
          <w:tcPr>
            <w:tcW w:w="960" w:type="dxa"/>
            <w:noWrap/>
            <w:hideMark/>
          </w:tcPr>
          <w:p w14:paraId="42662401" w14:textId="5F609361" w:rsidR="00082C05" w:rsidRPr="00082C05" w:rsidRDefault="00082C05" w:rsidP="00082C05"/>
        </w:tc>
        <w:tc>
          <w:tcPr>
            <w:tcW w:w="960" w:type="dxa"/>
            <w:noWrap/>
            <w:hideMark/>
          </w:tcPr>
          <w:p w14:paraId="638007EA" w14:textId="77777777" w:rsidR="00082C05" w:rsidRPr="00082C05" w:rsidRDefault="00082C05">
            <w:r w:rsidRPr="00082C05">
              <w:t> </w:t>
            </w:r>
          </w:p>
        </w:tc>
        <w:tc>
          <w:tcPr>
            <w:tcW w:w="960" w:type="dxa"/>
            <w:noWrap/>
            <w:hideMark/>
          </w:tcPr>
          <w:p w14:paraId="41BC75C6" w14:textId="77777777" w:rsidR="00082C05" w:rsidRPr="00082C05" w:rsidRDefault="00082C05">
            <w:r w:rsidRPr="00082C05">
              <w:t> </w:t>
            </w:r>
          </w:p>
        </w:tc>
      </w:tr>
      <w:tr w:rsidR="00082C05" w:rsidRPr="00082C05" w14:paraId="49342249" w14:textId="77777777" w:rsidTr="002809ED">
        <w:trPr>
          <w:trHeight w:val="480"/>
        </w:trPr>
        <w:tc>
          <w:tcPr>
            <w:tcW w:w="1160" w:type="dxa"/>
            <w:noWrap/>
            <w:hideMark/>
          </w:tcPr>
          <w:p w14:paraId="516EDF5D" w14:textId="77777777" w:rsidR="00082C05" w:rsidRPr="00082C05" w:rsidRDefault="00082C05" w:rsidP="00082C05">
            <w:r w:rsidRPr="00082C05">
              <w:t>6.17.14</w:t>
            </w:r>
          </w:p>
        </w:tc>
        <w:tc>
          <w:tcPr>
            <w:tcW w:w="6285" w:type="dxa"/>
            <w:hideMark/>
          </w:tcPr>
          <w:p w14:paraId="257BC0A3" w14:textId="77777777" w:rsidR="00082C05" w:rsidRPr="00082C05" w:rsidRDefault="00082C05" w:rsidP="00082C05">
            <w:proofErr w:type="spellStart"/>
            <w:r w:rsidRPr="00082C05">
              <w:t>organic</w:t>
            </w:r>
            <w:proofErr w:type="spellEnd"/>
            <w:r w:rsidRPr="00082C05">
              <w:t xml:space="preserve"> </w:t>
            </w:r>
            <w:proofErr w:type="spellStart"/>
            <w:r w:rsidRPr="00082C05">
              <w:t>or</w:t>
            </w:r>
            <w:proofErr w:type="spellEnd"/>
            <w:r w:rsidRPr="00082C05">
              <w:t xml:space="preserve"> in-</w:t>
            </w:r>
            <w:proofErr w:type="spellStart"/>
            <w:r w:rsidRPr="00082C05">
              <w:t>conversion</w:t>
            </w:r>
            <w:proofErr w:type="spellEnd"/>
            <w:r w:rsidRPr="00082C05">
              <w:t xml:space="preserve"> products </w:t>
            </w:r>
            <w:proofErr w:type="spellStart"/>
            <w:r w:rsidRPr="00082C05">
              <w:t>that</w:t>
            </w:r>
            <w:proofErr w:type="spellEnd"/>
            <w:r w:rsidRPr="00082C05">
              <w:t xml:space="preserve"> </w:t>
            </w:r>
            <w:proofErr w:type="spellStart"/>
            <w:r w:rsidRPr="00082C05">
              <w:t>are</w:t>
            </w:r>
            <w:proofErr w:type="spellEnd"/>
            <w:r w:rsidRPr="00082C05">
              <w:t xml:space="preserve"> sold on the market as non-</w:t>
            </w:r>
            <w:proofErr w:type="spellStart"/>
            <w:r w:rsidRPr="00082C05">
              <w:t>organic</w:t>
            </w:r>
            <w:proofErr w:type="spellEnd"/>
            <w:r w:rsidRPr="00082C05">
              <w:t>. (Article1 (5i) Reg.2021/771)</w:t>
            </w:r>
          </w:p>
        </w:tc>
        <w:tc>
          <w:tcPr>
            <w:tcW w:w="960" w:type="dxa"/>
            <w:noWrap/>
            <w:hideMark/>
          </w:tcPr>
          <w:p w14:paraId="1799FC7E" w14:textId="1702DE76" w:rsidR="00082C05" w:rsidRPr="00082C05" w:rsidRDefault="00082C05" w:rsidP="00082C05"/>
        </w:tc>
        <w:tc>
          <w:tcPr>
            <w:tcW w:w="960" w:type="dxa"/>
            <w:noWrap/>
            <w:hideMark/>
          </w:tcPr>
          <w:p w14:paraId="097827FF" w14:textId="77777777" w:rsidR="00082C05" w:rsidRPr="00082C05" w:rsidRDefault="00082C05">
            <w:r w:rsidRPr="00082C05">
              <w:t> </w:t>
            </w:r>
          </w:p>
        </w:tc>
        <w:tc>
          <w:tcPr>
            <w:tcW w:w="960" w:type="dxa"/>
            <w:noWrap/>
            <w:hideMark/>
          </w:tcPr>
          <w:p w14:paraId="61A31A48" w14:textId="77777777" w:rsidR="00082C05" w:rsidRPr="00082C05" w:rsidRDefault="00082C05">
            <w:r w:rsidRPr="00082C05">
              <w:t> </w:t>
            </w:r>
          </w:p>
        </w:tc>
      </w:tr>
      <w:tr w:rsidR="002809ED" w:rsidRPr="00082C05" w14:paraId="21DAC7AF" w14:textId="77777777" w:rsidTr="002809ED">
        <w:trPr>
          <w:trHeight w:val="360"/>
        </w:trPr>
        <w:tc>
          <w:tcPr>
            <w:tcW w:w="1160" w:type="dxa"/>
            <w:shd w:val="clear" w:color="auto" w:fill="D9D9D9" w:themeFill="background1" w:themeFillShade="D9"/>
            <w:noWrap/>
            <w:hideMark/>
          </w:tcPr>
          <w:p w14:paraId="70141419" w14:textId="77777777" w:rsidR="00082C05" w:rsidRPr="00082C05" w:rsidRDefault="00082C05" w:rsidP="00082C05">
            <w:r w:rsidRPr="00082C05">
              <w:t>6.20</w:t>
            </w:r>
          </w:p>
        </w:tc>
        <w:tc>
          <w:tcPr>
            <w:tcW w:w="6285" w:type="dxa"/>
            <w:shd w:val="clear" w:color="auto" w:fill="D9D9D9" w:themeFill="background1" w:themeFillShade="D9"/>
            <w:hideMark/>
          </w:tcPr>
          <w:p w14:paraId="4D53EB28" w14:textId="77777777" w:rsidR="00082C05" w:rsidRPr="00082C05" w:rsidRDefault="00082C05">
            <w:pPr>
              <w:rPr>
                <w:b/>
                <w:bCs/>
              </w:rPr>
            </w:pPr>
            <w:proofErr w:type="spellStart"/>
            <w:r w:rsidRPr="00082C05">
              <w:rPr>
                <w:b/>
                <w:bCs/>
              </w:rPr>
              <w:t>Subcontracting</w:t>
            </w:r>
            <w:proofErr w:type="spellEnd"/>
          </w:p>
        </w:tc>
        <w:tc>
          <w:tcPr>
            <w:tcW w:w="960" w:type="dxa"/>
            <w:shd w:val="clear" w:color="auto" w:fill="D9D9D9" w:themeFill="background1" w:themeFillShade="D9"/>
            <w:noWrap/>
            <w:hideMark/>
          </w:tcPr>
          <w:p w14:paraId="277142E9" w14:textId="77777777" w:rsidR="00082C05" w:rsidRPr="00082C05" w:rsidRDefault="00082C05" w:rsidP="00082C05">
            <w:r w:rsidRPr="00082C05">
              <w:t> </w:t>
            </w:r>
          </w:p>
        </w:tc>
        <w:tc>
          <w:tcPr>
            <w:tcW w:w="960" w:type="dxa"/>
            <w:shd w:val="clear" w:color="auto" w:fill="D9D9D9" w:themeFill="background1" w:themeFillShade="D9"/>
            <w:noWrap/>
            <w:hideMark/>
          </w:tcPr>
          <w:p w14:paraId="3F20B545" w14:textId="77777777" w:rsidR="00082C05" w:rsidRPr="00082C05" w:rsidRDefault="00082C05">
            <w:r w:rsidRPr="00082C05">
              <w:t> </w:t>
            </w:r>
          </w:p>
        </w:tc>
        <w:tc>
          <w:tcPr>
            <w:tcW w:w="960" w:type="dxa"/>
            <w:shd w:val="clear" w:color="auto" w:fill="D9D9D9" w:themeFill="background1" w:themeFillShade="D9"/>
            <w:noWrap/>
            <w:hideMark/>
          </w:tcPr>
          <w:p w14:paraId="64D6DCA0" w14:textId="77777777" w:rsidR="00082C05" w:rsidRPr="00082C05" w:rsidRDefault="00082C05">
            <w:r w:rsidRPr="00082C05">
              <w:t> </w:t>
            </w:r>
          </w:p>
        </w:tc>
      </w:tr>
      <w:tr w:rsidR="00082C05" w:rsidRPr="00082C05" w14:paraId="4AD4C747" w14:textId="77777777" w:rsidTr="002809ED">
        <w:trPr>
          <w:trHeight w:val="552"/>
        </w:trPr>
        <w:tc>
          <w:tcPr>
            <w:tcW w:w="1160" w:type="dxa"/>
            <w:noWrap/>
            <w:hideMark/>
          </w:tcPr>
          <w:p w14:paraId="612B4B14" w14:textId="77777777" w:rsidR="00082C05" w:rsidRPr="00082C05" w:rsidRDefault="00082C05" w:rsidP="00082C05">
            <w:r w:rsidRPr="00082C05">
              <w:t>6.20.1</w:t>
            </w:r>
          </w:p>
        </w:tc>
        <w:tc>
          <w:tcPr>
            <w:tcW w:w="6285" w:type="dxa"/>
            <w:hideMark/>
          </w:tcPr>
          <w:p w14:paraId="54EC3B8B" w14:textId="77777777" w:rsidR="00082C05" w:rsidRPr="00082C05" w:rsidRDefault="00082C05" w:rsidP="00082C05">
            <w:r w:rsidRPr="00082C05">
              <w:t xml:space="preserve">The operator </w:t>
            </w:r>
            <w:proofErr w:type="spellStart"/>
            <w:r w:rsidRPr="00082C05">
              <w:t>or</w:t>
            </w:r>
            <w:proofErr w:type="spellEnd"/>
            <w:r w:rsidRPr="00082C05">
              <w:t xml:space="preserve"> </w:t>
            </w:r>
            <w:proofErr w:type="spellStart"/>
            <w:r w:rsidRPr="00082C05">
              <w:t>group</w:t>
            </w:r>
            <w:proofErr w:type="spellEnd"/>
            <w:r w:rsidRPr="00082C05">
              <w:t xml:space="preserve"> of </w:t>
            </w:r>
            <w:proofErr w:type="spellStart"/>
            <w:r w:rsidRPr="00082C05">
              <w:t>operators</w:t>
            </w:r>
            <w:proofErr w:type="spellEnd"/>
            <w:r w:rsidRPr="00082C05">
              <w:t xml:space="preserve"> </w:t>
            </w:r>
            <w:proofErr w:type="spellStart"/>
            <w:r w:rsidRPr="00082C05">
              <w:t>that</w:t>
            </w:r>
            <w:proofErr w:type="spellEnd"/>
            <w:r w:rsidRPr="00082C05">
              <w:t xml:space="preserve"> </w:t>
            </w:r>
            <w:proofErr w:type="spellStart"/>
            <w:r w:rsidRPr="00082C05">
              <w:t>subcontract</w:t>
            </w:r>
            <w:proofErr w:type="spellEnd"/>
            <w:r w:rsidRPr="00082C05">
              <w:t xml:space="preserve"> </w:t>
            </w:r>
            <w:proofErr w:type="spellStart"/>
            <w:r w:rsidRPr="00082C05">
              <w:t>activities</w:t>
            </w:r>
            <w:proofErr w:type="spellEnd"/>
            <w:r w:rsidRPr="00082C05">
              <w:t xml:space="preserve"> </w:t>
            </w:r>
            <w:proofErr w:type="spellStart"/>
            <w:r w:rsidRPr="00082C05">
              <w:t>shall</w:t>
            </w:r>
            <w:proofErr w:type="spellEnd"/>
            <w:r w:rsidRPr="00082C05">
              <w:t xml:space="preserve"> </w:t>
            </w:r>
            <w:proofErr w:type="spellStart"/>
            <w:r w:rsidRPr="00082C05">
              <w:t>notify</w:t>
            </w:r>
            <w:proofErr w:type="spellEnd"/>
            <w:r w:rsidRPr="00082C05">
              <w:t xml:space="preserve"> </w:t>
            </w:r>
            <w:proofErr w:type="spellStart"/>
            <w:r w:rsidRPr="00082C05">
              <w:t>their</w:t>
            </w:r>
            <w:proofErr w:type="spellEnd"/>
            <w:r w:rsidRPr="00082C05">
              <w:t xml:space="preserve"> </w:t>
            </w:r>
            <w:proofErr w:type="spellStart"/>
            <w:r w:rsidRPr="00082C05">
              <w:t>activity</w:t>
            </w:r>
            <w:proofErr w:type="spellEnd"/>
            <w:r w:rsidRPr="00082C05">
              <w:t xml:space="preserve"> to the </w:t>
            </w:r>
            <w:proofErr w:type="spellStart"/>
            <w:r w:rsidRPr="00082C05">
              <w:t>competent</w:t>
            </w:r>
            <w:proofErr w:type="spellEnd"/>
            <w:r w:rsidRPr="00082C05">
              <w:t xml:space="preserve"> </w:t>
            </w:r>
            <w:proofErr w:type="spellStart"/>
            <w:r w:rsidRPr="00082C05">
              <w:t>authorities</w:t>
            </w:r>
            <w:proofErr w:type="spellEnd"/>
            <w:r w:rsidRPr="00082C05">
              <w:t xml:space="preserve"> of the </w:t>
            </w:r>
            <w:proofErr w:type="spellStart"/>
            <w:r w:rsidRPr="00082C05">
              <w:t>Member</w:t>
            </w:r>
            <w:proofErr w:type="spellEnd"/>
            <w:r w:rsidRPr="00082C05">
              <w:t xml:space="preserve"> </w:t>
            </w:r>
            <w:proofErr w:type="spellStart"/>
            <w:r w:rsidRPr="00082C05">
              <w:t>State</w:t>
            </w:r>
            <w:proofErr w:type="spellEnd"/>
            <w:r w:rsidRPr="00082C05">
              <w:t xml:space="preserve"> in </w:t>
            </w:r>
            <w:proofErr w:type="spellStart"/>
            <w:r w:rsidRPr="00082C05">
              <w:t>which</w:t>
            </w:r>
            <w:proofErr w:type="spellEnd"/>
            <w:r w:rsidRPr="00082C05">
              <w:t xml:space="preserve"> </w:t>
            </w:r>
            <w:proofErr w:type="spellStart"/>
            <w:r w:rsidRPr="00082C05">
              <w:t>it</w:t>
            </w:r>
            <w:proofErr w:type="spellEnd"/>
            <w:r w:rsidRPr="00082C05">
              <w:t xml:space="preserve"> </w:t>
            </w:r>
            <w:proofErr w:type="spellStart"/>
            <w:r w:rsidRPr="00082C05">
              <w:t>is</w:t>
            </w:r>
            <w:proofErr w:type="spellEnd"/>
            <w:r w:rsidRPr="00082C05">
              <w:t xml:space="preserve"> </w:t>
            </w:r>
            <w:proofErr w:type="spellStart"/>
            <w:r w:rsidRPr="00082C05">
              <w:t>carried</w:t>
            </w:r>
            <w:proofErr w:type="spellEnd"/>
            <w:r w:rsidRPr="00082C05">
              <w:t xml:space="preserve"> out and in </w:t>
            </w:r>
            <w:proofErr w:type="spellStart"/>
            <w:r w:rsidRPr="00082C05">
              <w:t>which</w:t>
            </w:r>
            <w:proofErr w:type="spellEnd"/>
            <w:r w:rsidRPr="00082C05">
              <w:t xml:space="preserve"> </w:t>
            </w:r>
            <w:proofErr w:type="spellStart"/>
            <w:r w:rsidRPr="00082C05">
              <w:t>their</w:t>
            </w:r>
            <w:proofErr w:type="spellEnd"/>
            <w:r w:rsidRPr="00082C05">
              <w:t xml:space="preserve"> </w:t>
            </w:r>
            <w:proofErr w:type="spellStart"/>
            <w:r w:rsidRPr="00082C05">
              <w:t>undertaking</w:t>
            </w:r>
            <w:proofErr w:type="spellEnd"/>
            <w:r w:rsidRPr="00082C05">
              <w:t xml:space="preserve"> </w:t>
            </w:r>
            <w:proofErr w:type="spellStart"/>
            <w:r w:rsidRPr="00082C05">
              <w:t>is</w:t>
            </w:r>
            <w:proofErr w:type="spellEnd"/>
            <w:r w:rsidRPr="00082C05">
              <w:t xml:space="preserve"> </w:t>
            </w:r>
            <w:proofErr w:type="spellStart"/>
            <w:r w:rsidRPr="00082C05">
              <w:t>subject</w:t>
            </w:r>
            <w:proofErr w:type="spellEnd"/>
            <w:r w:rsidRPr="00082C05">
              <w:t xml:space="preserve"> to the </w:t>
            </w:r>
            <w:proofErr w:type="spellStart"/>
            <w:r w:rsidRPr="00082C05">
              <w:t>control</w:t>
            </w:r>
            <w:proofErr w:type="spellEnd"/>
            <w:r w:rsidRPr="00082C05">
              <w:t xml:space="preserve"> system.  (Article.34 (1) Reg. 2018/848)</w:t>
            </w:r>
          </w:p>
        </w:tc>
        <w:tc>
          <w:tcPr>
            <w:tcW w:w="960" w:type="dxa"/>
            <w:noWrap/>
            <w:hideMark/>
          </w:tcPr>
          <w:p w14:paraId="05B53850" w14:textId="641D0FC2" w:rsidR="00082C05" w:rsidRPr="00082C05" w:rsidRDefault="00082C05" w:rsidP="00082C05"/>
        </w:tc>
        <w:tc>
          <w:tcPr>
            <w:tcW w:w="960" w:type="dxa"/>
            <w:noWrap/>
            <w:hideMark/>
          </w:tcPr>
          <w:p w14:paraId="143E0F5C" w14:textId="77777777" w:rsidR="00082C05" w:rsidRPr="00082C05" w:rsidRDefault="00082C05">
            <w:r w:rsidRPr="00082C05">
              <w:t> </w:t>
            </w:r>
          </w:p>
        </w:tc>
        <w:tc>
          <w:tcPr>
            <w:tcW w:w="960" w:type="dxa"/>
            <w:noWrap/>
            <w:hideMark/>
          </w:tcPr>
          <w:p w14:paraId="2BDFFC0A" w14:textId="77777777" w:rsidR="00082C05" w:rsidRPr="00082C05" w:rsidRDefault="00082C05">
            <w:r w:rsidRPr="00082C05">
              <w:t> </w:t>
            </w:r>
          </w:p>
        </w:tc>
      </w:tr>
      <w:tr w:rsidR="00082C05" w:rsidRPr="00082C05" w14:paraId="574242D1" w14:textId="77777777" w:rsidTr="002809ED">
        <w:trPr>
          <w:trHeight w:val="552"/>
        </w:trPr>
        <w:tc>
          <w:tcPr>
            <w:tcW w:w="1160" w:type="dxa"/>
            <w:noWrap/>
            <w:hideMark/>
          </w:tcPr>
          <w:p w14:paraId="5FEDB8BF" w14:textId="77777777" w:rsidR="00082C05" w:rsidRPr="00082C05" w:rsidRDefault="00082C05" w:rsidP="00082C05">
            <w:r w:rsidRPr="00082C05">
              <w:t>6.20.2</w:t>
            </w:r>
          </w:p>
        </w:tc>
        <w:tc>
          <w:tcPr>
            <w:tcW w:w="6285" w:type="dxa"/>
            <w:hideMark/>
          </w:tcPr>
          <w:p w14:paraId="3DD55BF1" w14:textId="77777777" w:rsidR="00082C05" w:rsidRPr="00082C05" w:rsidRDefault="00082C05" w:rsidP="00082C05">
            <w:r w:rsidRPr="00082C05">
              <w:t xml:space="preserve">The operator </w:t>
            </w:r>
            <w:proofErr w:type="spellStart"/>
            <w:r w:rsidRPr="00082C05">
              <w:t>or</w:t>
            </w:r>
            <w:proofErr w:type="spellEnd"/>
            <w:r w:rsidRPr="00082C05">
              <w:t xml:space="preserve"> </w:t>
            </w:r>
            <w:proofErr w:type="spellStart"/>
            <w:r w:rsidRPr="00082C05">
              <w:t>group</w:t>
            </w:r>
            <w:proofErr w:type="spellEnd"/>
            <w:r w:rsidRPr="00082C05">
              <w:t xml:space="preserve"> of </w:t>
            </w:r>
            <w:proofErr w:type="spellStart"/>
            <w:r w:rsidRPr="00082C05">
              <w:t>operators</w:t>
            </w:r>
            <w:proofErr w:type="spellEnd"/>
            <w:r w:rsidRPr="00082C05">
              <w:t xml:space="preserve"> </w:t>
            </w:r>
            <w:proofErr w:type="spellStart"/>
            <w:r w:rsidRPr="00082C05">
              <w:t>has</w:t>
            </w:r>
            <w:proofErr w:type="spellEnd"/>
            <w:r w:rsidRPr="00082C05">
              <w:t xml:space="preserve"> </w:t>
            </w:r>
            <w:proofErr w:type="spellStart"/>
            <w:r w:rsidRPr="00082C05">
              <w:t>declared</w:t>
            </w:r>
            <w:proofErr w:type="spellEnd"/>
            <w:r w:rsidRPr="00082C05">
              <w:t xml:space="preserve"> in the </w:t>
            </w:r>
            <w:proofErr w:type="spellStart"/>
            <w:r w:rsidRPr="00082C05">
              <w:t>notification</w:t>
            </w:r>
            <w:proofErr w:type="spellEnd"/>
            <w:r w:rsidRPr="00082C05">
              <w:t xml:space="preserve"> </w:t>
            </w:r>
            <w:proofErr w:type="spellStart"/>
            <w:r w:rsidRPr="00082C05">
              <w:t>that</w:t>
            </w:r>
            <w:proofErr w:type="spellEnd"/>
            <w:r w:rsidRPr="00082C05">
              <w:t xml:space="preserve"> </w:t>
            </w:r>
            <w:proofErr w:type="spellStart"/>
            <w:r w:rsidRPr="00082C05">
              <w:t>it</w:t>
            </w:r>
            <w:proofErr w:type="spellEnd"/>
            <w:r w:rsidRPr="00082C05">
              <w:t xml:space="preserve"> </w:t>
            </w:r>
            <w:proofErr w:type="spellStart"/>
            <w:r w:rsidRPr="00082C05">
              <w:t>remains</w:t>
            </w:r>
            <w:proofErr w:type="spellEnd"/>
            <w:r w:rsidRPr="00082C05">
              <w:t xml:space="preserve"> </w:t>
            </w:r>
            <w:proofErr w:type="spellStart"/>
            <w:r w:rsidRPr="00082C05">
              <w:t>responsible</w:t>
            </w:r>
            <w:proofErr w:type="spellEnd"/>
            <w:r w:rsidRPr="00082C05">
              <w:t xml:space="preserve"> as </w:t>
            </w:r>
            <w:proofErr w:type="spellStart"/>
            <w:r w:rsidRPr="00082C05">
              <w:t>regards</w:t>
            </w:r>
            <w:proofErr w:type="spellEnd"/>
            <w:r w:rsidRPr="00082C05">
              <w:t xml:space="preserve"> </w:t>
            </w:r>
            <w:proofErr w:type="spellStart"/>
            <w:r w:rsidRPr="00082C05">
              <w:t>organic</w:t>
            </w:r>
            <w:proofErr w:type="spellEnd"/>
            <w:r w:rsidRPr="00082C05">
              <w:t xml:space="preserve"> </w:t>
            </w:r>
            <w:proofErr w:type="spellStart"/>
            <w:r w:rsidRPr="00082C05">
              <w:t>production</w:t>
            </w:r>
            <w:proofErr w:type="spellEnd"/>
            <w:r w:rsidRPr="00082C05">
              <w:t xml:space="preserve"> and </w:t>
            </w:r>
            <w:proofErr w:type="spellStart"/>
            <w:r w:rsidRPr="00082C05">
              <w:t>that</w:t>
            </w:r>
            <w:proofErr w:type="spellEnd"/>
            <w:r w:rsidRPr="00082C05">
              <w:t xml:space="preserve"> </w:t>
            </w:r>
            <w:proofErr w:type="spellStart"/>
            <w:r w:rsidRPr="00082C05">
              <w:t>it</w:t>
            </w:r>
            <w:proofErr w:type="spellEnd"/>
            <w:r w:rsidRPr="00082C05">
              <w:t xml:space="preserve"> </w:t>
            </w:r>
            <w:proofErr w:type="spellStart"/>
            <w:r w:rsidRPr="00082C05">
              <w:t>has</w:t>
            </w:r>
            <w:proofErr w:type="spellEnd"/>
            <w:r w:rsidRPr="00082C05">
              <w:t xml:space="preserve"> not </w:t>
            </w:r>
            <w:proofErr w:type="spellStart"/>
            <w:r w:rsidRPr="00082C05">
              <w:lastRenderedPageBreak/>
              <w:t>transferred</w:t>
            </w:r>
            <w:proofErr w:type="spellEnd"/>
            <w:r w:rsidRPr="00082C05">
              <w:t xml:space="preserve"> </w:t>
            </w:r>
            <w:proofErr w:type="spellStart"/>
            <w:r w:rsidRPr="00082C05">
              <w:t>that</w:t>
            </w:r>
            <w:proofErr w:type="spellEnd"/>
            <w:r w:rsidRPr="00082C05">
              <w:t xml:space="preserve"> </w:t>
            </w:r>
            <w:proofErr w:type="spellStart"/>
            <w:r w:rsidRPr="00082C05">
              <w:t>responsibility</w:t>
            </w:r>
            <w:proofErr w:type="spellEnd"/>
            <w:r w:rsidRPr="00082C05">
              <w:t xml:space="preserve"> to the </w:t>
            </w:r>
            <w:proofErr w:type="spellStart"/>
            <w:r w:rsidRPr="00082C05">
              <w:t>subcontractor</w:t>
            </w:r>
            <w:proofErr w:type="spellEnd"/>
            <w:r w:rsidRPr="00082C05">
              <w:t>.(Article34 (3)  Reg. 2018/848)</w:t>
            </w:r>
          </w:p>
        </w:tc>
        <w:tc>
          <w:tcPr>
            <w:tcW w:w="960" w:type="dxa"/>
            <w:noWrap/>
            <w:hideMark/>
          </w:tcPr>
          <w:p w14:paraId="3D34FD40" w14:textId="49F27CD6" w:rsidR="00082C05" w:rsidRPr="00082C05" w:rsidRDefault="00082C05" w:rsidP="00082C05"/>
        </w:tc>
        <w:tc>
          <w:tcPr>
            <w:tcW w:w="960" w:type="dxa"/>
            <w:noWrap/>
            <w:hideMark/>
          </w:tcPr>
          <w:p w14:paraId="34E44BC7" w14:textId="77777777" w:rsidR="00082C05" w:rsidRPr="00082C05" w:rsidRDefault="00082C05">
            <w:r w:rsidRPr="00082C05">
              <w:t> </w:t>
            </w:r>
          </w:p>
        </w:tc>
        <w:tc>
          <w:tcPr>
            <w:tcW w:w="960" w:type="dxa"/>
            <w:noWrap/>
            <w:hideMark/>
          </w:tcPr>
          <w:p w14:paraId="353BEEBB" w14:textId="77777777" w:rsidR="00082C05" w:rsidRPr="00082C05" w:rsidRDefault="00082C05">
            <w:r w:rsidRPr="00082C05">
              <w:t> </w:t>
            </w:r>
          </w:p>
        </w:tc>
      </w:tr>
      <w:tr w:rsidR="00082C05" w:rsidRPr="00082C05" w14:paraId="4B5A6181" w14:textId="77777777" w:rsidTr="002809ED">
        <w:trPr>
          <w:trHeight w:val="288"/>
        </w:trPr>
        <w:tc>
          <w:tcPr>
            <w:tcW w:w="1160" w:type="dxa"/>
            <w:noWrap/>
            <w:hideMark/>
          </w:tcPr>
          <w:p w14:paraId="240A1F53" w14:textId="77777777" w:rsidR="00082C05" w:rsidRPr="00082C05" w:rsidRDefault="00082C05" w:rsidP="00082C05">
            <w:r w:rsidRPr="00082C05">
              <w:t>6.20.3</w:t>
            </w:r>
          </w:p>
        </w:tc>
        <w:tc>
          <w:tcPr>
            <w:tcW w:w="6285" w:type="dxa"/>
            <w:hideMark/>
          </w:tcPr>
          <w:p w14:paraId="33606D00" w14:textId="77777777" w:rsidR="00082C05" w:rsidRPr="00082C05" w:rsidRDefault="00082C05" w:rsidP="00082C05">
            <w:proofErr w:type="spellStart"/>
            <w:r w:rsidRPr="00082C05">
              <w:t>Operators</w:t>
            </w:r>
            <w:proofErr w:type="spellEnd"/>
            <w:r w:rsidRPr="00082C05">
              <w:t xml:space="preserve">, </w:t>
            </w:r>
            <w:proofErr w:type="spellStart"/>
            <w:r w:rsidRPr="00082C05">
              <w:t>groups</w:t>
            </w:r>
            <w:proofErr w:type="spellEnd"/>
            <w:r w:rsidRPr="00082C05">
              <w:t xml:space="preserve"> of </w:t>
            </w:r>
            <w:proofErr w:type="spellStart"/>
            <w:r w:rsidRPr="00082C05">
              <w:t>operators</w:t>
            </w:r>
            <w:proofErr w:type="spellEnd"/>
            <w:r w:rsidRPr="00082C05">
              <w:t xml:space="preserve"> and </w:t>
            </w:r>
            <w:proofErr w:type="spellStart"/>
            <w:r w:rsidRPr="00082C05">
              <w:t>subcontractors</w:t>
            </w:r>
            <w:proofErr w:type="spellEnd"/>
            <w:r w:rsidRPr="00082C05">
              <w:t xml:space="preserve"> </w:t>
            </w:r>
            <w:proofErr w:type="spellStart"/>
            <w:r w:rsidRPr="00082C05">
              <w:t>shall</w:t>
            </w:r>
            <w:proofErr w:type="spellEnd"/>
            <w:r w:rsidRPr="00082C05">
              <w:t xml:space="preserve"> </w:t>
            </w:r>
            <w:proofErr w:type="spellStart"/>
            <w:r w:rsidRPr="00082C05">
              <w:t>keep</w:t>
            </w:r>
            <w:proofErr w:type="spellEnd"/>
            <w:r w:rsidRPr="00082C05">
              <w:t xml:space="preserve"> </w:t>
            </w:r>
            <w:proofErr w:type="spellStart"/>
            <w:r w:rsidRPr="00082C05">
              <w:t>records</w:t>
            </w:r>
            <w:proofErr w:type="spellEnd"/>
            <w:r w:rsidRPr="00082C05">
              <w:t xml:space="preserve"> in </w:t>
            </w:r>
            <w:proofErr w:type="spellStart"/>
            <w:r w:rsidRPr="00082C05">
              <w:t>accordance</w:t>
            </w:r>
            <w:proofErr w:type="spellEnd"/>
            <w:r w:rsidRPr="00082C05">
              <w:t xml:space="preserve"> with </w:t>
            </w:r>
            <w:proofErr w:type="spellStart"/>
            <w:r w:rsidRPr="00082C05">
              <w:t>this</w:t>
            </w:r>
            <w:proofErr w:type="spellEnd"/>
            <w:r w:rsidRPr="00082C05">
              <w:t xml:space="preserve"> </w:t>
            </w:r>
            <w:proofErr w:type="spellStart"/>
            <w:r w:rsidRPr="00082C05">
              <w:t>Regulation</w:t>
            </w:r>
            <w:proofErr w:type="spellEnd"/>
            <w:r w:rsidRPr="00082C05">
              <w:t xml:space="preserve"> on the </w:t>
            </w:r>
            <w:proofErr w:type="spellStart"/>
            <w:r w:rsidRPr="00082C05">
              <w:t>different</w:t>
            </w:r>
            <w:proofErr w:type="spellEnd"/>
            <w:r w:rsidRPr="00082C05">
              <w:t xml:space="preserve"> </w:t>
            </w:r>
            <w:proofErr w:type="spellStart"/>
            <w:r w:rsidRPr="00082C05">
              <w:t>activities</w:t>
            </w:r>
            <w:proofErr w:type="spellEnd"/>
            <w:r w:rsidRPr="00082C05">
              <w:t xml:space="preserve"> </w:t>
            </w:r>
            <w:proofErr w:type="spellStart"/>
            <w:r w:rsidRPr="00082C05">
              <w:t>they</w:t>
            </w:r>
            <w:proofErr w:type="spellEnd"/>
            <w:r w:rsidRPr="00082C05">
              <w:t xml:space="preserve"> </w:t>
            </w:r>
            <w:proofErr w:type="spellStart"/>
            <w:r w:rsidRPr="00082C05">
              <w:t>engage</w:t>
            </w:r>
            <w:proofErr w:type="spellEnd"/>
            <w:r w:rsidRPr="00082C05">
              <w:t xml:space="preserve"> in. (</w:t>
            </w:r>
            <w:proofErr w:type="spellStart"/>
            <w:r w:rsidRPr="00082C05">
              <w:t>Article</w:t>
            </w:r>
            <w:proofErr w:type="spellEnd"/>
            <w:r w:rsidRPr="00082C05">
              <w:t xml:space="preserve"> 34 (5) Reg. 2018/848)</w:t>
            </w:r>
          </w:p>
        </w:tc>
        <w:tc>
          <w:tcPr>
            <w:tcW w:w="960" w:type="dxa"/>
            <w:noWrap/>
            <w:hideMark/>
          </w:tcPr>
          <w:p w14:paraId="1542552C" w14:textId="76AC0524" w:rsidR="00082C05" w:rsidRPr="00082C05" w:rsidRDefault="00082C05" w:rsidP="00082C05"/>
        </w:tc>
        <w:tc>
          <w:tcPr>
            <w:tcW w:w="960" w:type="dxa"/>
            <w:noWrap/>
            <w:hideMark/>
          </w:tcPr>
          <w:p w14:paraId="2CCA26FE" w14:textId="77777777" w:rsidR="00082C05" w:rsidRPr="00082C05" w:rsidRDefault="00082C05">
            <w:r w:rsidRPr="00082C05">
              <w:t> </w:t>
            </w:r>
          </w:p>
        </w:tc>
        <w:tc>
          <w:tcPr>
            <w:tcW w:w="960" w:type="dxa"/>
            <w:noWrap/>
            <w:hideMark/>
          </w:tcPr>
          <w:p w14:paraId="6246A5FA" w14:textId="77777777" w:rsidR="00082C05" w:rsidRPr="00082C05" w:rsidRDefault="00082C05">
            <w:r w:rsidRPr="00082C05">
              <w:t> </w:t>
            </w:r>
          </w:p>
        </w:tc>
      </w:tr>
      <w:tr w:rsidR="002809ED" w:rsidRPr="00082C05" w14:paraId="7A59E5C9" w14:textId="77777777" w:rsidTr="002809ED">
        <w:trPr>
          <w:trHeight w:val="288"/>
        </w:trPr>
        <w:tc>
          <w:tcPr>
            <w:tcW w:w="7445" w:type="dxa"/>
            <w:gridSpan w:val="2"/>
            <w:noWrap/>
          </w:tcPr>
          <w:p w14:paraId="296DFD9E" w14:textId="616FEADF" w:rsidR="002809ED" w:rsidRPr="00082C05" w:rsidRDefault="002809ED" w:rsidP="002809ED">
            <w:pPr>
              <w:jc w:val="right"/>
            </w:pPr>
            <w:proofErr w:type="spellStart"/>
            <w:r>
              <w:t>Together</w:t>
            </w:r>
            <w:proofErr w:type="spellEnd"/>
            <w:r>
              <w:t>:</w:t>
            </w:r>
          </w:p>
        </w:tc>
        <w:tc>
          <w:tcPr>
            <w:tcW w:w="960" w:type="dxa"/>
            <w:noWrap/>
          </w:tcPr>
          <w:p w14:paraId="7BA76AB0" w14:textId="77777777" w:rsidR="002809ED" w:rsidRPr="00082C05" w:rsidRDefault="002809ED" w:rsidP="00082C05"/>
        </w:tc>
        <w:tc>
          <w:tcPr>
            <w:tcW w:w="960" w:type="dxa"/>
            <w:noWrap/>
          </w:tcPr>
          <w:p w14:paraId="60B4EF67" w14:textId="77777777" w:rsidR="002809ED" w:rsidRPr="00082C05" w:rsidRDefault="002809ED"/>
        </w:tc>
        <w:tc>
          <w:tcPr>
            <w:tcW w:w="960" w:type="dxa"/>
            <w:shd w:val="clear" w:color="auto" w:fill="D9D9D9" w:themeFill="background1" w:themeFillShade="D9"/>
            <w:noWrap/>
          </w:tcPr>
          <w:p w14:paraId="185119DD" w14:textId="77777777" w:rsidR="002809ED" w:rsidRPr="00082C05" w:rsidRDefault="002809ED"/>
        </w:tc>
      </w:tr>
    </w:tbl>
    <w:p w14:paraId="50C738A8" w14:textId="24E52493" w:rsidR="00082C05" w:rsidRDefault="00082C05" w:rsidP="00001DCB">
      <w:pPr>
        <w:rPr>
          <w:lang w:val="en-US"/>
        </w:rPr>
      </w:pPr>
    </w:p>
    <w:p w14:paraId="05B8CECF" w14:textId="1DE27F8B" w:rsidR="00326D33" w:rsidRPr="00326D33" w:rsidRDefault="00326D33" w:rsidP="00001DCB">
      <w:pPr>
        <w:rPr>
          <w:sz w:val="24"/>
          <w:szCs w:val="24"/>
          <w:lang w:val="en-US"/>
        </w:rPr>
      </w:pPr>
    </w:p>
    <w:p w14:paraId="3ACE44E3" w14:textId="77777777" w:rsidR="00326D33" w:rsidRPr="00326D33" w:rsidRDefault="00326D33" w:rsidP="00326D33">
      <w:pPr>
        <w:rPr>
          <w:sz w:val="24"/>
          <w:szCs w:val="24"/>
          <w:lang w:val="en-US"/>
        </w:rPr>
      </w:pPr>
      <w:r w:rsidRPr="00326D33">
        <w:rPr>
          <w:sz w:val="24"/>
          <w:szCs w:val="24"/>
          <w:lang w:val="en-US"/>
        </w:rPr>
        <w:t>Calculation of the risk group:</w:t>
      </w:r>
    </w:p>
    <w:p w14:paraId="1635827F" w14:textId="77777777" w:rsidR="00326D33" w:rsidRPr="00326D33" w:rsidRDefault="00326D33" w:rsidP="00326D33">
      <w:pPr>
        <w:rPr>
          <w:sz w:val="24"/>
          <w:szCs w:val="24"/>
          <w:lang w:val="en-US"/>
        </w:rPr>
      </w:pPr>
    </w:p>
    <w:p w14:paraId="1543AEA5" w14:textId="3F9933EE" w:rsidR="00326D33" w:rsidRDefault="00326D33" w:rsidP="00326D33">
      <w:pPr>
        <w:rPr>
          <w:sz w:val="24"/>
          <w:szCs w:val="24"/>
          <w:lang w:val="en-US"/>
        </w:rPr>
      </w:pPr>
      <w:r w:rsidRPr="00326D33">
        <w:rPr>
          <w:sz w:val="24"/>
          <w:szCs w:val="24"/>
          <w:lang w:val="en-US"/>
        </w:rPr>
        <w:t>The sum of points from the YES + No / 13</w:t>
      </w:r>
      <w:r>
        <w:rPr>
          <w:sz w:val="24"/>
          <w:szCs w:val="24"/>
          <w:lang w:val="en-US"/>
        </w:rPr>
        <w:t>7</w:t>
      </w:r>
      <w:r w:rsidRPr="00326D33">
        <w:rPr>
          <w:sz w:val="24"/>
          <w:szCs w:val="24"/>
          <w:lang w:val="en-US"/>
        </w:rPr>
        <w:t xml:space="preserve"> x100 columns = the result in%</w:t>
      </w:r>
    </w:p>
    <w:p w14:paraId="736A1869" w14:textId="48376403" w:rsidR="008949D5" w:rsidRDefault="008949D5" w:rsidP="00326D33">
      <w:pPr>
        <w:rPr>
          <w:sz w:val="24"/>
          <w:szCs w:val="24"/>
          <w:lang w:val="en-US"/>
        </w:rPr>
      </w:pPr>
    </w:p>
    <w:p w14:paraId="1004A846" w14:textId="1DB84F76" w:rsidR="008949D5" w:rsidRDefault="008949D5" w:rsidP="00326D33">
      <w:pPr>
        <w:rPr>
          <w:sz w:val="24"/>
          <w:szCs w:val="24"/>
          <w:lang w:val="en-US"/>
        </w:rPr>
      </w:pPr>
    </w:p>
    <w:p w14:paraId="42CD2707" w14:textId="535F041E" w:rsidR="008949D5" w:rsidRDefault="008949D5" w:rsidP="00326D33">
      <w:pPr>
        <w:rPr>
          <w:sz w:val="24"/>
          <w:szCs w:val="24"/>
          <w:lang w:val="en-US"/>
        </w:rPr>
      </w:pPr>
    </w:p>
    <w:p w14:paraId="7F2DE529" w14:textId="1EBD562D" w:rsidR="008949D5" w:rsidRDefault="008949D5" w:rsidP="00326D33">
      <w:pPr>
        <w:rPr>
          <w:sz w:val="24"/>
          <w:szCs w:val="24"/>
          <w:lang w:val="en-US"/>
        </w:rPr>
      </w:pPr>
    </w:p>
    <w:p w14:paraId="609FAE9F" w14:textId="68FB0564" w:rsidR="008949D5" w:rsidRDefault="008949D5" w:rsidP="00326D33">
      <w:pPr>
        <w:rPr>
          <w:sz w:val="24"/>
          <w:szCs w:val="24"/>
          <w:lang w:val="en-US"/>
        </w:rPr>
      </w:pPr>
    </w:p>
    <w:p w14:paraId="010AC24C" w14:textId="14CC7F7B" w:rsidR="008949D5" w:rsidRDefault="008949D5" w:rsidP="00326D33">
      <w:pPr>
        <w:rPr>
          <w:sz w:val="24"/>
          <w:szCs w:val="24"/>
          <w:lang w:val="en-US"/>
        </w:rPr>
      </w:pPr>
    </w:p>
    <w:p w14:paraId="04434910" w14:textId="24568C58" w:rsidR="008949D5" w:rsidRDefault="008949D5" w:rsidP="00326D33">
      <w:pPr>
        <w:rPr>
          <w:sz w:val="24"/>
          <w:szCs w:val="24"/>
          <w:lang w:val="en-US"/>
        </w:rPr>
      </w:pPr>
    </w:p>
    <w:p w14:paraId="2752DD88" w14:textId="3109662A" w:rsidR="008949D5" w:rsidRDefault="008949D5" w:rsidP="00326D33">
      <w:pPr>
        <w:rPr>
          <w:sz w:val="24"/>
          <w:szCs w:val="24"/>
          <w:lang w:val="en-US"/>
        </w:rPr>
      </w:pPr>
    </w:p>
    <w:p w14:paraId="50A11A7B" w14:textId="4F81D23D" w:rsidR="008949D5" w:rsidRDefault="008949D5" w:rsidP="00326D33">
      <w:pPr>
        <w:rPr>
          <w:sz w:val="24"/>
          <w:szCs w:val="24"/>
          <w:lang w:val="en-US"/>
        </w:rPr>
      </w:pPr>
    </w:p>
    <w:p w14:paraId="426B3F62" w14:textId="276B688C" w:rsidR="008949D5" w:rsidRDefault="008949D5" w:rsidP="00326D33">
      <w:pPr>
        <w:rPr>
          <w:sz w:val="24"/>
          <w:szCs w:val="24"/>
          <w:lang w:val="en-US"/>
        </w:rPr>
      </w:pPr>
    </w:p>
    <w:p w14:paraId="5E968372" w14:textId="4F3D9C48" w:rsidR="008949D5" w:rsidRDefault="008949D5" w:rsidP="00326D33">
      <w:pPr>
        <w:rPr>
          <w:sz w:val="24"/>
          <w:szCs w:val="24"/>
          <w:lang w:val="en-US"/>
        </w:rPr>
      </w:pPr>
    </w:p>
    <w:p w14:paraId="09A15744" w14:textId="0D9D8EC4" w:rsidR="008949D5" w:rsidRDefault="008949D5" w:rsidP="00326D33">
      <w:pPr>
        <w:rPr>
          <w:sz w:val="24"/>
          <w:szCs w:val="24"/>
          <w:lang w:val="en-US"/>
        </w:rPr>
      </w:pPr>
    </w:p>
    <w:p w14:paraId="707ABE7B" w14:textId="2FEA6740" w:rsidR="008949D5" w:rsidRDefault="008949D5" w:rsidP="00326D33">
      <w:pPr>
        <w:rPr>
          <w:sz w:val="24"/>
          <w:szCs w:val="24"/>
          <w:lang w:val="en-US"/>
        </w:rPr>
      </w:pPr>
    </w:p>
    <w:p w14:paraId="4E87D1C0" w14:textId="4B8681E0" w:rsidR="008949D5" w:rsidRDefault="008949D5" w:rsidP="00326D33">
      <w:pPr>
        <w:rPr>
          <w:sz w:val="24"/>
          <w:szCs w:val="24"/>
          <w:lang w:val="en-US"/>
        </w:rPr>
      </w:pPr>
    </w:p>
    <w:p w14:paraId="02314106" w14:textId="36984412" w:rsidR="008949D5" w:rsidRDefault="008949D5" w:rsidP="00326D33">
      <w:pPr>
        <w:rPr>
          <w:sz w:val="24"/>
          <w:szCs w:val="24"/>
          <w:lang w:val="en-US"/>
        </w:rPr>
      </w:pPr>
    </w:p>
    <w:p w14:paraId="0A78258F" w14:textId="3E45A036" w:rsidR="008949D5" w:rsidRDefault="008949D5" w:rsidP="00326D33">
      <w:pPr>
        <w:rPr>
          <w:sz w:val="24"/>
          <w:szCs w:val="24"/>
          <w:lang w:val="en-US"/>
        </w:rPr>
      </w:pPr>
    </w:p>
    <w:p w14:paraId="1020197A" w14:textId="3A7E1957" w:rsidR="008949D5" w:rsidRDefault="008949D5" w:rsidP="00326D33">
      <w:pPr>
        <w:rPr>
          <w:sz w:val="24"/>
          <w:szCs w:val="24"/>
          <w:lang w:val="en-US"/>
        </w:rPr>
      </w:pPr>
    </w:p>
    <w:p w14:paraId="129EE50B" w14:textId="74C58094" w:rsidR="008949D5" w:rsidRDefault="008949D5" w:rsidP="00326D33">
      <w:pPr>
        <w:rPr>
          <w:sz w:val="24"/>
          <w:szCs w:val="24"/>
          <w:lang w:val="en-US"/>
        </w:rPr>
      </w:pPr>
    </w:p>
    <w:p w14:paraId="57E2A6B3" w14:textId="2D220176" w:rsidR="008949D5" w:rsidRDefault="008949D5" w:rsidP="00326D33">
      <w:pPr>
        <w:rPr>
          <w:sz w:val="24"/>
          <w:szCs w:val="24"/>
          <w:lang w:val="en-US"/>
        </w:rPr>
      </w:pPr>
    </w:p>
    <w:p w14:paraId="0C9EDCF1" w14:textId="458ED18F" w:rsidR="008949D5" w:rsidRDefault="008949D5" w:rsidP="00326D33">
      <w:pPr>
        <w:rPr>
          <w:sz w:val="24"/>
          <w:szCs w:val="24"/>
          <w:lang w:val="en-US"/>
        </w:rPr>
      </w:pPr>
    </w:p>
    <w:p w14:paraId="130A23C8" w14:textId="070B786A" w:rsidR="008949D5" w:rsidRDefault="008949D5" w:rsidP="00326D33">
      <w:pPr>
        <w:rPr>
          <w:sz w:val="24"/>
          <w:szCs w:val="24"/>
          <w:lang w:val="en-US"/>
        </w:rPr>
      </w:pPr>
    </w:p>
    <w:p w14:paraId="5E173C4B" w14:textId="3C70F585" w:rsidR="008949D5" w:rsidRDefault="008949D5" w:rsidP="00326D33">
      <w:pPr>
        <w:rPr>
          <w:sz w:val="24"/>
          <w:szCs w:val="24"/>
          <w:lang w:val="en-US"/>
        </w:rPr>
      </w:pPr>
    </w:p>
    <w:p w14:paraId="5487B4D9" w14:textId="7531D83F" w:rsidR="008949D5" w:rsidRDefault="008949D5" w:rsidP="00326D33">
      <w:pPr>
        <w:rPr>
          <w:sz w:val="24"/>
          <w:szCs w:val="24"/>
          <w:lang w:val="en-US"/>
        </w:rPr>
      </w:pPr>
    </w:p>
    <w:p w14:paraId="1441ECEA" w14:textId="402A8295" w:rsidR="008949D5" w:rsidRDefault="008949D5" w:rsidP="00326D33">
      <w:pPr>
        <w:rPr>
          <w:sz w:val="24"/>
          <w:szCs w:val="24"/>
          <w:lang w:val="en-US"/>
        </w:rPr>
      </w:pPr>
    </w:p>
    <w:p w14:paraId="39E06319" w14:textId="70468F2B" w:rsidR="008949D5" w:rsidRDefault="008949D5" w:rsidP="00326D33">
      <w:pPr>
        <w:rPr>
          <w:sz w:val="24"/>
          <w:szCs w:val="24"/>
          <w:lang w:val="en-US"/>
        </w:rPr>
      </w:pPr>
    </w:p>
    <w:p w14:paraId="5DEF63B3" w14:textId="43D0A644" w:rsidR="008949D5" w:rsidRDefault="008949D5" w:rsidP="00326D33">
      <w:pPr>
        <w:rPr>
          <w:sz w:val="24"/>
          <w:szCs w:val="24"/>
          <w:lang w:val="en-US"/>
        </w:rPr>
      </w:pPr>
    </w:p>
    <w:p w14:paraId="3687492F" w14:textId="7F0F58AD" w:rsidR="008949D5" w:rsidRDefault="008949D5" w:rsidP="00326D33">
      <w:pPr>
        <w:rPr>
          <w:sz w:val="24"/>
          <w:szCs w:val="24"/>
          <w:lang w:val="en-US"/>
        </w:rPr>
      </w:pPr>
    </w:p>
    <w:p w14:paraId="0AC9E56E" w14:textId="7E7354BF" w:rsidR="008949D5" w:rsidRDefault="008949D5" w:rsidP="00326D33">
      <w:pPr>
        <w:rPr>
          <w:sz w:val="24"/>
          <w:szCs w:val="24"/>
          <w:lang w:val="en-US"/>
        </w:rPr>
      </w:pPr>
    </w:p>
    <w:p w14:paraId="29870E89" w14:textId="3D456E05" w:rsidR="008949D5" w:rsidRDefault="008949D5" w:rsidP="00326D33">
      <w:pPr>
        <w:rPr>
          <w:sz w:val="24"/>
          <w:szCs w:val="24"/>
          <w:lang w:val="en-US"/>
        </w:rPr>
      </w:pPr>
    </w:p>
    <w:p w14:paraId="2B9A7DE6" w14:textId="60DCB05A" w:rsidR="008949D5" w:rsidRDefault="008949D5" w:rsidP="00326D33">
      <w:pPr>
        <w:rPr>
          <w:sz w:val="24"/>
          <w:szCs w:val="24"/>
          <w:lang w:val="en-US"/>
        </w:rPr>
      </w:pPr>
    </w:p>
    <w:p w14:paraId="0D6657B2" w14:textId="2A3F09D4" w:rsidR="008949D5" w:rsidRDefault="008949D5" w:rsidP="00326D33">
      <w:pPr>
        <w:rPr>
          <w:sz w:val="24"/>
          <w:szCs w:val="24"/>
          <w:lang w:val="en-US"/>
        </w:rPr>
      </w:pPr>
    </w:p>
    <w:p w14:paraId="4F68CC67" w14:textId="027662B7" w:rsidR="008949D5" w:rsidRDefault="008949D5" w:rsidP="00326D33">
      <w:pPr>
        <w:rPr>
          <w:sz w:val="24"/>
          <w:szCs w:val="24"/>
          <w:lang w:val="en-US"/>
        </w:rPr>
      </w:pPr>
    </w:p>
    <w:p w14:paraId="12B5AB0C" w14:textId="5E6FB76A" w:rsidR="008949D5" w:rsidRDefault="008949D5" w:rsidP="00326D33">
      <w:pPr>
        <w:rPr>
          <w:sz w:val="24"/>
          <w:szCs w:val="24"/>
          <w:lang w:val="en-US"/>
        </w:rPr>
      </w:pPr>
    </w:p>
    <w:p w14:paraId="7EDC35FF" w14:textId="61106554" w:rsidR="008949D5" w:rsidRDefault="008949D5" w:rsidP="00326D33">
      <w:pPr>
        <w:rPr>
          <w:sz w:val="24"/>
          <w:szCs w:val="24"/>
          <w:lang w:val="en-US"/>
        </w:rPr>
      </w:pPr>
    </w:p>
    <w:p w14:paraId="4D0C44B8" w14:textId="6AB534B0" w:rsidR="008949D5" w:rsidRDefault="008949D5" w:rsidP="00326D33">
      <w:pPr>
        <w:rPr>
          <w:sz w:val="24"/>
          <w:szCs w:val="24"/>
          <w:lang w:val="en-US"/>
        </w:rPr>
      </w:pPr>
    </w:p>
    <w:p w14:paraId="44B328B7" w14:textId="282DDA16" w:rsidR="008949D5" w:rsidRDefault="008949D5" w:rsidP="00326D33">
      <w:pPr>
        <w:rPr>
          <w:sz w:val="24"/>
          <w:szCs w:val="24"/>
          <w:lang w:val="en-US"/>
        </w:rPr>
      </w:pPr>
    </w:p>
    <w:p w14:paraId="02143D29" w14:textId="5D7B0617" w:rsidR="008949D5" w:rsidRDefault="008949D5" w:rsidP="00326D33">
      <w:pPr>
        <w:rPr>
          <w:sz w:val="24"/>
          <w:szCs w:val="24"/>
          <w:lang w:val="en-US"/>
        </w:rPr>
      </w:pPr>
    </w:p>
    <w:p w14:paraId="53A5830A" w14:textId="0FA0E995" w:rsidR="008949D5" w:rsidRDefault="008949D5" w:rsidP="00326D33">
      <w:pPr>
        <w:rPr>
          <w:sz w:val="24"/>
          <w:szCs w:val="24"/>
          <w:lang w:val="en-US"/>
        </w:rPr>
      </w:pPr>
    </w:p>
    <w:p w14:paraId="2B2DAF87" w14:textId="12B3A2F1" w:rsidR="008949D5" w:rsidRDefault="008949D5" w:rsidP="00326D33">
      <w:pPr>
        <w:rPr>
          <w:sz w:val="24"/>
          <w:szCs w:val="24"/>
          <w:lang w:val="en-US"/>
        </w:rPr>
      </w:pPr>
    </w:p>
    <w:p w14:paraId="107EA350" w14:textId="654BEA89" w:rsidR="008949D5" w:rsidRDefault="008949D5" w:rsidP="00326D33">
      <w:pPr>
        <w:rPr>
          <w:sz w:val="24"/>
          <w:szCs w:val="24"/>
          <w:lang w:val="en-US"/>
        </w:rPr>
      </w:pPr>
    </w:p>
    <w:p w14:paraId="2C7165A2" w14:textId="1554C5DB" w:rsidR="008949D5" w:rsidRDefault="008949D5" w:rsidP="00326D33">
      <w:pPr>
        <w:rPr>
          <w:sz w:val="24"/>
          <w:szCs w:val="24"/>
          <w:lang w:val="en-US"/>
        </w:rPr>
      </w:pPr>
    </w:p>
    <w:p w14:paraId="70371967" w14:textId="0CD68320" w:rsidR="008949D5" w:rsidRDefault="008949D5" w:rsidP="00326D33">
      <w:pPr>
        <w:rPr>
          <w:sz w:val="24"/>
          <w:szCs w:val="24"/>
          <w:lang w:val="en-US"/>
        </w:rPr>
      </w:pPr>
    </w:p>
    <w:p w14:paraId="1C711C19" w14:textId="3A4FAAC6" w:rsidR="008949D5" w:rsidRDefault="008949D5" w:rsidP="00326D33">
      <w:pPr>
        <w:rPr>
          <w:sz w:val="24"/>
          <w:szCs w:val="24"/>
          <w:lang w:val="en-US"/>
        </w:rPr>
      </w:pPr>
    </w:p>
    <w:p w14:paraId="1D57308B" w14:textId="34EE0A55" w:rsidR="008949D5" w:rsidRDefault="008949D5" w:rsidP="00326D33">
      <w:pPr>
        <w:rPr>
          <w:sz w:val="24"/>
          <w:szCs w:val="24"/>
          <w:lang w:val="en-US"/>
        </w:rPr>
      </w:pPr>
    </w:p>
    <w:p w14:paraId="2B0F1D72" w14:textId="7DE96B96" w:rsidR="008949D5" w:rsidRDefault="008949D5" w:rsidP="00326D33">
      <w:pPr>
        <w:rPr>
          <w:sz w:val="24"/>
          <w:szCs w:val="24"/>
          <w:lang w:val="en-US"/>
        </w:rPr>
      </w:pPr>
    </w:p>
    <w:p w14:paraId="7ED15D23" w14:textId="40EF0D76" w:rsidR="008949D5" w:rsidRDefault="008949D5" w:rsidP="00326D33">
      <w:pPr>
        <w:rPr>
          <w:sz w:val="24"/>
          <w:szCs w:val="24"/>
          <w:lang w:val="en-US"/>
        </w:rPr>
      </w:pPr>
    </w:p>
    <w:p w14:paraId="2DE44A8D" w14:textId="2A0CBF2B" w:rsidR="008949D5" w:rsidRDefault="008949D5" w:rsidP="00326D33">
      <w:pPr>
        <w:rPr>
          <w:sz w:val="24"/>
          <w:szCs w:val="24"/>
          <w:lang w:val="en-US"/>
        </w:rPr>
      </w:pPr>
    </w:p>
    <w:p w14:paraId="460E9416" w14:textId="3853E410" w:rsidR="008949D5" w:rsidRDefault="008949D5" w:rsidP="00326D33">
      <w:pPr>
        <w:rPr>
          <w:sz w:val="24"/>
          <w:szCs w:val="24"/>
          <w:lang w:val="en-US"/>
        </w:rPr>
      </w:pPr>
    </w:p>
    <w:p w14:paraId="05610C03" w14:textId="77168C87" w:rsidR="008949D5" w:rsidRDefault="008949D5" w:rsidP="00326D33">
      <w:pPr>
        <w:rPr>
          <w:sz w:val="24"/>
          <w:szCs w:val="24"/>
          <w:lang w:val="en-US"/>
        </w:rPr>
      </w:pPr>
    </w:p>
    <w:p w14:paraId="7AE4B8DD" w14:textId="5A2F88CE" w:rsidR="008949D5" w:rsidRPr="008949D5" w:rsidRDefault="008949D5" w:rsidP="008949D5">
      <w:pPr>
        <w:rPr>
          <w:b/>
          <w:bCs/>
          <w:sz w:val="28"/>
          <w:szCs w:val="28"/>
          <w:lang w:val="en-US"/>
        </w:rPr>
      </w:pPr>
      <w:r w:rsidRPr="008949D5">
        <w:rPr>
          <w:b/>
          <w:bCs/>
          <w:sz w:val="28"/>
          <w:szCs w:val="28"/>
          <w:lang w:val="en-US"/>
        </w:rPr>
        <w:t>Annex VII Self-assessment sheet _Distribution</w:t>
      </w:r>
    </w:p>
    <w:p w14:paraId="3394DEA9" w14:textId="77777777" w:rsidR="008949D5" w:rsidRPr="008949D5" w:rsidRDefault="008949D5" w:rsidP="008949D5">
      <w:pPr>
        <w:rPr>
          <w:sz w:val="24"/>
          <w:szCs w:val="24"/>
          <w:lang w:val="en-US"/>
        </w:rPr>
      </w:pPr>
    </w:p>
    <w:p w14:paraId="371A1526" w14:textId="635F1DBC" w:rsidR="008949D5" w:rsidRDefault="008949D5" w:rsidP="008949D5">
      <w:pPr>
        <w:rPr>
          <w:sz w:val="24"/>
          <w:szCs w:val="24"/>
          <w:lang w:val="en-US"/>
        </w:rPr>
      </w:pPr>
      <w:r w:rsidRPr="008949D5">
        <w:rPr>
          <w:sz w:val="24"/>
          <w:szCs w:val="24"/>
          <w:lang w:val="en-US"/>
        </w:rPr>
        <w:t>When answering Not applicable, enter "0", with Yes, enter "1", and answer NO, enter "2"</w:t>
      </w:r>
    </w:p>
    <w:p w14:paraId="5304AB3C" w14:textId="7529F2E3" w:rsidR="007B21E7" w:rsidRDefault="007B21E7" w:rsidP="008949D5">
      <w:pPr>
        <w:rPr>
          <w:sz w:val="24"/>
          <w:szCs w:val="24"/>
          <w:lang w:val="en-US"/>
        </w:rPr>
      </w:pPr>
    </w:p>
    <w:p w14:paraId="6557E35A" w14:textId="77B9DB51" w:rsidR="007B21E7" w:rsidRDefault="007B21E7" w:rsidP="008949D5">
      <w:pPr>
        <w:rPr>
          <w:sz w:val="24"/>
          <w:szCs w:val="24"/>
          <w:lang w:val="en-US"/>
        </w:rPr>
      </w:pPr>
    </w:p>
    <w:tbl>
      <w:tblPr>
        <w:tblStyle w:val="Tabela-Siatka"/>
        <w:tblW w:w="0" w:type="auto"/>
        <w:tblLook w:val="04A0" w:firstRow="1" w:lastRow="0" w:firstColumn="1" w:lastColumn="0" w:noHBand="0" w:noVBand="1"/>
      </w:tblPr>
      <w:tblGrid>
        <w:gridCol w:w="1160"/>
        <w:gridCol w:w="6285"/>
        <w:gridCol w:w="960"/>
        <w:gridCol w:w="960"/>
        <w:gridCol w:w="960"/>
      </w:tblGrid>
      <w:tr w:rsidR="003230D6" w:rsidRPr="007B21E7" w14:paraId="6B53B7E4" w14:textId="77777777" w:rsidTr="003230D6">
        <w:trPr>
          <w:trHeight w:val="427"/>
        </w:trPr>
        <w:tc>
          <w:tcPr>
            <w:tcW w:w="1160" w:type="dxa"/>
            <w:shd w:val="clear" w:color="auto" w:fill="D9D9D9" w:themeFill="background1" w:themeFillShade="D9"/>
            <w:hideMark/>
          </w:tcPr>
          <w:p w14:paraId="698DD01C" w14:textId="77777777" w:rsidR="007B21E7" w:rsidRPr="007B21E7" w:rsidRDefault="007B21E7" w:rsidP="007B21E7">
            <w:pPr>
              <w:rPr>
                <w:b/>
                <w:bCs/>
              </w:rPr>
            </w:pPr>
            <w:r w:rsidRPr="007B21E7">
              <w:rPr>
                <w:b/>
                <w:bCs/>
              </w:rPr>
              <w:t>6.1</w:t>
            </w:r>
          </w:p>
        </w:tc>
        <w:tc>
          <w:tcPr>
            <w:tcW w:w="6285" w:type="dxa"/>
            <w:shd w:val="clear" w:color="auto" w:fill="D9D9D9" w:themeFill="background1" w:themeFillShade="D9"/>
            <w:hideMark/>
          </w:tcPr>
          <w:p w14:paraId="0075B57E" w14:textId="77777777" w:rsidR="007B21E7" w:rsidRPr="007B21E7" w:rsidRDefault="007B21E7">
            <w:pPr>
              <w:rPr>
                <w:b/>
                <w:bCs/>
              </w:rPr>
            </w:pPr>
            <w:r w:rsidRPr="007B21E7">
              <w:rPr>
                <w:b/>
                <w:bCs/>
              </w:rPr>
              <w:t xml:space="preserve">General  </w:t>
            </w:r>
            <w:proofErr w:type="spellStart"/>
            <w:r w:rsidRPr="007B21E7">
              <w:rPr>
                <w:b/>
                <w:bCs/>
              </w:rPr>
              <w:t>production</w:t>
            </w:r>
            <w:proofErr w:type="spellEnd"/>
            <w:r w:rsidRPr="007B21E7">
              <w:rPr>
                <w:b/>
                <w:bCs/>
              </w:rPr>
              <w:t xml:space="preserve">  </w:t>
            </w:r>
            <w:proofErr w:type="spellStart"/>
            <w:r w:rsidRPr="007B21E7">
              <w:rPr>
                <w:b/>
                <w:bCs/>
              </w:rPr>
              <w:t>rules</w:t>
            </w:r>
            <w:proofErr w:type="spellEnd"/>
          </w:p>
        </w:tc>
        <w:tc>
          <w:tcPr>
            <w:tcW w:w="960" w:type="dxa"/>
            <w:shd w:val="clear" w:color="auto" w:fill="D9D9D9" w:themeFill="background1" w:themeFillShade="D9"/>
            <w:noWrap/>
            <w:hideMark/>
          </w:tcPr>
          <w:p w14:paraId="3EC044CB" w14:textId="77777777" w:rsidR="007B21E7" w:rsidRPr="007B21E7" w:rsidRDefault="007B21E7" w:rsidP="007B21E7">
            <w:proofErr w:type="spellStart"/>
            <w:r w:rsidRPr="007B21E7">
              <w:t>Yes</w:t>
            </w:r>
            <w:proofErr w:type="spellEnd"/>
            <w:r w:rsidRPr="007B21E7">
              <w:t xml:space="preserve"> </w:t>
            </w:r>
          </w:p>
        </w:tc>
        <w:tc>
          <w:tcPr>
            <w:tcW w:w="960" w:type="dxa"/>
            <w:shd w:val="clear" w:color="auto" w:fill="D9D9D9" w:themeFill="background1" w:themeFillShade="D9"/>
            <w:noWrap/>
            <w:hideMark/>
          </w:tcPr>
          <w:p w14:paraId="711BE50E" w14:textId="77777777" w:rsidR="007B21E7" w:rsidRPr="007B21E7" w:rsidRDefault="007B21E7" w:rsidP="007B21E7">
            <w:r w:rsidRPr="007B21E7">
              <w:t>NO</w:t>
            </w:r>
          </w:p>
        </w:tc>
        <w:tc>
          <w:tcPr>
            <w:tcW w:w="960" w:type="dxa"/>
            <w:shd w:val="clear" w:color="auto" w:fill="D9D9D9" w:themeFill="background1" w:themeFillShade="D9"/>
            <w:noWrap/>
            <w:hideMark/>
          </w:tcPr>
          <w:p w14:paraId="562F3010" w14:textId="77777777" w:rsidR="007B21E7" w:rsidRPr="007B21E7" w:rsidRDefault="007B21E7" w:rsidP="007B21E7">
            <w:r w:rsidRPr="007B21E7">
              <w:t>N/A</w:t>
            </w:r>
          </w:p>
        </w:tc>
      </w:tr>
      <w:tr w:rsidR="007B21E7" w:rsidRPr="007B21E7" w14:paraId="5E64708B" w14:textId="77777777" w:rsidTr="007B21E7">
        <w:trPr>
          <w:trHeight w:val="648"/>
        </w:trPr>
        <w:tc>
          <w:tcPr>
            <w:tcW w:w="1160" w:type="dxa"/>
            <w:noWrap/>
            <w:hideMark/>
          </w:tcPr>
          <w:p w14:paraId="05C29D1E" w14:textId="77777777" w:rsidR="007B21E7" w:rsidRPr="007B21E7" w:rsidRDefault="007B21E7" w:rsidP="007B21E7">
            <w:r w:rsidRPr="007B21E7">
              <w:t>6.1.1</w:t>
            </w:r>
          </w:p>
        </w:tc>
        <w:tc>
          <w:tcPr>
            <w:tcW w:w="6285" w:type="dxa"/>
            <w:hideMark/>
          </w:tcPr>
          <w:p w14:paraId="161241F9" w14:textId="77777777" w:rsidR="007B21E7" w:rsidRPr="007B21E7" w:rsidRDefault="007B21E7">
            <w:pPr>
              <w:rPr>
                <w:b/>
                <w:bCs/>
              </w:rPr>
            </w:pPr>
            <w:r w:rsidRPr="007B21E7">
              <w:rPr>
                <w:b/>
                <w:bCs/>
              </w:rPr>
              <w:t xml:space="preserve">The operator </w:t>
            </w:r>
            <w:proofErr w:type="spellStart"/>
            <w:r w:rsidRPr="007B21E7">
              <w:rPr>
                <w:b/>
                <w:bCs/>
              </w:rPr>
              <w:t>has</w:t>
            </w:r>
            <w:proofErr w:type="spellEnd"/>
            <w:r w:rsidRPr="007B21E7">
              <w:rPr>
                <w:b/>
                <w:bCs/>
              </w:rPr>
              <w:t xml:space="preserve"> </w:t>
            </w:r>
            <w:proofErr w:type="spellStart"/>
            <w:r w:rsidRPr="007B21E7">
              <w:rPr>
                <w:b/>
                <w:bCs/>
              </w:rPr>
              <w:t>notified</w:t>
            </w:r>
            <w:proofErr w:type="spellEnd"/>
            <w:r w:rsidRPr="007B21E7">
              <w:rPr>
                <w:b/>
                <w:bCs/>
              </w:rPr>
              <w:t xml:space="preserve"> the </w:t>
            </w:r>
            <w:proofErr w:type="spellStart"/>
            <w:r w:rsidRPr="007B21E7">
              <w:rPr>
                <w:b/>
                <w:bCs/>
              </w:rPr>
              <w:t>activity</w:t>
            </w:r>
            <w:proofErr w:type="spellEnd"/>
            <w:r w:rsidRPr="007B21E7">
              <w:rPr>
                <w:b/>
                <w:bCs/>
              </w:rPr>
              <w:t xml:space="preserve"> to the </w:t>
            </w:r>
            <w:proofErr w:type="spellStart"/>
            <w:r w:rsidRPr="007B21E7">
              <w:rPr>
                <w:b/>
                <w:bCs/>
              </w:rPr>
              <w:t>competent</w:t>
            </w:r>
            <w:proofErr w:type="spellEnd"/>
            <w:r w:rsidRPr="007B21E7">
              <w:rPr>
                <w:b/>
                <w:bCs/>
              </w:rPr>
              <w:t xml:space="preserve"> authority of the </w:t>
            </w:r>
            <w:proofErr w:type="spellStart"/>
            <w:r w:rsidRPr="007B21E7">
              <w:rPr>
                <w:b/>
                <w:bCs/>
              </w:rPr>
              <w:t>Member</w:t>
            </w:r>
            <w:proofErr w:type="spellEnd"/>
            <w:r w:rsidRPr="007B21E7">
              <w:rPr>
                <w:b/>
                <w:bCs/>
              </w:rPr>
              <w:t xml:space="preserve"> </w:t>
            </w:r>
            <w:proofErr w:type="spellStart"/>
            <w:r w:rsidRPr="007B21E7">
              <w:rPr>
                <w:b/>
                <w:bCs/>
              </w:rPr>
              <w:t>State</w:t>
            </w:r>
            <w:proofErr w:type="spellEnd"/>
            <w:r w:rsidRPr="007B21E7">
              <w:t xml:space="preserve"> in </w:t>
            </w:r>
            <w:proofErr w:type="spellStart"/>
            <w:r w:rsidRPr="007B21E7">
              <w:t>which</w:t>
            </w:r>
            <w:proofErr w:type="spellEnd"/>
            <w:r w:rsidRPr="007B21E7">
              <w:t xml:space="preserve"> </w:t>
            </w:r>
            <w:proofErr w:type="spellStart"/>
            <w:r w:rsidRPr="007B21E7">
              <w:t>its</w:t>
            </w:r>
            <w:proofErr w:type="spellEnd"/>
            <w:r w:rsidRPr="007B21E7">
              <w:t xml:space="preserve"> </w:t>
            </w:r>
            <w:proofErr w:type="spellStart"/>
            <w:r w:rsidRPr="007B21E7">
              <w:t>activity</w:t>
            </w:r>
            <w:proofErr w:type="spellEnd"/>
            <w:r w:rsidRPr="007B21E7">
              <w:t xml:space="preserve"> </w:t>
            </w:r>
            <w:proofErr w:type="spellStart"/>
            <w:r w:rsidRPr="007B21E7">
              <w:t>is</w:t>
            </w:r>
            <w:proofErr w:type="spellEnd"/>
            <w:r w:rsidRPr="007B21E7">
              <w:t xml:space="preserve"> </w:t>
            </w:r>
            <w:proofErr w:type="spellStart"/>
            <w:r w:rsidRPr="007B21E7">
              <w:t>carried</w:t>
            </w:r>
            <w:proofErr w:type="spellEnd"/>
            <w:r w:rsidRPr="007B21E7">
              <w:t xml:space="preserve"> out and in </w:t>
            </w:r>
            <w:proofErr w:type="spellStart"/>
            <w:r w:rsidRPr="007B21E7">
              <w:t>which</w:t>
            </w:r>
            <w:proofErr w:type="spellEnd"/>
            <w:r w:rsidRPr="007B21E7">
              <w:t xml:space="preserve"> </w:t>
            </w:r>
            <w:proofErr w:type="spellStart"/>
            <w:r w:rsidRPr="007B21E7">
              <w:t>its</w:t>
            </w:r>
            <w:proofErr w:type="spellEnd"/>
            <w:r w:rsidRPr="007B21E7">
              <w:t xml:space="preserve"> establishment </w:t>
            </w:r>
            <w:proofErr w:type="spellStart"/>
            <w:r w:rsidRPr="007B21E7">
              <w:t>is</w:t>
            </w:r>
            <w:proofErr w:type="spellEnd"/>
            <w:r w:rsidRPr="007B21E7">
              <w:t xml:space="preserve"> </w:t>
            </w:r>
            <w:proofErr w:type="spellStart"/>
            <w:r w:rsidRPr="007B21E7">
              <w:t>subject</w:t>
            </w:r>
            <w:proofErr w:type="spellEnd"/>
            <w:r w:rsidRPr="007B21E7">
              <w:t xml:space="preserve"> to the </w:t>
            </w:r>
            <w:proofErr w:type="spellStart"/>
            <w:r w:rsidRPr="007B21E7">
              <w:t>control</w:t>
            </w:r>
            <w:proofErr w:type="spellEnd"/>
            <w:r w:rsidRPr="007B21E7">
              <w:t xml:space="preserve"> system and the </w:t>
            </w:r>
            <w:proofErr w:type="spellStart"/>
            <w:r w:rsidRPr="007B21E7">
              <w:t>activity</w:t>
            </w:r>
            <w:proofErr w:type="spellEnd"/>
            <w:r w:rsidRPr="007B21E7">
              <w:t xml:space="preserve"> </w:t>
            </w:r>
            <w:proofErr w:type="spellStart"/>
            <w:r w:rsidRPr="007B21E7">
              <w:t>complies</w:t>
            </w:r>
            <w:proofErr w:type="spellEnd"/>
            <w:r w:rsidRPr="007B21E7">
              <w:t xml:space="preserve"> with the </w:t>
            </w:r>
            <w:proofErr w:type="spellStart"/>
            <w:r w:rsidRPr="007B21E7">
              <w:t>notification</w:t>
            </w:r>
            <w:proofErr w:type="spellEnd"/>
            <w:r w:rsidRPr="007B21E7">
              <w:t xml:space="preserve"> and with </w:t>
            </w:r>
            <w:proofErr w:type="spellStart"/>
            <w:r w:rsidRPr="007B21E7">
              <w:t>this</w:t>
            </w:r>
            <w:proofErr w:type="spellEnd"/>
            <w:r w:rsidRPr="007B21E7">
              <w:t xml:space="preserve"> </w:t>
            </w:r>
            <w:proofErr w:type="spellStart"/>
            <w:r w:rsidRPr="007B21E7">
              <w:t>Regulation</w:t>
            </w:r>
            <w:proofErr w:type="spellEnd"/>
            <w:r w:rsidRPr="007B21E7">
              <w:rPr>
                <w:b/>
                <w:bCs/>
              </w:rPr>
              <w:t xml:space="preserve"> </w:t>
            </w:r>
            <w:r w:rsidRPr="007B21E7">
              <w:t>( Article34 (1 ) Reg. 2018/848)</w:t>
            </w:r>
          </w:p>
        </w:tc>
        <w:tc>
          <w:tcPr>
            <w:tcW w:w="960" w:type="dxa"/>
            <w:noWrap/>
            <w:hideMark/>
          </w:tcPr>
          <w:p w14:paraId="5579982A" w14:textId="3AB7BD0C" w:rsidR="007B21E7" w:rsidRPr="007B21E7" w:rsidRDefault="007B21E7" w:rsidP="007B21E7"/>
        </w:tc>
        <w:tc>
          <w:tcPr>
            <w:tcW w:w="960" w:type="dxa"/>
            <w:noWrap/>
            <w:hideMark/>
          </w:tcPr>
          <w:p w14:paraId="34CF71A1" w14:textId="77777777" w:rsidR="007B21E7" w:rsidRPr="007B21E7" w:rsidRDefault="007B21E7">
            <w:r w:rsidRPr="007B21E7">
              <w:t> </w:t>
            </w:r>
          </w:p>
        </w:tc>
        <w:tc>
          <w:tcPr>
            <w:tcW w:w="960" w:type="dxa"/>
            <w:noWrap/>
            <w:hideMark/>
          </w:tcPr>
          <w:p w14:paraId="1546F652" w14:textId="77777777" w:rsidR="007B21E7" w:rsidRPr="007B21E7" w:rsidRDefault="007B21E7">
            <w:r w:rsidRPr="007B21E7">
              <w:t> </w:t>
            </w:r>
          </w:p>
        </w:tc>
      </w:tr>
      <w:tr w:rsidR="007B21E7" w:rsidRPr="007B21E7" w14:paraId="13205DC1" w14:textId="77777777" w:rsidTr="007B21E7">
        <w:trPr>
          <w:trHeight w:val="288"/>
        </w:trPr>
        <w:tc>
          <w:tcPr>
            <w:tcW w:w="1160" w:type="dxa"/>
            <w:noWrap/>
            <w:hideMark/>
          </w:tcPr>
          <w:p w14:paraId="4E3E6CA5" w14:textId="77777777" w:rsidR="007B21E7" w:rsidRPr="007B21E7" w:rsidRDefault="007B21E7" w:rsidP="007B21E7">
            <w:r w:rsidRPr="007B21E7">
              <w:t>6.1.2</w:t>
            </w:r>
          </w:p>
        </w:tc>
        <w:tc>
          <w:tcPr>
            <w:tcW w:w="6285" w:type="dxa"/>
            <w:hideMark/>
          </w:tcPr>
          <w:p w14:paraId="4BDAE236" w14:textId="77777777" w:rsidR="007B21E7" w:rsidRPr="007B21E7" w:rsidRDefault="007B21E7">
            <w:pPr>
              <w:rPr>
                <w:b/>
                <w:bCs/>
              </w:rPr>
            </w:pPr>
            <w:proofErr w:type="spellStart"/>
            <w:r w:rsidRPr="007B21E7">
              <w:rPr>
                <w:b/>
                <w:bCs/>
              </w:rPr>
              <w:t>Production</w:t>
            </w:r>
            <w:proofErr w:type="spellEnd"/>
            <w:r w:rsidRPr="007B21E7">
              <w:rPr>
                <w:b/>
                <w:bCs/>
              </w:rPr>
              <w:t xml:space="preserve"> unit </w:t>
            </w:r>
            <w:proofErr w:type="spellStart"/>
            <w:r w:rsidRPr="007B21E7">
              <w:rPr>
                <w:b/>
                <w:bCs/>
              </w:rPr>
              <w:t>description</w:t>
            </w:r>
            <w:proofErr w:type="spellEnd"/>
            <w:r w:rsidRPr="007B21E7">
              <w:rPr>
                <w:b/>
                <w:bCs/>
              </w:rPr>
              <w:t xml:space="preserve"> </w:t>
            </w:r>
            <w:proofErr w:type="spellStart"/>
            <w:r w:rsidRPr="007B21E7">
              <w:rPr>
                <w:b/>
                <w:bCs/>
              </w:rPr>
              <w:t>owned</w:t>
            </w:r>
            <w:proofErr w:type="spellEnd"/>
            <w:r w:rsidRPr="007B21E7">
              <w:rPr>
                <w:b/>
                <w:bCs/>
              </w:rPr>
              <w:t xml:space="preserve"> by DQS Poland </w:t>
            </w:r>
            <w:proofErr w:type="spellStart"/>
            <w:r w:rsidRPr="007B21E7">
              <w:rPr>
                <w:b/>
                <w:bCs/>
              </w:rPr>
              <w:t>is</w:t>
            </w:r>
            <w:proofErr w:type="spellEnd"/>
            <w:r w:rsidRPr="007B21E7">
              <w:rPr>
                <w:b/>
                <w:bCs/>
              </w:rPr>
              <w:t xml:space="preserve"> </w:t>
            </w:r>
            <w:proofErr w:type="spellStart"/>
            <w:r w:rsidRPr="007B21E7">
              <w:rPr>
                <w:b/>
                <w:bCs/>
              </w:rPr>
              <w:t>consistent</w:t>
            </w:r>
            <w:proofErr w:type="spellEnd"/>
            <w:r w:rsidRPr="007B21E7">
              <w:rPr>
                <w:b/>
                <w:bCs/>
              </w:rPr>
              <w:t xml:space="preserve"> with the </w:t>
            </w:r>
            <w:proofErr w:type="spellStart"/>
            <w:r w:rsidRPr="007B21E7">
              <w:rPr>
                <w:b/>
                <w:bCs/>
              </w:rPr>
              <w:t>facts</w:t>
            </w:r>
            <w:proofErr w:type="spellEnd"/>
            <w:r w:rsidRPr="007B21E7">
              <w:rPr>
                <w:b/>
                <w:bCs/>
              </w:rPr>
              <w:t xml:space="preserve"> </w:t>
            </w:r>
            <w:r w:rsidRPr="007B21E7">
              <w:t xml:space="preserve"> on the </w:t>
            </w:r>
            <w:proofErr w:type="spellStart"/>
            <w:r w:rsidRPr="007B21E7">
              <w:t>day</w:t>
            </w:r>
            <w:proofErr w:type="spellEnd"/>
            <w:r w:rsidRPr="007B21E7">
              <w:t xml:space="preserve"> of the </w:t>
            </w:r>
            <w:proofErr w:type="spellStart"/>
            <w:r w:rsidRPr="007B21E7">
              <w:t>control</w:t>
            </w:r>
            <w:proofErr w:type="spellEnd"/>
            <w:r w:rsidRPr="007B21E7">
              <w:t xml:space="preserve"> (</w:t>
            </w:r>
            <w:proofErr w:type="spellStart"/>
            <w:r w:rsidRPr="007B21E7">
              <w:t>Article</w:t>
            </w:r>
            <w:proofErr w:type="spellEnd"/>
            <w:r w:rsidRPr="007B21E7">
              <w:t xml:space="preserve"> 3 (9,10,11, 12)  Reg. 2018/848)</w:t>
            </w:r>
          </w:p>
        </w:tc>
        <w:tc>
          <w:tcPr>
            <w:tcW w:w="960" w:type="dxa"/>
            <w:noWrap/>
            <w:hideMark/>
          </w:tcPr>
          <w:p w14:paraId="27251D84" w14:textId="35DC56D8" w:rsidR="007B21E7" w:rsidRPr="007B21E7" w:rsidRDefault="007B21E7" w:rsidP="007B21E7"/>
        </w:tc>
        <w:tc>
          <w:tcPr>
            <w:tcW w:w="960" w:type="dxa"/>
            <w:noWrap/>
            <w:hideMark/>
          </w:tcPr>
          <w:p w14:paraId="55EA1A02" w14:textId="77777777" w:rsidR="007B21E7" w:rsidRPr="007B21E7" w:rsidRDefault="007B21E7">
            <w:r w:rsidRPr="007B21E7">
              <w:t> </w:t>
            </w:r>
          </w:p>
        </w:tc>
        <w:tc>
          <w:tcPr>
            <w:tcW w:w="960" w:type="dxa"/>
            <w:noWrap/>
            <w:hideMark/>
          </w:tcPr>
          <w:p w14:paraId="10F49C64" w14:textId="77777777" w:rsidR="007B21E7" w:rsidRPr="007B21E7" w:rsidRDefault="007B21E7">
            <w:r w:rsidRPr="007B21E7">
              <w:t> </w:t>
            </w:r>
          </w:p>
        </w:tc>
      </w:tr>
      <w:tr w:rsidR="007B21E7" w:rsidRPr="007B21E7" w14:paraId="0B41B72A" w14:textId="77777777" w:rsidTr="007B21E7">
        <w:trPr>
          <w:trHeight w:val="288"/>
        </w:trPr>
        <w:tc>
          <w:tcPr>
            <w:tcW w:w="1160" w:type="dxa"/>
            <w:noWrap/>
            <w:hideMark/>
          </w:tcPr>
          <w:p w14:paraId="5BB97C25" w14:textId="77777777" w:rsidR="007B21E7" w:rsidRPr="007B21E7" w:rsidRDefault="007B21E7" w:rsidP="007B21E7">
            <w:r w:rsidRPr="007B21E7">
              <w:t>6.1.3</w:t>
            </w:r>
          </w:p>
        </w:tc>
        <w:tc>
          <w:tcPr>
            <w:tcW w:w="6285" w:type="dxa"/>
            <w:hideMark/>
          </w:tcPr>
          <w:p w14:paraId="75DC78C5" w14:textId="77777777" w:rsidR="007B21E7" w:rsidRPr="007B21E7" w:rsidRDefault="007B21E7" w:rsidP="007B21E7">
            <w:pPr>
              <w:rPr>
                <w:b/>
                <w:bCs/>
              </w:rPr>
            </w:pPr>
            <w:r w:rsidRPr="007B21E7">
              <w:rPr>
                <w:b/>
                <w:bCs/>
              </w:rPr>
              <w:t xml:space="preserve">The operator </w:t>
            </w:r>
            <w:proofErr w:type="spellStart"/>
            <w:r w:rsidRPr="007B21E7">
              <w:rPr>
                <w:b/>
                <w:bCs/>
              </w:rPr>
              <w:t>observes</w:t>
            </w:r>
            <w:proofErr w:type="spellEnd"/>
            <w:r w:rsidRPr="007B21E7">
              <w:rPr>
                <w:b/>
                <w:bCs/>
              </w:rPr>
              <w:t xml:space="preserve"> the </w:t>
            </w:r>
            <w:proofErr w:type="spellStart"/>
            <w:r w:rsidRPr="007B21E7">
              <w:rPr>
                <w:b/>
                <w:bCs/>
              </w:rPr>
              <w:t>general</w:t>
            </w:r>
            <w:proofErr w:type="spellEnd"/>
            <w:r w:rsidRPr="007B21E7">
              <w:rPr>
                <w:b/>
                <w:bCs/>
              </w:rPr>
              <w:t xml:space="preserve"> </w:t>
            </w:r>
            <w:proofErr w:type="spellStart"/>
            <w:r w:rsidRPr="007B21E7">
              <w:rPr>
                <w:b/>
                <w:bCs/>
              </w:rPr>
              <w:t>rules</w:t>
            </w:r>
            <w:proofErr w:type="spellEnd"/>
            <w:r w:rsidRPr="007B21E7">
              <w:rPr>
                <w:b/>
                <w:bCs/>
              </w:rPr>
              <w:t xml:space="preserve"> for </w:t>
            </w:r>
            <w:proofErr w:type="spellStart"/>
            <w:r w:rsidRPr="007B21E7">
              <w:rPr>
                <w:b/>
                <w:bCs/>
              </w:rPr>
              <w:t>production</w:t>
            </w:r>
            <w:proofErr w:type="spellEnd"/>
            <w:r w:rsidRPr="007B21E7">
              <w:rPr>
                <w:b/>
                <w:bCs/>
              </w:rPr>
              <w:t xml:space="preserve"> </w:t>
            </w:r>
            <w:proofErr w:type="spellStart"/>
            <w:r w:rsidRPr="007B21E7">
              <w:t>established</w:t>
            </w:r>
            <w:proofErr w:type="spellEnd"/>
            <w:r w:rsidRPr="007B21E7">
              <w:t xml:space="preserve"> in </w:t>
            </w:r>
            <w:proofErr w:type="spellStart"/>
            <w:r w:rsidRPr="007B21E7">
              <w:t>Article</w:t>
            </w:r>
            <w:proofErr w:type="spellEnd"/>
            <w:r w:rsidRPr="007B21E7">
              <w:t xml:space="preserve"> 9 Reg.2018/848 (</w:t>
            </w:r>
            <w:proofErr w:type="spellStart"/>
            <w:r w:rsidRPr="007B21E7">
              <w:t>Aerticle</w:t>
            </w:r>
            <w:proofErr w:type="spellEnd"/>
            <w:r w:rsidRPr="007B21E7">
              <w:t xml:space="preserve"> 9 (1) Reg. 2018/848)</w:t>
            </w:r>
          </w:p>
        </w:tc>
        <w:tc>
          <w:tcPr>
            <w:tcW w:w="960" w:type="dxa"/>
            <w:noWrap/>
            <w:hideMark/>
          </w:tcPr>
          <w:p w14:paraId="26121BE6" w14:textId="60FC5C02" w:rsidR="007B21E7" w:rsidRPr="007B21E7" w:rsidRDefault="007B21E7" w:rsidP="007B21E7"/>
        </w:tc>
        <w:tc>
          <w:tcPr>
            <w:tcW w:w="960" w:type="dxa"/>
            <w:noWrap/>
            <w:hideMark/>
          </w:tcPr>
          <w:p w14:paraId="1FC503A0" w14:textId="77777777" w:rsidR="007B21E7" w:rsidRPr="007B21E7" w:rsidRDefault="007B21E7">
            <w:r w:rsidRPr="007B21E7">
              <w:t> </w:t>
            </w:r>
          </w:p>
        </w:tc>
        <w:tc>
          <w:tcPr>
            <w:tcW w:w="960" w:type="dxa"/>
            <w:noWrap/>
            <w:hideMark/>
          </w:tcPr>
          <w:p w14:paraId="6428C606" w14:textId="77777777" w:rsidR="007B21E7" w:rsidRPr="007B21E7" w:rsidRDefault="007B21E7">
            <w:r w:rsidRPr="007B21E7">
              <w:t> </w:t>
            </w:r>
          </w:p>
        </w:tc>
      </w:tr>
      <w:tr w:rsidR="007B21E7" w:rsidRPr="007B21E7" w14:paraId="3269F9C8" w14:textId="77777777" w:rsidTr="007B21E7">
        <w:trPr>
          <w:trHeight w:val="288"/>
        </w:trPr>
        <w:tc>
          <w:tcPr>
            <w:tcW w:w="1160" w:type="dxa"/>
            <w:noWrap/>
            <w:hideMark/>
          </w:tcPr>
          <w:p w14:paraId="731C77B5" w14:textId="77777777" w:rsidR="007B21E7" w:rsidRPr="007B21E7" w:rsidRDefault="007B21E7" w:rsidP="007B21E7">
            <w:r w:rsidRPr="007B21E7">
              <w:t>6.1.4</w:t>
            </w:r>
          </w:p>
        </w:tc>
        <w:tc>
          <w:tcPr>
            <w:tcW w:w="6285" w:type="dxa"/>
            <w:hideMark/>
          </w:tcPr>
          <w:p w14:paraId="26295676" w14:textId="77777777" w:rsidR="007B21E7" w:rsidRPr="007B21E7" w:rsidRDefault="007B21E7" w:rsidP="007B21E7">
            <w:pPr>
              <w:rPr>
                <w:b/>
                <w:bCs/>
              </w:rPr>
            </w:pPr>
            <w:r w:rsidRPr="007B21E7">
              <w:rPr>
                <w:b/>
                <w:bCs/>
              </w:rPr>
              <w:t xml:space="preserve">The </w:t>
            </w:r>
            <w:proofErr w:type="spellStart"/>
            <w:r w:rsidRPr="007B21E7">
              <w:rPr>
                <w:b/>
                <w:bCs/>
              </w:rPr>
              <w:t>entire</w:t>
            </w:r>
            <w:proofErr w:type="spellEnd"/>
            <w:r w:rsidRPr="007B21E7">
              <w:rPr>
                <w:b/>
                <w:bCs/>
              </w:rPr>
              <w:t xml:space="preserve"> farm / operator </w:t>
            </w:r>
            <w:proofErr w:type="spellStart"/>
            <w:r w:rsidRPr="007B21E7">
              <w:rPr>
                <w:b/>
                <w:bCs/>
              </w:rPr>
              <w:t>is</w:t>
            </w:r>
            <w:proofErr w:type="spellEnd"/>
            <w:r w:rsidRPr="007B21E7">
              <w:rPr>
                <w:b/>
                <w:bCs/>
              </w:rPr>
              <w:t xml:space="preserve"> </w:t>
            </w:r>
            <w:proofErr w:type="spellStart"/>
            <w:r w:rsidRPr="007B21E7">
              <w:rPr>
                <w:b/>
                <w:bCs/>
              </w:rPr>
              <w:t>managed</w:t>
            </w:r>
            <w:proofErr w:type="spellEnd"/>
            <w:r w:rsidRPr="007B21E7">
              <w:rPr>
                <w:b/>
                <w:bCs/>
              </w:rPr>
              <w:t xml:space="preserve"> in </w:t>
            </w:r>
            <w:proofErr w:type="spellStart"/>
            <w:r w:rsidRPr="007B21E7">
              <w:rPr>
                <w:b/>
                <w:bCs/>
              </w:rPr>
              <w:t>accordance</w:t>
            </w:r>
            <w:proofErr w:type="spellEnd"/>
            <w:r w:rsidRPr="007B21E7">
              <w:rPr>
                <w:b/>
                <w:bCs/>
              </w:rPr>
              <w:t xml:space="preserve"> with the </w:t>
            </w:r>
            <w:proofErr w:type="spellStart"/>
            <w:r w:rsidRPr="007B21E7">
              <w:rPr>
                <w:b/>
                <w:bCs/>
              </w:rPr>
              <w:t>requirements</w:t>
            </w:r>
            <w:proofErr w:type="spellEnd"/>
            <w:r w:rsidRPr="007B21E7">
              <w:rPr>
                <w:b/>
                <w:bCs/>
              </w:rPr>
              <w:t xml:space="preserve"> of </w:t>
            </w:r>
            <w:proofErr w:type="spellStart"/>
            <w:r w:rsidRPr="007B21E7">
              <w:rPr>
                <w:b/>
                <w:bCs/>
              </w:rPr>
              <w:t>Regulation</w:t>
            </w:r>
            <w:proofErr w:type="spellEnd"/>
            <w:r w:rsidRPr="007B21E7">
              <w:rPr>
                <w:b/>
                <w:bCs/>
              </w:rPr>
              <w:t xml:space="preserve"> 2018/848 </w:t>
            </w:r>
            <w:proofErr w:type="spellStart"/>
            <w:r w:rsidRPr="007B21E7">
              <w:t>applicable</w:t>
            </w:r>
            <w:proofErr w:type="spellEnd"/>
            <w:r w:rsidRPr="007B21E7">
              <w:t xml:space="preserve"> to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Article</w:t>
            </w:r>
            <w:proofErr w:type="spellEnd"/>
            <w:r w:rsidRPr="007B21E7">
              <w:t xml:space="preserve"> 9 (2) Reg. 2018/848)</w:t>
            </w:r>
          </w:p>
        </w:tc>
        <w:tc>
          <w:tcPr>
            <w:tcW w:w="960" w:type="dxa"/>
            <w:noWrap/>
            <w:hideMark/>
          </w:tcPr>
          <w:p w14:paraId="1AE6C283" w14:textId="4C6293C4" w:rsidR="007B21E7" w:rsidRPr="007B21E7" w:rsidRDefault="007B21E7" w:rsidP="007B21E7"/>
        </w:tc>
        <w:tc>
          <w:tcPr>
            <w:tcW w:w="960" w:type="dxa"/>
            <w:noWrap/>
            <w:hideMark/>
          </w:tcPr>
          <w:p w14:paraId="21C0E6AC" w14:textId="77777777" w:rsidR="007B21E7" w:rsidRPr="007B21E7" w:rsidRDefault="007B21E7">
            <w:r w:rsidRPr="007B21E7">
              <w:t> </w:t>
            </w:r>
          </w:p>
        </w:tc>
        <w:tc>
          <w:tcPr>
            <w:tcW w:w="960" w:type="dxa"/>
            <w:noWrap/>
            <w:hideMark/>
          </w:tcPr>
          <w:p w14:paraId="005E081D" w14:textId="77777777" w:rsidR="007B21E7" w:rsidRPr="007B21E7" w:rsidRDefault="007B21E7">
            <w:r w:rsidRPr="007B21E7">
              <w:t> </w:t>
            </w:r>
          </w:p>
        </w:tc>
      </w:tr>
      <w:tr w:rsidR="007B21E7" w:rsidRPr="007B21E7" w14:paraId="4423092B" w14:textId="77777777" w:rsidTr="007B21E7">
        <w:trPr>
          <w:trHeight w:val="288"/>
        </w:trPr>
        <w:tc>
          <w:tcPr>
            <w:tcW w:w="1160" w:type="dxa"/>
            <w:noWrap/>
            <w:hideMark/>
          </w:tcPr>
          <w:p w14:paraId="26A03ECF" w14:textId="77777777" w:rsidR="007B21E7" w:rsidRPr="007B21E7" w:rsidRDefault="007B21E7" w:rsidP="007B21E7">
            <w:r w:rsidRPr="007B21E7">
              <w:t>6.1.5</w:t>
            </w:r>
          </w:p>
        </w:tc>
        <w:tc>
          <w:tcPr>
            <w:tcW w:w="6285" w:type="dxa"/>
            <w:hideMark/>
          </w:tcPr>
          <w:p w14:paraId="6C964232" w14:textId="77777777" w:rsidR="007B21E7" w:rsidRPr="007B21E7" w:rsidRDefault="007B21E7" w:rsidP="007B21E7">
            <w:proofErr w:type="spellStart"/>
            <w:r w:rsidRPr="007B21E7">
              <w:t>Does</w:t>
            </w:r>
            <w:proofErr w:type="spellEnd"/>
            <w:r w:rsidRPr="007B21E7">
              <w:t xml:space="preserve"> the operator </w:t>
            </w:r>
            <w:proofErr w:type="spellStart"/>
            <w:r w:rsidRPr="007B21E7">
              <w:t>produce</w:t>
            </w:r>
            <w:proofErr w:type="spellEnd"/>
            <w:r w:rsidRPr="007B21E7">
              <w:t xml:space="preserve"> high-</w:t>
            </w:r>
            <w:proofErr w:type="spellStart"/>
            <w:r w:rsidRPr="007B21E7">
              <w:t>risk</w:t>
            </w:r>
            <w:proofErr w:type="spellEnd"/>
            <w:r w:rsidRPr="007B21E7">
              <w:t xml:space="preserve"> products? </w:t>
            </w:r>
          </w:p>
        </w:tc>
        <w:tc>
          <w:tcPr>
            <w:tcW w:w="960" w:type="dxa"/>
            <w:noWrap/>
            <w:hideMark/>
          </w:tcPr>
          <w:p w14:paraId="5B765E71" w14:textId="7CCB9446" w:rsidR="007B21E7" w:rsidRPr="007B21E7" w:rsidRDefault="007B21E7" w:rsidP="007B21E7"/>
        </w:tc>
        <w:tc>
          <w:tcPr>
            <w:tcW w:w="960" w:type="dxa"/>
            <w:noWrap/>
            <w:hideMark/>
          </w:tcPr>
          <w:p w14:paraId="6711ECA4" w14:textId="77777777" w:rsidR="007B21E7" w:rsidRPr="007B21E7" w:rsidRDefault="007B21E7">
            <w:r w:rsidRPr="007B21E7">
              <w:t> </w:t>
            </w:r>
          </w:p>
        </w:tc>
        <w:tc>
          <w:tcPr>
            <w:tcW w:w="960" w:type="dxa"/>
            <w:noWrap/>
            <w:hideMark/>
          </w:tcPr>
          <w:p w14:paraId="35B03661" w14:textId="77777777" w:rsidR="007B21E7" w:rsidRPr="007B21E7" w:rsidRDefault="007B21E7">
            <w:r w:rsidRPr="007B21E7">
              <w:t> </w:t>
            </w:r>
          </w:p>
        </w:tc>
      </w:tr>
      <w:tr w:rsidR="007B21E7" w:rsidRPr="007B21E7" w14:paraId="304373E2" w14:textId="77777777" w:rsidTr="007B21E7">
        <w:trPr>
          <w:trHeight w:val="288"/>
        </w:trPr>
        <w:tc>
          <w:tcPr>
            <w:tcW w:w="1160" w:type="dxa"/>
            <w:noWrap/>
            <w:hideMark/>
          </w:tcPr>
          <w:p w14:paraId="0F239FF9" w14:textId="77777777" w:rsidR="007B21E7" w:rsidRPr="007B21E7" w:rsidRDefault="007B21E7" w:rsidP="007B21E7">
            <w:r w:rsidRPr="007B21E7">
              <w:t>6.1.6</w:t>
            </w:r>
          </w:p>
        </w:tc>
        <w:tc>
          <w:tcPr>
            <w:tcW w:w="6285" w:type="dxa"/>
            <w:hideMark/>
          </w:tcPr>
          <w:p w14:paraId="64BCD5C4" w14:textId="77777777" w:rsidR="007B21E7" w:rsidRPr="007B21E7" w:rsidRDefault="007B21E7" w:rsidP="007B21E7">
            <w:proofErr w:type="spellStart"/>
            <w:r w:rsidRPr="007B21E7">
              <w:t>Are</w:t>
            </w:r>
            <w:proofErr w:type="spellEnd"/>
            <w:r w:rsidRPr="007B21E7">
              <w:t xml:space="preserve"> </w:t>
            </w:r>
            <w:proofErr w:type="spellStart"/>
            <w:r w:rsidRPr="007B21E7">
              <w:t>tighten</w:t>
            </w:r>
            <w:proofErr w:type="spellEnd"/>
            <w:r w:rsidRPr="007B21E7">
              <w:t xml:space="preserve"> </w:t>
            </w:r>
            <w:proofErr w:type="spellStart"/>
            <w:r w:rsidRPr="007B21E7">
              <w:t>control</w:t>
            </w:r>
            <w:proofErr w:type="spellEnd"/>
            <w:r w:rsidRPr="007B21E7">
              <w:t xml:space="preserve"> </w:t>
            </w:r>
            <w:proofErr w:type="spellStart"/>
            <w:r w:rsidRPr="007B21E7">
              <w:t>measures</w:t>
            </w:r>
            <w:proofErr w:type="spellEnd"/>
            <w:r w:rsidRPr="007B21E7">
              <w:t xml:space="preserve"> </w:t>
            </w:r>
            <w:proofErr w:type="spellStart"/>
            <w:r w:rsidRPr="007B21E7">
              <w:t>implemented</w:t>
            </w:r>
            <w:proofErr w:type="spellEnd"/>
            <w:r w:rsidRPr="007B21E7">
              <w:t xml:space="preserve"> for high-</w:t>
            </w:r>
            <w:proofErr w:type="spellStart"/>
            <w:r w:rsidRPr="007B21E7">
              <w:t>risk</w:t>
            </w:r>
            <w:proofErr w:type="spellEnd"/>
            <w:r w:rsidRPr="007B21E7">
              <w:t xml:space="preserve"> products?</w:t>
            </w:r>
          </w:p>
        </w:tc>
        <w:tc>
          <w:tcPr>
            <w:tcW w:w="960" w:type="dxa"/>
            <w:noWrap/>
            <w:hideMark/>
          </w:tcPr>
          <w:p w14:paraId="3B61B6E4" w14:textId="29044BF9" w:rsidR="007B21E7" w:rsidRPr="007B21E7" w:rsidRDefault="007B21E7" w:rsidP="007B21E7"/>
        </w:tc>
        <w:tc>
          <w:tcPr>
            <w:tcW w:w="960" w:type="dxa"/>
            <w:noWrap/>
            <w:hideMark/>
          </w:tcPr>
          <w:p w14:paraId="2EB217E1" w14:textId="77777777" w:rsidR="007B21E7" w:rsidRPr="007B21E7" w:rsidRDefault="007B21E7">
            <w:r w:rsidRPr="007B21E7">
              <w:t> </w:t>
            </w:r>
          </w:p>
        </w:tc>
        <w:tc>
          <w:tcPr>
            <w:tcW w:w="960" w:type="dxa"/>
            <w:noWrap/>
            <w:hideMark/>
          </w:tcPr>
          <w:p w14:paraId="014ADE6C" w14:textId="77777777" w:rsidR="007B21E7" w:rsidRPr="007B21E7" w:rsidRDefault="007B21E7">
            <w:r w:rsidRPr="007B21E7">
              <w:t> </w:t>
            </w:r>
          </w:p>
        </w:tc>
      </w:tr>
      <w:tr w:rsidR="007B21E7" w:rsidRPr="007B21E7" w14:paraId="69D28546" w14:textId="77777777" w:rsidTr="007B21E7">
        <w:trPr>
          <w:trHeight w:val="288"/>
        </w:trPr>
        <w:tc>
          <w:tcPr>
            <w:tcW w:w="1160" w:type="dxa"/>
            <w:noWrap/>
            <w:hideMark/>
          </w:tcPr>
          <w:p w14:paraId="26C163BF" w14:textId="77777777" w:rsidR="007B21E7" w:rsidRPr="007B21E7" w:rsidRDefault="007B21E7" w:rsidP="007B21E7">
            <w:r w:rsidRPr="007B21E7">
              <w:t>6.1.7</w:t>
            </w:r>
          </w:p>
        </w:tc>
        <w:tc>
          <w:tcPr>
            <w:tcW w:w="6285" w:type="dxa"/>
            <w:hideMark/>
          </w:tcPr>
          <w:p w14:paraId="641C4FAB" w14:textId="77777777" w:rsidR="007B21E7" w:rsidRPr="007B21E7" w:rsidRDefault="007B21E7" w:rsidP="007B21E7">
            <w:pPr>
              <w:rPr>
                <w:b/>
                <w:bCs/>
              </w:rPr>
            </w:pPr>
            <w:proofErr w:type="spellStart"/>
            <w:r w:rsidRPr="007B21E7">
              <w:rPr>
                <w:b/>
                <w:bCs/>
              </w:rPr>
              <w:t>Ionising</w:t>
            </w:r>
            <w:proofErr w:type="spellEnd"/>
            <w:r w:rsidRPr="007B21E7">
              <w:rPr>
                <w:b/>
                <w:bCs/>
              </w:rPr>
              <w:t xml:space="preserve"> </w:t>
            </w:r>
            <w:proofErr w:type="spellStart"/>
            <w:r w:rsidRPr="007B21E7">
              <w:rPr>
                <w:b/>
                <w:bCs/>
              </w:rPr>
              <w:t>radiation</w:t>
            </w:r>
            <w:proofErr w:type="spellEnd"/>
            <w:r w:rsidRPr="007B21E7">
              <w:rPr>
                <w:b/>
                <w:bCs/>
              </w:rPr>
              <w:t xml:space="preserve"> </w:t>
            </w:r>
            <w:proofErr w:type="spellStart"/>
            <w:r w:rsidRPr="007B21E7">
              <w:rPr>
                <w:b/>
                <w:bCs/>
              </w:rPr>
              <w:t>shall</w:t>
            </w:r>
            <w:proofErr w:type="spellEnd"/>
            <w:r w:rsidRPr="007B21E7">
              <w:rPr>
                <w:b/>
                <w:bCs/>
              </w:rPr>
              <w:t xml:space="preserve"> not be </w:t>
            </w:r>
            <w:proofErr w:type="spellStart"/>
            <w:r w:rsidRPr="007B21E7">
              <w:rPr>
                <w:b/>
                <w:bCs/>
              </w:rPr>
              <w:t>used</w:t>
            </w:r>
            <w:proofErr w:type="spellEnd"/>
            <w:r w:rsidRPr="007B21E7">
              <w:rPr>
                <w:b/>
                <w:bCs/>
              </w:rPr>
              <w:t xml:space="preserve"> </w:t>
            </w:r>
            <w:r w:rsidRPr="007B21E7">
              <w:t xml:space="preserve">in the </w:t>
            </w:r>
            <w:proofErr w:type="spellStart"/>
            <w:r w:rsidRPr="007B21E7">
              <w:t>treatment</w:t>
            </w:r>
            <w:proofErr w:type="spellEnd"/>
            <w:r w:rsidRPr="007B21E7">
              <w:t xml:space="preserve"> of </w:t>
            </w:r>
            <w:proofErr w:type="spellStart"/>
            <w:r w:rsidRPr="007B21E7">
              <w:t>organic</w:t>
            </w:r>
            <w:proofErr w:type="spellEnd"/>
            <w:r w:rsidRPr="007B21E7">
              <w:t xml:space="preserve"> food </w:t>
            </w:r>
            <w:proofErr w:type="spellStart"/>
            <w:r w:rsidRPr="007B21E7">
              <w:t>or</w:t>
            </w:r>
            <w:proofErr w:type="spellEnd"/>
            <w:r w:rsidRPr="007B21E7">
              <w:t xml:space="preserve"> </w:t>
            </w:r>
            <w:proofErr w:type="spellStart"/>
            <w:r w:rsidRPr="007B21E7">
              <w:t>feed</w:t>
            </w:r>
            <w:proofErr w:type="spellEnd"/>
            <w:r w:rsidRPr="007B21E7">
              <w:t xml:space="preserve">, and in the </w:t>
            </w:r>
            <w:proofErr w:type="spellStart"/>
            <w:r w:rsidRPr="007B21E7">
              <w:t>treatment</w:t>
            </w:r>
            <w:proofErr w:type="spellEnd"/>
            <w:r w:rsidRPr="007B21E7">
              <w:t xml:space="preserve"> of </w:t>
            </w:r>
            <w:proofErr w:type="spellStart"/>
            <w:r w:rsidRPr="007B21E7">
              <w:t>raw</w:t>
            </w:r>
            <w:proofErr w:type="spellEnd"/>
            <w:r w:rsidRPr="007B21E7">
              <w:t xml:space="preserve"> materials </w:t>
            </w:r>
            <w:proofErr w:type="spellStart"/>
            <w:r w:rsidRPr="007B21E7">
              <w:t>used</w:t>
            </w:r>
            <w:proofErr w:type="spellEnd"/>
            <w:r w:rsidRPr="007B21E7">
              <w:t xml:space="preserve"> in </w:t>
            </w:r>
            <w:proofErr w:type="spellStart"/>
            <w:r w:rsidRPr="007B21E7">
              <w:t>organic</w:t>
            </w:r>
            <w:proofErr w:type="spellEnd"/>
            <w:r w:rsidRPr="007B21E7">
              <w:t xml:space="preserve"> food </w:t>
            </w:r>
            <w:proofErr w:type="spellStart"/>
            <w:r w:rsidRPr="007B21E7">
              <w:t>or</w:t>
            </w:r>
            <w:proofErr w:type="spellEnd"/>
            <w:r w:rsidRPr="007B21E7">
              <w:t xml:space="preserve"> </w:t>
            </w:r>
            <w:proofErr w:type="spellStart"/>
            <w:r w:rsidRPr="007B21E7">
              <w:t>feed</w:t>
            </w:r>
            <w:proofErr w:type="spellEnd"/>
            <w:r w:rsidRPr="007B21E7">
              <w:t>. (</w:t>
            </w:r>
            <w:proofErr w:type="spellStart"/>
            <w:r w:rsidRPr="007B21E7">
              <w:t>Article</w:t>
            </w:r>
            <w:proofErr w:type="spellEnd"/>
            <w:r w:rsidRPr="007B21E7">
              <w:t>. 9. ust.4  Reg. 2018/848)</w:t>
            </w:r>
          </w:p>
        </w:tc>
        <w:tc>
          <w:tcPr>
            <w:tcW w:w="960" w:type="dxa"/>
            <w:noWrap/>
            <w:hideMark/>
          </w:tcPr>
          <w:p w14:paraId="2D293AF0" w14:textId="24E363C1" w:rsidR="007B21E7" w:rsidRPr="007B21E7" w:rsidRDefault="007B21E7" w:rsidP="007B21E7"/>
        </w:tc>
        <w:tc>
          <w:tcPr>
            <w:tcW w:w="960" w:type="dxa"/>
            <w:noWrap/>
            <w:hideMark/>
          </w:tcPr>
          <w:p w14:paraId="21C6C2E2" w14:textId="77777777" w:rsidR="007B21E7" w:rsidRPr="007B21E7" w:rsidRDefault="007B21E7">
            <w:r w:rsidRPr="007B21E7">
              <w:t> </w:t>
            </w:r>
          </w:p>
        </w:tc>
        <w:tc>
          <w:tcPr>
            <w:tcW w:w="960" w:type="dxa"/>
            <w:noWrap/>
            <w:hideMark/>
          </w:tcPr>
          <w:p w14:paraId="612F2CB2" w14:textId="77777777" w:rsidR="007B21E7" w:rsidRPr="007B21E7" w:rsidRDefault="007B21E7">
            <w:r w:rsidRPr="007B21E7">
              <w:t> </w:t>
            </w:r>
          </w:p>
        </w:tc>
      </w:tr>
      <w:tr w:rsidR="007B21E7" w:rsidRPr="007B21E7" w14:paraId="6E6F5C8E" w14:textId="77777777" w:rsidTr="007B21E7">
        <w:trPr>
          <w:trHeight w:val="660"/>
        </w:trPr>
        <w:tc>
          <w:tcPr>
            <w:tcW w:w="1160" w:type="dxa"/>
            <w:noWrap/>
            <w:hideMark/>
          </w:tcPr>
          <w:p w14:paraId="4C4FBBC0" w14:textId="77777777" w:rsidR="007B21E7" w:rsidRPr="007B21E7" w:rsidRDefault="007B21E7" w:rsidP="007B21E7">
            <w:r w:rsidRPr="007B21E7">
              <w:t>6.1.9</w:t>
            </w:r>
          </w:p>
        </w:tc>
        <w:tc>
          <w:tcPr>
            <w:tcW w:w="6285" w:type="dxa"/>
            <w:hideMark/>
          </w:tcPr>
          <w:p w14:paraId="29E28F1D" w14:textId="77777777" w:rsidR="007B21E7" w:rsidRPr="007B21E7" w:rsidRDefault="007B21E7" w:rsidP="007B21E7">
            <w:pPr>
              <w:rPr>
                <w:b/>
                <w:bCs/>
              </w:rPr>
            </w:pPr>
            <w:proofErr w:type="spellStart"/>
            <w:r w:rsidRPr="007B21E7">
              <w:rPr>
                <w:b/>
                <w:bCs/>
              </w:rPr>
              <w:t>Preventive</w:t>
            </w:r>
            <w:proofErr w:type="spellEnd"/>
            <w:r w:rsidRPr="007B21E7">
              <w:rPr>
                <w:b/>
                <w:bCs/>
              </w:rPr>
              <w:t xml:space="preserve"> and </w:t>
            </w:r>
            <w:proofErr w:type="spellStart"/>
            <w:r w:rsidRPr="007B21E7">
              <w:rPr>
                <w:b/>
                <w:bCs/>
              </w:rPr>
              <w:t>precautionary</w:t>
            </w:r>
            <w:proofErr w:type="spellEnd"/>
            <w:r w:rsidRPr="007B21E7">
              <w:rPr>
                <w:b/>
                <w:bCs/>
              </w:rPr>
              <w:t xml:space="preserve"> </w:t>
            </w:r>
            <w:proofErr w:type="spellStart"/>
            <w:r w:rsidRPr="007B21E7">
              <w:rPr>
                <w:b/>
                <w:bCs/>
              </w:rPr>
              <w:t>measures</w:t>
            </w:r>
            <w:proofErr w:type="spellEnd"/>
            <w:r w:rsidRPr="007B21E7">
              <w:rPr>
                <w:b/>
                <w:bCs/>
              </w:rPr>
              <w:t xml:space="preserve"> </w:t>
            </w:r>
            <w:proofErr w:type="spellStart"/>
            <w:r w:rsidRPr="007B21E7">
              <w:rPr>
                <w:b/>
                <w:bCs/>
              </w:rPr>
              <w:t>shall</w:t>
            </w:r>
            <w:proofErr w:type="spellEnd"/>
            <w:r w:rsidRPr="007B21E7">
              <w:rPr>
                <w:b/>
                <w:bCs/>
              </w:rPr>
              <w:t xml:space="preserve"> be </w:t>
            </w:r>
            <w:proofErr w:type="spellStart"/>
            <w:r w:rsidRPr="007B21E7">
              <w:rPr>
                <w:b/>
                <w:bCs/>
              </w:rPr>
              <w:t>taken</w:t>
            </w:r>
            <w:proofErr w:type="spellEnd"/>
            <w:r w:rsidRPr="007B21E7">
              <w:rPr>
                <w:b/>
                <w:bCs/>
              </w:rPr>
              <w:t xml:space="preserve">, </w:t>
            </w:r>
            <w:proofErr w:type="spellStart"/>
            <w:r w:rsidRPr="007B21E7">
              <w:rPr>
                <w:b/>
                <w:bCs/>
              </w:rPr>
              <w:t>where</w:t>
            </w:r>
            <w:proofErr w:type="spellEnd"/>
            <w:r w:rsidRPr="007B21E7">
              <w:rPr>
                <w:b/>
                <w:bCs/>
              </w:rPr>
              <w:t xml:space="preserve"> </w:t>
            </w:r>
            <w:proofErr w:type="spellStart"/>
            <w:r w:rsidRPr="007B21E7">
              <w:rPr>
                <w:b/>
                <w:bCs/>
              </w:rPr>
              <w:t>appropriate</w:t>
            </w:r>
            <w:proofErr w:type="spellEnd"/>
            <w:r w:rsidRPr="007B21E7">
              <w:rPr>
                <w:b/>
                <w:bCs/>
              </w:rPr>
              <w:t>,</w:t>
            </w:r>
            <w:r w:rsidRPr="007B21E7">
              <w:t xml:space="preserve"> </w:t>
            </w:r>
            <w:proofErr w:type="spellStart"/>
            <w:r w:rsidRPr="007B21E7">
              <w:t>at</w:t>
            </w:r>
            <w:proofErr w:type="spellEnd"/>
            <w:r w:rsidRPr="007B21E7">
              <w:t xml:space="preserve"> </w:t>
            </w:r>
            <w:proofErr w:type="spellStart"/>
            <w:r w:rsidRPr="007B21E7">
              <w:t>every</w:t>
            </w:r>
            <w:proofErr w:type="spellEnd"/>
            <w:r w:rsidRPr="007B21E7">
              <w:t xml:space="preserve"> </w:t>
            </w:r>
            <w:proofErr w:type="spellStart"/>
            <w:r w:rsidRPr="007B21E7">
              <w:t>stage</w:t>
            </w:r>
            <w:proofErr w:type="spellEnd"/>
            <w:r w:rsidRPr="007B21E7">
              <w:t xml:space="preserve"> of </w:t>
            </w:r>
            <w:proofErr w:type="spellStart"/>
            <w:r w:rsidRPr="007B21E7">
              <w:t>production</w:t>
            </w:r>
            <w:proofErr w:type="spellEnd"/>
            <w:r w:rsidRPr="007B21E7">
              <w:t xml:space="preserve">, </w:t>
            </w:r>
            <w:proofErr w:type="spellStart"/>
            <w:r w:rsidRPr="007B21E7">
              <w:t>preparation</w:t>
            </w:r>
            <w:proofErr w:type="spellEnd"/>
            <w:r w:rsidRPr="007B21E7">
              <w:t xml:space="preserve"> and </w:t>
            </w:r>
            <w:proofErr w:type="spellStart"/>
            <w:r w:rsidRPr="007B21E7">
              <w:t>distribution</w:t>
            </w:r>
            <w:proofErr w:type="spellEnd"/>
            <w:r w:rsidRPr="007B21E7">
              <w:t>. (</w:t>
            </w:r>
            <w:proofErr w:type="spellStart"/>
            <w:r w:rsidRPr="007B21E7">
              <w:t>Article</w:t>
            </w:r>
            <w:proofErr w:type="spellEnd"/>
            <w:r w:rsidRPr="007B21E7">
              <w:t>. 9. ust.6  Reg. 2018/848)</w:t>
            </w:r>
          </w:p>
        </w:tc>
        <w:tc>
          <w:tcPr>
            <w:tcW w:w="960" w:type="dxa"/>
            <w:noWrap/>
            <w:hideMark/>
          </w:tcPr>
          <w:p w14:paraId="7399279F" w14:textId="4276A3DA" w:rsidR="007B21E7" w:rsidRPr="007B21E7" w:rsidRDefault="007B21E7" w:rsidP="007B21E7"/>
        </w:tc>
        <w:tc>
          <w:tcPr>
            <w:tcW w:w="960" w:type="dxa"/>
            <w:noWrap/>
            <w:hideMark/>
          </w:tcPr>
          <w:p w14:paraId="5591E1AB" w14:textId="77777777" w:rsidR="007B21E7" w:rsidRPr="007B21E7" w:rsidRDefault="007B21E7">
            <w:r w:rsidRPr="007B21E7">
              <w:t> </w:t>
            </w:r>
          </w:p>
        </w:tc>
        <w:tc>
          <w:tcPr>
            <w:tcW w:w="960" w:type="dxa"/>
            <w:noWrap/>
            <w:hideMark/>
          </w:tcPr>
          <w:p w14:paraId="588B2DF8" w14:textId="77777777" w:rsidR="007B21E7" w:rsidRPr="007B21E7" w:rsidRDefault="007B21E7">
            <w:r w:rsidRPr="007B21E7">
              <w:t> </w:t>
            </w:r>
          </w:p>
        </w:tc>
      </w:tr>
      <w:tr w:rsidR="007B21E7" w:rsidRPr="007B21E7" w14:paraId="4B99622F" w14:textId="77777777" w:rsidTr="007B21E7">
        <w:trPr>
          <w:trHeight w:val="552"/>
        </w:trPr>
        <w:tc>
          <w:tcPr>
            <w:tcW w:w="1160" w:type="dxa"/>
            <w:noWrap/>
            <w:hideMark/>
          </w:tcPr>
          <w:p w14:paraId="413EAF25" w14:textId="77777777" w:rsidR="007B21E7" w:rsidRPr="007B21E7" w:rsidRDefault="007B21E7" w:rsidP="007B21E7">
            <w:r w:rsidRPr="007B21E7">
              <w:t>6.2.18</w:t>
            </w:r>
          </w:p>
        </w:tc>
        <w:tc>
          <w:tcPr>
            <w:tcW w:w="6285" w:type="dxa"/>
            <w:hideMark/>
          </w:tcPr>
          <w:p w14:paraId="1CD1E626" w14:textId="77777777" w:rsidR="007B21E7" w:rsidRPr="007B21E7" w:rsidRDefault="007B21E7" w:rsidP="007B21E7">
            <w:proofErr w:type="spellStart"/>
            <w:r w:rsidRPr="007B21E7">
              <w:t>Only</w:t>
            </w:r>
            <w:proofErr w:type="spellEnd"/>
            <w:r w:rsidRPr="007B21E7">
              <w:t xml:space="preserve"> </w:t>
            </w:r>
            <w:proofErr w:type="spellStart"/>
            <w:r w:rsidRPr="007B21E7">
              <w:t>those</w:t>
            </w:r>
            <w:proofErr w:type="spellEnd"/>
            <w:r w:rsidRPr="007B21E7">
              <w:t xml:space="preserve"> products for </w:t>
            </w:r>
            <w:proofErr w:type="spellStart"/>
            <w:r w:rsidRPr="007B21E7">
              <w:t>cleaning</w:t>
            </w:r>
            <w:proofErr w:type="spellEnd"/>
            <w:r w:rsidRPr="007B21E7">
              <w:t xml:space="preserve"> and </w:t>
            </w:r>
            <w:proofErr w:type="spellStart"/>
            <w:r w:rsidRPr="007B21E7">
              <w:t>disinfection</w:t>
            </w:r>
            <w:proofErr w:type="spellEnd"/>
            <w:r w:rsidRPr="007B21E7">
              <w:t xml:space="preserve"> in plant </w:t>
            </w:r>
            <w:proofErr w:type="spellStart"/>
            <w:r w:rsidRPr="007B21E7">
              <w:t>production</w:t>
            </w:r>
            <w:proofErr w:type="spellEnd"/>
            <w:r w:rsidRPr="007B21E7">
              <w:t xml:space="preserve"> </w:t>
            </w:r>
            <w:proofErr w:type="spellStart"/>
            <w:r w:rsidRPr="007B21E7">
              <w:t>authorised</w:t>
            </w:r>
            <w:proofErr w:type="spellEnd"/>
            <w:r w:rsidRPr="007B21E7">
              <w:t xml:space="preserve"> </w:t>
            </w:r>
            <w:proofErr w:type="spellStart"/>
            <w:r w:rsidRPr="007B21E7">
              <w:t>pursuant</w:t>
            </w:r>
            <w:proofErr w:type="spellEnd"/>
            <w:r w:rsidRPr="007B21E7">
              <w:t xml:space="preserve"> to </w:t>
            </w:r>
            <w:proofErr w:type="spellStart"/>
            <w:r w:rsidRPr="007B21E7">
              <w:t>Article</w:t>
            </w:r>
            <w:proofErr w:type="spellEnd"/>
            <w:r w:rsidRPr="007B21E7">
              <w:t xml:space="preserve"> 24 Reg. 2018/848 in </w:t>
            </w:r>
            <w:proofErr w:type="spellStart"/>
            <w:r w:rsidRPr="007B21E7">
              <w:t>compliance</w:t>
            </w:r>
            <w:proofErr w:type="spellEnd"/>
            <w:r w:rsidRPr="007B21E7">
              <w:t xml:space="preserve"> with Art 5(2) and </w:t>
            </w:r>
            <w:proofErr w:type="spellStart"/>
            <w:r w:rsidRPr="007B21E7">
              <w:t>Annex</w:t>
            </w:r>
            <w:proofErr w:type="spellEnd"/>
            <w:r w:rsidRPr="007B21E7">
              <w:t xml:space="preserve"> IV Reg.2021/1165 for </w:t>
            </w:r>
            <w:proofErr w:type="spellStart"/>
            <w:r w:rsidRPr="007B21E7">
              <w:t>use</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shall</w:t>
            </w:r>
            <w:proofErr w:type="spellEnd"/>
            <w:r w:rsidRPr="007B21E7">
              <w:t xml:space="preserve"> be </w:t>
            </w:r>
            <w:proofErr w:type="spellStart"/>
            <w:r w:rsidRPr="007B21E7">
              <w:t>used</w:t>
            </w:r>
            <w:proofErr w:type="spellEnd"/>
            <w:r w:rsidRPr="007B21E7">
              <w:t xml:space="preserve"> for </w:t>
            </w:r>
            <w:proofErr w:type="spellStart"/>
            <w:r w:rsidRPr="007B21E7">
              <w:t>that</w:t>
            </w:r>
            <w:proofErr w:type="spellEnd"/>
            <w:r w:rsidRPr="007B21E7">
              <w:t xml:space="preserve"> </w:t>
            </w:r>
            <w:proofErr w:type="spellStart"/>
            <w:r w:rsidRPr="007B21E7">
              <w:t>purpose</w:t>
            </w:r>
            <w:proofErr w:type="spellEnd"/>
            <w:r w:rsidRPr="007B21E7">
              <w:t xml:space="preserve"> ( </w:t>
            </w:r>
            <w:proofErr w:type="spellStart"/>
            <w:r w:rsidRPr="007B21E7">
              <w:t>Annex</w:t>
            </w:r>
            <w:proofErr w:type="spellEnd"/>
            <w:r w:rsidRPr="007B21E7">
              <w:t xml:space="preserve"> II Part I p. 1.11 Reg.2018/848) </w:t>
            </w:r>
          </w:p>
        </w:tc>
        <w:tc>
          <w:tcPr>
            <w:tcW w:w="960" w:type="dxa"/>
            <w:noWrap/>
            <w:hideMark/>
          </w:tcPr>
          <w:p w14:paraId="3B771320" w14:textId="5C78B9A3" w:rsidR="007B21E7" w:rsidRPr="007B21E7" w:rsidRDefault="007B21E7" w:rsidP="007B21E7"/>
        </w:tc>
        <w:tc>
          <w:tcPr>
            <w:tcW w:w="960" w:type="dxa"/>
            <w:noWrap/>
            <w:hideMark/>
          </w:tcPr>
          <w:p w14:paraId="62258BDD" w14:textId="77777777" w:rsidR="007B21E7" w:rsidRPr="007B21E7" w:rsidRDefault="007B21E7">
            <w:r w:rsidRPr="007B21E7">
              <w:t> </w:t>
            </w:r>
          </w:p>
        </w:tc>
        <w:tc>
          <w:tcPr>
            <w:tcW w:w="960" w:type="dxa"/>
            <w:noWrap/>
            <w:hideMark/>
          </w:tcPr>
          <w:p w14:paraId="557383F0" w14:textId="77777777" w:rsidR="007B21E7" w:rsidRPr="007B21E7" w:rsidRDefault="007B21E7">
            <w:r w:rsidRPr="007B21E7">
              <w:t> </w:t>
            </w:r>
          </w:p>
        </w:tc>
      </w:tr>
      <w:tr w:rsidR="007B21E7" w:rsidRPr="007B21E7" w14:paraId="51A454E1" w14:textId="77777777" w:rsidTr="007B21E7">
        <w:trPr>
          <w:trHeight w:val="552"/>
        </w:trPr>
        <w:tc>
          <w:tcPr>
            <w:tcW w:w="1160" w:type="dxa"/>
            <w:noWrap/>
            <w:hideMark/>
          </w:tcPr>
          <w:p w14:paraId="5658704D" w14:textId="77777777" w:rsidR="007B21E7" w:rsidRPr="007B21E7" w:rsidRDefault="007B21E7" w:rsidP="007B21E7">
            <w:r w:rsidRPr="007B21E7">
              <w:t>6.2.19</w:t>
            </w:r>
          </w:p>
        </w:tc>
        <w:tc>
          <w:tcPr>
            <w:tcW w:w="6285" w:type="dxa"/>
            <w:hideMark/>
          </w:tcPr>
          <w:p w14:paraId="19D921E7" w14:textId="77777777" w:rsidR="007B21E7" w:rsidRPr="007B21E7" w:rsidRDefault="007B21E7" w:rsidP="007B21E7">
            <w:pPr>
              <w:rPr>
                <w:b/>
                <w:bCs/>
              </w:rPr>
            </w:pPr>
            <w:proofErr w:type="spellStart"/>
            <w:r w:rsidRPr="007B21E7">
              <w:rPr>
                <w:b/>
                <w:bCs/>
              </w:rPr>
              <w:t>Operators</w:t>
            </w:r>
            <w:proofErr w:type="spellEnd"/>
            <w:r w:rsidRPr="007B21E7">
              <w:rPr>
                <w:b/>
                <w:bCs/>
              </w:rPr>
              <w:t xml:space="preserve"> </w:t>
            </w:r>
            <w:proofErr w:type="spellStart"/>
            <w:r w:rsidRPr="007B21E7">
              <w:rPr>
                <w:b/>
                <w:bCs/>
              </w:rPr>
              <w:t>shall</w:t>
            </w:r>
            <w:proofErr w:type="spellEnd"/>
            <w:r w:rsidRPr="007B21E7">
              <w:rPr>
                <w:b/>
                <w:bCs/>
              </w:rPr>
              <w:t xml:space="preserve"> </w:t>
            </w:r>
            <w:proofErr w:type="spellStart"/>
            <w:r w:rsidRPr="007B21E7">
              <w:rPr>
                <w:b/>
                <w:bCs/>
              </w:rPr>
              <w:t>keep</w:t>
            </w:r>
            <w:proofErr w:type="spellEnd"/>
            <w:r w:rsidRPr="007B21E7">
              <w:rPr>
                <w:b/>
                <w:bCs/>
              </w:rPr>
              <w:t xml:space="preserve"> </w:t>
            </w:r>
            <w:proofErr w:type="spellStart"/>
            <w:r w:rsidRPr="007B21E7">
              <w:rPr>
                <w:b/>
                <w:bCs/>
              </w:rPr>
              <w:t>records</w:t>
            </w:r>
            <w:proofErr w:type="spellEnd"/>
            <w:r w:rsidRPr="007B21E7">
              <w:rPr>
                <w:b/>
                <w:bCs/>
              </w:rPr>
              <w:t xml:space="preserve"> </w:t>
            </w:r>
            <w:proofErr w:type="spellStart"/>
            <w:r w:rsidRPr="007B21E7">
              <w:rPr>
                <w:b/>
                <w:bCs/>
              </w:rPr>
              <w:t>proving</w:t>
            </w:r>
            <w:proofErr w:type="spellEnd"/>
            <w:r w:rsidRPr="007B21E7">
              <w:rPr>
                <w:b/>
                <w:bCs/>
              </w:rPr>
              <w:t xml:space="preserve"> the </w:t>
            </w:r>
            <w:proofErr w:type="spellStart"/>
            <w:r w:rsidRPr="007B21E7">
              <w:rPr>
                <w:b/>
                <w:bCs/>
              </w:rPr>
              <w:t>need</w:t>
            </w:r>
            <w:proofErr w:type="spellEnd"/>
            <w:r w:rsidRPr="007B21E7">
              <w:rPr>
                <w:b/>
                <w:bCs/>
              </w:rPr>
              <w:t xml:space="preserve"> for the </w:t>
            </w:r>
            <w:proofErr w:type="spellStart"/>
            <w:r w:rsidRPr="007B21E7">
              <w:rPr>
                <w:b/>
                <w:bCs/>
              </w:rPr>
              <w:t>use</w:t>
            </w:r>
            <w:proofErr w:type="spellEnd"/>
            <w:r w:rsidRPr="007B21E7">
              <w:rPr>
                <w:b/>
                <w:bCs/>
              </w:rPr>
              <w:t xml:space="preserve"> of </w:t>
            </w:r>
            <w:proofErr w:type="spellStart"/>
            <w:r w:rsidRPr="007B21E7">
              <w:rPr>
                <w:b/>
                <w:bCs/>
              </w:rPr>
              <w:t>such</w:t>
            </w:r>
            <w:proofErr w:type="spellEnd"/>
            <w:r w:rsidRPr="007B21E7">
              <w:rPr>
                <w:b/>
                <w:bCs/>
              </w:rPr>
              <w:t xml:space="preserve"> products</w:t>
            </w:r>
            <w:r w:rsidRPr="007B21E7">
              <w:t xml:space="preserve">, </w:t>
            </w:r>
            <w:proofErr w:type="spellStart"/>
            <w:r w:rsidRPr="007B21E7">
              <w:t>including</w:t>
            </w:r>
            <w:proofErr w:type="spellEnd"/>
            <w:r w:rsidRPr="007B21E7">
              <w:t xml:space="preserve"> </w:t>
            </w:r>
            <w:proofErr w:type="spellStart"/>
            <w:r w:rsidRPr="007B21E7">
              <w:t>date</w:t>
            </w:r>
            <w:proofErr w:type="spellEnd"/>
            <w:r w:rsidRPr="007B21E7">
              <w:t xml:space="preserve"> </w:t>
            </w:r>
            <w:proofErr w:type="spellStart"/>
            <w:r w:rsidRPr="007B21E7">
              <w:t>or</w:t>
            </w:r>
            <w:proofErr w:type="spellEnd"/>
            <w:r w:rsidRPr="007B21E7">
              <w:t xml:space="preserve"> </w:t>
            </w:r>
            <w:proofErr w:type="spellStart"/>
            <w:r w:rsidRPr="007B21E7">
              <w:t>dates</w:t>
            </w:r>
            <w:proofErr w:type="spellEnd"/>
            <w:r w:rsidRPr="007B21E7">
              <w:t xml:space="preserve"> of </w:t>
            </w:r>
            <w:proofErr w:type="spellStart"/>
            <w:r w:rsidRPr="007B21E7">
              <w:t>product</w:t>
            </w:r>
            <w:proofErr w:type="spellEnd"/>
            <w:r w:rsidRPr="007B21E7">
              <w:t xml:space="preserve"> </w:t>
            </w:r>
            <w:proofErr w:type="spellStart"/>
            <w:r w:rsidRPr="007B21E7">
              <w:t>use</w:t>
            </w:r>
            <w:proofErr w:type="spellEnd"/>
            <w:r w:rsidRPr="007B21E7">
              <w:t xml:space="preserve">, </w:t>
            </w:r>
            <w:proofErr w:type="spellStart"/>
            <w:r w:rsidRPr="007B21E7">
              <w:t>name</w:t>
            </w:r>
            <w:proofErr w:type="spellEnd"/>
            <w:r w:rsidRPr="007B21E7">
              <w:t xml:space="preserve"> of the </w:t>
            </w:r>
            <w:proofErr w:type="spellStart"/>
            <w:r w:rsidRPr="007B21E7">
              <w:t>product</w:t>
            </w:r>
            <w:proofErr w:type="spellEnd"/>
            <w:r w:rsidRPr="007B21E7">
              <w:t xml:space="preserve">, </w:t>
            </w:r>
            <w:proofErr w:type="spellStart"/>
            <w:r w:rsidRPr="007B21E7">
              <w:t>quantity</w:t>
            </w:r>
            <w:proofErr w:type="spellEnd"/>
            <w:r w:rsidRPr="007B21E7">
              <w:t xml:space="preserve"> </w:t>
            </w:r>
            <w:proofErr w:type="spellStart"/>
            <w:r w:rsidRPr="007B21E7">
              <w:t>used</w:t>
            </w:r>
            <w:proofErr w:type="spellEnd"/>
            <w:r w:rsidRPr="007B21E7">
              <w:t xml:space="preserve">, the </w:t>
            </w:r>
            <w:proofErr w:type="spellStart"/>
            <w:r w:rsidRPr="007B21E7">
              <w:t>active</w:t>
            </w:r>
            <w:proofErr w:type="spellEnd"/>
            <w:r w:rsidRPr="007B21E7">
              <w:t xml:space="preserve"> ingredient the </w:t>
            </w:r>
            <w:proofErr w:type="spellStart"/>
            <w:r w:rsidRPr="007B21E7">
              <w:t>product</w:t>
            </w:r>
            <w:proofErr w:type="spellEnd"/>
            <w:r w:rsidRPr="007B21E7">
              <w:t xml:space="preserve"> </w:t>
            </w:r>
            <w:proofErr w:type="spellStart"/>
            <w:r w:rsidRPr="007B21E7">
              <w:t>contains</w:t>
            </w:r>
            <w:proofErr w:type="spellEnd"/>
            <w:r w:rsidRPr="007B21E7">
              <w:t xml:space="preserve"> and place  </w:t>
            </w:r>
            <w:proofErr w:type="spellStart"/>
            <w:r w:rsidRPr="007B21E7">
              <w:t>where</w:t>
            </w:r>
            <w:proofErr w:type="spellEnd"/>
            <w:r w:rsidRPr="007B21E7">
              <w:t xml:space="preserve"> </w:t>
            </w:r>
            <w:proofErr w:type="spellStart"/>
            <w:r w:rsidRPr="007B21E7">
              <w:t>it</w:t>
            </w:r>
            <w:proofErr w:type="spellEnd"/>
            <w:r w:rsidRPr="007B21E7">
              <w:t xml:space="preserve"> was </w:t>
            </w:r>
            <w:proofErr w:type="spellStart"/>
            <w:r w:rsidRPr="007B21E7">
              <w:t>used</w:t>
            </w:r>
            <w:proofErr w:type="spellEnd"/>
            <w:r w:rsidRPr="007B21E7">
              <w:t xml:space="preserve"> ( </w:t>
            </w:r>
            <w:proofErr w:type="spellStart"/>
            <w:r w:rsidRPr="007B21E7">
              <w:t>Annex</w:t>
            </w:r>
            <w:proofErr w:type="spellEnd"/>
            <w:r w:rsidRPr="007B21E7">
              <w:t xml:space="preserve"> II Part I p. 1.11 Reg.2018/848) </w:t>
            </w:r>
          </w:p>
        </w:tc>
        <w:tc>
          <w:tcPr>
            <w:tcW w:w="960" w:type="dxa"/>
            <w:noWrap/>
            <w:hideMark/>
          </w:tcPr>
          <w:p w14:paraId="39F64BEC" w14:textId="1E767B15" w:rsidR="007B21E7" w:rsidRPr="007B21E7" w:rsidRDefault="007B21E7" w:rsidP="007B21E7"/>
        </w:tc>
        <w:tc>
          <w:tcPr>
            <w:tcW w:w="960" w:type="dxa"/>
            <w:noWrap/>
            <w:hideMark/>
          </w:tcPr>
          <w:p w14:paraId="38CB6EA2" w14:textId="77777777" w:rsidR="007B21E7" w:rsidRPr="007B21E7" w:rsidRDefault="007B21E7">
            <w:r w:rsidRPr="007B21E7">
              <w:t> </w:t>
            </w:r>
          </w:p>
        </w:tc>
        <w:tc>
          <w:tcPr>
            <w:tcW w:w="960" w:type="dxa"/>
            <w:noWrap/>
            <w:hideMark/>
          </w:tcPr>
          <w:p w14:paraId="6F6004C8" w14:textId="77777777" w:rsidR="007B21E7" w:rsidRPr="007B21E7" w:rsidRDefault="007B21E7">
            <w:r w:rsidRPr="007B21E7">
              <w:t> </w:t>
            </w:r>
          </w:p>
        </w:tc>
      </w:tr>
      <w:tr w:rsidR="003230D6" w:rsidRPr="007B21E7" w14:paraId="0BCE476D" w14:textId="77777777" w:rsidTr="003230D6">
        <w:trPr>
          <w:trHeight w:val="360"/>
        </w:trPr>
        <w:tc>
          <w:tcPr>
            <w:tcW w:w="1160" w:type="dxa"/>
            <w:shd w:val="clear" w:color="auto" w:fill="D9D9D9" w:themeFill="background1" w:themeFillShade="D9"/>
            <w:noWrap/>
            <w:hideMark/>
          </w:tcPr>
          <w:p w14:paraId="28592F0E" w14:textId="77777777" w:rsidR="007B21E7" w:rsidRPr="007B21E7" w:rsidRDefault="007B21E7" w:rsidP="007B21E7">
            <w:r w:rsidRPr="007B21E7">
              <w:t>6.9</w:t>
            </w:r>
          </w:p>
        </w:tc>
        <w:tc>
          <w:tcPr>
            <w:tcW w:w="6285" w:type="dxa"/>
            <w:shd w:val="clear" w:color="auto" w:fill="D9D9D9" w:themeFill="background1" w:themeFillShade="D9"/>
            <w:hideMark/>
          </w:tcPr>
          <w:p w14:paraId="006EF479" w14:textId="77777777" w:rsidR="007B21E7" w:rsidRPr="007B21E7" w:rsidRDefault="007B21E7">
            <w:pPr>
              <w:rPr>
                <w:b/>
                <w:bCs/>
              </w:rPr>
            </w:pPr>
            <w:proofErr w:type="spellStart"/>
            <w:r w:rsidRPr="007B21E7">
              <w:rPr>
                <w:b/>
                <w:bCs/>
              </w:rPr>
              <w:t>Production</w:t>
            </w:r>
            <w:proofErr w:type="spellEnd"/>
            <w:r w:rsidRPr="007B21E7">
              <w:rPr>
                <w:b/>
                <w:bCs/>
              </w:rPr>
              <w:t xml:space="preserve"> </w:t>
            </w:r>
            <w:proofErr w:type="spellStart"/>
            <w:r w:rsidRPr="007B21E7">
              <w:rPr>
                <w:b/>
                <w:bCs/>
              </w:rPr>
              <w:t>rules</w:t>
            </w:r>
            <w:proofErr w:type="spellEnd"/>
            <w:r w:rsidRPr="007B21E7">
              <w:rPr>
                <w:b/>
                <w:bCs/>
              </w:rPr>
              <w:t xml:space="preserve"> for products not </w:t>
            </w:r>
            <w:proofErr w:type="spellStart"/>
            <w:r w:rsidRPr="007B21E7">
              <w:rPr>
                <w:b/>
                <w:bCs/>
              </w:rPr>
              <w:t>falling</w:t>
            </w:r>
            <w:proofErr w:type="spellEnd"/>
            <w:r w:rsidRPr="007B21E7">
              <w:rPr>
                <w:b/>
                <w:bCs/>
              </w:rPr>
              <w:t xml:space="preserve"> </w:t>
            </w:r>
            <w:proofErr w:type="spellStart"/>
            <w:r w:rsidRPr="007B21E7">
              <w:rPr>
                <w:b/>
                <w:bCs/>
              </w:rPr>
              <w:t>within</w:t>
            </w:r>
            <w:proofErr w:type="spellEnd"/>
            <w:r w:rsidRPr="007B21E7">
              <w:rPr>
                <w:b/>
                <w:bCs/>
              </w:rPr>
              <w:t xml:space="preserve"> the </w:t>
            </w:r>
            <w:proofErr w:type="spellStart"/>
            <w:r w:rsidRPr="007B21E7">
              <w:rPr>
                <w:b/>
                <w:bCs/>
              </w:rPr>
              <w:t>categories</w:t>
            </w:r>
            <w:proofErr w:type="spellEnd"/>
            <w:r w:rsidRPr="007B21E7">
              <w:rPr>
                <w:b/>
                <w:bCs/>
              </w:rPr>
              <w:t xml:space="preserve"> of products </w:t>
            </w:r>
            <w:proofErr w:type="spellStart"/>
            <w:r w:rsidRPr="007B21E7">
              <w:rPr>
                <w:b/>
                <w:bCs/>
              </w:rPr>
              <w:t>referred</w:t>
            </w:r>
            <w:proofErr w:type="spellEnd"/>
            <w:r w:rsidRPr="007B21E7">
              <w:rPr>
                <w:b/>
                <w:bCs/>
              </w:rPr>
              <w:t xml:space="preserve"> to in </w:t>
            </w:r>
            <w:proofErr w:type="spellStart"/>
            <w:r w:rsidRPr="007B21E7">
              <w:rPr>
                <w:b/>
                <w:bCs/>
              </w:rPr>
              <w:t>Articles</w:t>
            </w:r>
            <w:proofErr w:type="spellEnd"/>
            <w:r w:rsidRPr="007B21E7">
              <w:rPr>
                <w:b/>
                <w:bCs/>
              </w:rPr>
              <w:t xml:space="preserve"> 12 to 19</w:t>
            </w:r>
          </w:p>
        </w:tc>
        <w:tc>
          <w:tcPr>
            <w:tcW w:w="960" w:type="dxa"/>
            <w:shd w:val="clear" w:color="auto" w:fill="D9D9D9" w:themeFill="background1" w:themeFillShade="D9"/>
            <w:noWrap/>
            <w:hideMark/>
          </w:tcPr>
          <w:p w14:paraId="3BA564E7"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531CCC6F"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12DB8D74" w14:textId="77777777" w:rsidR="007B21E7" w:rsidRPr="007B21E7" w:rsidRDefault="007B21E7">
            <w:pPr>
              <w:rPr>
                <w:b/>
                <w:bCs/>
              </w:rPr>
            </w:pPr>
            <w:r w:rsidRPr="007B21E7">
              <w:rPr>
                <w:b/>
                <w:bCs/>
              </w:rPr>
              <w:t> </w:t>
            </w:r>
          </w:p>
        </w:tc>
      </w:tr>
      <w:tr w:rsidR="007B21E7" w:rsidRPr="007B21E7" w14:paraId="0B2706DA" w14:textId="77777777" w:rsidTr="007B21E7">
        <w:trPr>
          <w:trHeight w:val="576"/>
        </w:trPr>
        <w:tc>
          <w:tcPr>
            <w:tcW w:w="1160" w:type="dxa"/>
            <w:noWrap/>
            <w:hideMark/>
          </w:tcPr>
          <w:p w14:paraId="0396E17D" w14:textId="77777777" w:rsidR="007B21E7" w:rsidRPr="007B21E7" w:rsidRDefault="007B21E7" w:rsidP="007B21E7">
            <w:r w:rsidRPr="007B21E7">
              <w:t>6.9.1</w:t>
            </w:r>
          </w:p>
        </w:tc>
        <w:tc>
          <w:tcPr>
            <w:tcW w:w="6285" w:type="dxa"/>
            <w:hideMark/>
          </w:tcPr>
          <w:p w14:paraId="4E55376D" w14:textId="77777777" w:rsidR="007B21E7" w:rsidRPr="007B21E7" w:rsidRDefault="007B21E7">
            <w:r w:rsidRPr="007B21E7">
              <w:t xml:space="preserve">In the </w:t>
            </w:r>
            <w:proofErr w:type="spellStart"/>
            <w:r w:rsidRPr="007B21E7">
              <w:t>absence</w:t>
            </w:r>
            <w:proofErr w:type="spellEnd"/>
            <w:r w:rsidRPr="007B21E7">
              <w:t xml:space="preserve"> of the </w:t>
            </w:r>
            <w:proofErr w:type="spellStart"/>
            <w:r w:rsidRPr="007B21E7">
              <w:t>detailed</w:t>
            </w:r>
            <w:proofErr w:type="spellEnd"/>
            <w:r w:rsidRPr="007B21E7">
              <w:t xml:space="preserve"> </w:t>
            </w:r>
            <w:proofErr w:type="spellStart"/>
            <w:r w:rsidRPr="007B21E7">
              <w:t>production</w:t>
            </w:r>
            <w:proofErr w:type="spellEnd"/>
            <w:r w:rsidRPr="007B21E7">
              <w:t xml:space="preserve"> </w:t>
            </w:r>
            <w:proofErr w:type="spellStart"/>
            <w:r w:rsidRPr="007B21E7">
              <w:t>rules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operators</w:t>
            </w:r>
            <w:proofErr w:type="spellEnd"/>
            <w:r w:rsidRPr="007B21E7">
              <w:t xml:space="preserve"> </w:t>
            </w:r>
            <w:proofErr w:type="spellStart"/>
            <w:r w:rsidRPr="007B21E7">
              <w:t>shall</w:t>
            </w:r>
            <w:proofErr w:type="spellEnd"/>
            <w:r w:rsidRPr="007B21E7">
              <w:t xml:space="preserve">, as </w:t>
            </w:r>
            <w:proofErr w:type="spellStart"/>
            <w:r w:rsidRPr="007B21E7">
              <w:t>regards</w:t>
            </w:r>
            <w:proofErr w:type="spellEnd"/>
            <w:r w:rsidRPr="007B21E7">
              <w:t xml:space="preserve"> products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comply</w:t>
            </w:r>
            <w:proofErr w:type="spellEnd"/>
            <w:r w:rsidRPr="007B21E7">
              <w:t xml:space="preserve"> with the </w:t>
            </w:r>
            <w:proofErr w:type="spellStart"/>
            <w:r w:rsidRPr="007B21E7">
              <w:t>principles</w:t>
            </w:r>
            <w:proofErr w:type="spellEnd"/>
            <w:r w:rsidRPr="007B21E7">
              <w:t xml:space="preserve"> </w:t>
            </w:r>
            <w:proofErr w:type="spellStart"/>
            <w:r w:rsidRPr="007B21E7">
              <w:t>laid</w:t>
            </w:r>
            <w:proofErr w:type="spellEnd"/>
            <w:r w:rsidRPr="007B21E7">
              <w:t xml:space="preserve"> down in </w:t>
            </w:r>
            <w:proofErr w:type="spellStart"/>
            <w:r w:rsidRPr="007B21E7">
              <w:t>Articles</w:t>
            </w:r>
            <w:proofErr w:type="spellEnd"/>
            <w:r w:rsidRPr="007B21E7">
              <w:t xml:space="preserve"> 5 and 6, mutatis mutandis with the </w:t>
            </w:r>
            <w:proofErr w:type="spellStart"/>
            <w:r w:rsidRPr="007B21E7">
              <w:t>principles</w:t>
            </w:r>
            <w:proofErr w:type="spellEnd"/>
            <w:r w:rsidRPr="007B21E7">
              <w:t xml:space="preserve"> </w:t>
            </w:r>
            <w:proofErr w:type="spellStart"/>
            <w:r w:rsidRPr="007B21E7">
              <w:t>laid</w:t>
            </w:r>
            <w:proofErr w:type="spellEnd"/>
            <w:r w:rsidRPr="007B21E7">
              <w:t xml:space="preserve"> down in </w:t>
            </w:r>
            <w:proofErr w:type="spellStart"/>
            <w:r w:rsidRPr="007B21E7">
              <w:t>Article</w:t>
            </w:r>
            <w:proofErr w:type="spellEnd"/>
            <w:r w:rsidRPr="007B21E7">
              <w:t xml:space="preserve"> 7, and with the </w:t>
            </w:r>
            <w:proofErr w:type="spellStart"/>
            <w:r w:rsidRPr="007B21E7">
              <w:t>general</w:t>
            </w:r>
            <w:proofErr w:type="spellEnd"/>
            <w:r w:rsidRPr="007B21E7">
              <w:t xml:space="preserve"> </w:t>
            </w:r>
            <w:proofErr w:type="spellStart"/>
            <w:r w:rsidRPr="007B21E7">
              <w:t>production</w:t>
            </w:r>
            <w:proofErr w:type="spellEnd"/>
            <w:r w:rsidRPr="007B21E7">
              <w:t xml:space="preserve"> </w:t>
            </w:r>
            <w:proofErr w:type="spellStart"/>
            <w:r w:rsidRPr="007B21E7">
              <w:t>rules</w:t>
            </w:r>
            <w:proofErr w:type="spellEnd"/>
            <w:r w:rsidRPr="007B21E7">
              <w:t xml:space="preserve"> </w:t>
            </w:r>
            <w:proofErr w:type="spellStart"/>
            <w:r w:rsidRPr="007B21E7">
              <w:t>laid</w:t>
            </w:r>
            <w:proofErr w:type="spellEnd"/>
            <w:r w:rsidRPr="007B21E7">
              <w:t xml:space="preserve"> down in </w:t>
            </w:r>
            <w:proofErr w:type="spellStart"/>
            <w:r w:rsidRPr="007B21E7">
              <w:t>Articles</w:t>
            </w:r>
            <w:proofErr w:type="spellEnd"/>
            <w:r w:rsidRPr="007B21E7">
              <w:t xml:space="preserve"> 9 to 11 (Article.21 (2a) Reg.2018/848)</w:t>
            </w:r>
          </w:p>
        </w:tc>
        <w:tc>
          <w:tcPr>
            <w:tcW w:w="960" w:type="dxa"/>
            <w:noWrap/>
            <w:hideMark/>
          </w:tcPr>
          <w:p w14:paraId="363C2139" w14:textId="425C9870" w:rsidR="007B21E7" w:rsidRPr="007B21E7" w:rsidRDefault="007B21E7" w:rsidP="007B21E7"/>
        </w:tc>
        <w:tc>
          <w:tcPr>
            <w:tcW w:w="960" w:type="dxa"/>
            <w:noWrap/>
            <w:hideMark/>
          </w:tcPr>
          <w:p w14:paraId="3BD34C44" w14:textId="77777777" w:rsidR="007B21E7" w:rsidRPr="007B21E7" w:rsidRDefault="007B21E7">
            <w:r w:rsidRPr="007B21E7">
              <w:t> </w:t>
            </w:r>
          </w:p>
        </w:tc>
        <w:tc>
          <w:tcPr>
            <w:tcW w:w="960" w:type="dxa"/>
            <w:noWrap/>
            <w:hideMark/>
          </w:tcPr>
          <w:p w14:paraId="3421AE43" w14:textId="77777777" w:rsidR="007B21E7" w:rsidRPr="007B21E7" w:rsidRDefault="007B21E7">
            <w:r w:rsidRPr="007B21E7">
              <w:t> </w:t>
            </w:r>
          </w:p>
        </w:tc>
      </w:tr>
      <w:tr w:rsidR="003230D6" w:rsidRPr="007B21E7" w14:paraId="42329F2A" w14:textId="77777777" w:rsidTr="003230D6">
        <w:trPr>
          <w:trHeight w:val="360"/>
        </w:trPr>
        <w:tc>
          <w:tcPr>
            <w:tcW w:w="1160" w:type="dxa"/>
            <w:shd w:val="clear" w:color="auto" w:fill="D9D9D9" w:themeFill="background1" w:themeFillShade="D9"/>
            <w:noWrap/>
            <w:hideMark/>
          </w:tcPr>
          <w:p w14:paraId="733E89BF" w14:textId="77777777" w:rsidR="007B21E7" w:rsidRPr="007B21E7" w:rsidRDefault="007B21E7" w:rsidP="007B21E7">
            <w:pPr>
              <w:rPr>
                <w:b/>
                <w:bCs/>
              </w:rPr>
            </w:pPr>
            <w:r w:rsidRPr="007B21E7">
              <w:rPr>
                <w:b/>
                <w:bCs/>
              </w:rPr>
              <w:t>6.10</w:t>
            </w:r>
          </w:p>
        </w:tc>
        <w:tc>
          <w:tcPr>
            <w:tcW w:w="6285" w:type="dxa"/>
            <w:shd w:val="clear" w:color="auto" w:fill="D9D9D9" w:themeFill="background1" w:themeFillShade="D9"/>
            <w:hideMark/>
          </w:tcPr>
          <w:p w14:paraId="41375933" w14:textId="77777777" w:rsidR="007B21E7" w:rsidRPr="007B21E7" w:rsidRDefault="007B21E7">
            <w:pPr>
              <w:rPr>
                <w:b/>
                <w:bCs/>
              </w:rPr>
            </w:pPr>
            <w:r w:rsidRPr="007B21E7">
              <w:rPr>
                <w:b/>
                <w:bCs/>
              </w:rPr>
              <w:t xml:space="preserve">Collection, </w:t>
            </w:r>
            <w:proofErr w:type="spellStart"/>
            <w:r w:rsidRPr="007B21E7">
              <w:rPr>
                <w:b/>
                <w:bCs/>
              </w:rPr>
              <w:t>packaging</w:t>
            </w:r>
            <w:proofErr w:type="spellEnd"/>
            <w:r w:rsidRPr="007B21E7">
              <w:rPr>
                <w:b/>
                <w:bCs/>
              </w:rPr>
              <w:t xml:space="preserve">, transport and </w:t>
            </w:r>
            <w:proofErr w:type="spellStart"/>
            <w:r w:rsidRPr="007B21E7">
              <w:rPr>
                <w:b/>
                <w:bCs/>
              </w:rPr>
              <w:t>storage</w:t>
            </w:r>
            <w:proofErr w:type="spellEnd"/>
            <w:r w:rsidRPr="007B21E7">
              <w:rPr>
                <w:b/>
                <w:bCs/>
              </w:rPr>
              <w:t xml:space="preserve"> of products</w:t>
            </w:r>
          </w:p>
        </w:tc>
        <w:tc>
          <w:tcPr>
            <w:tcW w:w="960" w:type="dxa"/>
            <w:shd w:val="clear" w:color="auto" w:fill="D9D9D9" w:themeFill="background1" w:themeFillShade="D9"/>
            <w:noWrap/>
            <w:hideMark/>
          </w:tcPr>
          <w:p w14:paraId="0365DA44"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757302EB"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5843F59E" w14:textId="77777777" w:rsidR="007B21E7" w:rsidRPr="007B21E7" w:rsidRDefault="007B21E7">
            <w:pPr>
              <w:rPr>
                <w:b/>
                <w:bCs/>
              </w:rPr>
            </w:pPr>
            <w:r w:rsidRPr="007B21E7">
              <w:rPr>
                <w:b/>
                <w:bCs/>
              </w:rPr>
              <w:t> </w:t>
            </w:r>
          </w:p>
        </w:tc>
      </w:tr>
      <w:tr w:rsidR="003230D6" w:rsidRPr="007B21E7" w14:paraId="33F29578" w14:textId="77777777" w:rsidTr="003230D6">
        <w:trPr>
          <w:trHeight w:val="360"/>
        </w:trPr>
        <w:tc>
          <w:tcPr>
            <w:tcW w:w="1160" w:type="dxa"/>
            <w:shd w:val="clear" w:color="auto" w:fill="D9D9D9" w:themeFill="background1" w:themeFillShade="D9"/>
            <w:noWrap/>
            <w:hideMark/>
          </w:tcPr>
          <w:p w14:paraId="2B10F643" w14:textId="77777777" w:rsidR="007B21E7" w:rsidRPr="007B21E7" w:rsidRDefault="007B21E7" w:rsidP="007B21E7">
            <w:r w:rsidRPr="007B21E7">
              <w:t>6.10.1</w:t>
            </w:r>
          </w:p>
        </w:tc>
        <w:tc>
          <w:tcPr>
            <w:tcW w:w="6285" w:type="dxa"/>
            <w:shd w:val="clear" w:color="auto" w:fill="D9D9D9" w:themeFill="background1" w:themeFillShade="D9"/>
            <w:hideMark/>
          </w:tcPr>
          <w:p w14:paraId="44C42050" w14:textId="77777777" w:rsidR="007B21E7" w:rsidRPr="007B21E7" w:rsidRDefault="007B21E7">
            <w:pPr>
              <w:rPr>
                <w:b/>
                <w:bCs/>
              </w:rPr>
            </w:pPr>
            <w:proofErr w:type="spellStart"/>
            <w:r w:rsidRPr="007B21E7">
              <w:rPr>
                <w:b/>
                <w:bCs/>
              </w:rPr>
              <w:t>Packaging</w:t>
            </w:r>
            <w:proofErr w:type="spellEnd"/>
            <w:r w:rsidRPr="007B21E7">
              <w:rPr>
                <w:b/>
                <w:bCs/>
              </w:rPr>
              <w:t xml:space="preserve"> and transport of products to </w:t>
            </w:r>
            <w:proofErr w:type="spellStart"/>
            <w:r w:rsidRPr="007B21E7">
              <w:rPr>
                <w:b/>
                <w:bCs/>
              </w:rPr>
              <w:t>other</w:t>
            </w:r>
            <w:proofErr w:type="spellEnd"/>
            <w:r w:rsidRPr="007B21E7">
              <w:rPr>
                <w:b/>
                <w:bCs/>
              </w:rPr>
              <w:t xml:space="preserve"> </w:t>
            </w:r>
            <w:proofErr w:type="spellStart"/>
            <w:r w:rsidRPr="007B21E7">
              <w:rPr>
                <w:b/>
                <w:bCs/>
              </w:rPr>
              <w:t>operators</w:t>
            </w:r>
            <w:proofErr w:type="spellEnd"/>
            <w:r w:rsidRPr="007B21E7">
              <w:rPr>
                <w:b/>
                <w:bCs/>
              </w:rPr>
              <w:t xml:space="preserve"> </w:t>
            </w:r>
            <w:proofErr w:type="spellStart"/>
            <w:r w:rsidRPr="007B21E7">
              <w:rPr>
                <w:b/>
                <w:bCs/>
              </w:rPr>
              <w:t>or</w:t>
            </w:r>
            <w:proofErr w:type="spellEnd"/>
            <w:r w:rsidRPr="007B21E7">
              <w:rPr>
                <w:b/>
                <w:bCs/>
              </w:rPr>
              <w:t xml:space="preserve"> </w:t>
            </w:r>
            <w:proofErr w:type="spellStart"/>
            <w:r w:rsidRPr="007B21E7">
              <w:rPr>
                <w:b/>
                <w:bCs/>
              </w:rPr>
              <w:t>units</w:t>
            </w:r>
            <w:proofErr w:type="spellEnd"/>
          </w:p>
        </w:tc>
        <w:tc>
          <w:tcPr>
            <w:tcW w:w="960" w:type="dxa"/>
            <w:shd w:val="clear" w:color="auto" w:fill="D9D9D9" w:themeFill="background1" w:themeFillShade="D9"/>
            <w:noWrap/>
            <w:hideMark/>
          </w:tcPr>
          <w:p w14:paraId="33186AD7"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4AC78269"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62E2DAD9" w14:textId="77777777" w:rsidR="007B21E7" w:rsidRPr="007B21E7" w:rsidRDefault="007B21E7">
            <w:pPr>
              <w:rPr>
                <w:b/>
                <w:bCs/>
              </w:rPr>
            </w:pPr>
            <w:r w:rsidRPr="007B21E7">
              <w:rPr>
                <w:b/>
                <w:bCs/>
              </w:rPr>
              <w:t> </w:t>
            </w:r>
          </w:p>
        </w:tc>
      </w:tr>
      <w:tr w:rsidR="007B21E7" w:rsidRPr="007B21E7" w14:paraId="55E74321" w14:textId="77777777" w:rsidTr="007B21E7">
        <w:trPr>
          <w:trHeight w:val="660"/>
        </w:trPr>
        <w:tc>
          <w:tcPr>
            <w:tcW w:w="1160" w:type="dxa"/>
            <w:noWrap/>
            <w:hideMark/>
          </w:tcPr>
          <w:p w14:paraId="7C5CDFE0" w14:textId="77777777" w:rsidR="007B21E7" w:rsidRPr="007B21E7" w:rsidRDefault="007B21E7" w:rsidP="007B21E7">
            <w:r w:rsidRPr="007B21E7">
              <w:t>6.10.1.1</w:t>
            </w:r>
          </w:p>
        </w:tc>
        <w:tc>
          <w:tcPr>
            <w:tcW w:w="6285" w:type="dxa"/>
            <w:hideMark/>
          </w:tcPr>
          <w:p w14:paraId="120598ED" w14:textId="77777777" w:rsidR="007B21E7" w:rsidRPr="007B21E7" w:rsidRDefault="007B21E7" w:rsidP="007B21E7">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organic</w:t>
            </w:r>
            <w:proofErr w:type="spellEnd"/>
            <w:r w:rsidRPr="007B21E7">
              <w:t xml:space="preserve"> products and in-</w:t>
            </w:r>
            <w:proofErr w:type="spellStart"/>
            <w:r w:rsidRPr="007B21E7">
              <w:t>conversion</w:t>
            </w:r>
            <w:proofErr w:type="spellEnd"/>
            <w:r w:rsidRPr="007B21E7">
              <w:t xml:space="preserve"> products </w:t>
            </w:r>
            <w:proofErr w:type="spellStart"/>
            <w:r w:rsidRPr="007B21E7">
              <w:t>are</w:t>
            </w:r>
            <w:proofErr w:type="spellEnd"/>
            <w:r w:rsidRPr="007B21E7">
              <w:t xml:space="preserve"> </w:t>
            </w:r>
            <w:proofErr w:type="spellStart"/>
            <w:r w:rsidRPr="007B21E7">
              <w:t>collected</w:t>
            </w:r>
            <w:proofErr w:type="spellEnd"/>
            <w:r w:rsidRPr="007B21E7">
              <w:t xml:space="preserve">, </w:t>
            </w:r>
            <w:proofErr w:type="spellStart"/>
            <w:r w:rsidRPr="007B21E7">
              <w:t>packaged</w:t>
            </w:r>
            <w:proofErr w:type="spellEnd"/>
            <w:r w:rsidRPr="007B21E7">
              <w:t xml:space="preserve">, </w:t>
            </w:r>
            <w:proofErr w:type="spellStart"/>
            <w:r w:rsidRPr="007B21E7">
              <w:t>transported</w:t>
            </w:r>
            <w:proofErr w:type="spellEnd"/>
            <w:r w:rsidRPr="007B21E7">
              <w:t xml:space="preserve"> and </w:t>
            </w:r>
            <w:proofErr w:type="spellStart"/>
            <w:r w:rsidRPr="007B21E7">
              <w:t>stored</w:t>
            </w:r>
            <w:proofErr w:type="spellEnd"/>
            <w:r w:rsidRPr="007B21E7">
              <w:t xml:space="preserve"> in </w:t>
            </w:r>
            <w:proofErr w:type="spellStart"/>
            <w:r w:rsidRPr="007B21E7">
              <w:t>accordance</w:t>
            </w:r>
            <w:proofErr w:type="spellEnd"/>
            <w:r w:rsidRPr="007B21E7">
              <w:t xml:space="preserve"> with the </w:t>
            </w:r>
            <w:proofErr w:type="spellStart"/>
            <w:r w:rsidRPr="007B21E7">
              <w:t>rules</w:t>
            </w:r>
            <w:proofErr w:type="spellEnd"/>
            <w:r w:rsidRPr="007B21E7">
              <w:t xml:space="preserve"> set out in </w:t>
            </w:r>
            <w:proofErr w:type="spellStart"/>
            <w:r w:rsidRPr="007B21E7">
              <w:t>Annex</w:t>
            </w:r>
            <w:proofErr w:type="spellEnd"/>
            <w:r w:rsidRPr="007B21E7">
              <w:t xml:space="preserve"> III. (Article.23 (1) Reg.2018/848)</w:t>
            </w:r>
          </w:p>
        </w:tc>
        <w:tc>
          <w:tcPr>
            <w:tcW w:w="960" w:type="dxa"/>
            <w:noWrap/>
            <w:hideMark/>
          </w:tcPr>
          <w:p w14:paraId="7BC87C02" w14:textId="7550E949" w:rsidR="007B21E7" w:rsidRPr="007B21E7" w:rsidRDefault="007B21E7" w:rsidP="007B21E7"/>
        </w:tc>
        <w:tc>
          <w:tcPr>
            <w:tcW w:w="960" w:type="dxa"/>
            <w:noWrap/>
            <w:hideMark/>
          </w:tcPr>
          <w:p w14:paraId="554A569B" w14:textId="77777777" w:rsidR="007B21E7" w:rsidRPr="007B21E7" w:rsidRDefault="007B21E7">
            <w:r w:rsidRPr="007B21E7">
              <w:t> </w:t>
            </w:r>
          </w:p>
        </w:tc>
        <w:tc>
          <w:tcPr>
            <w:tcW w:w="960" w:type="dxa"/>
            <w:noWrap/>
            <w:hideMark/>
          </w:tcPr>
          <w:p w14:paraId="1FE95825" w14:textId="77777777" w:rsidR="007B21E7" w:rsidRPr="007B21E7" w:rsidRDefault="007B21E7">
            <w:r w:rsidRPr="007B21E7">
              <w:t> </w:t>
            </w:r>
          </w:p>
        </w:tc>
      </w:tr>
      <w:tr w:rsidR="007B21E7" w:rsidRPr="007B21E7" w14:paraId="1653AE60" w14:textId="77777777" w:rsidTr="007B21E7">
        <w:trPr>
          <w:trHeight w:val="948"/>
        </w:trPr>
        <w:tc>
          <w:tcPr>
            <w:tcW w:w="1160" w:type="dxa"/>
            <w:noWrap/>
            <w:hideMark/>
          </w:tcPr>
          <w:p w14:paraId="240731F7" w14:textId="77777777" w:rsidR="007B21E7" w:rsidRPr="007B21E7" w:rsidRDefault="007B21E7" w:rsidP="007B21E7">
            <w:r w:rsidRPr="007B21E7">
              <w:t>6.10.1.2</w:t>
            </w:r>
          </w:p>
        </w:tc>
        <w:tc>
          <w:tcPr>
            <w:tcW w:w="6285" w:type="dxa"/>
            <w:hideMark/>
          </w:tcPr>
          <w:p w14:paraId="43149690" w14:textId="77777777" w:rsidR="007B21E7" w:rsidRPr="007B21E7" w:rsidRDefault="007B21E7" w:rsidP="007B21E7">
            <w:proofErr w:type="spellStart"/>
            <w:r w:rsidRPr="007B21E7">
              <w:t>Operators</w:t>
            </w:r>
            <w:proofErr w:type="spellEnd"/>
            <w:r w:rsidRPr="007B21E7">
              <w:t xml:space="preserve"> </w:t>
            </w:r>
            <w:proofErr w:type="spellStart"/>
            <w:r w:rsidRPr="007B21E7">
              <w:t>may</w:t>
            </w:r>
            <w:proofErr w:type="spellEnd"/>
            <w:r w:rsidRPr="007B21E7">
              <w:t xml:space="preserve"> </w:t>
            </w:r>
            <w:proofErr w:type="spellStart"/>
            <w:r w:rsidRPr="007B21E7">
              <w:t>carry</w:t>
            </w:r>
            <w:proofErr w:type="spellEnd"/>
            <w:r w:rsidRPr="007B21E7">
              <w:t xml:space="preserve"> out the </w:t>
            </w:r>
            <w:proofErr w:type="spellStart"/>
            <w:r w:rsidRPr="007B21E7">
              <w:t>simultaneous</w:t>
            </w:r>
            <w:proofErr w:type="spellEnd"/>
            <w:r w:rsidRPr="007B21E7">
              <w:t xml:space="preserve"> </w:t>
            </w:r>
            <w:proofErr w:type="spellStart"/>
            <w:r w:rsidRPr="007B21E7">
              <w:t>collection</w:t>
            </w:r>
            <w:proofErr w:type="spellEnd"/>
            <w:r w:rsidRPr="007B21E7">
              <w:t xml:space="preserve"> of </w:t>
            </w:r>
            <w:proofErr w:type="spellStart"/>
            <w:r w:rsidRPr="007B21E7">
              <w:t>organic</w:t>
            </w:r>
            <w:proofErr w:type="spellEnd"/>
            <w:r w:rsidRPr="007B21E7">
              <w:t>, in-</w:t>
            </w:r>
            <w:proofErr w:type="spellStart"/>
            <w:r w:rsidRPr="007B21E7">
              <w:t>conversion</w:t>
            </w:r>
            <w:proofErr w:type="spellEnd"/>
            <w:r w:rsidRPr="007B21E7">
              <w:t xml:space="preserve"> and non-</w:t>
            </w:r>
            <w:proofErr w:type="spellStart"/>
            <w:r w:rsidRPr="007B21E7">
              <w:t>organic</w:t>
            </w:r>
            <w:proofErr w:type="spellEnd"/>
            <w:r w:rsidRPr="007B21E7">
              <w:t xml:space="preserve"> products </w:t>
            </w:r>
            <w:proofErr w:type="spellStart"/>
            <w:r w:rsidRPr="007B21E7">
              <w:t>only</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w:t>
            </w:r>
            <w:proofErr w:type="spellStart"/>
            <w:r w:rsidRPr="007B21E7">
              <w:t>measures</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taken</w:t>
            </w:r>
            <w:proofErr w:type="spellEnd"/>
            <w:r w:rsidRPr="007B21E7">
              <w:t xml:space="preserve"> to </w:t>
            </w:r>
            <w:proofErr w:type="spellStart"/>
            <w:r w:rsidRPr="007B21E7">
              <w:t>prevent</w:t>
            </w:r>
            <w:proofErr w:type="spellEnd"/>
            <w:r w:rsidRPr="007B21E7">
              <w:t xml:space="preserve"> </w:t>
            </w:r>
            <w:proofErr w:type="spellStart"/>
            <w:r w:rsidRPr="007B21E7">
              <w:t>any</w:t>
            </w:r>
            <w:proofErr w:type="spellEnd"/>
            <w:r w:rsidRPr="007B21E7">
              <w:t xml:space="preserve"> </w:t>
            </w:r>
            <w:proofErr w:type="spellStart"/>
            <w:r w:rsidRPr="007B21E7">
              <w:t>possible</w:t>
            </w:r>
            <w:proofErr w:type="spellEnd"/>
            <w:r w:rsidRPr="007B21E7">
              <w:t xml:space="preserve"> </w:t>
            </w:r>
            <w:proofErr w:type="spellStart"/>
            <w:r w:rsidRPr="007B21E7">
              <w:t>mixture</w:t>
            </w:r>
            <w:proofErr w:type="spellEnd"/>
            <w:r w:rsidRPr="007B21E7">
              <w:t xml:space="preserve"> </w:t>
            </w:r>
            <w:proofErr w:type="spellStart"/>
            <w:r w:rsidRPr="007B21E7">
              <w:t>or</w:t>
            </w:r>
            <w:proofErr w:type="spellEnd"/>
            <w:r w:rsidRPr="007B21E7">
              <w:t xml:space="preserve"> exchange </w:t>
            </w:r>
            <w:proofErr w:type="spellStart"/>
            <w:r w:rsidRPr="007B21E7">
              <w:t>between</w:t>
            </w:r>
            <w:proofErr w:type="spellEnd"/>
            <w:r w:rsidRPr="007B21E7">
              <w:t xml:space="preserve"> </w:t>
            </w:r>
            <w:proofErr w:type="spellStart"/>
            <w:r w:rsidRPr="007B21E7">
              <w:t>organic</w:t>
            </w:r>
            <w:proofErr w:type="spellEnd"/>
            <w:r w:rsidRPr="007B21E7">
              <w:t>, in-</w:t>
            </w:r>
            <w:proofErr w:type="spellStart"/>
            <w:r w:rsidRPr="007B21E7">
              <w:t>conversion</w:t>
            </w:r>
            <w:proofErr w:type="spellEnd"/>
            <w:r w:rsidRPr="007B21E7">
              <w:t xml:space="preserve"> and non-</w:t>
            </w:r>
            <w:proofErr w:type="spellStart"/>
            <w:r w:rsidRPr="007B21E7">
              <w:t>organic</w:t>
            </w:r>
            <w:proofErr w:type="spellEnd"/>
            <w:r w:rsidRPr="007B21E7">
              <w:t xml:space="preserve"> products and to </w:t>
            </w:r>
            <w:proofErr w:type="spellStart"/>
            <w:r w:rsidRPr="007B21E7">
              <w:t>ensure</w:t>
            </w:r>
            <w:proofErr w:type="spellEnd"/>
            <w:r w:rsidRPr="007B21E7">
              <w:t xml:space="preserve"> the </w:t>
            </w:r>
            <w:proofErr w:type="spellStart"/>
            <w:r w:rsidRPr="007B21E7">
              <w:t>identification</w:t>
            </w:r>
            <w:proofErr w:type="spellEnd"/>
            <w:r w:rsidRPr="007B21E7">
              <w:t xml:space="preserve"> of the </w:t>
            </w:r>
            <w:proofErr w:type="spellStart"/>
            <w:r w:rsidRPr="007B21E7">
              <w:t>organic</w:t>
            </w:r>
            <w:proofErr w:type="spellEnd"/>
            <w:r w:rsidRPr="007B21E7">
              <w:t xml:space="preserve"> and in-</w:t>
            </w:r>
            <w:proofErr w:type="spellStart"/>
            <w:r w:rsidRPr="007B21E7">
              <w:t>conversion</w:t>
            </w:r>
            <w:proofErr w:type="spellEnd"/>
            <w:r w:rsidRPr="007B21E7">
              <w:t xml:space="preserve"> products. The operator </w:t>
            </w:r>
            <w:proofErr w:type="spellStart"/>
            <w:r w:rsidRPr="007B21E7">
              <w:t>shall</w:t>
            </w:r>
            <w:proofErr w:type="spellEnd"/>
            <w:r w:rsidRPr="007B21E7">
              <w:t xml:space="preserve"> </w:t>
            </w:r>
            <w:proofErr w:type="spellStart"/>
            <w:r w:rsidRPr="007B21E7">
              <w:t>keep</w:t>
            </w:r>
            <w:proofErr w:type="spellEnd"/>
            <w:r w:rsidRPr="007B21E7">
              <w:t xml:space="preserve"> the </w:t>
            </w:r>
            <w:proofErr w:type="spellStart"/>
            <w:r w:rsidRPr="007B21E7">
              <w:t>information</w:t>
            </w:r>
            <w:proofErr w:type="spellEnd"/>
            <w:r w:rsidRPr="007B21E7">
              <w:t xml:space="preserve"> </w:t>
            </w:r>
            <w:proofErr w:type="spellStart"/>
            <w:r w:rsidRPr="007B21E7">
              <w:t>relating</w:t>
            </w:r>
            <w:proofErr w:type="spellEnd"/>
            <w:r w:rsidRPr="007B21E7">
              <w:t xml:space="preserve"> to </w:t>
            </w:r>
            <w:proofErr w:type="spellStart"/>
            <w:r w:rsidRPr="007B21E7">
              <w:t>collection</w:t>
            </w:r>
            <w:proofErr w:type="spellEnd"/>
            <w:r w:rsidRPr="007B21E7">
              <w:t xml:space="preserve"> </w:t>
            </w:r>
            <w:proofErr w:type="spellStart"/>
            <w:r w:rsidRPr="007B21E7">
              <w:t>days</w:t>
            </w:r>
            <w:proofErr w:type="spellEnd"/>
            <w:r w:rsidRPr="007B21E7">
              <w:t xml:space="preserve">, </w:t>
            </w:r>
            <w:proofErr w:type="spellStart"/>
            <w:r w:rsidRPr="007B21E7">
              <w:t>hours</w:t>
            </w:r>
            <w:proofErr w:type="spellEnd"/>
            <w:r w:rsidRPr="007B21E7">
              <w:t xml:space="preserve">, the </w:t>
            </w:r>
            <w:proofErr w:type="spellStart"/>
            <w:r w:rsidRPr="007B21E7">
              <w:t>circuit</w:t>
            </w:r>
            <w:proofErr w:type="spellEnd"/>
            <w:r w:rsidRPr="007B21E7">
              <w:t xml:space="preserve"> and </w:t>
            </w:r>
            <w:proofErr w:type="spellStart"/>
            <w:r w:rsidRPr="007B21E7">
              <w:t>date</w:t>
            </w:r>
            <w:proofErr w:type="spellEnd"/>
            <w:r w:rsidRPr="007B21E7">
              <w:t xml:space="preserve"> and </w:t>
            </w:r>
            <w:proofErr w:type="spellStart"/>
            <w:r w:rsidRPr="007B21E7">
              <w:t>time</w:t>
            </w:r>
            <w:proofErr w:type="spellEnd"/>
            <w:r w:rsidRPr="007B21E7">
              <w:t xml:space="preserve"> of the </w:t>
            </w:r>
            <w:proofErr w:type="spellStart"/>
            <w:r w:rsidRPr="007B21E7">
              <w:t>reception</w:t>
            </w:r>
            <w:proofErr w:type="spellEnd"/>
            <w:r w:rsidRPr="007B21E7">
              <w:t xml:space="preserve"> of the products </w:t>
            </w:r>
            <w:proofErr w:type="spellStart"/>
            <w:r w:rsidRPr="007B21E7">
              <w:t>available</w:t>
            </w:r>
            <w:proofErr w:type="spellEnd"/>
            <w:r w:rsidRPr="007B21E7">
              <w:t xml:space="preserve"> to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w:t>
            </w:r>
            <w:proofErr w:type="spellStart"/>
            <w:r w:rsidRPr="007B21E7">
              <w:t>Annex</w:t>
            </w:r>
            <w:proofErr w:type="spellEnd"/>
            <w:r w:rsidRPr="007B21E7">
              <w:t xml:space="preserve"> III  p. 1 Reg.2018/848)  </w:t>
            </w:r>
          </w:p>
        </w:tc>
        <w:tc>
          <w:tcPr>
            <w:tcW w:w="960" w:type="dxa"/>
            <w:noWrap/>
            <w:hideMark/>
          </w:tcPr>
          <w:p w14:paraId="07E0F73F" w14:textId="3C12853D" w:rsidR="007B21E7" w:rsidRPr="007B21E7" w:rsidRDefault="007B21E7" w:rsidP="007B21E7"/>
        </w:tc>
        <w:tc>
          <w:tcPr>
            <w:tcW w:w="960" w:type="dxa"/>
            <w:noWrap/>
            <w:hideMark/>
          </w:tcPr>
          <w:p w14:paraId="5C79D2B3" w14:textId="77777777" w:rsidR="007B21E7" w:rsidRPr="007B21E7" w:rsidRDefault="007B21E7">
            <w:r w:rsidRPr="007B21E7">
              <w:t> </w:t>
            </w:r>
          </w:p>
        </w:tc>
        <w:tc>
          <w:tcPr>
            <w:tcW w:w="960" w:type="dxa"/>
            <w:noWrap/>
            <w:hideMark/>
          </w:tcPr>
          <w:p w14:paraId="4894FA50" w14:textId="77777777" w:rsidR="007B21E7" w:rsidRPr="007B21E7" w:rsidRDefault="007B21E7">
            <w:r w:rsidRPr="007B21E7">
              <w:t> </w:t>
            </w:r>
          </w:p>
        </w:tc>
      </w:tr>
      <w:tr w:rsidR="007B21E7" w:rsidRPr="007B21E7" w14:paraId="40280214" w14:textId="77777777" w:rsidTr="007B21E7">
        <w:trPr>
          <w:trHeight w:val="780"/>
        </w:trPr>
        <w:tc>
          <w:tcPr>
            <w:tcW w:w="1160" w:type="dxa"/>
            <w:noWrap/>
            <w:hideMark/>
          </w:tcPr>
          <w:p w14:paraId="23554E27" w14:textId="77777777" w:rsidR="007B21E7" w:rsidRPr="007B21E7" w:rsidRDefault="007B21E7" w:rsidP="007B21E7">
            <w:r w:rsidRPr="007B21E7">
              <w:t>6.10.1.3</w:t>
            </w:r>
          </w:p>
        </w:tc>
        <w:tc>
          <w:tcPr>
            <w:tcW w:w="6285" w:type="dxa"/>
            <w:hideMark/>
          </w:tcPr>
          <w:p w14:paraId="1AA3E744" w14:textId="77777777" w:rsidR="007B21E7" w:rsidRPr="007B21E7" w:rsidRDefault="007B21E7" w:rsidP="007B21E7">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organic</w:t>
            </w:r>
            <w:proofErr w:type="spellEnd"/>
            <w:r w:rsidRPr="007B21E7">
              <w:t xml:space="preserve"> and in-</w:t>
            </w:r>
            <w:proofErr w:type="spellStart"/>
            <w:r w:rsidRPr="007B21E7">
              <w:t>conversion</w:t>
            </w:r>
            <w:proofErr w:type="spellEnd"/>
            <w:r w:rsidRPr="007B21E7">
              <w:t xml:space="preserve"> products </w:t>
            </w:r>
            <w:proofErr w:type="spellStart"/>
            <w:r w:rsidRPr="007B21E7">
              <w:t>are</w:t>
            </w:r>
            <w:proofErr w:type="spellEnd"/>
            <w:r w:rsidRPr="007B21E7">
              <w:t xml:space="preserve"> </w:t>
            </w:r>
            <w:proofErr w:type="spellStart"/>
            <w:r w:rsidRPr="007B21E7">
              <w:t>transported</w:t>
            </w:r>
            <w:proofErr w:type="spellEnd"/>
            <w:r w:rsidRPr="007B21E7">
              <w:t xml:space="preserve"> to </w:t>
            </w:r>
            <w:proofErr w:type="spellStart"/>
            <w:r w:rsidRPr="007B21E7">
              <w:t>other</w:t>
            </w:r>
            <w:proofErr w:type="spellEnd"/>
            <w:r w:rsidRPr="007B21E7">
              <w:t xml:space="preserve"> </w:t>
            </w:r>
            <w:proofErr w:type="spellStart"/>
            <w:r w:rsidRPr="007B21E7">
              <w:t>operators</w:t>
            </w:r>
            <w:proofErr w:type="spellEnd"/>
            <w:r w:rsidRPr="007B21E7">
              <w:t xml:space="preserve"> </w:t>
            </w:r>
            <w:proofErr w:type="spellStart"/>
            <w:r w:rsidRPr="007B21E7">
              <w:t>or</w:t>
            </w:r>
            <w:proofErr w:type="spellEnd"/>
            <w:r w:rsidRPr="007B21E7">
              <w:t xml:space="preserve"> </w:t>
            </w:r>
            <w:proofErr w:type="spellStart"/>
            <w:r w:rsidRPr="007B21E7">
              <w:t>units</w:t>
            </w:r>
            <w:proofErr w:type="spellEnd"/>
            <w:r w:rsidRPr="007B21E7">
              <w:t xml:space="preserve">, </w:t>
            </w:r>
            <w:proofErr w:type="spellStart"/>
            <w:r w:rsidRPr="007B21E7">
              <w:t>including</w:t>
            </w:r>
            <w:proofErr w:type="spellEnd"/>
            <w:r w:rsidRPr="007B21E7">
              <w:t xml:space="preserve"> </w:t>
            </w:r>
            <w:proofErr w:type="spellStart"/>
            <w:r w:rsidRPr="007B21E7">
              <w:t>wholesalers</w:t>
            </w:r>
            <w:proofErr w:type="spellEnd"/>
            <w:r w:rsidRPr="007B21E7">
              <w:t xml:space="preserve"> and </w:t>
            </w:r>
            <w:proofErr w:type="spellStart"/>
            <w:r w:rsidRPr="007B21E7">
              <w:t>retailers</w:t>
            </w:r>
            <w:proofErr w:type="spellEnd"/>
            <w:r w:rsidRPr="007B21E7">
              <w:t xml:space="preserve">, </w:t>
            </w:r>
            <w:proofErr w:type="spellStart"/>
            <w:r w:rsidRPr="007B21E7">
              <w:t>only</w:t>
            </w:r>
            <w:proofErr w:type="spellEnd"/>
            <w:r w:rsidRPr="007B21E7">
              <w:t xml:space="preserve"> in </w:t>
            </w:r>
            <w:proofErr w:type="spellStart"/>
            <w:r w:rsidRPr="007B21E7">
              <w:t>appropriate</w:t>
            </w:r>
            <w:proofErr w:type="spellEnd"/>
            <w:r w:rsidRPr="007B21E7">
              <w:t xml:space="preserve"> </w:t>
            </w:r>
            <w:proofErr w:type="spellStart"/>
            <w:r w:rsidRPr="007B21E7">
              <w:t>packaging</w:t>
            </w:r>
            <w:proofErr w:type="spellEnd"/>
            <w:r w:rsidRPr="007B21E7">
              <w:t xml:space="preserve">, </w:t>
            </w:r>
            <w:proofErr w:type="spellStart"/>
            <w:r w:rsidRPr="007B21E7">
              <w:t>containers</w:t>
            </w:r>
            <w:proofErr w:type="spellEnd"/>
            <w:r w:rsidRPr="007B21E7">
              <w:t xml:space="preserve"> </w:t>
            </w:r>
            <w:proofErr w:type="spellStart"/>
            <w:r w:rsidRPr="007B21E7">
              <w:t>or</w:t>
            </w:r>
            <w:proofErr w:type="spellEnd"/>
            <w:r w:rsidRPr="007B21E7">
              <w:t xml:space="preserve"> </w:t>
            </w:r>
            <w:proofErr w:type="spellStart"/>
            <w:r w:rsidRPr="007B21E7">
              <w:t>vehicles</w:t>
            </w:r>
            <w:proofErr w:type="spellEnd"/>
            <w:r w:rsidRPr="007B21E7">
              <w:t xml:space="preserve"> </w:t>
            </w:r>
            <w:proofErr w:type="spellStart"/>
            <w:r w:rsidRPr="007B21E7">
              <w:t>closed</w:t>
            </w:r>
            <w:proofErr w:type="spellEnd"/>
            <w:r w:rsidRPr="007B21E7">
              <w:t xml:space="preserve"> in </w:t>
            </w:r>
            <w:proofErr w:type="spellStart"/>
            <w:r w:rsidRPr="007B21E7">
              <w:t>such</w:t>
            </w:r>
            <w:proofErr w:type="spellEnd"/>
            <w:r w:rsidRPr="007B21E7">
              <w:t xml:space="preserve"> a </w:t>
            </w:r>
            <w:proofErr w:type="spellStart"/>
            <w:r w:rsidRPr="007B21E7">
              <w:t>manner</w:t>
            </w:r>
            <w:proofErr w:type="spellEnd"/>
            <w:r w:rsidRPr="007B21E7">
              <w:t xml:space="preserve"> </w:t>
            </w:r>
            <w:proofErr w:type="spellStart"/>
            <w:r w:rsidRPr="007B21E7">
              <w:t>that</w:t>
            </w:r>
            <w:proofErr w:type="spellEnd"/>
            <w:r w:rsidRPr="007B21E7">
              <w:t xml:space="preserve"> </w:t>
            </w:r>
            <w:proofErr w:type="spellStart"/>
            <w:r w:rsidRPr="007B21E7">
              <w:t>substitution</w:t>
            </w:r>
            <w:proofErr w:type="spellEnd"/>
            <w:r w:rsidRPr="007B21E7">
              <w:t xml:space="preserve"> of the </w:t>
            </w:r>
            <w:proofErr w:type="spellStart"/>
            <w:r w:rsidRPr="007B21E7">
              <w:t>content</w:t>
            </w:r>
            <w:proofErr w:type="spellEnd"/>
            <w:r w:rsidRPr="007B21E7">
              <w:t xml:space="preserve"> </w:t>
            </w:r>
            <w:proofErr w:type="spellStart"/>
            <w:r w:rsidRPr="007B21E7">
              <w:t>cannot</w:t>
            </w:r>
            <w:proofErr w:type="spellEnd"/>
            <w:r w:rsidRPr="007B21E7">
              <w:t xml:space="preserve"> be </w:t>
            </w:r>
            <w:proofErr w:type="spellStart"/>
            <w:r w:rsidRPr="007B21E7">
              <w:t>achieved</w:t>
            </w:r>
            <w:proofErr w:type="spellEnd"/>
            <w:r w:rsidRPr="007B21E7">
              <w:t xml:space="preserve"> </w:t>
            </w:r>
            <w:proofErr w:type="spellStart"/>
            <w:r w:rsidRPr="007B21E7">
              <w:t>without</w:t>
            </w:r>
            <w:proofErr w:type="spellEnd"/>
            <w:r w:rsidRPr="007B21E7">
              <w:t xml:space="preserve"> </w:t>
            </w:r>
            <w:proofErr w:type="spellStart"/>
            <w:r w:rsidRPr="007B21E7">
              <w:t>manipulation</w:t>
            </w:r>
            <w:proofErr w:type="spellEnd"/>
            <w:r w:rsidRPr="007B21E7">
              <w:t xml:space="preserve"> </w:t>
            </w:r>
            <w:proofErr w:type="spellStart"/>
            <w:r w:rsidRPr="007B21E7">
              <w:t>or</w:t>
            </w:r>
            <w:proofErr w:type="spellEnd"/>
            <w:r w:rsidRPr="007B21E7">
              <w:t xml:space="preserve"> </w:t>
            </w:r>
            <w:proofErr w:type="spellStart"/>
            <w:r w:rsidRPr="007B21E7">
              <w:t>damage</w:t>
            </w:r>
            <w:proofErr w:type="spellEnd"/>
            <w:r w:rsidRPr="007B21E7">
              <w:t xml:space="preserve"> of the </w:t>
            </w:r>
            <w:proofErr w:type="spellStart"/>
            <w:r w:rsidRPr="007B21E7">
              <w:t>seal</w:t>
            </w:r>
            <w:proofErr w:type="spellEnd"/>
            <w:r w:rsidRPr="007B21E7">
              <w:t xml:space="preserve"> and </w:t>
            </w:r>
            <w:proofErr w:type="spellStart"/>
            <w:r w:rsidRPr="007B21E7">
              <w:t>provided</w:t>
            </w:r>
            <w:proofErr w:type="spellEnd"/>
            <w:r w:rsidRPr="007B21E7">
              <w:t xml:space="preserve"> with a </w:t>
            </w:r>
            <w:proofErr w:type="spellStart"/>
            <w:r w:rsidRPr="007B21E7">
              <w:t>label</w:t>
            </w:r>
            <w:proofErr w:type="spellEnd"/>
            <w:r w:rsidRPr="007B21E7">
              <w:t xml:space="preserve"> (</w:t>
            </w:r>
            <w:proofErr w:type="spellStart"/>
            <w:r w:rsidRPr="007B21E7">
              <w:t>Annex</w:t>
            </w:r>
            <w:proofErr w:type="spellEnd"/>
            <w:r w:rsidRPr="007B21E7">
              <w:t xml:space="preserve"> III  p. 2.1.1 Reg.2018/848)  </w:t>
            </w:r>
          </w:p>
        </w:tc>
        <w:tc>
          <w:tcPr>
            <w:tcW w:w="960" w:type="dxa"/>
            <w:noWrap/>
            <w:hideMark/>
          </w:tcPr>
          <w:p w14:paraId="1CEBDEEB" w14:textId="2D8E4868" w:rsidR="007B21E7" w:rsidRPr="007B21E7" w:rsidRDefault="007B21E7" w:rsidP="007B21E7"/>
        </w:tc>
        <w:tc>
          <w:tcPr>
            <w:tcW w:w="960" w:type="dxa"/>
            <w:noWrap/>
            <w:hideMark/>
          </w:tcPr>
          <w:p w14:paraId="1FD38E3A" w14:textId="77777777" w:rsidR="007B21E7" w:rsidRPr="007B21E7" w:rsidRDefault="007B21E7">
            <w:r w:rsidRPr="007B21E7">
              <w:t> </w:t>
            </w:r>
          </w:p>
        </w:tc>
        <w:tc>
          <w:tcPr>
            <w:tcW w:w="960" w:type="dxa"/>
            <w:noWrap/>
            <w:hideMark/>
          </w:tcPr>
          <w:p w14:paraId="12040B09" w14:textId="77777777" w:rsidR="007B21E7" w:rsidRPr="007B21E7" w:rsidRDefault="007B21E7">
            <w:r w:rsidRPr="007B21E7">
              <w:t> </w:t>
            </w:r>
          </w:p>
        </w:tc>
      </w:tr>
      <w:tr w:rsidR="007B21E7" w:rsidRPr="007B21E7" w14:paraId="420D89F9" w14:textId="77777777" w:rsidTr="007B21E7">
        <w:trPr>
          <w:trHeight w:val="372"/>
        </w:trPr>
        <w:tc>
          <w:tcPr>
            <w:tcW w:w="1160" w:type="dxa"/>
            <w:noWrap/>
            <w:hideMark/>
          </w:tcPr>
          <w:p w14:paraId="59E4A0BE" w14:textId="77777777" w:rsidR="007B21E7" w:rsidRPr="007B21E7" w:rsidRDefault="007B21E7" w:rsidP="007B21E7">
            <w:r w:rsidRPr="007B21E7">
              <w:lastRenderedPageBreak/>
              <w:t>6.10.1.4</w:t>
            </w:r>
          </w:p>
        </w:tc>
        <w:tc>
          <w:tcPr>
            <w:tcW w:w="6285" w:type="dxa"/>
            <w:hideMark/>
          </w:tcPr>
          <w:p w14:paraId="32F76CF2" w14:textId="77777777" w:rsidR="007B21E7" w:rsidRPr="007B21E7" w:rsidRDefault="007B21E7" w:rsidP="007B21E7">
            <w:proofErr w:type="spellStart"/>
            <w:r w:rsidRPr="007B21E7">
              <w:t>Labels</w:t>
            </w:r>
            <w:proofErr w:type="spellEnd"/>
            <w:r w:rsidRPr="007B21E7">
              <w:t xml:space="preserve"> </w:t>
            </w:r>
            <w:proofErr w:type="spellStart"/>
            <w:r w:rsidRPr="007B21E7">
              <w:t>state</w:t>
            </w:r>
            <w:proofErr w:type="spellEnd"/>
            <w:r w:rsidRPr="007B21E7">
              <w:t xml:space="preserve"> the </w:t>
            </w:r>
            <w:proofErr w:type="spellStart"/>
            <w:r w:rsidRPr="007B21E7">
              <w:t>name</w:t>
            </w:r>
            <w:proofErr w:type="spellEnd"/>
            <w:r w:rsidRPr="007B21E7">
              <w:t xml:space="preserve"> and </w:t>
            </w:r>
            <w:proofErr w:type="spellStart"/>
            <w:r w:rsidRPr="007B21E7">
              <w:t>address</w:t>
            </w:r>
            <w:proofErr w:type="spellEnd"/>
            <w:r w:rsidRPr="007B21E7">
              <w:t xml:space="preserve"> of the operator and, </w:t>
            </w:r>
            <w:proofErr w:type="spellStart"/>
            <w:r w:rsidRPr="007B21E7">
              <w:t>where</w:t>
            </w:r>
            <w:proofErr w:type="spellEnd"/>
            <w:r w:rsidRPr="007B21E7">
              <w:t xml:space="preserve"> </w:t>
            </w:r>
            <w:proofErr w:type="spellStart"/>
            <w:r w:rsidRPr="007B21E7">
              <w:t>different</w:t>
            </w:r>
            <w:proofErr w:type="spellEnd"/>
            <w:r w:rsidRPr="007B21E7">
              <w:t xml:space="preserve">, of the </w:t>
            </w:r>
            <w:proofErr w:type="spellStart"/>
            <w:r w:rsidRPr="007B21E7">
              <w:t>owner</w:t>
            </w:r>
            <w:proofErr w:type="spellEnd"/>
            <w:r w:rsidRPr="007B21E7">
              <w:t xml:space="preserve"> </w:t>
            </w:r>
            <w:proofErr w:type="spellStart"/>
            <w:r w:rsidRPr="007B21E7">
              <w:t>or</w:t>
            </w:r>
            <w:proofErr w:type="spellEnd"/>
            <w:r w:rsidRPr="007B21E7">
              <w:t xml:space="preserve"> </w:t>
            </w:r>
            <w:proofErr w:type="spellStart"/>
            <w:r w:rsidRPr="007B21E7">
              <w:t>seller</w:t>
            </w:r>
            <w:proofErr w:type="spellEnd"/>
            <w:r w:rsidRPr="007B21E7">
              <w:t xml:space="preserve"> of the </w:t>
            </w:r>
            <w:proofErr w:type="spellStart"/>
            <w:r w:rsidRPr="007B21E7">
              <w:t>product</w:t>
            </w:r>
            <w:proofErr w:type="spellEnd"/>
            <w:r w:rsidRPr="007B21E7">
              <w:t xml:space="preserve"> (</w:t>
            </w:r>
            <w:proofErr w:type="spellStart"/>
            <w:r w:rsidRPr="007B21E7">
              <w:t>Annex</w:t>
            </w:r>
            <w:proofErr w:type="spellEnd"/>
            <w:r w:rsidRPr="007B21E7">
              <w:t xml:space="preserve"> III  p. 2.1.1a Reg.2018/848)  </w:t>
            </w:r>
          </w:p>
        </w:tc>
        <w:tc>
          <w:tcPr>
            <w:tcW w:w="960" w:type="dxa"/>
            <w:noWrap/>
            <w:hideMark/>
          </w:tcPr>
          <w:p w14:paraId="591B442C" w14:textId="467C900D" w:rsidR="007B21E7" w:rsidRPr="007B21E7" w:rsidRDefault="007B21E7" w:rsidP="007B21E7"/>
        </w:tc>
        <w:tc>
          <w:tcPr>
            <w:tcW w:w="960" w:type="dxa"/>
            <w:noWrap/>
            <w:hideMark/>
          </w:tcPr>
          <w:p w14:paraId="06133809" w14:textId="77777777" w:rsidR="007B21E7" w:rsidRPr="007B21E7" w:rsidRDefault="007B21E7">
            <w:r w:rsidRPr="007B21E7">
              <w:t> </w:t>
            </w:r>
          </w:p>
        </w:tc>
        <w:tc>
          <w:tcPr>
            <w:tcW w:w="960" w:type="dxa"/>
            <w:noWrap/>
            <w:hideMark/>
          </w:tcPr>
          <w:p w14:paraId="2A5961E6" w14:textId="77777777" w:rsidR="007B21E7" w:rsidRPr="007B21E7" w:rsidRDefault="007B21E7">
            <w:r w:rsidRPr="007B21E7">
              <w:t> </w:t>
            </w:r>
          </w:p>
        </w:tc>
      </w:tr>
      <w:tr w:rsidR="007B21E7" w:rsidRPr="007B21E7" w14:paraId="3D41F342" w14:textId="77777777" w:rsidTr="007B21E7">
        <w:trPr>
          <w:trHeight w:val="408"/>
        </w:trPr>
        <w:tc>
          <w:tcPr>
            <w:tcW w:w="1160" w:type="dxa"/>
            <w:noWrap/>
            <w:hideMark/>
          </w:tcPr>
          <w:p w14:paraId="1C72F1FF" w14:textId="77777777" w:rsidR="007B21E7" w:rsidRPr="007B21E7" w:rsidRDefault="007B21E7" w:rsidP="007B21E7">
            <w:r w:rsidRPr="007B21E7">
              <w:t>6.10.1.5</w:t>
            </w:r>
          </w:p>
        </w:tc>
        <w:tc>
          <w:tcPr>
            <w:tcW w:w="6285" w:type="dxa"/>
            <w:hideMark/>
          </w:tcPr>
          <w:p w14:paraId="00BA83A1" w14:textId="77777777" w:rsidR="007B21E7" w:rsidRPr="007B21E7" w:rsidRDefault="007B21E7" w:rsidP="007B21E7">
            <w:proofErr w:type="spellStart"/>
            <w:r w:rsidRPr="007B21E7">
              <w:t>Labels</w:t>
            </w:r>
            <w:proofErr w:type="spellEnd"/>
            <w:r w:rsidRPr="007B21E7">
              <w:t xml:space="preserve"> </w:t>
            </w:r>
            <w:proofErr w:type="spellStart"/>
            <w:r w:rsidRPr="007B21E7">
              <w:t>state</w:t>
            </w:r>
            <w:proofErr w:type="spellEnd"/>
            <w:r w:rsidRPr="007B21E7">
              <w:t xml:space="preserve"> the </w:t>
            </w:r>
            <w:proofErr w:type="spellStart"/>
            <w:r w:rsidRPr="007B21E7">
              <w:t>name</w:t>
            </w:r>
            <w:proofErr w:type="spellEnd"/>
            <w:r w:rsidRPr="007B21E7">
              <w:t xml:space="preserve"> of the </w:t>
            </w:r>
            <w:proofErr w:type="spellStart"/>
            <w:r w:rsidRPr="007B21E7">
              <w:t>product</w:t>
            </w:r>
            <w:proofErr w:type="spellEnd"/>
            <w:r w:rsidRPr="007B21E7">
              <w:t xml:space="preserve"> (</w:t>
            </w:r>
            <w:proofErr w:type="spellStart"/>
            <w:r w:rsidRPr="007B21E7">
              <w:t>Annex</w:t>
            </w:r>
            <w:proofErr w:type="spellEnd"/>
            <w:r w:rsidRPr="007B21E7">
              <w:t xml:space="preserve"> III  p. 2.1.1b Reg.2018/848)  </w:t>
            </w:r>
          </w:p>
        </w:tc>
        <w:tc>
          <w:tcPr>
            <w:tcW w:w="960" w:type="dxa"/>
            <w:noWrap/>
            <w:hideMark/>
          </w:tcPr>
          <w:p w14:paraId="0E586F9D" w14:textId="33AF2D7F" w:rsidR="007B21E7" w:rsidRPr="007B21E7" w:rsidRDefault="007B21E7" w:rsidP="007B21E7"/>
        </w:tc>
        <w:tc>
          <w:tcPr>
            <w:tcW w:w="960" w:type="dxa"/>
            <w:noWrap/>
            <w:hideMark/>
          </w:tcPr>
          <w:p w14:paraId="71BE8F62" w14:textId="77777777" w:rsidR="007B21E7" w:rsidRPr="007B21E7" w:rsidRDefault="007B21E7">
            <w:r w:rsidRPr="007B21E7">
              <w:t> </w:t>
            </w:r>
          </w:p>
        </w:tc>
        <w:tc>
          <w:tcPr>
            <w:tcW w:w="960" w:type="dxa"/>
            <w:noWrap/>
            <w:hideMark/>
          </w:tcPr>
          <w:p w14:paraId="368F9488" w14:textId="77777777" w:rsidR="007B21E7" w:rsidRPr="007B21E7" w:rsidRDefault="007B21E7">
            <w:r w:rsidRPr="007B21E7">
              <w:t> </w:t>
            </w:r>
          </w:p>
        </w:tc>
      </w:tr>
      <w:tr w:rsidR="007B21E7" w:rsidRPr="007B21E7" w14:paraId="296B0CD6" w14:textId="77777777" w:rsidTr="007B21E7">
        <w:trPr>
          <w:trHeight w:val="348"/>
        </w:trPr>
        <w:tc>
          <w:tcPr>
            <w:tcW w:w="1160" w:type="dxa"/>
            <w:noWrap/>
            <w:hideMark/>
          </w:tcPr>
          <w:p w14:paraId="261DFA41" w14:textId="77777777" w:rsidR="007B21E7" w:rsidRPr="007B21E7" w:rsidRDefault="007B21E7" w:rsidP="007B21E7">
            <w:r w:rsidRPr="007B21E7">
              <w:t>6.10.1.6</w:t>
            </w:r>
          </w:p>
        </w:tc>
        <w:tc>
          <w:tcPr>
            <w:tcW w:w="6285" w:type="dxa"/>
            <w:hideMark/>
          </w:tcPr>
          <w:p w14:paraId="671649D5" w14:textId="77777777" w:rsidR="007B21E7" w:rsidRPr="007B21E7" w:rsidRDefault="007B21E7" w:rsidP="007B21E7">
            <w:proofErr w:type="spellStart"/>
            <w:r w:rsidRPr="007B21E7">
              <w:t>Labels</w:t>
            </w:r>
            <w:proofErr w:type="spellEnd"/>
            <w:r w:rsidRPr="007B21E7">
              <w:t xml:space="preserve"> </w:t>
            </w:r>
            <w:proofErr w:type="spellStart"/>
            <w:r w:rsidRPr="007B21E7">
              <w:t>state</w:t>
            </w:r>
            <w:proofErr w:type="spellEnd"/>
            <w:r w:rsidRPr="007B21E7">
              <w:t xml:space="preserve"> the </w:t>
            </w:r>
            <w:proofErr w:type="spellStart"/>
            <w:r w:rsidRPr="007B21E7">
              <w:t>name</w:t>
            </w:r>
            <w:proofErr w:type="spellEnd"/>
            <w:r w:rsidRPr="007B21E7">
              <w:t xml:space="preserve"> </w:t>
            </w:r>
            <w:proofErr w:type="spellStart"/>
            <w:r w:rsidRPr="007B21E7">
              <w:t>or</w:t>
            </w:r>
            <w:proofErr w:type="spellEnd"/>
            <w:r w:rsidRPr="007B21E7">
              <w:t xml:space="preserve"> the </w:t>
            </w:r>
            <w:proofErr w:type="spellStart"/>
            <w:r w:rsidRPr="007B21E7">
              <w:t>code</w:t>
            </w:r>
            <w:proofErr w:type="spellEnd"/>
            <w:r w:rsidRPr="007B21E7">
              <w:t xml:space="preserve"> </w:t>
            </w:r>
            <w:proofErr w:type="spellStart"/>
            <w:r w:rsidRPr="007B21E7">
              <w:t>number</w:t>
            </w:r>
            <w:proofErr w:type="spellEnd"/>
            <w:r w:rsidRPr="007B21E7">
              <w:t xml:space="preserve"> of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to </w:t>
            </w:r>
            <w:proofErr w:type="spellStart"/>
            <w:r w:rsidRPr="007B21E7">
              <w:t>which</w:t>
            </w:r>
            <w:proofErr w:type="spellEnd"/>
            <w:r w:rsidRPr="007B21E7">
              <w:t xml:space="preserve"> the operator </w:t>
            </w:r>
            <w:proofErr w:type="spellStart"/>
            <w:r w:rsidRPr="007B21E7">
              <w:t>is</w:t>
            </w:r>
            <w:proofErr w:type="spellEnd"/>
            <w:r w:rsidRPr="007B21E7">
              <w:t xml:space="preserve"> </w:t>
            </w:r>
            <w:proofErr w:type="spellStart"/>
            <w:r w:rsidRPr="007B21E7">
              <w:t>subject</w:t>
            </w:r>
            <w:proofErr w:type="spellEnd"/>
            <w:r w:rsidRPr="007B21E7">
              <w:t xml:space="preserve"> (</w:t>
            </w:r>
            <w:proofErr w:type="spellStart"/>
            <w:r w:rsidRPr="007B21E7">
              <w:t>Annex</w:t>
            </w:r>
            <w:proofErr w:type="spellEnd"/>
            <w:r w:rsidRPr="007B21E7">
              <w:t xml:space="preserve"> III  p. 2.1.1c Reg.2018/848)  </w:t>
            </w:r>
          </w:p>
        </w:tc>
        <w:tc>
          <w:tcPr>
            <w:tcW w:w="960" w:type="dxa"/>
            <w:noWrap/>
            <w:hideMark/>
          </w:tcPr>
          <w:p w14:paraId="5D1B4F63" w14:textId="627134C1" w:rsidR="007B21E7" w:rsidRPr="007B21E7" w:rsidRDefault="007B21E7" w:rsidP="007B21E7"/>
        </w:tc>
        <w:tc>
          <w:tcPr>
            <w:tcW w:w="960" w:type="dxa"/>
            <w:noWrap/>
            <w:hideMark/>
          </w:tcPr>
          <w:p w14:paraId="7BC16F17" w14:textId="77777777" w:rsidR="007B21E7" w:rsidRPr="007B21E7" w:rsidRDefault="007B21E7">
            <w:r w:rsidRPr="007B21E7">
              <w:t> </w:t>
            </w:r>
          </w:p>
        </w:tc>
        <w:tc>
          <w:tcPr>
            <w:tcW w:w="960" w:type="dxa"/>
            <w:noWrap/>
            <w:hideMark/>
          </w:tcPr>
          <w:p w14:paraId="46CFB54C" w14:textId="77777777" w:rsidR="007B21E7" w:rsidRPr="007B21E7" w:rsidRDefault="007B21E7">
            <w:r w:rsidRPr="007B21E7">
              <w:t> </w:t>
            </w:r>
          </w:p>
        </w:tc>
      </w:tr>
      <w:tr w:rsidR="007B21E7" w:rsidRPr="007B21E7" w14:paraId="4B526F22" w14:textId="77777777" w:rsidTr="007B21E7">
        <w:trPr>
          <w:trHeight w:val="672"/>
        </w:trPr>
        <w:tc>
          <w:tcPr>
            <w:tcW w:w="1160" w:type="dxa"/>
            <w:noWrap/>
            <w:hideMark/>
          </w:tcPr>
          <w:p w14:paraId="0AD83A9F" w14:textId="77777777" w:rsidR="007B21E7" w:rsidRPr="007B21E7" w:rsidRDefault="007B21E7" w:rsidP="007B21E7">
            <w:r w:rsidRPr="007B21E7">
              <w:t>6.10.1.7</w:t>
            </w:r>
          </w:p>
        </w:tc>
        <w:tc>
          <w:tcPr>
            <w:tcW w:w="6285" w:type="dxa"/>
            <w:hideMark/>
          </w:tcPr>
          <w:p w14:paraId="244DA72D" w14:textId="77777777" w:rsidR="007B21E7" w:rsidRPr="007B21E7" w:rsidRDefault="007B21E7" w:rsidP="007B21E7">
            <w:proofErr w:type="spellStart"/>
            <w:r w:rsidRPr="007B21E7">
              <w:t>Labels</w:t>
            </w:r>
            <w:proofErr w:type="spellEnd"/>
            <w:r w:rsidRPr="007B21E7">
              <w:t xml:space="preserve"> </w:t>
            </w:r>
            <w:proofErr w:type="spellStart"/>
            <w:r w:rsidRPr="007B21E7">
              <w:t>state</w:t>
            </w:r>
            <w:proofErr w:type="spellEnd"/>
            <w:r w:rsidRPr="007B21E7">
              <w:t xml:space="preserve"> </w:t>
            </w:r>
            <w:proofErr w:type="spellStart"/>
            <w:r w:rsidRPr="007B21E7">
              <w:t>where</w:t>
            </w:r>
            <w:proofErr w:type="spellEnd"/>
            <w:r w:rsidRPr="007B21E7">
              <w:t xml:space="preserve"> </w:t>
            </w:r>
            <w:proofErr w:type="spellStart"/>
            <w:r w:rsidRPr="007B21E7">
              <w:t>relevant</w:t>
            </w:r>
            <w:proofErr w:type="spellEnd"/>
            <w:r w:rsidRPr="007B21E7">
              <w:t xml:space="preserve">, the lot </w:t>
            </w:r>
            <w:proofErr w:type="spellStart"/>
            <w:r w:rsidRPr="007B21E7">
              <w:t>identification</w:t>
            </w:r>
            <w:proofErr w:type="spellEnd"/>
            <w:r w:rsidRPr="007B21E7">
              <w:t xml:space="preserve"> </w:t>
            </w:r>
            <w:proofErr w:type="spellStart"/>
            <w:r w:rsidRPr="007B21E7">
              <w:t>mark</w:t>
            </w:r>
            <w:proofErr w:type="spellEnd"/>
            <w:r w:rsidRPr="007B21E7">
              <w:t xml:space="preserve"> in </w:t>
            </w:r>
            <w:proofErr w:type="spellStart"/>
            <w:r w:rsidRPr="007B21E7">
              <w:t>accordance</w:t>
            </w:r>
            <w:proofErr w:type="spellEnd"/>
            <w:r w:rsidRPr="007B21E7">
              <w:t xml:space="preserve"> with a </w:t>
            </w:r>
            <w:proofErr w:type="spellStart"/>
            <w:r w:rsidRPr="007B21E7">
              <w:t>marking</w:t>
            </w:r>
            <w:proofErr w:type="spellEnd"/>
            <w:r w:rsidRPr="007B21E7">
              <w:t xml:space="preserve"> system </w:t>
            </w:r>
            <w:proofErr w:type="spellStart"/>
            <w:r w:rsidRPr="007B21E7">
              <w:t>either</w:t>
            </w:r>
            <w:proofErr w:type="spellEnd"/>
            <w:r w:rsidRPr="007B21E7">
              <w:t xml:space="preserve"> </w:t>
            </w:r>
            <w:proofErr w:type="spellStart"/>
            <w:r w:rsidRPr="007B21E7">
              <w:t>approved</w:t>
            </w:r>
            <w:proofErr w:type="spellEnd"/>
            <w:r w:rsidRPr="007B21E7">
              <w:t xml:space="preserve"> </w:t>
            </w:r>
            <w:proofErr w:type="spellStart"/>
            <w:r w:rsidRPr="007B21E7">
              <w:t>at</w:t>
            </w:r>
            <w:proofErr w:type="spellEnd"/>
            <w:r w:rsidRPr="007B21E7">
              <w:t xml:space="preserve"> </w:t>
            </w:r>
            <w:proofErr w:type="spellStart"/>
            <w:r w:rsidRPr="007B21E7">
              <w:t>national</w:t>
            </w:r>
            <w:proofErr w:type="spellEnd"/>
            <w:r w:rsidRPr="007B21E7">
              <w:t xml:space="preserve"> </w:t>
            </w:r>
            <w:proofErr w:type="spellStart"/>
            <w:r w:rsidRPr="007B21E7">
              <w:t>level</w:t>
            </w:r>
            <w:proofErr w:type="spellEnd"/>
            <w:r w:rsidRPr="007B21E7">
              <w:t xml:space="preserve"> </w:t>
            </w:r>
            <w:proofErr w:type="spellStart"/>
            <w:r w:rsidRPr="007B21E7">
              <w:t>or</w:t>
            </w:r>
            <w:proofErr w:type="spellEnd"/>
            <w:r w:rsidRPr="007B21E7">
              <w:t xml:space="preserve"> </w:t>
            </w:r>
            <w:proofErr w:type="spellStart"/>
            <w:r w:rsidRPr="007B21E7">
              <w:t>agreed</w:t>
            </w:r>
            <w:proofErr w:type="spellEnd"/>
            <w:r w:rsidRPr="007B21E7">
              <w:t xml:space="preserve"> with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and </w:t>
            </w:r>
            <w:proofErr w:type="spellStart"/>
            <w:r w:rsidRPr="007B21E7">
              <w:t>which</w:t>
            </w:r>
            <w:proofErr w:type="spellEnd"/>
            <w:r w:rsidRPr="007B21E7">
              <w:t xml:space="preserve"> </w:t>
            </w:r>
            <w:proofErr w:type="spellStart"/>
            <w:r w:rsidRPr="007B21E7">
              <w:t>permits</w:t>
            </w:r>
            <w:proofErr w:type="spellEnd"/>
            <w:r w:rsidRPr="007B21E7">
              <w:t xml:space="preserve"> the </w:t>
            </w:r>
            <w:proofErr w:type="spellStart"/>
            <w:r w:rsidRPr="007B21E7">
              <w:t>linking</w:t>
            </w:r>
            <w:proofErr w:type="spellEnd"/>
            <w:r w:rsidRPr="007B21E7">
              <w:t xml:space="preserve"> of the lot with the </w:t>
            </w:r>
            <w:proofErr w:type="spellStart"/>
            <w:r w:rsidRPr="007B21E7">
              <w:t>records</w:t>
            </w:r>
            <w:proofErr w:type="spellEnd"/>
            <w:r w:rsidRPr="007B21E7">
              <w:t xml:space="preserve"> </w:t>
            </w:r>
            <w:proofErr w:type="spellStart"/>
            <w:r w:rsidRPr="007B21E7">
              <w:t>referred</w:t>
            </w:r>
            <w:proofErr w:type="spellEnd"/>
            <w:r w:rsidRPr="007B21E7">
              <w:t xml:space="preserve"> to in </w:t>
            </w:r>
            <w:proofErr w:type="spellStart"/>
            <w:r w:rsidRPr="007B21E7">
              <w:t>Article</w:t>
            </w:r>
            <w:proofErr w:type="spellEnd"/>
            <w:r w:rsidRPr="007B21E7">
              <w:t xml:space="preserve"> 34(5) (</w:t>
            </w:r>
            <w:proofErr w:type="spellStart"/>
            <w:r w:rsidRPr="007B21E7">
              <w:t>Annex</w:t>
            </w:r>
            <w:proofErr w:type="spellEnd"/>
            <w:r w:rsidRPr="007B21E7">
              <w:t xml:space="preserve"> III  p. 2.1.1d Reg.2018/848)  </w:t>
            </w:r>
          </w:p>
        </w:tc>
        <w:tc>
          <w:tcPr>
            <w:tcW w:w="960" w:type="dxa"/>
            <w:noWrap/>
            <w:hideMark/>
          </w:tcPr>
          <w:p w14:paraId="521332C7" w14:textId="2C01C53A" w:rsidR="007B21E7" w:rsidRPr="007B21E7" w:rsidRDefault="007B21E7" w:rsidP="007B21E7"/>
        </w:tc>
        <w:tc>
          <w:tcPr>
            <w:tcW w:w="960" w:type="dxa"/>
            <w:noWrap/>
            <w:hideMark/>
          </w:tcPr>
          <w:p w14:paraId="458FD66F" w14:textId="77777777" w:rsidR="007B21E7" w:rsidRPr="007B21E7" w:rsidRDefault="007B21E7">
            <w:r w:rsidRPr="007B21E7">
              <w:t> </w:t>
            </w:r>
          </w:p>
        </w:tc>
        <w:tc>
          <w:tcPr>
            <w:tcW w:w="960" w:type="dxa"/>
            <w:noWrap/>
            <w:hideMark/>
          </w:tcPr>
          <w:p w14:paraId="3A222782" w14:textId="77777777" w:rsidR="007B21E7" w:rsidRPr="007B21E7" w:rsidRDefault="007B21E7">
            <w:r w:rsidRPr="007B21E7">
              <w:t> </w:t>
            </w:r>
          </w:p>
        </w:tc>
      </w:tr>
      <w:tr w:rsidR="007B21E7" w:rsidRPr="007B21E7" w14:paraId="7B72B6FF" w14:textId="77777777" w:rsidTr="007B21E7">
        <w:trPr>
          <w:trHeight w:val="732"/>
        </w:trPr>
        <w:tc>
          <w:tcPr>
            <w:tcW w:w="1160" w:type="dxa"/>
            <w:noWrap/>
            <w:hideMark/>
          </w:tcPr>
          <w:p w14:paraId="347E3B14" w14:textId="77777777" w:rsidR="007B21E7" w:rsidRPr="007B21E7" w:rsidRDefault="007B21E7" w:rsidP="007B21E7">
            <w:r w:rsidRPr="007B21E7">
              <w:t>6.10.1.8</w:t>
            </w:r>
          </w:p>
        </w:tc>
        <w:tc>
          <w:tcPr>
            <w:tcW w:w="6285" w:type="dxa"/>
            <w:hideMark/>
          </w:tcPr>
          <w:p w14:paraId="69AD2BEE" w14:textId="77777777" w:rsidR="007B21E7" w:rsidRPr="007B21E7" w:rsidRDefault="007B21E7" w:rsidP="007B21E7">
            <w:r w:rsidRPr="007B21E7">
              <w:t xml:space="preserve">The </w:t>
            </w:r>
            <w:proofErr w:type="spellStart"/>
            <w:r w:rsidRPr="007B21E7">
              <w:t>information</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(a) to (d) </w:t>
            </w:r>
            <w:proofErr w:type="spellStart"/>
            <w:r w:rsidRPr="007B21E7">
              <w:t>may</w:t>
            </w:r>
            <w:proofErr w:type="spellEnd"/>
            <w:r w:rsidRPr="007B21E7">
              <w:t xml:space="preserve"> </w:t>
            </w:r>
            <w:proofErr w:type="spellStart"/>
            <w:r w:rsidRPr="007B21E7">
              <w:t>also</w:t>
            </w:r>
            <w:proofErr w:type="spellEnd"/>
            <w:r w:rsidRPr="007B21E7">
              <w:t xml:space="preserve"> be </w:t>
            </w:r>
            <w:proofErr w:type="spellStart"/>
            <w:r w:rsidRPr="007B21E7">
              <w:t>presented</w:t>
            </w:r>
            <w:proofErr w:type="spellEnd"/>
            <w:r w:rsidRPr="007B21E7">
              <w:t xml:space="preserve"> on </w:t>
            </w:r>
            <w:proofErr w:type="spellStart"/>
            <w:r w:rsidRPr="007B21E7">
              <w:t>an</w:t>
            </w:r>
            <w:proofErr w:type="spellEnd"/>
            <w:r w:rsidRPr="007B21E7">
              <w:t xml:space="preserve"> </w:t>
            </w:r>
            <w:proofErr w:type="spellStart"/>
            <w:r w:rsidRPr="007B21E7">
              <w:t>accompanying</w:t>
            </w:r>
            <w:proofErr w:type="spellEnd"/>
            <w:r w:rsidRPr="007B21E7">
              <w:t xml:space="preserve"> </w:t>
            </w:r>
            <w:proofErr w:type="spellStart"/>
            <w:r w:rsidRPr="007B21E7">
              <w:t>document</w:t>
            </w:r>
            <w:proofErr w:type="spellEnd"/>
            <w:r w:rsidRPr="007B21E7">
              <w:t xml:space="preserve">, </w:t>
            </w:r>
            <w:proofErr w:type="spellStart"/>
            <w:r w:rsidRPr="007B21E7">
              <w:t>if</w:t>
            </w:r>
            <w:proofErr w:type="spellEnd"/>
            <w:r w:rsidRPr="007B21E7">
              <w:t xml:space="preserve"> </w:t>
            </w:r>
            <w:proofErr w:type="spellStart"/>
            <w:r w:rsidRPr="007B21E7">
              <w:t>such</w:t>
            </w:r>
            <w:proofErr w:type="spellEnd"/>
            <w:r w:rsidRPr="007B21E7">
              <w:t xml:space="preserve"> a </w:t>
            </w:r>
            <w:proofErr w:type="spellStart"/>
            <w:r w:rsidRPr="007B21E7">
              <w:t>document</w:t>
            </w:r>
            <w:proofErr w:type="spellEnd"/>
            <w:r w:rsidRPr="007B21E7">
              <w:t xml:space="preserve"> </w:t>
            </w:r>
            <w:proofErr w:type="spellStart"/>
            <w:r w:rsidRPr="007B21E7">
              <w:t>can</w:t>
            </w:r>
            <w:proofErr w:type="spellEnd"/>
            <w:r w:rsidRPr="007B21E7">
              <w:t xml:space="preserve"> be </w:t>
            </w:r>
            <w:proofErr w:type="spellStart"/>
            <w:r w:rsidRPr="007B21E7">
              <w:t>undeniably</w:t>
            </w:r>
            <w:proofErr w:type="spellEnd"/>
            <w:r w:rsidRPr="007B21E7">
              <w:t xml:space="preserve"> </w:t>
            </w:r>
            <w:proofErr w:type="spellStart"/>
            <w:r w:rsidRPr="007B21E7">
              <w:t>linked</w:t>
            </w:r>
            <w:proofErr w:type="spellEnd"/>
            <w:r w:rsidRPr="007B21E7">
              <w:t xml:space="preserve"> with the </w:t>
            </w:r>
            <w:proofErr w:type="spellStart"/>
            <w:r w:rsidRPr="007B21E7">
              <w:t>packaging</w:t>
            </w:r>
            <w:proofErr w:type="spellEnd"/>
            <w:r w:rsidRPr="007B21E7">
              <w:t xml:space="preserve">, </w:t>
            </w:r>
            <w:proofErr w:type="spellStart"/>
            <w:r w:rsidRPr="007B21E7">
              <w:t>container</w:t>
            </w:r>
            <w:proofErr w:type="spellEnd"/>
            <w:r w:rsidRPr="007B21E7">
              <w:t xml:space="preserve"> </w:t>
            </w:r>
            <w:proofErr w:type="spellStart"/>
            <w:r w:rsidRPr="007B21E7">
              <w:t>or</w:t>
            </w:r>
            <w:proofErr w:type="spellEnd"/>
            <w:r w:rsidRPr="007B21E7">
              <w:t xml:space="preserve"> </w:t>
            </w:r>
            <w:proofErr w:type="spellStart"/>
            <w:r w:rsidRPr="007B21E7">
              <w:t>vehicular</w:t>
            </w:r>
            <w:proofErr w:type="spellEnd"/>
            <w:r w:rsidRPr="007B21E7">
              <w:t xml:space="preserve"> transport of the </w:t>
            </w:r>
            <w:proofErr w:type="spellStart"/>
            <w:r w:rsidRPr="007B21E7">
              <w:t>product</w:t>
            </w:r>
            <w:proofErr w:type="spellEnd"/>
            <w:r w:rsidRPr="007B21E7">
              <w:t xml:space="preserve">. </w:t>
            </w:r>
            <w:proofErr w:type="spellStart"/>
            <w:r w:rsidRPr="007B21E7">
              <w:t>This</w:t>
            </w:r>
            <w:proofErr w:type="spellEnd"/>
            <w:r w:rsidRPr="007B21E7">
              <w:t xml:space="preserve"> </w:t>
            </w:r>
            <w:proofErr w:type="spellStart"/>
            <w:r w:rsidRPr="007B21E7">
              <w:t>accompanying</w:t>
            </w:r>
            <w:proofErr w:type="spellEnd"/>
            <w:r w:rsidRPr="007B21E7">
              <w:t xml:space="preserve"> </w:t>
            </w:r>
            <w:proofErr w:type="spellStart"/>
            <w:r w:rsidRPr="007B21E7">
              <w:t>document</w:t>
            </w:r>
            <w:proofErr w:type="spellEnd"/>
            <w:r w:rsidRPr="007B21E7">
              <w:t xml:space="preserve"> </w:t>
            </w:r>
            <w:proofErr w:type="spellStart"/>
            <w:r w:rsidRPr="007B21E7">
              <w:t>shall</w:t>
            </w:r>
            <w:proofErr w:type="spellEnd"/>
            <w:r w:rsidRPr="007B21E7">
              <w:t xml:space="preserve"> </w:t>
            </w:r>
            <w:proofErr w:type="spellStart"/>
            <w:r w:rsidRPr="007B21E7">
              <w:t>include</w:t>
            </w:r>
            <w:proofErr w:type="spellEnd"/>
            <w:r w:rsidRPr="007B21E7">
              <w:t xml:space="preserve"> </w:t>
            </w:r>
            <w:proofErr w:type="spellStart"/>
            <w:r w:rsidRPr="007B21E7">
              <w:t>information</w:t>
            </w:r>
            <w:proofErr w:type="spellEnd"/>
            <w:r w:rsidRPr="007B21E7">
              <w:t xml:space="preserve"> on the </w:t>
            </w:r>
            <w:proofErr w:type="spellStart"/>
            <w:r w:rsidRPr="007B21E7">
              <w:t>supplier</w:t>
            </w:r>
            <w:proofErr w:type="spellEnd"/>
            <w:r w:rsidRPr="007B21E7">
              <w:t xml:space="preserve"> </w:t>
            </w:r>
            <w:proofErr w:type="spellStart"/>
            <w:r w:rsidRPr="007B21E7">
              <w:t>or</w:t>
            </w:r>
            <w:proofErr w:type="spellEnd"/>
            <w:r w:rsidRPr="007B21E7">
              <w:t xml:space="preserve"> the transporter (</w:t>
            </w:r>
            <w:proofErr w:type="spellStart"/>
            <w:r w:rsidRPr="007B21E7">
              <w:t>Annex</w:t>
            </w:r>
            <w:proofErr w:type="spellEnd"/>
            <w:r w:rsidRPr="007B21E7">
              <w:t xml:space="preserve"> III  p. 2.1.1d Reg.2018/848)  </w:t>
            </w:r>
          </w:p>
        </w:tc>
        <w:tc>
          <w:tcPr>
            <w:tcW w:w="960" w:type="dxa"/>
            <w:noWrap/>
            <w:hideMark/>
          </w:tcPr>
          <w:p w14:paraId="337B361C" w14:textId="5AF8183D" w:rsidR="007B21E7" w:rsidRPr="007B21E7" w:rsidRDefault="007B21E7" w:rsidP="007B21E7"/>
        </w:tc>
        <w:tc>
          <w:tcPr>
            <w:tcW w:w="960" w:type="dxa"/>
            <w:noWrap/>
            <w:hideMark/>
          </w:tcPr>
          <w:p w14:paraId="18D79230" w14:textId="77777777" w:rsidR="007B21E7" w:rsidRPr="007B21E7" w:rsidRDefault="007B21E7">
            <w:r w:rsidRPr="007B21E7">
              <w:t> </w:t>
            </w:r>
          </w:p>
        </w:tc>
        <w:tc>
          <w:tcPr>
            <w:tcW w:w="960" w:type="dxa"/>
            <w:noWrap/>
            <w:hideMark/>
          </w:tcPr>
          <w:p w14:paraId="210FEFE4" w14:textId="77777777" w:rsidR="007B21E7" w:rsidRPr="007B21E7" w:rsidRDefault="007B21E7">
            <w:r w:rsidRPr="007B21E7">
              <w:t> </w:t>
            </w:r>
          </w:p>
        </w:tc>
      </w:tr>
      <w:tr w:rsidR="007B21E7" w:rsidRPr="007B21E7" w14:paraId="38992D6F" w14:textId="77777777" w:rsidTr="003230D6">
        <w:trPr>
          <w:trHeight w:val="660"/>
        </w:trPr>
        <w:tc>
          <w:tcPr>
            <w:tcW w:w="1160" w:type="dxa"/>
            <w:noWrap/>
            <w:hideMark/>
          </w:tcPr>
          <w:p w14:paraId="7AE3452D" w14:textId="77777777" w:rsidR="007B21E7" w:rsidRPr="007B21E7" w:rsidRDefault="007B21E7" w:rsidP="007B21E7">
            <w:r w:rsidRPr="007B21E7">
              <w:t>6.10.1.9</w:t>
            </w:r>
          </w:p>
        </w:tc>
        <w:tc>
          <w:tcPr>
            <w:tcW w:w="6285" w:type="dxa"/>
            <w:shd w:val="clear" w:color="auto" w:fill="D9D9D9" w:themeFill="background1" w:themeFillShade="D9"/>
            <w:hideMark/>
          </w:tcPr>
          <w:p w14:paraId="7BE1C8F4" w14:textId="77777777" w:rsidR="007B21E7" w:rsidRPr="007B21E7" w:rsidRDefault="007B21E7" w:rsidP="007B21E7">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compound</w:t>
            </w:r>
            <w:proofErr w:type="spellEnd"/>
            <w:r w:rsidRPr="007B21E7">
              <w:t xml:space="preserve"> </w:t>
            </w:r>
            <w:proofErr w:type="spellStart"/>
            <w:r w:rsidRPr="007B21E7">
              <w:t>feed</w:t>
            </w:r>
            <w:proofErr w:type="spellEnd"/>
            <w:r w:rsidRPr="007B21E7">
              <w:t xml:space="preserve"> </w:t>
            </w:r>
            <w:proofErr w:type="spellStart"/>
            <w:r w:rsidRPr="007B21E7">
              <w:t>authorised</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transported</w:t>
            </w:r>
            <w:proofErr w:type="spellEnd"/>
            <w:r w:rsidRPr="007B21E7">
              <w:t xml:space="preserve"> to </w:t>
            </w:r>
            <w:proofErr w:type="spellStart"/>
            <w:r w:rsidRPr="007B21E7">
              <w:t>other</w:t>
            </w:r>
            <w:proofErr w:type="spellEnd"/>
            <w:r w:rsidRPr="007B21E7">
              <w:t xml:space="preserve"> </w:t>
            </w:r>
            <w:proofErr w:type="spellStart"/>
            <w:r w:rsidRPr="007B21E7">
              <w:t>operators</w:t>
            </w:r>
            <w:proofErr w:type="spellEnd"/>
            <w:r w:rsidRPr="007B21E7">
              <w:t xml:space="preserve"> </w:t>
            </w:r>
            <w:proofErr w:type="spellStart"/>
            <w:r w:rsidRPr="007B21E7">
              <w:t>or</w:t>
            </w:r>
            <w:proofErr w:type="spellEnd"/>
            <w:r w:rsidRPr="007B21E7">
              <w:t xml:space="preserve"> </w:t>
            </w:r>
            <w:proofErr w:type="spellStart"/>
            <w:r w:rsidRPr="007B21E7">
              <w:t>holdings</w:t>
            </w:r>
            <w:proofErr w:type="spellEnd"/>
            <w:r w:rsidRPr="007B21E7">
              <w:t xml:space="preserve">, </w:t>
            </w:r>
            <w:proofErr w:type="spellStart"/>
            <w:r w:rsidRPr="007B21E7">
              <w:t>including</w:t>
            </w:r>
            <w:proofErr w:type="spellEnd"/>
            <w:r w:rsidRPr="007B21E7">
              <w:t xml:space="preserve"> </w:t>
            </w:r>
            <w:proofErr w:type="spellStart"/>
            <w:r w:rsidRPr="007B21E7">
              <w:t>wholesalers</w:t>
            </w:r>
            <w:proofErr w:type="spellEnd"/>
            <w:r w:rsidRPr="007B21E7">
              <w:t xml:space="preserve"> and </w:t>
            </w:r>
            <w:proofErr w:type="spellStart"/>
            <w:r w:rsidRPr="007B21E7">
              <w:t>retailers</w:t>
            </w:r>
            <w:proofErr w:type="spellEnd"/>
            <w:r w:rsidRPr="007B21E7">
              <w:t xml:space="preserve">, </w:t>
            </w:r>
            <w:proofErr w:type="spellStart"/>
            <w:r w:rsidRPr="007B21E7">
              <w:t>are</w:t>
            </w:r>
            <w:proofErr w:type="spellEnd"/>
            <w:r w:rsidRPr="007B21E7">
              <w:t xml:space="preserve"> </w:t>
            </w:r>
            <w:proofErr w:type="spellStart"/>
            <w:r w:rsidRPr="007B21E7">
              <w:t>provided</w:t>
            </w:r>
            <w:proofErr w:type="spellEnd"/>
            <w:r w:rsidRPr="007B21E7">
              <w:t xml:space="preserve"> with a </w:t>
            </w:r>
            <w:proofErr w:type="spellStart"/>
            <w:r w:rsidRPr="007B21E7">
              <w:t>label</w:t>
            </w:r>
            <w:proofErr w:type="spellEnd"/>
            <w:r w:rsidRPr="007B21E7">
              <w:t xml:space="preserve"> </w:t>
            </w:r>
            <w:proofErr w:type="spellStart"/>
            <w:r w:rsidRPr="007B21E7">
              <w:t>stating</w:t>
            </w:r>
            <w:proofErr w:type="spellEnd"/>
            <w:r w:rsidRPr="007B21E7">
              <w:t xml:space="preserve">, in </w:t>
            </w:r>
            <w:proofErr w:type="spellStart"/>
            <w:r w:rsidRPr="007B21E7">
              <w:t>addition</w:t>
            </w:r>
            <w:proofErr w:type="spellEnd"/>
            <w:r w:rsidRPr="007B21E7">
              <w:t xml:space="preserve"> to </w:t>
            </w:r>
            <w:proofErr w:type="spellStart"/>
            <w:r w:rsidRPr="007B21E7">
              <w:t>any</w:t>
            </w:r>
            <w:proofErr w:type="spellEnd"/>
            <w:r w:rsidRPr="007B21E7">
              <w:t xml:space="preserve"> </w:t>
            </w:r>
            <w:proofErr w:type="spellStart"/>
            <w:r w:rsidRPr="007B21E7">
              <w:t>other</w:t>
            </w:r>
            <w:proofErr w:type="spellEnd"/>
            <w:r w:rsidRPr="007B21E7">
              <w:t xml:space="preserve"> </w:t>
            </w:r>
            <w:proofErr w:type="spellStart"/>
            <w:r w:rsidRPr="007B21E7">
              <w:t>indications</w:t>
            </w:r>
            <w:proofErr w:type="spellEnd"/>
            <w:r w:rsidRPr="007B21E7">
              <w:t xml:space="preserve"> </w:t>
            </w:r>
            <w:proofErr w:type="spellStart"/>
            <w:r w:rsidRPr="007B21E7">
              <w:t>required</w:t>
            </w:r>
            <w:proofErr w:type="spellEnd"/>
            <w:r w:rsidRPr="007B21E7">
              <w:t xml:space="preserve"> by Union law:</w:t>
            </w:r>
          </w:p>
        </w:tc>
        <w:tc>
          <w:tcPr>
            <w:tcW w:w="960" w:type="dxa"/>
            <w:shd w:val="clear" w:color="auto" w:fill="D9D9D9" w:themeFill="background1" w:themeFillShade="D9"/>
            <w:noWrap/>
            <w:hideMark/>
          </w:tcPr>
          <w:p w14:paraId="1FE7315A" w14:textId="77777777" w:rsidR="007B21E7" w:rsidRPr="007B21E7" w:rsidRDefault="007B21E7" w:rsidP="007B21E7">
            <w:r w:rsidRPr="007B21E7">
              <w:t> </w:t>
            </w:r>
          </w:p>
        </w:tc>
        <w:tc>
          <w:tcPr>
            <w:tcW w:w="960" w:type="dxa"/>
            <w:shd w:val="clear" w:color="auto" w:fill="D9D9D9" w:themeFill="background1" w:themeFillShade="D9"/>
            <w:noWrap/>
            <w:hideMark/>
          </w:tcPr>
          <w:p w14:paraId="035D1527" w14:textId="77777777" w:rsidR="007B21E7" w:rsidRPr="007B21E7" w:rsidRDefault="007B21E7">
            <w:r w:rsidRPr="007B21E7">
              <w:t> </w:t>
            </w:r>
          </w:p>
        </w:tc>
        <w:tc>
          <w:tcPr>
            <w:tcW w:w="960" w:type="dxa"/>
            <w:shd w:val="clear" w:color="auto" w:fill="D9D9D9" w:themeFill="background1" w:themeFillShade="D9"/>
            <w:noWrap/>
            <w:hideMark/>
          </w:tcPr>
          <w:p w14:paraId="25012946" w14:textId="77777777" w:rsidR="007B21E7" w:rsidRPr="007B21E7" w:rsidRDefault="007B21E7">
            <w:r w:rsidRPr="007B21E7">
              <w:t> </w:t>
            </w:r>
          </w:p>
        </w:tc>
      </w:tr>
      <w:tr w:rsidR="007B21E7" w:rsidRPr="007B21E7" w14:paraId="2A1B3056" w14:textId="77777777" w:rsidTr="007B21E7">
        <w:trPr>
          <w:trHeight w:val="360"/>
        </w:trPr>
        <w:tc>
          <w:tcPr>
            <w:tcW w:w="1160" w:type="dxa"/>
            <w:noWrap/>
            <w:hideMark/>
          </w:tcPr>
          <w:p w14:paraId="6770CE58" w14:textId="77777777" w:rsidR="007B21E7" w:rsidRPr="007B21E7" w:rsidRDefault="007B21E7" w:rsidP="007B21E7">
            <w:r w:rsidRPr="007B21E7">
              <w:t>6.10.1.10</w:t>
            </w:r>
          </w:p>
        </w:tc>
        <w:tc>
          <w:tcPr>
            <w:tcW w:w="6285" w:type="dxa"/>
            <w:hideMark/>
          </w:tcPr>
          <w:p w14:paraId="6DA8E9B2" w14:textId="77777777" w:rsidR="007B21E7" w:rsidRPr="007B21E7" w:rsidRDefault="007B21E7" w:rsidP="007B21E7">
            <w:r w:rsidRPr="007B21E7">
              <w:t xml:space="preserve">the </w:t>
            </w:r>
            <w:proofErr w:type="spellStart"/>
            <w:r w:rsidRPr="007B21E7">
              <w:t>information</w:t>
            </w:r>
            <w:proofErr w:type="spellEnd"/>
            <w:r w:rsidRPr="007B21E7">
              <w:t xml:space="preserve"> </w:t>
            </w:r>
            <w:proofErr w:type="spellStart"/>
            <w:r w:rsidRPr="007B21E7">
              <w:t>provided</w:t>
            </w:r>
            <w:proofErr w:type="spellEnd"/>
            <w:r w:rsidRPr="007B21E7">
              <w:t xml:space="preserve"> in point 2.1.1 (</w:t>
            </w:r>
            <w:proofErr w:type="spellStart"/>
            <w:r w:rsidRPr="007B21E7">
              <w:t>Annex</w:t>
            </w:r>
            <w:proofErr w:type="spellEnd"/>
            <w:r w:rsidRPr="007B21E7">
              <w:t xml:space="preserve"> III  p. 2.1.2a Reg.2018/848)  </w:t>
            </w:r>
          </w:p>
        </w:tc>
        <w:tc>
          <w:tcPr>
            <w:tcW w:w="960" w:type="dxa"/>
            <w:noWrap/>
            <w:hideMark/>
          </w:tcPr>
          <w:p w14:paraId="041A48CE" w14:textId="7AC6B1A6" w:rsidR="007B21E7" w:rsidRPr="007B21E7" w:rsidRDefault="007B21E7" w:rsidP="007B21E7"/>
        </w:tc>
        <w:tc>
          <w:tcPr>
            <w:tcW w:w="960" w:type="dxa"/>
            <w:noWrap/>
            <w:hideMark/>
          </w:tcPr>
          <w:p w14:paraId="7F67B31D" w14:textId="77777777" w:rsidR="007B21E7" w:rsidRPr="007B21E7" w:rsidRDefault="007B21E7">
            <w:r w:rsidRPr="007B21E7">
              <w:t> </w:t>
            </w:r>
          </w:p>
        </w:tc>
        <w:tc>
          <w:tcPr>
            <w:tcW w:w="960" w:type="dxa"/>
            <w:noWrap/>
            <w:hideMark/>
          </w:tcPr>
          <w:p w14:paraId="484F6D26" w14:textId="77777777" w:rsidR="007B21E7" w:rsidRPr="007B21E7" w:rsidRDefault="007B21E7">
            <w:r w:rsidRPr="007B21E7">
              <w:t> </w:t>
            </w:r>
          </w:p>
        </w:tc>
      </w:tr>
      <w:tr w:rsidR="007B21E7" w:rsidRPr="007B21E7" w14:paraId="5FEA14A8" w14:textId="77777777" w:rsidTr="007B21E7">
        <w:trPr>
          <w:trHeight w:val="456"/>
        </w:trPr>
        <w:tc>
          <w:tcPr>
            <w:tcW w:w="1160" w:type="dxa"/>
            <w:noWrap/>
            <w:hideMark/>
          </w:tcPr>
          <w:p w14:paraId="701A0B70" w14:textId="77777777" w:rsidR="007B21E7" w:rsidRPr="007B21E7" w:rsidRDefault="007B21E7" w:rsidP="007B21E7">
            <w:r w:rsidRPr="007B21E7">
              <w:t>6.10.1.11</w:t>
            </w:r>
          </w:p>
        </w:tc>
        <w:tc>
          <w:tcPr>
            <w:tcW w:w="6285" w:type="dxa"/>
            <w:hideMark/>
          </w:tcPr>
          <w:p w14:paraId="3235AA5F"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by </w:t>
            </w:r>
            <w:proofErr w:type="spellStart"/>
            <w:r w:rsidRPr="007B21E7">
              <w:t>weight</w:t>
            </w:r>
            <w:proofErr w:type="spellEnd"/>
            <w:r w:rsidRPr="007B21E7">
              <w:t xml:space="preserve"> of </w:t>
            </w:r>
            <w:proofErr w:type="spellStart"/>
            <w:r w:rsidRPr="007B21E7">
              <w:t>dry</w:t>
            </w:r>
            <w:proofErr w:type="spellEnd"/>
            <w:r w:rsidRPr="007B21E7">
              <w:t xml:space="preserve"> </w:t>
            </w:r>
            <w:proofErr w:type="spellStart"/>
            <w:r w:rsidRPr="007B21E7">
              <w:t>matter</w:t>
            </w:r>
            <w:proofErr w:type="spellEnd"/>
            <w:r w:rsidRPr="007B21E7">
              <w:t xml:space="preserve"> the </w:t>
            </w:r>
            <w:proofErr w:type="spellStart"/>
            <w:r w:rsidRPr="007B21E7">
              <w:t>total</w:t>
            </w:r>
            <w:proofErr w:type="spellEnd"/>
            <w:r w:rsidRPr="007B21E7">
              <w:t xml:space="preserve"> </w:t>
            </w:r>
            <w:proofErr w:type="spellStart"/>
            <w:r w:rsidRPr="007B21E7">
              <w:t>percentage</w:t>
            </w:r>
            <w:proofErr w:type="spellEnd"/>
            <w:r w:rsidRPr="007B21E7">
              <w:t xml:space="preserve"> of </w:t>
            </w:r>
            <w:proofErr w:type="spellStart"/>
            <w:r w:rsidRPr="007B21E7">
              <w:t>organic</w:t>
            </w:r>
            <w:proofErr w:type="spellEnd"/>
            <w:r w:rsidRPr="007B21E7">
              <w:t xml:space="preserve"> </w:t>
            </w:r>
            <w:proofErr w:type="spellStart"/>
            <w:r w:rsidRPr="007B21E7">
              <w:t>feed</w:t>
            </w:r>
            <w:proofErr w:type="spellEnd"/>
            <w:r w:rsidRPr="007B21E7">
              <w:t xml:space="preserve"> materials  (</w:t>
            </w:r>
            <w:proofErr w:type="spellStart"/>
            <w:r w:rsidRPr="007B21E7">
              <w:t>Annex</w:t>
            </w:r>
            <w:proofErr w:type="spellEnd"/>
            <w:r w:rsidRPr="007B21E7">
              <w:t xml:space="preserve"> III  p. 2.1.2b(i) Reg.2018/848)  </w:t>
            </w:r>
          </w:p>
        </w:tc>
        <w:tc>
          <w:tcPr>
            <w:tcW w:w="960" w:type="dxa"/>
            <w:noWrap/>
            <w:hideMark/>
          </w:tcPr>
          <w:p w14:paraId="4FD5BA87" w14:textId="339A372C" w:rsidR="007B21E7" w:rsidRPr="007B21E7" w:rsidRDefault="007B21E7" w:rsidP="007B21E7"/>
        </w:tc>
        <w:tc>
          <w:tcPr>
            <w:tcW w:w="960" w:type="dxa"/>
            <w:noWrap/>
            <w:hideMark/>
          </w:tcPr>
          <w:p w14:paraId="5561B9D6" w14:textId="77777777" w:rsidR="007B21E7" w:rsidRPr="007B21E7" w:rsidRDefault="007B21E7">
            <w:r w:rsidRPr="007B21E7">
              <w:t> </w:t>
            </w:r>
          </w:p>
        </w:tc>
        <w:tc>
          <w:tcPr>
            <w:tcW w:w="960" w:type="dxa"/>
            <w:noWrap/>
            <w:hideMark/>
          </w:tcPr>
          <w:p w14:paraId="21233D0E" w14:textId="77777777" w:rsidR="007B21E7" w:rsidRPr="007B21E7" w:rsidRDefault="007B21E7">
            <w:r w:rsidRPr="007B21E7">
              <w:t> </w:t>
            </w:r>
          </w:p>
        </w:tc>
      </w:tr>
      <w:tr w:rsidR="007B21E7" w:rsidRPr="007B21E7" w14:paraId="7BAA4325" w14:textId="77777777" w:rsidTr="007B21E7">
        <w:trPr>
          <w:trHeight w:val="468"/>
        </w:trPr>
        <w:tc>
          <w:tcPr>
            <w:tcW w:w="1160" w:type="dxa"/>
            <w:noWrap/>
            <w:hideMark/>
          </w:tcPr>
          <w:p w14:paraId="32275151" w14:textId="77777777" w:rsidR="007B21E7" w:rsidRPr="007B21E7" w:rsidRDefault="007B21E7" w:rsidP="007B21E7">
            <w:r w:rsidRPr="007B21E7">
              <w:t>6.10.1.12</w:t>
            </w:r>
          </w:p>
        </w:tc>
        <w:tc>
          <w:tcPr>
            <w:tcW w:w="6285" w:type="dxa"/>
            <w:hideMark/>
          </w:tcPr>
          <w:p w14:paraId="29675390"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by </w:t>
            </w:r>
            <w:proofErr w:type="spellStart"/>
            <w:r w:rsidRPr="007B21E7">
              <w:t>weight</w:t>
            </w:r>
            <w:proofErr w:type="spellEnd"/>
            <w:r w:rsidRPr="007B21E7">
              <w:t xml:space="preserve"> of </w:t>
            </w:r>
            <w:proofErr w:type="spellStart"/>
            <w:r w:rsidRPr="007B21E7">
              <w:t>dry</w:t>
            </w:r>
            <w:proofErr w:type="spellEnd"/>
            <w:r w:rsidRPr="007B21E7">
              <w:t xml:space="preserve"> </w:t>
            </w:r>
            <w:proofErr w:type="spellStart"/>
            <w:r w:rsidRPr="007B21E7">
              <w:t>matter</w:t>
            </w:r>
            <w:proofErr w:type="spellEnd"/>
            <w:r w:rsidRPr="007B21E7">
              <w:t xml:space="preserve"> the </w:t>
            </w:r>
            <w:proofErr w:type="spellStart"/>
            <w:r w:rsidRPr="007B21E7">
              <w:t>total</w:t>
            </w:r>
            <w:proofErr w:type="spellEnd"/>
            <w:r w:rsidRPr="007B21E7">
              <w:t xml:space="preserve"> </w:t>
            </w:r>
            <w:proofErr w:type="spellStart"/>
            <w:r w:rsidRPr="007B21E7">
              <w:t>percentage</w:t>
            </w:r>
            <w:proofErr w:type="spellEnd"/>
            <w:r w:rsidRPr="007B21E7">
              <w:t xml:space="preserve"> of in-</w:t>
            </w:r>
            <w:proofErr w:type="spellStart"/>
            <w:r w:rsidRPr="007B21E7">
              <w:t>conversion</w:t>
            </w:r>
            <w:proofErr w:type="spellEnd"/>
            <w:r w:rsidRPr="007B21E7">
              <w:t xml:space="preserve"> </w:t>
            </w:r>
            <w:proofErr w:type="spellStart"/>
            <w:r w:rsidRPr="007B21E7">
              <w:t>feed</w:t>
            </w:r>
            <w:proofErr w:type="spellEnd"/>
            <w:r w:rsidRPr="007B21E7">
              <w:t xml:space="preserve"> materials (</w:t>
            </w:r>
            <w:proofErr w:type="spellStart"/>
            <w:r w:rsidRPr="007B21E7">
              <w:t>Annex</w:t>
            </w:r>
            <w:proofErr w:type="spellEnd"/>
            <w:r w:rsidRPr="007B21E7">
              <w:t xml:space="preserve"> III  p. 2.1.2b(ii) Reg.2018/848)  </w:t>
            </w:r>
          </w:p>
        </w:tc>
        <w:tc>
          <w:tcPr>
            <w:tcW w:w="960" w:type="dxa"/>
            <w:noWrap/>
            <w:hideMark/>
          </w:tcPr>
          <w:p w14:paraId="7BFD8B8F" w14:textId="3E437537" w:rsidR="007B21E7" w:rsidRPr="007B21E7" w:rsidRDefault="007B21E7" w:rsidP="007B21E7"/>
        </w:tc>
        <w:tc>
          <w:tcPr>
            <w:tcW w:w="960" w:type="dxa"/>
            <w:noWrap/>
            <w:hideMark/>
          </w:tcPr>
          <w:p w14:paraId="48DFDB65" w14:textId="77777777" w:rsidR="007B21E7" w:rsidRPr="007B21E7" w:rsidRDefault="007B21E7">
            <w:r w:rsidRPr="007B21E7">
              <w:t> </w:t>
            </w:r>
          </w:p>
        </w:tc>
        <w:tc>
          <w:tcPr>
            <w:tcW w:w="960" w:type="dxa"/>
            <w:noWrap/>
            <w:hideMark/>
          </w:tcPr>
          <w:p w14:paraId="4EF081A4" w14:textId="77777777" w:rsidR="007B21E7" w:rsidRPr="007B21E7" w:rsidRDefault="007B21E7">
            <w:r w:rsidRPr="007B21E7">
              <w:t> </w:t>
            </w:r>
          </w:p>
        </w:tc>
      </w:tr>
      <w:tr w:rsidR="007B21E7" w:rsidRPr="007B21E7" w14:paraId="6D464514" w14:textId="77777777" w:rsidTr="007B21E7">
        <w:trPr>
          <w:trHeight w:val="600"/>
        </w:trPr>
        <w:tc>
          <w:tcPr>
            <w:tcW w:w="1160" w:type="dxa"/>
            <w:noWrap/>
            <w:hideMark/>
          </w:tcPr>
          <w:p w14:paraId="4DDEE916" w14:textId="77777777" w:rsidR="007B21E7" w:rsidRPr="007B21E7" w:rsidRDefault="007B21E7" w:rsidP="007B21E7">
            <w:r w:rsidRPr="007B21E7">
              <w:t>6.10.1.13</w:t>
            </w:r>
          </w:p>
        </w:tc>
        <w:tc>
          <w:tcPr>
            <w:tcW w:w="6285" w:type="dxa"/>
            <w:hideMark/>
          </w:tcPr>
          <w:p w14:paraId="7BA0DA90"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by </w:t>
            </w:r>
            <w:proofErr w:type="spellStart"/>
            <w:r w:rsidRPr="007B21E7">
              <w:t>weight</w:t>
            </w:r>
            <w:proofErr w:type="spellEnd"/>
            <w:r w:rsidRPr="007B21E7">
              <w:t xml:space="preserve"> of </w:t>
            </w:r>
            <w:proofErr w:type="spellStart"/>
            <w:r w:rsidRPr="007B21E7">
              <w:t>dry</w:t>
            </w:r>
            <w:proofErr w:type="spellEnd"/>
            <w:r w:rsidRPr="007B21E7">
              <w:t xml:space="preserve"> </w:t>
            </w:r>
            <w:proofErr w:type="spellStart"/>
            <w:r w:rsidRPr="007B21E7">
              <w:t>matter</w:t>
            </w:r>
            <w:proofErr w:type="spellEnd"/>
            <w:r w:rsidRPr="007B21E7">
              <w:t xml:space="preserve">  the </w:t>
            </w:r>
            <w:proofErr w:type="spellStart"/>
            <w:r w:rsidRPr="007B21E7">
              <w:t>total</w:t>
            </w:r>
            <w:proofErr w:type="spellEnd"/>
            <w:r w:rsidRPr="007B21E7">
              <w:t xml:space="preserve"> </w:t>
            </w:r>
            <w:proofErr w:type="spellStart"/>
            <w:r w:rsidRPr="007B21E7">
              <w:t>percentage</w:t>
            </w:r>
            <w:proofErr w:type="spellEnd"/>
            <w:r w:rsidRPr="007B21E7">
              <w:t xml:space="preserve"> of </w:t>
            </w:r>
            <w:proofErr w:type="spellStart"/>
            <w:r w:rsidRPr="007B21E7">
              <w:t>feed</w:t>
            </w:r>
            <w:proofErr w:type="spellEnd"/>
            <w:r w:rsidRPr="007B21E7">
              <w:t xml:space="preserve"> materials not </w:t>
            </w:r>
            <w:proofErr w:type="spellStart"/>
            <w:r w:rsidRPr="007B21E7">
              <w:t>covered</w:t>
            </w:r>
            <w:proofErr w:type="spellEnd"/>
            <w:r w:rsidRPr="007B21E7">
              <w:t xml:space="preserve"> by </w:t>
            </w:r>
            <w:proofErr w:type="spellStart"/>
            <w:r w:rsidRPr="007B21E7">
              <w:t>points</w:t>
            </w:r>
            <w:proofErr w:type="spellEnd"/>
            <w:r w:rsidRPr="007B21E7">
              <w:t xml:space="preserve"> (i) and (ii) (</w:t>
            </w:r>
            <w:proofErr w:type="spellStart"/>
            <w:r w:rsidRPr="007B21E7">
              <w:t>Annex</w:t>
            </w:r>
            <w:proofErr w:type="spellEnd"/>
            <w:r w:rsidRPr="007B21E7">
              <w:t xml:space="preserve"> III  p. 2.1.2b(iii) Reg.2018/848)  </w:t>
            </w:r>
          </w:p>
        </w:tc>
        <w:tc>
          <w:tcPr>
            <w:tcW w:w="960" w:type="dxa"/>
            <w:noWrap/>
            <w:hideMark/>
          </w:tcPr>
          <w:p w14:paraId="64EDC3E4" w14:textId="3CF49DD7" w:rsidR="007B21E7" w:rsidRPr="007B21E7" w:rsidRDefault="007B21E7" w:rsidP="007B21E7"/>
        </w:tc>
        <w:tc>
          <w:tcPr>
            <w:tcW w:w="960" w:type="dxa"/>
            <w:noWrap/>
            <w:hideMark/>
          </w:tcPr>
          <w:p w14:paraId="1080EC28" w14:textId="77777777" w:rsidR="007B21E7" w:rsidRPr="007B21E7" w:rsidRDefault="007B21E7">
            <w:r w:rsidRPr="007B21E7">
              <w:t> </w:t>
            </w:r>
          </w:p>
        </w:tc>
        <w:tc>
          <w:tcPr>
            <w:tcW w:w="960" w:type="dxa"/>
            <w:noWrap/>
            <w:hideMark/>
          </w:tcPr>
          <w:p w14:paraId="3CF06457" w14:textId="77777777" w:rsidR="007B21E7" w:rsidRPr="007B21E7" w:rsidRDefault="007B21E7">
            <w:r w:rsidRPr="007B21E7">
              <w:t> </w:t>
            </w:r>
          </w:p>
        </w:tc>
      </w:tr>
      <w:tr w:rsidR="007B21E7" w:rsidRPr="007B21E7" w14:paraId="68428245" w14:textId="77777777" w:rsidTr="007B21E7">
        <w:trPr>
          <w:trHeight w:val="444"/>
        </w:trPr>
        <w:tc>
          <w:tcPr>
            <w:tcW w:w="1160" w:type="dxa"/>
            <w:noWrap/>
            <w:hideMark/>
          </w:tcPr>
          <w:p w14:paraId="3BD50A8D" w14:textId="77777777" w:rsidR="007B21E7" w:rsidRPr="007B21E7" w:rsidRDefault="007B21E7" w:rsidP="007B21E7">
            <w:r w:rsidRPr="007B21E7">
              <w:t>6.10.1.14</w:t>
            </w:r>
          </w:p>
        </w:tc>
        <w:tc>
          <w:tcPr>
            <w:tcW w:w="6285" w:type="dxa"/>
            <w:hideMark/>
          </w:tcPr>
          <w:p w14:paraId="7702877B"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by </w:t>
            </w:r>
            <w:proofErr w:type="spellStart"/>
            <w:r w:rsidRPr="007B21E7">
              <w:t>weight</w:t>
            </w:r>
            <w:proofErr w:type="spellEnd"/>
            <w:r w:rsidRPr="007B21E7">
              <w:t xml:space="preserve"> of </w:t>
            </w:r>
            <w:proofErr w:type="spellStart"/>
            <w:r w:rsidRPr="007B21E7">
              <w:t>dry</w:t>
            </w:r>
            <w:proofErr w:type="spellEnd"/>
            <w:r w:rsidRPr="007B21E7">
              <w:t xml:space="preserve"> </w:t>
            </w:r>
            <w:proofErr w:type="spellStart"/>
            <w:r w:rsidRPr="007B21E7">
              <w:t>matter</w:t>
            </w:r>
            <w:proofErr w:type="spellEnd"/>
            <w:r w:rsidRPr="007B21E7">
              <w:t xml:space="preserve">  the </w:t>
            </w:r>
            <w:proofErr w:type="spellStart"/>
            <w:r w:rsidRPr="007B21E7">
              <w:t>total</w:t>
            </w:r>
            <w:proofErr w:type="spellEnd"/>
            <w:r w:rsidRPr="007B21E7">
              <w:t xml:space="preserve"> </w:t>
            </w:r>
            <w:proofErr w:type="spellStart"/>
            <w:r w:rsidRPr="007B21E7">
              <w:t>percentage</w:t>
            </w:r>
            <w:proofErr w:type="spellEnd"/>
            <w:r w:rsidRPr="007B21E7">
              <w:t xml:space="preserve"> of </w:t>
            </w:r>
            <w:proofErr w:type="spellStart"/>
            <w:r w:rsidRPr="007B21E7">
              <w:t>feed</w:t>
            </w:r>
            <w:proofErr w:type="spellEnd"/>
            <w:r w:rsidRPr="007B21E7">
              <w:t xml:space="preserve"> of </w:t>
            </w:r>
            <w:proofErr w:type="spellStart"/>
            <w:r w:rsidRPr="007B21E7">
              <w:t>agricultural</w:t>
            </w:r>
            <w:proofErr w:type="spellEnd"/>
            <w:r w:rsidRPr="007B21E7">
              <w:t xml:space="preserve"> </w:t>
            </w:r>
            <w:proofErr w:type="spellStart"/>
            <w:r w:rsidRPr="007B21E7">
              <w:t>origin</w:t>
            </w:r>
            <w:proofErr w:type="spellEnd"/>
            <w:r w:rsidRPr="007B21E7">
              <w:t xml:space="preserve"> (</w:t>
            </w:r>
            <w:proofErr w:type="spellStart"/>
            <w:r w:rsidRPr="007B21E7">
              <w:t>Annex</w:t>
            </w:r>
            <w:proofErr w:type="spellEnd"/>
            <w:r w:rsidRPr="007B21E7">
              <w:t xml:space="preserve"> III  p. 2.1.2b(iv) Reg.2018/848)  </w:t>
            </w:r>
          </w:p>
        </w:tc>
        <w:tc>
          <w:tcPr>
            <w:tcW w:w="960" w:type="dxa"/>
            <w:noWrap/>
            <w:hideMark/>
          </w:tcPr>
          <w:p w14:paraId="371465BB" w14:textId="0F58194D" w:rsidR="007B21E7" w:rsidRPr="007B21E7" w:rsidRDefault="007B21E7" w:rsidP="007B21E7"/>
        </w:tc>
        <w:tc>
          <w:tcPr>
            <w:tcW w:w="960" w:type="dxa"/>
            <w:noWrap/>
            <w:hideMark/>
          </w:tcPr>
          <w:p w14:paraId="248F8E14" w14:textId="77777777" w:rsidR="007B21E7" w:rsidRPr="007B21E7" w:rsidRDefault="007B21E7">
            <w:r w:rsidRPr="007B21E7">
              <w:t> </w:t>
            </w:r>
          </w:p>
        </w:tc>
        <w:tc>
          <w:tcPr>
            <w:tcW w:w="960" w:type="dxa"/>
            <w:noWrap/>
            <w:hideMark/>
          </w:tcPr>
          <w:p w14:paraId="324A5242" w14:textId="77777777" w:rsidR="007B21E7" w:rsidRPr="007B21E7" w:rsidRDefault="007B21E7">
            <w:r w:rsidRPr="007B21E7">
              <w:t> </w:t>
            </w:r>
          </w:p>
        </w:tc>
      </w:tr>
      <w:tr w:rsidR="007B21E7" w:rsidRPr="007B21E7" w14:paraId="70419039" w14:textId="77777777" w:rsidTr="007B21E7">
        <w:trPr>
          <w:trHeight w:val="444"/>
        </w:trPr>
        <w:tc>
          <w:tcPr>
            <w:tcW w:w="1160" w:type="dxa"/>
            <w:noWrap/>
            <w:hideMark/>
          </w:tcPr>
          <w:p w14:paraId="5A8C782B" w14:textId="77777777" w:rsidR="007B21E7" w:rsidRPr="007B21E7" w:rsidRDefault="007B21E7" w:rsidP="007B21E7">
            <w:r w:rsidRPr="007B21E7">
              <w:t>6.10.1.15</w:t>
            </w:r>
          </w:p>
        </w:tc>
        <w:tc>
          <w:tcPr>
            <w:tcW w:w="6285" w:type="dxa"/>
            <w:hideMark/>
          </w:tcPr>
          <w:p w14:paraId="59EAE110"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the </w:t>
            </w:r>
            <w:proofErr w:type="spellStart"/>
            <w:r w:rsidRPr="007B21E7">
              <w:t>names</w:t>
            </w:r>
            <w:proofErr w:type="spellEnd"/>
            <w:r w:rsidRPr="007B21E7">
              <w:t xml:space="preserve"> of </w:t>
            </w:r>
            <w:proofErr w:type="spellStart"/>
            <w:r w:rsidRPr="007B21E7">
              <w:t>organic</w:t>
            </w:r>
            <w:proofErr w:type="spellEnd"/>
            <w:r w:rsidRPr="007B21E7">
              <w:t xml:space="preserve"> </w:t>
            </w:r>
            <w:proofErr w:type="spellStart"/>
            <w:r w:rsidRPr="007B21E7">
              <w:t>feed</w:t>
            </w:r>
            <w:proofErr w:type="spellEnd"/>
            <w:r w:rsidRPr="007B21E7">
              <w:t xml:space="preserve"> materials (</w:t>
            </w:r>
            <w:proofErr w:type="spellStart"/>
            <w:r w:rsidRPr="007B21E7">
              <w:t>Annex</w:t>
            </w:r>
            <w:proofErr w:type="spellEnd"/>
            <w:r w:rsidRPr="007B21E7">
              <w:t xml:space="preserve"> III  p. 2.1.2c Reg.2018/848)  </w:t>
            </w:r>
          </w:p>
        </w:tc>
        <w:tc>
          <w:tcPr>
            <w:tcW w:w="960" w:type="dxa"/>
            <w:noWrap/>
            <w:hideMark/>
          </w:tcPr>
          <w:p w14:paraId="22C8FBAE" w14:textId="41CF4A6E" w:rsidR="007B21E7" w:rsidRPr="007B21E7" w:rsidRDefault="007B21E7" w:rsidP="007B21E7"/>
        </w:tc>
        <w:tc>
          <w:tcPr>
            <w:tcW w:w="960" w:type="dxa"/>
            <w:noWrap/>
            <w:hideMark/>
          </w:tcPr>
          <w:p w14:paraId="136C0606" w14:textId="77777777" w:rsidR="007B21E7" w:rsidRPr="007B21E7" w:rsidRDefault="007B21E7">
            <w:r w:rsidRPr="007B21E7">
              <w:t> </w:t>
            </w:r>
          </w:p>
        </w:tc>
        <w:tc>
          <w:tcPr>
            <w:tcW w:w="960" w:type="dxa"/>
            <w:noWrap/>
            <w:hideMark/>
          </w:tcPr>
          <w:p w14:paraId="322FD66B" w14:textId="77777777" w:rsidR="007B21E7" w:rsidRPr="007B21E7" w:rsidRDefault="007B21E7">
            <w:r w:rsidRPr="007B21E7">
              <w:t> </w:t>
            </w:r>
          </w:p>
        </w:tc>
      </w:tr>
      <w:tr w:rsidR="007B21E7" w:rsidRPr="007B21E7" w14:paraId="42CD06A6" w14:textId="77777777" w:rsidTr="007B21E7">
        <w:trPr>
          <w:trHeight w:val="444"/>
        </w:trPr>
        <w:tc>
          <w:tcPr>
            <w:tcW w:w="1160" w:type="dxa"/>
            <w:noWrap/>
            <w:hideMark/>
          </w:tcPr>
          <w:p w14:paraId="1E46D43E" w14:textId="77777777" w:rsidR="007B21E7" w:rsidRPr="007B21E7" w:rsidRDefault="007B21E7" w:rsidP="007B21E7">
            <w:r w:rsidRPr="007B21E7">
              <w:t>6.10.1.16</w:t>
            </w:r>
          </w:p>
        </w:tc>
        <w:tc>
          <w:tcPr>
            <w:tcW w:w="6285" w:type="dxa"/>
            <w:hideMark/>
          </w:tcPr>
          <w:p w14:paraId="1E4919FB" w14:textId="77777777" w:rsidR="007B21E7" w:rsidRPr="007B21E7" w:rsidRDefault="007B21E7" w:rsidP="007B21E7">
            <w:proofErr w:type="spellStart"/>
            <w:r w:rsidRPr="007B21E7">
              <w:t>where</w:t>
            </w:r>
            <w:proofErr w:type="spellEnd"/>
            <w:r w:rsidRPr="007B21E7">
              <w:t xml:space="preserve"> </w:t>
            </w:r>
            <w:proofErr w:type="spellStart"/>
            <w:r w:rsidRPr="007B21E7">
              <w:t>relevant</w:t>
            </w:r>
            <w:proofErr w:type="spellEnd"/>
            <w:r w:rsidRPr="007B21E7">
              <w:t xml:space="preserve">, the </w:t>
            </w:r>
            <w:proofErr w:type="spellStart"/>
            <w:r w:rsidRPr="007B21E7">
              <w:t>names</w:t>
            </w:r>
            <w:proofErr w:type="spellEnd"/>
            <w:r w:rsidRPr="007B21E7">
              <w:t xml:space="preserve"> of in-</w:t>
            </w:r>
            <w:proofErr w:type="spellStart"/>
            <w:r w:rsidRPr="007B21E7">
              <w:t>conversion</w:t>
            </w:r>
            <w:proofErr w:type="spellEnd"/>
            <w:r w:rsidRPr="007B21E7">
              <w:t xml:space="preserve"> </w:t>
            </w:r>
            <w:proofErr w:type="spellStart"/>
            <w:r w:rsidRPr="007B21E7">
              <w:t>feed</w:t>
            </w:r>
            <w:proofErr w:type="spellEnd"/>
            <w:r w:rsidRPr="007B21E7">
              <w:t xml:space="preserve"> materials (</w:t>
            </w:r>
            <w:proofErr w:type="spellStart"/>
            <w:r w:rsidRPr="007B21E7">
              <w:t>Annex</w:t>
            </w:r>
            <w:proofErr w:type="spellEnd"/>
            <w:r w:rsidRPr="007B21E7">
              <w:t xml:space="preserve"> III  p. 2.1.2d Reg.2018/848)  </w:t>
            </w:r>
          </w:p>
        </w:tc>
        <w:tc>
          <w:tcPr>
            <w:tcW w:w="960" w:type="dxa"/>
            <w:noWrap/>
            <w:hideMark/>
          </w:tcPr>
          <w:p w14:paraId="75766249" w14:textId="48674549" w:rsidR="007B21E7" w:rsidRPr="007B21E7" w:rsidRDefault="007B21E7" w:rsidP="007B21E7"/>
        </w:tc>
        <w:tc>
          <w:tcPr>
            <w:tcW w:w="960" w:type="dxa"/>
            <w:noWrap/>
            <w:hideMark/>
          </w:tcPr>
          <w:p w14:paraId="59A57BE3" w14:textId="77777777" w:rsidR="007B21E7" w:rsidRPr="007B21E7" w:rsidRDefault="007B21E7">
            <w:r w:rsidRPr="007B21E7">
              <w:t> </w:t>
            </w:r>
          </w:p>
        </w:tc>
        <w:tc>
          <w:tcPr>
            <w:tcW w:w="960" w:type="dxa"/>
            <w:noWrap/>
            <w:hideMark/>
          </w:tcPr>
          <w:p w14:paraId="3C8E8690" w14:textId="77777777" w:rsidR="007B21E7" w:rsidRPr="007B21E7" w:rsidRDefault="007B21E7">
            <w:r w:rsidRPr="007B21E7">
              <w:t> </w:t>
            </w:r>
          </w:p>
        </w:tc>
      </w:tr>
      <w:tr w:rsidR="007B21E7" w:rsidRPr="007B21E7" w14:paraId="10BA0BBB" w14:textId="77777777" w:rsidTr="007B21E7">
        <w:trPr>
          <w:trHeight w:val="660"/>
        </w:trPr>
        <w:tc>
          <w:tcPr>
            <w:tcW w:w="1160" w:type="dxa"/>
            <w:noWrap/>
            <w:hideMark/>
          </w:tcPr>
          <w:p w14:paraId="4E84DAF5" w14:textId="77777777" w:rsidR="007B21E7" w:rsidRPr="007B21E7" w:rsidRDefault="007B21E7" w:rsidP="007B21E7">
            <w:r w:rsidRPr="007B21E7">
              <w:t>6.10.1.17</w:t>
            </w:r>
          </w:p>
        </w:tc>
        <w:tc>
          <w:tcPr>
            <w:tcW w:w="6285" w:type="dxa"/>
            <w:hideMark/>
          </w:tcPr>
          <w:p w14:paraId="59D0BBE0" w14:textId="77777777" w:rsidR="007B21E7" w:rsidRPr="007B21E7" w:rsidRDefault="007B21E7" w:rsidP="007B21E7">
            <w:r w:rsidRPr="007B21E7">
              <w:t xml:space="preserve">for </w:t>
            </w:r>
            <w:proofErr w:type="spellStart"/>
            <w:r w:rsidRPr="007B21E7">
              <w:t>compound</w:t>
            </w:r>
            <w:proofErr w:type="spellEnd"/>
            <w:r w:rsidRPr="007B21E7">
              <w:t xml:space="preserve"> </w:t>
            </w:r>
            <w:proofErr w:type="spellStart"/>
            <w:r w:rsidRPr="007B21E7">
              <w:t>feed</w:t>
            </w:r>
            <w:proofErr w:type="spellEnd"/>
            <w:r w:rsidRPr="007B21E7">
              <w:t xml:space="preserve"> </w:t>
            </w:r>
            <w:proofErr w:type="spellStart"/>
            <w:r w:rsidRPr="007B21E7">
              <w:t>that</w:t>
            </w:r>
            <w:proofErr w:type="spellEnd"/>
            <w:r w:rsidRPr="007B21E7">
              <w:t xml:space="preserve"> </w:t>
            </w:r>
            <w:proofErr w:type="spellStart"/>
            <w:r w:rsidRPr="007B21E7">
              <w:t>cannot</w:t>
            </w:r>
            <w:proofErr w:type="spellEnd"/>
            <w:r w:rsidRPr="007B21E7">
              <w:t xml:space="preserve"> be </w:t>
            </w:r>
            <w:proofErr w:type="spellStart"/>
            <w:r w:rsidRPr="007B21E7">
              <w:t>labelled</w:t>
            </w:r>
            <w:proofErr w:type="spellEnd"/>
            <w:r w:rsidRPr="007B21E7">
              <w:t xml:space="preserve"> in </w:t>
            </w:r>
            <w:proofErr w:type="spellStart"/>
            <w:r w:rsidRPr="007B21E7">
              <w:t>accordance</w:t>
            </w:r>
            <w:proofErr w:type="spellEnd"/>
            <w:r w:rsidRPr="007B21E7">
              <w:t xml:space="preserve"> with </w:t>
            </w:r>
            <w:proofErr w:type="spellStart"/>
            <w:r w:rsidRPr="007B21E7">
              <w:t>Article</w:t>
            </w:r>
            <w:proofErr w:type="spellEnd"/>
            <w:r w:rsidRPr="007B21E7">
              <w:t xml:space="preserve"> 30(6), the </w:t>
            </w:r>
            <w:proofErr w:type="spellStart"/>
            <w:r w:rsidRPr="007B21E7">
              <w:t>indication</w:t>
            </w:r>
            <w:proofErr w:type="spellEnd"/>
            <w:r w:rsidRPr="007B21E7">
              <w:t xml:space="preserve"> </w:t>
            </w:r>
            <w:proofErr w:type="spellStart"/>
            <w:r w:rsidRPr="007B21E7">
              <w:t>that</w:t>
            </w:r>
            <w:proofErr w:type="spellEnd"/>
            <w:r w:rsidRPr="007B21E7">
              <w:t xml:space="preserve"> </w:t>
            </w:r>
            <w:proofErr w:type="spellStart"/>
            <w:r w:rsidRPr="007B21E7">
              <w:t>such</w:t>
            </w:r>
            <w:proofErr w:type="spellEnd"/>
            <w:r w:rsidRPr="007B21E7">
              <w:t xml:space="preserve"> </w:t>
            </w:r>
            <w:proofErr w:type="spellStart"/>
            <w:r w:rsidRPr="007B21E7">
              <w:t>feed</w:t>
            </w:r>
            <w:proofErr w:type="spellEnd"/>
            <w:r w:rsidRPr="007B21E7">
              <w:t xml:space="preserve"> </w:t>
            </w:r>
            <w:proofErr w:type="spellStart"/>
            <w:r w:rsidRPr="007B21E7">
              <w:t>may</w:t>
            </w:r>
            <w:proofErr w:type="spellEnd"/>
            <w:r w:rsidRPr="007B21E7">
              <w:t xml:space="preserve"> be </w:t>
            </w:r>
            <w:proofErr w:type="spellStart"/>
            <w:r w:rsidRPr="007B21E7">
              <w:t>used</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in </w:t>
            </w:r>
            <w:proofErr w:type="spellStart"/>
            <w:r w:rsidRPr="007B21E7">
              <w:t>accordance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w:t>
            </w:r>
            <w:proofErr w:type="spellStart"/>
            <w:r w:rsidRPr="007B21E7">
              <w:t>Annex</w:t>
            </w:r>
            <w:proofErr w:type="spellEnd"/>
            <w:r w:rsidRPr="007B21E7">
              <w:t xml:space="preserve"> III  p. 2.1.2e Reg.2018/848)  </w:t>
            </w:r>
          </w:p>
        </w:tc>
        <w:tc>
          <w:tcPr>
            <w:tcW w:w="960" w:type="dxa"/>
            <w:noWrap/>
            <w:hideMark/>
          </w:tcPr>
          <w:p w14:paraId="37C4562B" w14:textId="3CD9EDDE" w:rsidR="007B21E7" w:rsidRPr="007B21E7" w:rsidRDefault="007B21E7" w:rsidP="007B21E7"/>
        </w:tc>
        <w:tc>
          <w:tcPr>
            <w:tcW w:w="960" w:type="dxa"/>
            <w:noWrap/>
            <w:hideMark/>
          </w:tcPr>
          <w:p w14:paraId="022A88A4" w14:textId="77777777" w:rsidR="007B21E7" w:rsidRPr="007B21E7" w:rsidRDefault="007B21E7">
            <w:r w:rsidRPr="007B21E7">
              <w:t> </w:t>
            </w:r>
          </w:p>
        </w:tc>
        <w:tc>
          <w:tcPr>
            <w:tcW w:w="960" w:type="dxa"/>
            <w:noWrap/>
            <w:hideMark/>
          </w:tcPr>
          <w:p w14:paraId="34C8A6F6" w14:textId="77777777" w:rsidR="007B21E7" w:rsidRPr="007B21E7" w:rsidRDefault="007B21E7">
            <w:r w:rsidRPr="007B21E7">
              <w:t> </w:t>
            </w:r>
          </w:p>
        </w:tc>
      </w:tr>
      <w:tr w:rsidR="007B21E7" w:rsidRPr="007B21E7" w14:paraId="09712424" w14:textId="77777777" w:rsidTr="007B21E7">
        <w:trPr>
          <w:trHeight w:val="960"/>
        </w:trPr>
        <w:tc>
          <w:tcPr>
            <w:tcW w:w="1160" w:type="dxa"/>
            <w:noWrap/>
            <w:hideMark/>
          </w:tcPr>
          <w:p w14:paraId="4C60BFAD" w14:textId="77777777" w:rsidR="007B21E7" w:rsidRPr="007B21E7" w:rsidRDefault="007B21E7" w:rsidP="007B21E7">
            <w:r w:rsidRPr="007B21E7">
              <w:t>6.10.1.18</w:t>
            </w:r>
          </w:p>
        </w:tc>
        <w:tc>
          <w:tcPr>
            <w:tcW w:w="6285" w:type="dxa"/>
            <w:hideMark/>
          </w:tcPr>
          <w:p w14:paraId="36A63946" w14:textId="77777777" w:rsidR="007B21E7" w:rsidRPr="007B21E7" w:rsidRDefault="007B21E7" w:rsidP="007B21E7">
            <w:proofErr w:type="spellStart"/>
            <w:r w:rsidRPr="007B21E7">
              <w:t>Without</w:t>
            </w:r>
            <w:proofErr w:type="spellEnd"/>
            <w:r w:rsidRPr="007B21E7">
              <w:t xml:space="preserve"> </w:t>
            </w:r>
            <w:proofErr w:type="spellStart"/>
            <w:r w:rsidRPr="007B21E7">
              <w:t>prejudice</w:t>
            </w:r>
            <w:proofErr w:type="spellEnd"/>
            <w:r w:rsidRPr="007B21E7">
              <w:t xml:space="preserve"> to Directive 66/401/EEC,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on the </w:t>
            </w:r>
            <w:proofErr w:type="spellStart"/>
            <w:r w:rsidRPr="007B21E7">
              <w:t>label</w:t>
            </w:r>
            <w:proofErr w:type="spellEnd"/>
            <w:r w:rsidRPr="007B21E7">
              <w:t xml:space="preserve"> of the </w:t>
            </w:r>
            <w:proofErr w:type="spellStart"/>
            <w:r w:rsidRPr="007B21E7">
              <w:t>packaging</w:t>
            </w:r>
            <w:proofErr w:type="spellEnd"/>
            <w:r w:rsidRPr="007B21E7">
              <w:t xml:space="preserve"> of a </w:t>
            </w:r>
            <w:proofErr w:type="spellStart"/>
            <w:r w:rsidRPr="007B21E7">
              <w:t>mixture</w:t>
            </w:r>
            <w:proofErr w:type="spellEnd"/>
            <w:r w:rsidRPr="007B21E7">
              <w:t xml:space="preserve"> of </w:t>
            </w:r>
            <w:proofErr w:type="spellStart"/>
            <w:r w:rsidRPr="007B21E7">
              <w:t>fodder</w:t>
            </w:r>
            <w:proofErr w:type="spellEnd"/>
            <w:r w:rsidRPr="007B21E7">
              <w:t xml:space="preserve"> plant </w:t>
            </w:r>
            <w:proofErr w:type="spellStart"/>
            <w:r w:rsidRPr="007B21E7">
              <w:t>seeds</w:t>
            </w:r>
            <w:proofErr w:type="spellEnd"/>
            <w:r w:rsidRPr="007B21E7">
              <w:t xml:space="preserve"> </w:t>
            </w:r>
            <w:proofErr w:type="spellStart"/>
            <w:r w:rsidRPr="007B21E7">
              <w:t>containing</w:t>
            </w:r>
            <w:proofErr w:type="spellEnd"/>
            <w:r w:rsidRPr="007B21E7">
              <w:t xml:space="preserve"> </w:t>
            </w:r>
            <w:proofErr w:type="spellStart"/>
            <w:r w:rsidRPr="007B21E7">
              <w:t>organic</w:t>
            </w:r>
            <w:proofErr w:type="spellEnd"/>
            <w:r w:rsidRPr="007B21E7">
              <w:t xml:space="preserve"> and in-</w:t>
            </w:r>
            <w:proofErr w:type="spellStart"/>
            <w:r w:rsidRPr="007B21E7">
              <w:t>conversion</w:t>
            </w:r>
            <w:proofErr w:type="spellEnd"/>
            <w:r w:rsidRPr="007B21E7">
              <w:t xml:space="preserve"> </w:t>
            </w:r>
            <w:proofErr w:type="spellStart"/>
            <w:r w:rsidRPr="007B21E7">
              <w:t>or</w:t>
            </w:r>
            <w:proofErr w:type="spellEnd"/>
            <w:r w:rsidRPr="007B21E7">
              <w:t xml:space="preserve"> non-</w:t>
            </w:r>
            <w:proofErr w:type="spellStart"/>
            <w:r w:rsidRPr="007B21E7">
              <w:t>organic</w:t>
            </w:r>
            <w:proofErr w:type="spellEnd"/>
            <w:r w:rsidRPr="007B21E7">
              <w:t xml:space="preserve"> </w:t>
            </w:r>
            <w:proofErr w:type="spellStart"/>
            <w:r w:rsidRPr="007B21E7">
              <w:t>seeds</w:t>
            </w:r>
            <w:proofErr w:type="spellEnd"/>
            <w:r w:rsidRPr="007B21E7">
              <w:t xml:space="preserve"> of </w:t>
            </w:r>
            <w:proofErr w:type="spellStart"/>
            <w:r w:rsidRPr="007B21E7">
              <w:t>certain</w:t>
            </w:r>
            <w:proofErr w:type="spellEnd"/>
            <w:r w:rsidRPr="007B21E7">
              <w:t xml:space="preserve"> </w:t>
            </w:r>
            <w:proofErr w:type="spellStart"/>
            <w:r w:rsidRPr="007B21E7">
              <w:t>different</w:t>
            </w:r>
            <w:proofErr w:type="spellEnd"/>
            <w:r w:rsidRPr="007B21E7">
              <w:t xml:space="preserve"> plant </w:t>
            </w:r>
            <w:proofErr w:type="spellStart"/>
            <w:r w:rsidRPr="007B21E7">
              <w:t>species</w:t>
            </w:r>
            <w:proofErr w:type="spellEnd"/>
            <w:r w:rsidRPr="007B21E7">
              <w:t xml:space="preserve"> for </w:t>
            </w:r>
            <w:proofErr w:type="spellStart"/>
            <w:r w:rsidRPr="007B21E7">
              <w:t>which</w:t>
            </w:r>
            <w:proofErr w:type="spellEnd"/>
            <w:r w:rsidRPr="007B21E7">
              <w:t xml:space="preserve"> </w:t>
            </w:r>
            <w:proofErr w:type="spellStart"/>
            <w:r w:rsidRPr="007B21E7">
              <w:t>an</w:t>
            </w:r>
            <w:proofErr w:type="spellEnd"/>
            <w:r w:rsidRPr="007B21E7">
              <w:t xml:space="preserve"> </w:t>
            </w:r>
            <w:proofErr w:type="spellStart"/>
            <w:r w:rsidRPr="007B21E7">
              <w:t>authorisation</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issued</w:t>
            </w:r>
            <w:proofErr w:type="spellEnd"/>
            <w:r w:rsidRPr="007B21E7">
              <w:t xml:space="preserve"> </w:t>
            </w:r>
            <w:proofErr w:type="spellStart"/>
            <w:r w:rsidRPr="007B21E7">
              <w:t>under</w:t>
            </w:r>
            <w:proofErr w:type="spellEnd"/>
            <w:r w:rsidRPr="007B21E7">
              <w:t xml:space="preserve"> the </w:t>
            </w:r>
            <w:proofErr w:type="spellStart"/>
            <w:r w:rsidRPr="007B21E7">
              <w:t>relevant</w:t>
            </w:r>
            <w:proofErr w:type="spellEnd"/>
            <w:r w:rsidRPr="007B21E7">
              <w:t xml:space="preserve"> </w:t>
            </w:r>
            <w:proofErr w:type="spellStart"/>
            <w:r w:rsidRPr="007B21E7">
              <w:t>conditions</w:t>
            </w:r>
            <w:proofErr w:type="spellEnd"/>
            <w:r w:rsidRPr="007B21E7">
              <w:t xml:space="preserve"> </w:t>
            </w:r>
            <w:proofErr w:type="spellStart"/>
            <w:r w:rsidRPr="007B21E7">
              <w:t>laid</w:t>
            </w:r>
            <w:proofErr w:type="spellEnd"/>
            <w:r w:rsidRPr="007B21E7">
              <w:t xml:space="preserve"> down in point 1.8.5 of Part I of </w:t>
            </w:r>
            <w:proofErr w:type="spellStart"/>
            <w:r w:rsidRPr="007B21E7">
              <w:t>Annex</w:t>
            </w:r>
            <w:proofErr w:type="spellEnd"/>
            <w:r w:rsidRPr="007B21E7">
              <w:t xml:space="preserve"> II to </w:t>
            </w:r>
            <w:proofErr w:type="spellStart"/>
            <w:r w:rsidRPr="007B21E7">
              <w:t>this</w:t>
            </w:r>
            <w:proofErr w:type="spellEnd"/>
            <w:r w:rsidRPr="007B21E7">
              <w:t xml:space="preserve"> </w:t>
            </w:r>
            <w:proofErr w:type="spellStart"/>
            <w:r w:rsidRPr="007B21E7">
              <w:t>Regulation</w:t>
            </w:r>
            <w:proofErr w:type="spellEnd"/>
            <w:r w:rsidRPr="007B21E7">
              <w:t xml:space="preserve">, </w:t>
            </w:r>
            <w:proofErr w:type="spellStart"/>
            <w:r w:rsidRPr="007B21E7">
              <w:t>information</w:t>
            </w:r>
            <w:proofErr w:type="spellEnd"/>
            <w:r w:rsidRPr="007B21E7">
              <w:t xml:space="preserve"> </w:t>
            </w:r>
            <w:proofErr w:type="spellStart"/>
            <w:r w:rsidRPr="007B21E7">
              <w:t>is</w:t>
            </w:r>
            <w:proofErr w:type="spellEnd"/>
            <w:r w:rsidRPr="007B21E7">
              <w:t xml:space="preserve"> </w:t>
            </w:r>
            <w:proofErr w:type="spellStart"/>
            <w:r w:rsidRPr="007B21E7">
              <w:t>provided</w:t>
            </w:r>
            <w:proofErr w:type="spellEnd"/>
            <w:r w:rsidRPr="007B21E7">
              <w:t xml:space="preserve"> on the </w:t>
            </w:r>
            <w:proofErr w:type="spellStart"/>
            <w:r w:rsidRPr="007B21E7">
              <w:t>exact</w:t>
            </w:r>
            <w:proofErr w:type="spellEnd"/>
            <w:r w:rsidRPr="007B21E7">
              <w:t xml:space="preserve"> </w:t>
            </w:r>
            <w:proofErr w:type="spellStart"/>
            <w:r w:rsidRPr="007B21E7">
              <w:t>components</w:t>
            </w:r>
            <w:proofErr w:type="spellEnd"/>
            <w:r w:rsidRPr="007B21E7">
              <w:t xml:space="preserve"> of the </w:t>
            </w:r>
            <w:proofErr w:type="spellStart"/>
            <w:r w:rsidRPr="007B21E7">
              <w:t>mixture</w:t>
            </w:r>
            <w:proofErr w:type="spellEnd"/>
            <w:r w:rsidRPr="007B21E7">
              <w:t xml:space="preserve">, </w:t>
            </w:r>
            <w:proofErr w:type="spellStart"/>
            <w:r w:rsidRPr="007B21E7">
              <w:t>shown</w:t>
            </w:r>
            <w:proofErr w:type="spellEnd"/>
            <w:r w:rsidRPr="007B21E7">
              <w:t xml:space="preserve"> by </w:t>
            </w:r>
            <w:proofErr w:type="spellStart"/>
            <w:r w:rsidRPr="007B21E7">
              <w:t>percentage</w:t>
            </w:r>
            <w:proofErr w:type="spellEnd"/>
            <w:r w:rsidRPr="007B21E7">
              <w:t xml:space="preserve"> by </w:t>
            </w:r>
            <w:proofErr w:type="spellStart"/>
            <w:r w:rsidRPr="007B21E7">
              <w:t>weight</w:t>
            </w:r>
            <w:proofErr w:type="spellEnd"/>
            <w:r w:rsidRPr="007B21E7">
              <w:t xml:space="preserve"> of </w:t>
            </w:r>
            <w:proofErr w:type="spellStart"/>
            <w:r w:rsidRPr="007B21E7">
              <w:t>each</w:t>
            </w:r>
            <w:proofErr w:type="spellEnd"/>
            <w:r w:rsidRPr="007B21E7">
              <w:t xml:space="preserve"> component </w:t>
            </w:r>
            <w:proofErr w:type="spellStart"/>
            <w:r w:rsidRPr="007B21E7">
              <w:t>species</w:t>
            </w:r>
            <w:proofErr w:type="spellEnd"/>
            <w:r w:rsidRPr="007B21E7">
              <w:t xml:space="preserve">, and </w:t>
            </w:r>
            <w:proofErr w:type="spellStart"/>
            <w:r w:rsidRPr="007B21E7">
              <w:t>where</w:t>
            </w:r>
            <w:proofErr w:type="spellEnd"/>
            <w:r w:rsidRPr="007B21E7">
              <w:t xml:space="preserve"> </w:t>
            </w:r>
            <w:proofErr w:type="spellStart"/>
            <w:r w:rsidRPr="007B21E7">
              <w:t>appropriate</w:t>
            </w:r>
            <w:proofErr w:type="spellEnd"/>
            <w:r w:rsidRPr="007B21E7">
              <w:t xml:space="preserve"> </w:t>
            </w:r>
            <w:proofErr w:type="spellStart"/>
            <w:r w:rsidRPr="007B21E7">
              <w:t>varieties</w:t>
            </w:r>
            <w:proofErr w:type="spellEnd"/>
            <w:r w:rsidRPr="007B21E7">
              <w:t>. (</w:t>
            </w:r>
            <w:proofErr w:type="spellStart"/>
            <w:r w:rsidRPr="007B21E7">
              <w:t>Annex</w:t>
            </w:r>
            <w:proofErr w:type="spellEnd"/>
            <w:r w:rsidRPr="007B21E7">
              <w:t xml:space="preserve"> III  p. 2.1.3 Reg.2018/848)  </w:t>
            </w:r>
          </w:p>
        </w:tc>
        <w:tc>
          <w:tcPr>
            <w:tcW w:w="960" w:type="dxa"/>
            <w:noWrap/>
            <w:hideMark/>
          </w:tcPr>
          <w:p w14:paraId="21EFFBB6" w14:textId="0F872A27" w:rsidR="007B21E7" w:rsidRPr="007B21E7" w:rsidRDefault="007B21E7" w:rsidP="007B21E7"/>
        </w:tc>
        <w:tc>
          <w:tcPr>
            <w:tcW w:w="960" w:type="dxa"/>
            <w:noWrap/>
            <w:hideMark/>
          </w:tcPr>
          <w:p w14:paraId="0E984153" w14:textId="77777777" w:rsidR="007B21E7" w:rsidRPr="007B21E7" w:rsidRDefault="007B21E7">
            <w:r w:rsidRPr="007B21E7">
              <w:t> </w:t>
            </w:r>
          </w:p>
        </w:tc>
        <w:tc>
          <w:tcPr>
            <w:tcW w:w="960" w:type="dxa"/>
            <w:noWrap/>
            <w:hideMark/>
          </w:tcPr>
          <w:p w14:paraId="020EB638" w14:textId="77777777" w:rsidR="007B21E7" w:rsidRPr="007B21E7" w:rsidRDefault="007B21E7">
            <w:r w:rsidRPr="007B21E7">
              <w:t> </w:t>
            </w:r>
          </w:p>
        </w:tc>
      </w:tr>
      <w:tr w:rsidR="007B21E7" w:rsidRPr="007B21E7" w14:paraId="79ACBC79" w14:textId="77777777" w:rsidTr="007B21E7">
        <w:trPr>
          <w:trHeight w:val="912"/>
        </w:trPr>
        <w:tc>
          <w:tcPr>
            <w:tcW w:w="1160" w:type="dxa"/>
            <w:noWrap/>
            <w:hideMark/>
          </w:tcPr>
          <w:p w14:paraId="5484297C" w14:textId="77777777" w:rsidR="007B21E7" w:rsidRPr="007B21E7" w:rsidRDefault="007B21E7" w:rsidP="007B21E7">
            <w:r w:rsidRPr="007B21E7">
              <w:t>6.10.1.19</w:t>
            </w:r>
          </w:p>
        </w:tc>
        <w:tc>
          <w:tcPr>
            <w:tcW w:w="6285" w:type="dxa"/>
            <w:hideMark/>
          </w:tcPr>
          <w:p w14:paraId="6D38518D" w14:textId="77777777" w:rsidR="007B21E7" w:rsidRPr="007B21E7" w:rsidRDefault="007B21E7" w:rsidP="007B21E7">
            <w:r w:rsidRPr="007B21E7">
              <w:t xml:space="preserve">In </w:t>
            </w:r>
            <w:proofErr w:type="spellStart"/>
            <w:r w:rsidRPr="007B21E7">
              <w:t>addition</w:t>
            </w:r>
            <w:proofErr w:type="spellEnd"/>
            <w:r w:rsidRPr="007B21E7">
              <w:t xml:space="preserve"> to the </w:t>
            </w:r>
            <w:proofErr w:type="spellStart"/>
            <w:r w:rsidRPr="007B21E7">
              <w:t>relevant</w:t>
            </w:r>
            <w:proofErr w:type="spellEnd"/>
            <w:r w:rsidRPr="007B21E7">
              <w:t xml:space="preserve"> </w:t>
            </w:r>
            <w:proofErr w:type="spellStart"/>
            <w:r w:rsidRPr="007B21E7">
              <w:t>requirements</w:t>
            </w:r>
            <w:proofErr w:type="spellEnd"/>
            <w:r w:rsidRPr="007B21E7">
              <w:t xml:space="preserve"> </w:t>
            </w:r>
            <w:proofErr w:type="spellStart"/>
            <w:r w:rsidRPr="007B21E7">
              <w:t>under</w:t>
            </w:r>
            <w:proofErr w:type="spellEnd"/>
            <w:r w:rsidRPr="007B21E7">
              <w:t xml:space="preserve"> </w:t>
            </w:r>
            <w:proofErr w:type="spellStart"/>
            <w:r w:rsidRPr="007B21E7">
              <w:t>Annex</w:t>
            </w:r>
            <w:proofErr w:type="spellEnd"/>
            <w:r w:rsidRPr="007B21E7">
              <w:t xml:space="preserve"> IV to Directive 66/401/EEC, </w:t>
            </w:r>
            <w:proofErr w:type="spellStart"/>
            <w:r w:rsidRPr="007B21E7">
              <w:t>that</w:t>
            </w:r>
            <w:proofErr w:type="spellEnd"/>
            <w:r w:rsidRPr="007B21E7">
              <w:t xml:space="preserve"> </w:t>
            </w:r>
            <w:proofErr w:type="spellStart"/>
            <w:r w:rsidRPr="007B21E7">
              <w:t>information</w:t>
            </w:r>
            <w:proofErr w:type="spellEnd"/>
            <w:r w:rsidRPr="007B21E7">
              <w:t xml:space="preserve"> </w:t>
            </w:r>
            <w:proofErr w:type="spellStart"/>
            <w:r w:rsidRPr="007B21E7">
              <w:t>shall</w:t>
            </w:r>
            <w:proofErr w:type="spellEnd"/>
            <w:r w:rsidRPr="007B21E7">
              <w:t xml:space="preserve"> </w:t>
            </w:r>
            <w:proofErr w:type="spellStart"/>
            <w:r w:rsidRPr="007B21E7">
              <w:t>include</w:t>
            </w:r>
            <w:proofErr w:type="spellEnd"/>
            <w:r w:rsidRPr="007B21E7">
              <w:t xml:space="preserve"> </w:t>
            </w:r>
            <w:proofErr w:type="spellStart"/>
            <w:r w:rsidRPr="007B21E7">
              <w:t>besides</w:t>
            </w:r>
            <w:proofErr w:type="spellEnd"/>
            <w:r w:rsidRPr="007B21E7">
              <w:t xml:space="preserve"> the </w:t>
            </w:r>
            <w:proofErr w:type="spellStart"/>
            <w:r w:rsidRPr="007B21E7">
              <w:t>indications</w:t>
            </w:r>
            <w:proofErr w:type="spellEnd"/>
            <w:r w:rsidRPr="007B21E7">
              <w:t xml:space="preserve"> </w:t>
            </w:r>
            <w:proofErr w:type="spellStart"/>
            <w:r w:rsidRPr="007B21E7">
              <w:t>required</w:t>
            </w:r>
            <w:proofErr w:type="spellEnd"/>
            <w:r w:rsidRPr="007B21E7">
              <w:t xml:space="preserve"> in the </w:t>
            </w:r>
            <w:proofErr w:type="spellStart"/>
            <w:r w:rsidRPr="007B21E7">
              <w:t>first</w:t>
            </w:r>
            <w:proofErr w:type="spellEnd"/>
            <w:r w:rsidRPr="007B21E7">
              <w:t xml:space="preserve"> </w:t>
            </w:r>
            <w:proofErr w:type="spellStart"/>
            <w:r w:rsidRPr="007B21E7">
              <w:t>paragraph</w:t>
            </w:r>
            <w:proofErr w:type="spellEnd"/>
            <w:r w:rsidRPr="007B21E7">
              <w:t xml:space="preserve"> of </w:t>
            </w:r>
            <w:proofErr w:type="spellStart"/>
            <w:r w:rsidRPr="007B21E7">
              <w:t>this</w:t>
            </w:r>
            <w:proofErr w:type="spellEnd"/>
            <w:r w:rsidRPr="007B21E7">
              <w:t xml:space="preserve"> point </w:t>
            </w:r>
            <w:proofErr w:type="spellStart"/>
            <w:r w:rsidRPr="007B21E7">
              <w:t>also</w:t>
            </w:r>
            <w:proofErr w:type="spellEnd"/>
            <w:r w:rsidRPr="007B21E7">
              <w:t xml:space="preserve"> the list of the component </w:t>
            </w:r>
            <w:proofErr w:type="spellStart"/>
            <w:r w:rsidRPr="007B21E7">
              <w:t>species</w:t>
            </w:r>
            <w:proofErr w:type="spellEnd"/>
            <w:r w:rsidRPr="007B21E7">
              <w:t xml:space="preserve"> of the </w:t>
            </w:r>
            <w:proofErr w:type="spellStart"/>
            <w:r w:rsidRPr="007B21E7">
              <w:t>mixture</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labelled</w:t>
            </w:r>
            <w:proofErr w:type="spellEnd"/>
            <w:r w:rsidRPr="007B21E7">
              <w:t xml:space="preserve"> as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The minimum </w:t>
            </w:r>
            <w:proofErr w:type="spellStart"/>
            <w:r w:rsidRPr="007B21E7">
              <w:t>total</w:t>
            </w:r>
            <w:proofErr w:type="spellEnd"/>
            <w:r w:rsidRPr="007B21E7">
              <w:t xml:space="preserve"> </w:t>
            </w:r>
            <w:proofErr w:type="spellStart"/>
            <w:r w:rsidRPr="007B21E7">
              <w:t>percentage</w:t>
            </w:r>
            <w:proofErr w:type="spellEnd"/>
            <w:r w:rsidRPr="007B21E7">
              <w:t xml:space="preserve"> by </w:t>
            </w:r>
            <w:proofErr w:type="spellStart"/>
            <w:r w:rsidRPr="007B21E7">
              <w:t>weight</w:t>
            </w:r>
            <w:proofErr w:type="spellEnd"/>
            <w:r w:rsidRPr="007B21E7">
              <w:t xml:space="preserve"> of </w:t>
            </w:r>
            <w:proofErr w:type="spellStart"/>
            <w:r w:rsidRPr="007B21E7">
              <w:t>organic</w:t>
            </w:r>
            <w:proofErr w:type="spellEnd"/>
            <w:r w:rsidRPr="007B21E7">
              <w:t xml:space="preserve"> and in-</w:t>
            </w:r>
            <w:proofErr w:type="spellStart"/>
            <w:r w:rsidRPr="007B21E7">
              <w:t>conversion</w:t>
            </w:r>
            <w:proofErr w:type="spellEnd"/>
            <w:r w:rsidRPr="007B21E7">
              <w:t xml:space="preserve"> </w:t>
            </w:r>
            <w:proofErr w:type="spellStart"/>
            <w:r w:rsidRPr="007B21E7">
              <w:t>seeds</w:t>
            </w:r>
            <w:proofErr w:type="spellEnd"/>
            <w:r w:rsidRPr="007B21E7">
              <w:t xml:space="preserve"> in the </w:t>
            </w:r>
            <w:proofErr w:type="spellStart"/>
            <w:r w:rsidRPr="007B21E7">
              <w:t>mixture</w:t>
            </w:r>
            <w:proofErr w:type="spellEnd"/>
            <w:r w:rsidRPr="007B21E7">
              <w:t xml:space="preserve"> </w:t>
            </w:r>
            <w:proofErr w:type="spellStart"/>
            <w:r w:rsidRPr="007B21E7">
              <w:t>shall</w:t>
            </w:r>
            <w:proofErr w:type="spellEnd"/>
            <w:r w:rsidRPr="007B21E7">
              <w:t xml:space="preserve"> be </w:t>
            </w:r>
            <w:proofErr w:type="spellStart"/>
            <w:r w:rsidRPr="007B21E7">
              <w:t>at</w:t>
            </w:r>
            <w:proofErr w:type="spellEnd"/>
            <w:r w:rsidRPr="007B21E7">
              <w:t xml:space="preserve"> </w:t>
            </w:r>
            <w:proofErr w:type="spellStart"/>
            <w:r w:rsidRPr="007B21E7">
              <w:t>least</w:t>
            </w:r>
            <w:proofErr w:type="spellEnd"/>
            <w:r w:rsidRPr="007B21E7">
              <w:t xml:space="preserve"> 70 %. (</w:t>
            </w:r>
            <w:proofErr w:type="spellStart"/>
            <w:r w:rsidRPr="007B21E7">
              <w:t>Annex</w:t>
            </w:r>
            <w:proofErr w:type="spellEnd"/>
            <w:r w:rsidRPr="007B21E7">
              <w:t xml:space="preserve"> III  p. 2.1.3 Reg.2018/848)  </w:t>
            </w:r>
          </w:p>
        </w:tc>
        <w:tc>
          <w:tcPr>
            <w:tcW w:w="960" w:type="dxa"/>
            <w:noWrap/>
            <w:hideMark/>
          </w:tcPr>
          <w:p w14:paraId="249D8523" w14:textId="4F68DF1A" w:rsidR="007B21E7" w:rsidRPr="007B21E7" w:rsidRDefault="007B21E7" w:rsidP="007B21E7"/>
        </w:tc>
        <w:tc>
          <w:tcPr>
            <w:tcW w:w="960" w:type="dxa"/>
            <w:noWrap/>
            <w:hideMark/>
          </w:tcPr>
          <w:p w14:paraId="4A094D61" w14:textId="77777777" w:rsidR="007B21E7" w:rsidRPr="007B21E7" w:rsidRDefault="007B21E7">
            <w:r w:rsidRPr="007B21E7">
              <w:t> </w:t>
            </w:r>
          </w:p>
        </w:tc>
        <w:tc>
          <w:tcPr>
            <w:tcW w:w="960" w:type="dxa"/>
            <w:noWrap/>
            <w:hideMark/>
          </w:tcPr>
          <w:p w14:paraId="61EA6EE2" w14:textId="77777777" w:rsidR="007B21E7" w:rsidRPr="007B21E7" w:rsidRDefault="007B21E7">
            <w:r w:rsidRPr="007B21E7">
              <w:t> </w:t>
            </w:r>
          </w:p>
        </w:tc>
      </w:tr>
      <w:tr w:rsidR="007B21E7" w:rsidRPr="007B21E7" w14:paraId="0E3EC2F4" w14:textId="77777777" w:rsidTr="007B21E7">
        <w:trPr>
          <w:trHeight w:val="984"/>
        </w:trPr>
        <w:tc>
          <w:tcPr>
            <w:tcW w:w="1160" w:type="dxa"/>
            <w:noWrap/>
            <w:hideMark/>
          </w:tcPr>
          <w:p w14:paraId="72C76F21" w14:textId="77777777" w:rsidR="007B21E7" w:rsidRPr="007B21E7" w:rsidRDefault="007B21E7" w:rsidP="007B21E7">
            <w:r w:rsidRPr="007B21E7">
              <w:t>6.10.1.20</w:t>
            </w:r>
          </w:p>
        </w:tc>
        <w:tc>
          <w:tcPr>
            <w:tcW w:w="6285" w:type="dxa"/>
            <w:hideMark/>
          </w:tcPr>
          <w:p w14:paraId="67FF4AE2" w14:textId="77777777" w:rsidR="007B21E7" w:rsidRPr="007B21E7" w:rsidRDefault="007B21E7" w:rsidP="007B21E7">
            <w:r w:rsidRPr="007B21E7">
              <w:t xml:space="preserve">In </w:t>
            </w:r>
            <w:proofErr w:type="spellStart"/>
            <w:r w:rsidRPr="007B21E7">
              <w:t>case</w:t>
            </w:r>
            <w:proofErr w:type="spellEnd"/>
            <w:r w:rsidRPr="007B21E7">
              <w:t xml:space="preserve"> the </w:t>
            </w:r>
            <w:proofErr w:type="spellStart"/>
            <w:r w:rsidRPr="007B21E7">
              <w:t>mixture</w:t>
            </w:r>
            <w:proofErr w:type="spellEnd"/>
            <w:r w:rsidRPr="007B21E7">
              <w:t xml:space="preserve"> </w:t>
            </w:r>
            <w:proofErr w:type="spellStart"/>
            <w:r w:rsidRPr="007B21E7">
              <w:t>contains</w:t>
            </w:r>
            <w:proofErr w:type="spellEnd"/>
            <w:r w:rsidRPr="007B21E7">
              <w:t xml:space="preserve"> non-</w:t>
            </w:r>
            <w:proofErr w:type="spellStart"/>
            <w:r w:rsidRPr="007B21E7">
              <w:t>organic</w:t>
            </w:r>
            <w:proofErr w:type="spellEnd"/>
            <w:r w:rsidRPr="007B21E7">
              <w:t xml:space="preserve"> </w:t>
            </w:r>
            <w:proofErr w:type="spellStart"/>
            <w:r w:rsidRPr="007B21E7">
              <w:t>seeds</w:t>
            </w:r>
            <w:proofErr w:type="spellEnd"/>
            <w:r w:rsidRPr="007B21E7">
              <w:t xml:space="preserve">, the </w:t>
            </w:r>
            <w:proofErr w:type="spellStart"/>
            <w:r w:rsidRPr="007B21E7">
              <w:t>label</w:t>
            </w:r>
            <w:proofErr w:type="spellEnd"/>
            <w:r w:rsidRPr="007B21E7">
              <w:t xml:space="preserve"> </w:t>
            </w:r>
            <w:proofErr w:type="spellStart"/>
            <w:r w:rsidRPr="007B21E7">
              <w:t>shall</w:t>
            </w:r>
            <w:proofErr w:type="spellEnd"/>
            <w:r w:rsidRPr="007B21E7">
              <w:t xml:space="preserve"> </w:t>
            </w:r>
            <w:proofErr w:type="spellStart"/>
            <w:r w:rsidRPr="007B21E7">
              <w:t>also</w:t>
            </w:r>
            <w:proofErr w:type="spellEnd"/>
            <w:r w:rsidRPr="007B21E7">
              <w:t xml:space="preserve"> </w:t>
            </w:r>
            <w:proofErr w:type="spellStart"/>
            <w:r w:rsidRPr="007B21E7">
              <w:t>include</w:t>
            </w:r>
            <w:proofErr w:type="spellEnd"/>
            <w:r w:rsidRPr="007B21E7">
              <w:t xml:space="preserve"> the </w:t>
            </w:r>
            <w:proofErr w:type="spellStart"/>
            <w:r w:rsidRPr="007B21E7">
              <w:t>following</w:t>
            </w:r>
            <w:proofErr w:type="spellEnd"/>
            <w:r w:rsidRPr="007B21E7">
              <w:t xml:space="preserve"> </w:t>
            </w:r>
            <w:proofErr w:type="spellStart"/>
            <w:r w:rsidRPr="007B21E7">
              <w:t>statement</w:t>
            </w:r>
            <w:proofErr w:type="spellEnd"/>
            <w:r w:rsidRPr="007B21E7">
              <w:t xml:space="preserve">: “The </w:t>
            </w:r>
            <w:proofErr w:type="spellStart"/>
            <w:r w:rsidRPr="007B21E7">
              <w:t>use</w:t>
            </w:r>
            <w:proofErr w:type="spellEnd"/>
            <w:r w:rsidRPr="007B21E7">
              <w:t xml:space="preserve"> of the </w:t>
            </w:r>
            <w:proofErr w:type="spellStart"/>
            <w:r w:rsidRPr="007B21E7">
              <w:t>mixture</w:t>
            </w:r>
            <w:proofErr w:type="spellEnd"/>
            <w:r w:rsidRPr="007B21E7">
              <w:t xml:space="preserve"> </w:t>
            </w:r>
            <w:proofErr w:type="spellStart"/>
            <w:r w:rsidRPr="007B21E7">
              <w:t>is</w:t>
            </w:r>
            <w:proofErr w:type="spellEnd"/>
            <w:r w:rsidRPr="007B21E7">
              <w:t xml:space="preserve"> </w:t>
            </w:r>
            <w:proofErr w:type="spellStart"/>
            <w:r w:rsidRPr="007B21E7">
              <w:t>only</w:t>
            </w:r>
            <w:proofErr w:type="spellEnd"/>
            <w:r w:rsidRPr="007B21E7">
              <w:t xml:space="preserve"> </w:t>
            </w:r>
            <w:proofErr w:type="spellStart"/>
            <w:r w:rsidRPr="007B21E7">
              <w:t>allowed</w:t>
            </w:r>
            <w:proofErr w:type="spellEnd"/>
            <w:r w:rsidRPr="007B21E7">
              <w:t xml:space="preserve"> </w:t>
            </w:r>
            <w:proofErr w:type="spellStart"/>
            <w:r w:rsidRPr="007B21E7">
              <w:t>within</w:t>
            </w:r>
            <w:proofErr w:type="spellEnd"/>
            <w:r w:rsidRPr="007B21E7">
              <w:t xml:space="preserve"> the </w:t>
            </w:r>
            <w:proofErr w:type="spellStart"/>
            <w:r w:rsidRPr="007B21E7">
              <w:t>scope</w:t>
            </w:r>
            <w:proofErr w:type="spellEnd"/>
            <w:r w:rsidRPr="007B21E7">
              <w:t xml:space="preserve"> of the </w:t>
            </w:r>
            <w:proofErr w:type="spellStart"/>
            <w:r w:rsidRPr="007B21E7">
              <w:t>authorisation</w:t>
            </w:r>
            <w:proofErr w:type="spellEnd"/>
            <w:r w:rsidRPr="007B21E7">
              <w:t xml:space="preserve"> and in the </w:t>
            </w:r>
            <w:proofErr w:type="spellStart"/>
            <w:r w:rsidRPr="007B21E7">
              <w:t>territory</w:t>
            </w:r>
            <w:proofErr w:type="spellEnd"/>
            <w:r w:rsidRPr="007B21E7">
              <w:t xml:space="preserve"> of the </w:t>
            </w:r>
            <w:proofErr w:type="spellStart"/>
            <w:r w:rsidRPr="007B21E7">
              <w:t>Member</w:t>
            </w:r>
            <w:proofErr w:type="spellEnd"/>
            <w:r w:rsidRPr="007B21E7">
              <w:t xml:space="preserve"> </w:t>
            </w:r>
            <w:proofErr w:type="spellStart"/>
            <w:r w:rsidRPr="007B21E7">
              <w:t>State</w:t>
            </w:r>
            <w:proofErr w:type="spellEnd"/>
            <w:r w:rsidRPr="007B21E7">
              <w:t xml:space="preserve"> of the </w:t>
            </w:r>
            <w:proofErr w:type="spellStart"/>
            <w:r w:rsidRPr="007B21E7">
              <w:t>competent</w:t>
            </w:r>
            <w:proofErr w:type="spellEnd"/>
            <w:r w:rsidRPr="007B21E7">
              <w:t xml:space="preserve"> authority </w:t>
            </w:r>
            <w:proofErr w:type="spellStart"/>
            <w:r w:rsidRPr="007B21E7">
              <w:t>which</w:t>
            </w:r>
            <w:proofErr w:type="spellEnd"/>
            <w:r w:rsidRPr="007B21E7">
              <w:t xml:space="preserve"> </w:t>
            </w:r>
            <w:proofErr w:type="spellStart"/>
            <w:r w:rsidRPr="007B21E7">
              <w:t>authorised</w:t>
            </w:r>
            <w:proofErr w:type="spellEnd"/>
            <w:r w:rsidRPr="007B21E7">
              <w:t xml:space="preserve"> the </w:t>
            </w:r>
            <w:proofErr w:type="spellStart"/>
            <w:r w:rsidRPr="007B21E7">
              <w:t>use</w:t>
            </w:r>
            <w:proofErr w:type="spellEnd"/>
            <w:r w:rsidRPr="007B21E7">
              <w:t xml:space="preserve"> of </w:t>
            </w:r>
            <w:proofErr w:type="spellStart"/>
            <w:r w:rsidRPr="007B21E7">
              <w:t>this</w:t>
            </w:r>
            <w:proofErr w:type="spellEnd"/>
            <w:r w:rsidRPr="007B21E7">
              <w:t xml:space="preserve"> </w:t>
            </w:r>
            <w:proofErr w:type="spellStart"/>
            <w:r w:rsidRPr="007B21E7">
              <w:t>mixture</w:t>
            </w:r>
            <w:proofErr w:type="spellEnd"/>
            <w:r w:rsidRPr="007B21E7">
              <w:t xml:space="preserve"> in </w:t>
            </w:r>
            <w:proofErr w:type="spellStart"/>
            <w:r w:rsidRPr="007B21E7">
              <w:t>conformity</w:t>
            </w:r>
            <w:proofErr w:type="spellEnd"/>
            <w:r w:rsidRPr="007B21E7">
              <w:t xml:space="preserve"> with point 1.8.5 of </w:t>
            </w:r>
            <w:proofErr w:type="spellStart"/>
            <w:r w:rsidRPr="007B21E7">
              <w:t>Annex</w:t>
            </w:r>
            <w:proofErr w:type="spellEnd"/>
            <w:r w:rsidRPr="007B21E7">
              <w:t xml:space="preserve"> II to </w:t>
            </w:r>
            <w:proofErr w:type="spellStart"/>
            <w:r w:rsidRPr="007B21E7">
              <w:t>Regulation</w:t>
            </w:r>
            <w:proofErr w:type="spellEnd"/>
            <w:r w:rsidRPr="007B21E7">
              <w:t xml:space="preserve"> (EU) 2018/848 on </w:t>
            </w:r>
            <w:proofErr w:type="spellStart"/>
            <w:r w:rsidRPr="007B21E7">
              <w:t>organic</w:t>
            </w:r>
            <w:proofErr w:type="spellEnd"/>
            <w:r w:rsidRPr="007B21E7">
              <w:t xml:space="preserve"> </w:t>
            </w:r>
            <w:proofErr w:type="spellStart"/>
            <w:r w:rsidRPr="007B21E7">
              <w:t>production</w:t>
            </w:r>
            <w:proofErr w:type="spellEnd"/>
            <w:r w:rsidRPr="007B21E7">
              <w:t xml:space="preserve"> and </w:t>
            </w:r>
            <w:proofErr w:type="spellStart"/>
            <w:r w:rsidRPr="007B21E7">
              <w:t>labelling</w:t>
            </w:r>
            <w:proofErr w:type="spellEnd"/>
            <w:r w:rsidRPr="007B21E7">
              <w:t xml:space="preserve"> of </w:t>
            </w:r>
            <w:proofErr w:type="spellStart"/>
            <w:r w:rsidRPr="007B21E7">
              <w:t>organic</w:t>
            </w:r>
            <w:proofErr w:type="spellEnd"/>
            <w:r w:rsidRPr="007B21E7">
              <w:t xml:space="preserve"> products.” (</w:t>
            </w:r>
            <w:proofErr w:type="spellStart"/>
            <w:r w:rsidRPr="007B21E7">
              <w:t>Annex</w:t>
            </w:r>
            <w:proofErr w:type="spellEnd"/>
            <w:r w:rsidRPr="007B21E7">
              <w:t xml:space="preserve"> III  p. 2.1.3 Reg.2018/848)  </w:t>
            </w:r>
          </w:p>
        </w:tc>
        <w:tc>
          <w:tcPr>
            <w:tcW w:w="960" w:type="dxa"/>
            <w:noWrap/>
            <w:hideMark/>
          </w:tcPr>
          <w:p w14:paraId="47E8B0B8" w14:textId="0543C67C" w:rsidR="007B21E7" w:rsidRPr="007B21E7" w:rsidRDefault="007B21E7" w:rsidP="007B21E7"/>
        </w:tc>
        <w:tc>
          <w:tcPr>
            <w:tcW w:w="960" w:type="dxa"/>
            <w:noWrap/>
            <w:hideMark/>
          </w:tcPr>
          <w:p w14:paraId="44D05CE8" w14:textId="77777777" w:rsidR="007B21E7" w:rsidRPr="007B21E7" w:rsidRDefault="007B21E7">
            <w:r w:rsidRPr="007B21E7">
              <w:t> </w:t>
            </w:r>
          </w:p>
        </w:tc>
        <w:tc>
          <w:tcPr>
            <w:tcW w:w="960" w:type="dxa"/>
            <w:noWrap/>
            <w:hideMark/>
          </w:tcPr>
          <w:p w14:paraId="088916DD" w14:textId="77777777" w:rsidR="007B21E7" w:rsidRPr="007B21E7" w:rsidRDefault="007B21E7">
            <w:r w:rsidRPr="007B21E7">
              <w:t> </w:t>
            </w:r>
          </w:p>
        </w:tc>
      </w:tr>
      <w:tr w:rsidR="007B21E7" w:rsidRPr="007B21E7" w14:paraId="363667E1" w14:textId="77777777" w:rsidTr="007B21E7">
        <w:trPr>
          <w:trHeight w:val="756"/>
        </w:trPr>
        <w:tc>
          <w:tcPr>
            <w:tcW w:w="1160" w:type="dxa"/>
            <w:noWrap/>
            <w:hideMark/>
          </w:tcPr>
          <w:p w14:paraId="18C9B3A1" w14:textId="77777777" w:rsidR="007B21E7" w:rsidRPr="007B21E7" w:rsidRDefault="007B21E7" w:rsidP="007B21E7">
            <w:r w:rsidRPr="007B21E7">
              <w:t>6.10.1.21</w:t>
            </w:r>
          </w:p>
        </w:tc>
        <w:tc>
          <w:tcPr>
            <w:tcW w:w="6285" w:type="dxa"/>
            <w:hideMark/>
          </w:tcPr>
          <w:p w14:paraId="0CFCE8AE" w14:textId="77777777" w:rsidR="007B21E7" w:rsidRPr="007B21E7" w:rsidRDefault="007B21E7" w:rsidP="007B21E7">
            <w:r w:rsidRPr="007B21E7">
              <w:t xml:space="preserve">The </w:t>
            </w:r>
            <w:proofErr w:type="spellStart"/>
            <w:r w:rsidRPr="007B21E7">
              <w:t>information</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2.1.1 and 2.1.2 </w:t>
            </w:r>
            <w:proofErr w:type="spellStart"/>
            <w:r w:rsidRPr="007B21E7">
              <w:t>may</w:t>
            </w:r>
            <w:proofErr w:type="spellEnd"/>
            <w:r w:rsidRPr="007B21E7">
              <w:t xml:space="preserve"> be </w:t>
            </w:r>
            <w:proofErr w:type="spellStart"/>
            <w:r w:rsidRPr="007B21E7">
              <w:t>presented</w:t>
            </w:r>
            <w:proofErr w:type="spellEnd"/>
            <w:r w:rsidRPr="007B21E7">
              <w:t xml:space="preserve"> </w:t>
            </w:r>
            <w:proofErr w:type="spellStart"/>
            <w:r w:rsidRPr="007B21E7">
              <w:t>solely</w:t>
            </w:r>
            <w:proofErr w:type="spellEnd"/>
            <w:r w:rsidRPr="007B21E7">
              <w:t xml:space="preserve"> on </w:t>
            </w:r>
            <w:proofErr w:type="spellStart"/>
            <w:r w:rsidRPr="007B21E7">
              <w:t>an</w:t>
            </w:r>
            <w:proofErr w:type="spellEnd"/>
            <w:r w:rsidRPr="007B21E7">
              <w:t xml:space="preserve"> </w:t>
            </w:r>
            <w:proofErr w:type="spellStart"/>
            <w:r w:rsidRPr="007B21E7">
              <w:t>accompanying</w:t>
            </w:r>
            <w:proofErr w:type="spellEnd"/>
            <w:r w:rsidRPr="007B21E7">
              <w:t xml:space="preserve"> </w:t>
            </w:r>
            <w:proofErr w:type="spellStart"/>
            <w:r w:rsidRPr="007B21E7">
              <w:t>document</w:t>
            </w:r>
            <w:proofErr w:type="spellEnd"/>
            <w:r w:rsidRPr="007B21E7">
              <w:t xml:space="preserve">, </w:t>
            </w:r>
            <w:proofErr w:type="spellStart"/>
            <w:r w:rsidRPr="007B21E7">
              <w:t>if</w:t>
            </w:r>
            <w:proofErr w:type="spellEnd"/>
            <w:r w:rsidRPr="007B21E7">
              <w:t xml:space="preserve"> </w:t>
            </w:r>
            <w:proofErr w:type="spellStart"/>
            <w:r w:rsidRPr="007B21E7">
              <w:t>such</w:t>
            </w:r>
            <w:proofErr w:type="spellEnd"/>
            <w:r w:rsidRPr="007B21E7">
              <w:t xml:space="preserve"> a </w:t>
            </w:r>
            <w:proofErr w:type="spellStart"/>
            <w:r w:rsidRPr="007B21E7">
              <w:t>document</w:t>
            </w:r>
            <w:proofErr w:type="spellEnd"/>
            <w:r w:rsidRPr="007B21E7">
              <w:t xml:space="preserve"> </w:t>
            </w:r>
            <w:proofErr w:type="spellStart"/>
            <w:r w:rsidRPr="007B21E7">
              <w:t>can</w:t>
            </w:r>
            <w:proofErr w:type="spellEnd"/>
            <w:r w:rsidRPr="007B21E7">
              <w:t xml:space="preserve"> be </w:t>
            </w:r>
            <w:proofErr w:type="spellStart"/>
            <w:r w:rsidRPr="007B21E7">
              <w:t>undeniably</w:t>
            </w:r>
            <w:proofErr w:type="spellEnd"/>
            <w:r w:rsidRPr="007B21E7">
              <w:t xml:space="preserve"> </w:t>
            </w:r>
            <w:proofErr w:type="spellStart"/>
            <w:r w:rsidRPr="007B21E7">
              <w:t>linked</w:t>
            </w:r>
            <w:proofErr w:type="spellEnd"/>
            <w:r w:rsidRPr="007B21E7">
              <w:t xml:space="preserve"> with the </w:t>
            </w:r>
            <w:proofErr w:type="spellStart"/>
            <w:r w:rsidRPr="007B21E7">
              <w:t>packaging</w:t>
            </w:r>
            <w:proofErr w:type="spellEnd"/>
            <w:r w:rsidRPr="007B21E7">
              <w:t xml:space="preserve">, </w:t>
            </w:r>
            <w:proofErr w:type="spellStart"/>
            <w:r w:rsidRPr="007B21E7">
              <w:t>container</w:t>
            </w:r>
            <w:proofErr w:type="spellEnd"/>
            <w:r w:rsidRPr="007B21E7">
              <w:t xml:space="preserve"> </w:t>
            </w:r>
            <w:proofErr w:type="spellStart"/>
            <w:r w:rsidRPr="007B21E7">
              <w:t>or</w:t>
            </w:r>
            <w:proofErr w:type="spellEnd"/>
            <w:r w:rsidRPr="007B21E7">
              <w:t xml:space="preserve"> </w:t>
            </w:r>
            <w:proofErr w:type="spellStart"/>
            <w:r w:rsidRPr="007B21E7">
              <w:t>vehicular</w:t>
            </w:r>
            <w:proofErr w:type="spellEnd"/>
            <w:r w:rsidRPr="007B21E7">
              <w:t xml:space="preserve"> transport of the </w:t>
            </w:r>
            <w:proofErr w:type="spellStart"/>
            <w:r w:rsidRPr="007B21E7">
              <w:t>product</w:t>
            </w:r>
            <w:proofErr w:type="spellEnd"/>
            <w:r w:rsidRPr="007B21E7">
              <w:t xml:space="preserve">. </w:t>
            </w:r>
            <w:proofErr w:type="spellStart"/>
            <w:r w:rsidRPr="007B21E7">
              <w:t>This</w:t>
            </w:r>
            <w:proofErr w:type="spellEnd"/>
            <w:r w:rsidRPr="007B21E7">
              <w:t xml:space="preserve"> </w:t>
            </w:r>
            <w:proofErr w:type="spellStart"/>
            <w:r w:rsidRPr="007B21E7">
              <w:t>accompanying</w:t>
            </w:r>
            <w:proofErr w:type="spellEnd"/>
            <w:r w:rsidRPr="007B21E7">
              <w:t xml:space="preserve"> </w:t>
            </w:r>
            <w:proofErr w:type="spellStart"/>
            <w:r w:rsidRPr="007B21E7">
              <w:t>document</w:t>
            </w:r>
            <w:proofErr w:type="spellEnd"/>
            <w:r w:rsidRPr="007B21E7">
              <w:t xml:space="preserve"> </w:t>
            </w:r>
            <w:proofErr w:type="spellStart"/>
            <w:r w:rsidRPr="007B21E7">
              <w:t>shall</w:t>
            </w:r>
            <w:proofErr w:type="spellEnd"/>
            <w:r w:rsidRPr="007B21E7">
              <w:t xml:space="preserve"> </w:t>
            </w:r>
            <w:proofErr w:type="spellStart"/>
            <w:r w:rsidRPr="007B21E7">
              <w:t>include</w:t>
            </w:r>
            <w:proofErr w:type="spellEnd"/>
            <w:r w:rsidRPr="007B21E7">
              <w:t xml:space="preserve"> </w:t>
            </w:r>
            <w:proofErr w:type="spellStart"/>
            <w:r w:rsidRPr="007B21E7">
              <w:t>information</w:t>
            </w:r>
            <w:proofErr w:type="spellEnd"/>
            <w:r w:rsidRPr="007B21E7">
              <w:t xml:space="preserve"> on the </w:t>
            </w:r>
            <w:proofErr w:type="spellStart"/>
            <w:r w:rsidRPr="007B21E7">
              <w:t>supplier</w:t>
            </w:r>
            <w:proofErr w:type="spellEnd"/>
            <w:r w:rsidRPr="007B21E7">
              <w:t xml:space="preserve"> </w:t>
            </w:r>
            <w:proofErr w:type="spellStart"/>
            <w:r w:rsidRPr="007B21E7">
              <w:t>or</w:t>
            </w:r>
            <w:proofErr w:type="spellEnd"/>
            <w:r w:rsidRPr="007B21E7">
              <w:t xml:space="preserve"> the transporter. (</w:t>
            </w:r>
            <w:proofErr w:type="spellStart"/>
            <w:r w:rsidRPr="007B21E7">
              <w:t>Annex</w:t>
            </w:r>
            <w:proofErr w:type="spellEnd"/>
            <w:r w:rsidRPr="007B21E7">
              <w:t xml:space="preserve"> III  p. 2.1.3 Reg.2018/848)  </w:t>
            </w:r>
          </w:p>
        </w:tc>
        <w:tc>
          <w:tcPr>
            <w:tcW w:w="960" w:type="dxa"/>
            <w:noWrap/>
            <w:hideMark/>
          </w:tcPr>
          <w:p w14:paraId="5D770FBC" w14:textId="142234F4" w:rsidR="007B21E7" w:rsidRPr="007B21E7" w:rsidRDefault="007B21E7" w:rsidP="007B21E7"/>
        </w:tc>
        <w:tc>
          <w:tcPr>
            <w:tcW w:w="960" w:type="dxa"/>
            <w:noWrap/>
            <w:hideMark/>
          </w:tcPr>
          <w:p w14:paraId="3BA385CD" w14:textId="77777777" w:rsidR="007B21E7" w:rsidRPr="007B21E7" w:rsidRDefault="007B21E7">
            <w:r w:rsidRPr="007B21E7">
              <w:t> </w:t>
            </w:r>
          </w:p>
        </w:tc>
        <w:tc>
          <w:tcPr>
            <w:tcW w:w="960" w:type="dxa"/>
            <w:noWrap/>
            <w:hideMark/>
          </w:tcPr>
          <w:p w14:paraId="0B50CF89" w14:textId="77777777" w:rsidR="007B21E7" w:rsidRPr="007B21E7" w:rsidRDefault="007B21E7">
            <w:r w:rsidRPr="007B21E7">
              <w:t> </w:t>
            </w:r>
          </w:p>
        </w:tc>
      </w:tr>
      <w:tr w:rsidR="007B21E7" w:rsidRPr="007B21E7" w14:paraId="3BD49929" w14:textId="77777777" w:rsidTr="007B21E7">
        <w:trPr>
          <w:trHeight w:val="660"/>
        </w:trPr>
        <w:tc>
          <w:tcPr>
            <w:tcW w:w="1160" w:type="dxa"/>
            <w:noWrap/>
            <w:hideMark/>
          </w:tcPr>
          <w:p w14:paraId="603BE38D" w14:textId="77777777" w:rsidR="007B21E7" w:rsidRPr="007B21E7" w:rsidRDefault="007B21E7" w:rsidP="007B21E7">
            <w:r w:rsidRPr="007B21E7">
              <w:t>6.10.1.22</w:t>
            </w:r>
          </w:p>
        </w:tc>
        <w:tc>
          <w:tcPr>
            <w:tcW w:w="6285" w:type="dxa"/>
            <w:hideMark/>
          </w:tcPr>
          <w:p w14:paraId="749576A1" w14:textId="77777777" w:rsidR="007B21E7" w:rsidRPr="007B21E7" w:rsidRDefault="007B21E7">
            <w:r w:rsidRPr="007B21E7">
              <w:t xml:space="preserve">The </w:t>
            </w:r>
            <w:proofErr w:type="spellStart"/>
            <w:r w:rsidRPr="007B21E7">
              <w:t>closing</w:t>
            </w:r>
            <w:proofErr w:type="spellEnd"/>
            <w:r w:rsidRPr="007B21E7">
              <w:t xml:space="preserve"> of </w:t>
            </w:r>
            <w:proofErr w:type="spellStart"/>
            <w:r w:rsidRPr="007B21E7">
              <w:t>packaging</w:t>
            </w:r>
            <w:proofErr w:type="spellEnd"/>
            <w:r w:rsidRPr="007B21E7">
              <w:t xml:space="preserve">, </w:t>
            </w:r>
            <w:proofErr w:type="spellStart"/>
            <w:r w:rsidRPr="007B21E7">
              <w:t>containers</w:t>
            </w:r>
            <w:proofErr w:type="spellEnd"/>
            <w:r w:rsidRPr="007B21E7">
              <w:t xml:space="preserve"> </w:t>
            </w:r>
            <w:proofErr w:type="spellStart"/>
            <w:r w:rsidRPr="007B21E7">
              <w:t>or</w:t>
            </w:r>
            <w:proofErr w:type="spellEnd"/>
            <w:r w:rsidRPr="007B21E7">
              <w:t xml:space="preserve"> </w:t>
            </w:r>
            <w:proofErr w:type="spellStart"/>
            <w:r w:rsidRPr="007B21E7">
              <w:t>vehicles</w:t>
            </w:r>
            <w:proofErr w:type="spellEnd"/>
            <w:r w:rsidRPr="007B21E7">
              <w:t xml:space="preserve"> </w:t>
            </w:r>
            <w:proofErr w:type="spellStart"/>
            <w:r w:rsidRPr="007B21E7">
              <w:t>shall</w:t>
            </w:r>
            <w:proofErr w:type="spellEnd"/>
            <w:r w:rsidRPr="007B21E7">
              <w:t xml:space="preserve"> not be </w:t>
            </w:r>
            <w:proofErr w:type="spellStart"/>
            <w:r w:rsidRPr="007B21E7">
              <w:t>required</w:t>
            </w:r>
            <w:proofErr w:type="spellEnd"/>
            <w:r w:rsidRPr="007B21E7">
              <w:t xml:space="preserve"> </w:t>
            </w:r>
            <w:proofErr w:type="spellStart"/>
            <w:r w:rsidRPr="007B21E7">
              <w:t>where</w:t>
            </w:r>
            <w:proofErr w:type="spellEnd"/>
            <w:r w:rsidRPr="007B21E7">
              <w:br/>
              <w:t xml:space="preserve">the transport </w:t>
            </w:r>
            <w:proofErr w:type="spellStart"/>
            <w:r w:rsidRPr="007B21E7">
              <w:t>takes</w:t>
            </w:r>
            <w:proofErr w:type="spellEnd"/>
            <w:r w:rsidRPr="007B21E7">
              <w:t xml:space="preserve"> place </w:t>
            </w:r>
            <w:proofErr w:type="spellStart"/>
            <w:r w:rsidRPr="007B21E7">
              <w:t>directly</w:t>
            </w:r>
            <w:proofErr w:type="spellEnd"/>
            <w:r w:rsidRPr="007B21E7">
              <w:t xml:space="preserve"> </w:t>
            </w:r>
            <w:proofErr w:type="spellStart"/>
            <w:r w:rsidRPr="007B21E7">
              <w:t>between</w:t>
            </w:r>
            <w:proofErr w:type="spellEnd"/>
            <w:r w:rsidRPr="007B21E7">
              <w:t xml:space="preserve"> </w:t>
            </w:r>
            <w:proofErr w:type="spellStart"/>
            <w:r w:rsidRPr="007B21E7">
              <w:t>two</w:t>
            </w:r>
            <w:proofErr w:type="spellEnd"/>
            <w:r w:rsidRPr="007B21E7">
              <w:t xml:space="preserve"> </w:t>
            </w:r>
            <w:proofErr w:type="spellStart"/>
            <w:r w:rsidRPr="007B21E7">
              <w:t>operators</w:t>
            </w:r>
            <w:proofErr w:type="spellEnd"/>
            <w:r w:rsidRPr="007B21E7">
              <w:t xml:space="preserve">, </w:t>
            </w:r>
            <w:proofErr w:type="spellStart"/>
            <w:r w:rsidRPr="007B21E7">
              <w:t>both</w:t>
            </w:r>
            <w:proofErr w:type="spellEnd"/>
            <w:r w:rsidRPr="007B21E7">
              <w:t xml:space="preserve"> of </w:t>
            </w:r>
            <w:proofErr w:type="spellStart"/>
            <w:r w:rsidRPr="007B21E7">
              <w:t>which</w:t>
            </w:r>
            <w:proofErr w:type="spellEnd"/>
            <w:r w:rsidRPr="007B21E7">
              <w:t xml:space="preserve"> </w:t>
            </w:r>
            <w:proofErr w:type="spellStart"/>
            <w:r w:rsidRPr="007B21E7">
              <w:t>are</w:t>
            </w:r>
            <w:proofErr w:type="spellEnd"/>
            <w:r w:rsidRPr="007B21E7">
              <w:t xml:space="preserve"> </w:t>
            </w:r>
            <w:proofErr w:type="spellStart"/>
            <w:r w:rsidRPr="007B21E7">
              <w:t>subject</w:t>
            </w:r>
            <w:proofErr w:type="spellEnd"/>
            <w:r w:rsidRPr="007B21E7">
              <w:t xml:space="preserve"> to the </w:t>
            </w:r>
            <w:proofErr w:type="spellStart"/>
            <w:r w:rsidRPr="007B21E7">
              <w:t>organic</w:t>
            </w:r>
            <w:proofErr w:type="spellEnd"/>
            <w:r w:rsidRPr="007B21E7">
              <w:t xml:space="preserve"> </w:t>
            </w:r>
            <w:proofErr w:type="spellStart"/>
            <w:r w:rsidRPr="007B21E7">
              <w:t>control</w:t>
            </w:r>
            <w:proofErr w:type="spellEnd"/>
            <w:r w:rsidRPr="007B21E7">
              <w:t xml:space="preserve"> system (</w:t>
            </w:r>
            <w:proofErr w:type="spellStart"/>
            <w:r w:rsidRPr="007B21E7">
              <w:t>Annex</w:t>
            </w:r>
            <w:proofErr w:type="spellEnd"/>
            <w:r w:rsidRPr="007B21E7">
              <w:t xml:space="preserve"> III  p. 2.2a Reg.2018/848)  </w:t>
            </w:r>
          </w:p>
        </w:tc>
        <w:tc>
          <w:tcPr>
            <w:tcW w:w="960" w:type="dxa"/>
            <w:noWrap/>
            <w:hideMark/>
          </w:tcPr>
          <w:p w14:paraId="24F4F999" w14:textId="7F562710" w:rsidR="007B21E7" w:rsidRPr="007B21E7" w:rsidRDefault="007B21E7" w:rsidP="007B21E7"/>
        </w:tc>
        <w:tc>
          <w:tcPr>
            <w:tcW w:w="960" w:type="dxa"/>
            <w:noWrap/>
            <w:hideMark/>
          </w:tcPr>
          <w:p w14:paraId="651826D7" w14:textId="77777777" w:rsidR="007B21E7" w:rsidRPr="007B21E7" w:rsidRDefault="007B21E7">
            <w:r w:rsidRPr="007B21E7">
              <w:t> </w:t>
            </w:r>
          </w:p>
        </w:tc>
        <w:tc>
          <w:tcPr>
            <w:tcW w:w="960" w:type="dxa"/>
            <w:noWrap/>
            <w:hideMark/>
          </w:tcPr>
          <w:p w14:paraId="6A96F226" w14:textId="77777777" w:rsidR="007B21E7" w:rsidRPr="007B21E7" w:rsidRDefault="007B21E7">
            <w:r w:rsidRPr="007B21E7">
              <w:t> </w:t>
            </w:r>
          </w:p>
        </w:tc>
      </w:tr>
      <w:tr w:rsidR="007B21E7" w:rsidRPr="007B21E7" w14:paraId="224D5E93" w14:textId="77777777" w:rsidTr="007B21E7">
        <w:trPr>
          <w:trHeight w:val="660"/>
        </w:trPr>
        <w:tc>
          <w:tcPr>
            <w:tcW w:w="1160" w:type="dxa"/>
            <w:noWrap/>
            <w:hideMark/>
          </w:tcPr>
          <w:p w14:paraId="66048F50" w14:textId="77777777" w:rsidR="007B21E7" w:rsidRPr="007B21E7" w:rsidRDefault="007B21E7" w:rsidP="007B21E7">
            <w:r w:rsidRPr="007B21E7">
              <w:lastRenderedPageBreak/>
              <w:t>6.10.1.23</w:t>
            </w:r>
          </w:p>
        </w:tc>
        <w:tc>
          <w:tcPr>
            <w:tcW w:w="6285" w:type="dxa"/>
            <w:hideMark/>
          </w:tcPr>
          <w:p w14:paraId="57FACC99" w14:textId="77777777" w:rsidR="007B21E7" w:rsidRPr="007B21E7" w:rsidRDefault="007B21E7">
            <w:r w:rsidRPr="007B21E7">
              <w:t xml:space="preserve">The </w:t>
            </w:r>
            <w:proofErr w:type="spellStart"/>
            <w:r w:rsidRPr="007B21E7">
              <w:t>closing</w:t>
            </w:r>
            <w:proofErr w:type="spellEnd"/>
            <w:r w:rsidRPr="007B21E7">
              <w:t xml:space="preserve"> of </w:t>
            </w:r>
            <w:proofErr w:type="spellStart"/>
            <w:r w:rsidRPr="007B21E7">
              <w:t>packaging</w:t>
            </w:r>
            <w:proofErr w:type="spellEnd"/>
            <w:r w:rsidRPr="007B21E7">
              <w:t xml:space="preserve">, </w:t>
            </w:r>
            <w:proofErr w:type="spellStart"/>
            <w:r w:rsidRPr="007B21E7">
              <w:t>containers</w:t>
            </w:r>
            <w:proofErr w:type="spellEnd"/>
            <w:r w:rsidRPr="007B21E7">
              <w:t xml:space="preserve"> </w:t>
            </w:r>
            <w:proofErr w:type="spellStart"/>
            <w:r w:rsidRPr="007B21E7">
              <w:t>or</w:t>
            </w:r>
            <w:proofErr w:type="spellEnd"/>
            <w:r w:rsidRPr="007B21E7">
              <w:t xml:space="preserve"> </w:t>
            </w:r>
            <w:proofErr w:type="spellStart"/>
            <w:r w:rsidRPr="007B21E7">
              <w:t>vehicles</w:t>
            </w:r>
            <w:proofErr w:type="spellEnd"/>
            <w:r w:rsidRPr="007B21E7">
              <w:t xml:space="preserve"> </w:t>
            </w:r>
            <w:proofErr w:type="spellStart"/>
            <w:r w:rsidRPr="007B21E7">
              <w:t>shall</w:t>
            </w:r>
            <w:proofErr w:type="spellEnd"/>
            <w:r w:rsidRPr="007B21E7">
              <w:t xml:space="preserve"> not be </w:t>
            </w:r>
            <w:proofErr w:type="spellStart"/>
            <w:r w:rsidRPr="007B21E7">
              <w:t>required</w:t>
            </w:r>
            <w:proofErr w:type="spellEnd"/>
            <w:r w:rsidRPr="007B21E7">
              <w:t xml:space="preserve"> </w:t>
            </w:r>
            <w:proofErr w:type="spellStart"/>
            <w:r w:rsidRPr="007B21E7">
              <w:t>where</w:t>
            </w:r>
            <w:proofErr w:type="spellEnd"/>
            <w:r w:rsidRPr="007B21E7">
              <w:br/>
              <w:t xml:space="preserve">transport he transport </w:t>
            </w:r>
            <w:proofErr w:type="spellStart"/>
            <w:r w:rsidRPr="007B21E7">
              <w:t>includes</w:t>
            </w:r>
            <w:proofErr w:type="spellEnd"/>
            <w:r w:rsidRPr="007B21E7">
              <w:t xml:space="preserve"> </w:t>
            </w:r>
            <w:proofErr w:type="spellStart"/>
            <w:r w:rsidRPr="007B21E7">
              <w:t>only</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w:t>
            </w:r>
            <w:proofErr w:type="spellStart"/>
            <w:r w:rsidRPr="007B21E7">
              <w:t>only</w:t>
            </w:r>
            <w:proofErr w:type="spellEnd"/>
            <w:r w:rsidRPr="007B21E7">
              <w:t xml:space="preserve"> in-</w:t>
            </w:r>
            <w:proofErr w:type="spellStart"/>
            <w:r w:rsidRPr="007B21E7">
              <w:t>conversion</w:t>
            </w:r>
            <w:proofErr w:type="spellEnd"/>
            <w:r w:rsidRPr="007B21E7">
              <w:t xml:space="preserve"> products (</w:t>
            </w:r>
            <w:proofErr w:type="spellStart"/>
            <w:r w:rsidRPr="007B21E7">
              <w:t>Annex</w:t>
            </w:r>
            <w:proofErr w:type="spellEnd"/>
            <w:r w:rsidRPr="007B21E7">
              <w:t xml:space="preserve"> III  p. 2.2b Reg.2018/848)  </w:t>
            </w:r>
          </w:p>
        </w:tc>
        <w:tc>
          <w:tcPr>
            <w:tcW w:w="960" w:type="dxa"/>
            <w:noWrap/>
            <w:hideMark/>
          </w:tcPr>
          <w:p w14:paraId="4B87EFEF" w14:textId="27259A62" w:rsidR="007B21E7" w:rsidRPr="007B21E7" w:rsidRDefault="007B21E7" w:rsidP="007B21E7"/>
        </w:tc>
        <w:tc>
          <w:tcPr>
            <w:tcW w:w="960" w:type="dxa"/>
            <w:noWrap/>
            <w:hideMark/>
          </w:tcPr>
          <w:p w14:paraId="390C824F" w14:textId="77777777" w:rsidR="007B21E7" w:rsidRPr="007B21E7" w:rsidRDefault="007B21E7">
            <w:r w:rsidRPr="007B21E7">
              <w:t> </w:t>
            </w:r>
          </w:p>
        </w:tc>
        <w:tc>
          <w:tcPr>
            <w:tcW w:w="960" w:type="dxa"/>
            <w:noWrap/>
            <w:hideMark/>
          </w:tcPr>
          <w:p w14:paraId="2FEFEC6A" w14:textId="77777777" w:rsidR="007B21E7" w:rsidRPr="007B21E7" w:rsidRDefault="007B21E7">
            <w:r w:rsidRPr="007B21E7">
              <w:t> </w:t>
            </w:r>
          </w:p>
        </w:tc>
      </w:tr>
      <w:tr w:rsidR="007B21E7" w:rsidRPr="007B21E7" w14:paraId="0589C3C1" w14:textId="77777777" w:rsidTr="007B21E7">
        <w:trPr>
          <w:trHeight w:val="660"/>
        </w:trPr>
        <w:tc>
          <w:tcPr>
            <w:tcW w:w="1160" w:type="dxa"/>
            <w:noWrap/>
            <w:hideMark/>
          </w:tcPr>
          <w:p w14:paraId="0D31EC7F" w14:textId="77777777" w:rsidR="007B21E7" w:rsidRPr="007B21E7" w:rsidRDefault="007B21E7" w:rsidP="007B21E7">
            <w:r w:rsidRPr="007B21E7">
              <w:t>6.10.1.24</w:t>
            </w:r>
          </w:p>
        </w:tc>
        <w:tc>
          <w:tcPr>
            <w:tcW w:w="6285" w:type="dxa"/>
            <w:hideMark/>
          </w:tcPr>
          <w:p w14:paraId="4F4A755D" w14:textId="77777777" w:rsidR="007B21E7" w:rsidRPr="007B21E7" w:rsidRDefault="007B21E7">
            <w:r w:rsidRPr="007B21E7">
              <w:t xml:space="preserve">The </w:t>
            </w:r>
            <w:proofErr w:type="spellStart"/>
            <w:r w:rsidRPr="007B21E7">
              <w:t>closing</w:t>
            </w:r>
            <w:proofErr w:type="spellEnd"/>
            <w:r w:rsidRPr="007B21E7">
              <w:t xml:space="preserve"> of </w:t>
            </w:r>
            <w:proofErr w:type="spellStart"/>
            <w:r w:rsidRPr="007B21E7">
              <w:t>packaging</w:t>
            </w:r>
            <w:proofErr w:type="spellEnd"/>
            <w:r w:rsidRPr="007B21E7">
              <w:t xml:space="preserve">, </w:t>
            </w:r>
            <w:proofErr w:type="spellStart"/>
            <w:r w:rsidRPr="007B21E7">
              <w:t>containers</w:t>
            </w:r>
            <w:proofErr w:type="spellEnd"/>
            <w:r w:rsidRPr="007B21E7">
              <w:t xml:space="preserve"> </w:t>
            </w:r>
            <w:proofErr w:type="spellStart"/>
            <w:r w:rsidRPr="007B21E7">
              <w:t>or</w:t>
            </w:r>
            <w:proofErr w:type="spellEnd"/>
            <w:r w:rsidRPr="007B21E7">
              <w:t xml:space="preserve"> </w:t>
            </w:r>
            <w:proofErr w:type="spellStart"/>
            <w:r w:rsidRPr="007B21E7">
              <w:t>vehicles</w:t>
            </w:r>
            <w:proofErr w:type="spellEnd"/>
            <w:r w:rsidRPr="007B21E7">
              <w:t xml:space="preserve"> </w:t>
            </w:r>
            <w:proofErr w:type="spellStart"/>
            <w:r w:rsidRPr="007B21E7">
              <w:t>shall</w:t>
            </w:r>
            <w:proofErr w:type="spellEnd"/>
            <w:r w:rsidRPr="007B21E7">
              <w:t xml:space="preserve"> not be </w:t>
            </w:r>
            <w:proofErr w:type="spellStart"/>
            <w:r w:rsidRPr="007B21E7">
              <w:t>required</w:t>
            </w:r>
            <w:proofErr w:type="spellEnd"/>
            <w:r w:rsidRPr="007B21E7">
              <w:t xml:space="preserve"> </w:t>
            </w:r>
            <w:proofErr w:type="spellStart"/>
            <w:r w:rsidRPr="007B21E7">
              <w:t>where</w:t>
            </w:r>
            <w:proofErr w:type="spellEnd"/>
            <w:r w:rsidRPr="007B21E7">
              <w:br/>
              <w:t xml:space="preserve"> the products </w:t>
            </w:r>
            <w:proofErr w:type="spellStart"/>
            <w:r w:rsidRPr="007B21E7">
              <w:t>are</w:t>
            </w:r>
            <w:proofErr w:type="spellEnd"/>
            <w:r w:rsidRPr="007B21E7">
              <w:t xml:space="preserve"> </w:t>
            </w:r>
            <w:proofErr w:type="spellStart"/>
            <w:r w:rsidRPr="007B21E7">
              <w:t>accompanied</w:t>
            </w:r>
            <w:proofErr w:type="spellEnd"/>
            <w:r w:rsidRPr="007B21E7">
              <w:t xml:space="preserve"> by a </w:t>
            </w:r>
            <w:proofErr w:type="spellStart"/>
            <w:r w:rsidRPr="007B21E7">
              <w:t>document</w:t>
            </w:r>
            <w:proofErr w:type="spellEnd"/>
            <w:r w:rsidRPr="007B21E7">
              <w:t xml:space="preserve"> </w:t>
            </w:r>
            <w:proofErr w:type="spellStart"/>
            <w:r w:rsidRPr="007B21E7">
              <w:t>giving</w:t>
            </w:r>
            <w:proofErr w:type="spellEnd"/>
            <w:r w:rsidRPr="007B21E7">
              <w:t xml:space="preserve"> the </w:t>
            </w:r>
            <w:proofErr w:type="spellStart"/>
            <w:r w:rsidRPr="007B21E7">
              <w:t>information</w:t>
            </w:r>
            <w:proofErr w:type="spellEnd"/>
            <w:r w:rsidRPr="007B21E7">
              <w:t xml:space="preserve"> </w:t>
            </w:r>
            <w:proofErr w:type="spellStart"/>
            <w:r w:rsidRPr="007B21E7">
              <w:t>required</w:t>
            </w:r>
            <w:proofErr w:type="spellEnd"/>
            <w:r w:rsidRPr="007B21E7">
              <w:t xml:space="preserve"> </w:t>
            </w:r>
            <w:proofErr w:type="spellStart"/>
            <w:r w:rsidRPr="007B21E7">
              <w:t>under</w:t>
            </w:r>
            <w:proofErr w:type="spellEnd"/>
            <w:r w:rsidRPr="007B21E7">
              <w:t xml:space="preserve"> point 2.1 (</w:t>
            </w:r>
            <w:proofErr w:type="spellStart"/>
            <w:r w:rsidRPr="007B21E7">
              <w:t>Annex</w:t>
            </w:r>
            <w:proofErr w:type="spellEnd"/>
            <w:r w:rsidRPr="007B21E7">
              <w:t xml:space="preserve"> III  p. 2.2c Reg.2018/848)  </w:t>
            </w:r>
          </w:p>
        </w:tc>
        <w:tc>
          <w:tcPr>
            <w:tcW w:w="960" w:type="dxa"/>
            <w:noWrap/>
            <w:hideMark/>
          </w:tcPr>
          <w:p w14:paraId="76855795" w14:textId="68A067F5" w:rsidR="007B21E7" w:rsidRPr="007B21E7" w:rsidRDefault="007B21E7" w:rsidP="007B21E7"/>
        </w:tc>
        <w:tc>
          <w:tcPr>
            <w:tcW w:w="960" w:type="dxa"/>
            <w:noWrap/>
            <w:hideMark/>
          </w:tcPr>
          <w:p w14:paraId="747DF76C" w14:textId="77777777" w:rsidR="007B21E7" w:rsidRPr="007B21E7" w:rsidRDefault="007B21E7">
            <w:r w:rsidRPr="007B21E7">
              <w:t> </w:t>
            </w:r>
          </w:p>
        </w:tc>
        <w:tc>
          <w:tcPr>
            <w:tcW w:w="960" w:type="dxa"/>
            <w:noWrap/>
            <w:hideMark/>
          </w:tcPr>
          <w:p w14:paraId="1F89D3A9" w14:textId="77777777" w:rsidR="007B21E7" w:rsidRPr="007B21E7" w:rsidRDefault="007B21E7">
            <w:r w:rsidRPr="007B21E7">
              <w:t> </w:t>
            </w:r>
          </w:p>
        </w:tc>
      </w:tr>
      <w:tr w:rsidR="007B21E7" w:rsidRPr="007B21E7" w14:paraId="00106021" w14:textId="77777777" w:rsidTr="007B21E7">
        <w:trPr>
          <w:trHeight w:val="864"/>
        </w:trPr>
        <w:tc>
          <w:tcPr>
            <w:tcW w:w="1160" w:type="dxa"/>
            <w:noWrap/>
            <w:hideMark/>
          </w:tcPr>
          <w:p w14:paraId="11276FEC" w14:textId="77777777" w:rsidR="007B21E7" w:rsidRPr="007B21E7" w:rsidRDefault="007B21E7" w:rsidP="007B21E7">
            <w:r w:rsidRPr="007B21E7">
              <w:t>6.10.1.25</w:t>
            </w:r>
          </w:p>
        </w:tc>
        <w:tc>
          <w:tcPr>
            <w:tcW w:w="6285" w:type="dxa"/>
            <w:hideMark/>
          </w:tcPr>
          <w:p w14:paraId="30FD7C0A" w14:textId="77777777" w:rsidR="007B21E7" w:rsidRPr="007B21E7" w:rsidRDefault="007B21E7">
            <w:r w:rsidRPr="007B21E7">
              <w:t xml:space="preserve">The </w:t>
            </w:r>
            <w:proofErr w:type="spellStart"/>
            <w:r w:rsidRPr="007B21E7">
              <w:t>closing</w:t>
            </w:r>
            <w:proofErr w:type="spellEnd"/>
            <w:r w:rsidRPr="007B21E7">
              <w:t xml:space="preserve"> of </w:t>
            </w:r>
            <w:proofErr w:type="spellStart"/>
            <w:r w:rsidRPr="007B21E7">
              <w:t>packaging</w:t>
            </w:r>
            <w:proofErr w:type="spellEnd"/>
            <w:r w:rsidRPr="007B21E7">
              <w:t xml:space="preserve">, </w:t>
            </w:r>
            <w:proofErr w:type="spellStart"/>
            <w:r w:rsidRPr="007B21E7">
              <w:t>containers</w:t>
            </w:r>
            <w:proofErr w:type="spellEnd"/>
            <w:r w:rsidRPr="007B21E7">
              <w:t xml:space="preserve"> </w:t>
            </w:r>
            <w:proofErr w:type="spellStart"/>
            <w:r w:rsidRPr="007B21E7">
              <w:t>or</w:t>
            </w:r>
            <w:proofErr w:type="spellEnd"/>
            <w:r w:rsidRPr="007B21E7">
              <w:t xml:space="preserve"> </w:t>
            </w:r>
            <w:proofErr w:type="spellStart"/>
            <w:r w:rsidRPr="007B21E7">
              <w:t>vehicles</w:t>
            </w:r>
            <w:proofErr w:type="spellEnd"/>
            <w:r w:rsidRPr="007B21E7">
              <w:t xml:space="preserve"> </w:t>
            </w:r>
            <w:proofErr w:type="spellStart"/>
            <w:r w:rsidRPr="007B21E7">
              <w:t>shall</w:t>
            </w:r>
            <w:proofErr w:type="spellEnd"/>
            <w:r w:rsidRPr="007B21E7">
              <w:t xml:space="preserve"> not be </w:t>
            </w:r>
            <w:proofErr w:type="spellStart"/>
            <w:r w:rsidRPr="007B21E7">
              <w:t>required</w:t>
            </w:r>
            <w:proofErr w:type="spellEnd"/>
            <w:r w:rsidRPr="007B21E7">
              <w:t xml:space="preserve"> </w:t>
            </w:r>
            <w:proofErr w:type="spellStart"/>
            <w:r w:rsidRPr="007B21E7">
              <w:t>where</w:t>
            </w:r>
            <w:proofErr w:type="spellEnd"/>
            <w:r w:rsidRPr="007B21E7">
              <w:br/>
            </w:r>
            <w:proofErr w:type="spellStart"/>
            <w:r w:rsidRPr="007B21E7">
              <w:t>both</w:t>
            </w:r>
            <w:proofErr w:type="spellEnd"/>
            <w:r w:rsidRPr="007B21E7">
              <w:t xml:space="preserve"> the </w:t>
            </w:r>
            <w:proofErr w:type="spellStart"/>
            <w:r w:rsidRPr="007B21E7">
              <w:t>expediting</w:t>
            </w:r>
            <w:proofErr w:type="spellEnd"/>
            <w:r w:rsidRPr="007B21E7">
              <w:t xml:space="preserve"> and the </w:t>
            </w:r>
            <w:proofErr w:type="spellStart"/>
            <w:r w:rsidRPr="007B21E7">
              <w:t>receiving</w:t>
            </w:r>
            <w:proofErr w:type="spellEnd"/>
            <w:r w:rsidRPr="007B21E7">
              <w:t xml:space="preserve"> </w:t>
            </w:r>
            <w:proofErr w:type="spellStart"/>
            <w:r w:rsidRPr="007B21E7">
              <w:t>operators</w:t>
            </w:r>
            <w:proofErr w:type="spellEnd"/>
            <w:r w:rsidRPr="007B21E7">
              <w:t xml:space="preserve"> </w:t>
            </w:r>
            <w:proofErr w:type="spellStart"/>
            <w:r w:rsidRPr="007B21E7">
              <w:t>keep</w:t>
            </w:r>
            <w:proofErr w:type="spellEnd"/>
            <w:r w:rsidRPr="007B21E7">
              <w:t xml:space="preserve"> </w:t>
            </w:r>
            <w:proofErr w:type="spellStart"/>
            <w:r w:rsidRPr="007B21E7">
              <w:t>documentary</w:t>
            </w:r>
            <w:proofErr w:type="spellEnd"/>
            <w:r w:rsidRPr="007B21E7">
              <w:t xml:space="preserve"> </w:t>
            </w:r>
            <w:proofErr w:type="spellStart"/>
            <w:r w:rsidRPr="007B21E7">
              <w:t>records</w:t>
            </w:r>
            <w:proofErr w:type="spellEnd"/>
            <w:r w:rsidRPr="007B21E7">
              <w:t xml:space="preserve"> of </w:t>
            </w:r>
            <w:proofErr w:type="spellStart"/>
            <w:r w:rsidRPr="007B21E7">
              <w:t>such</w:t>
            </w:r>
            <w:proofErr w:type="spellEnd"/>
            <w:r w:rsidRPr="007B21E7">
              <w:t xml:space="preserve"> transport </w:t>
            </w:r>
            <w:proofErr w:type="spellStart"/>
            <w:r w:rsidRPr="007B21E7">
              <w:t>operations</w:t>
            </w:r>
            <w:proofErr w:type="spellEnd"/>
            <w:r w:rsidRPr="007B21E7">
              <w:t xml:space="preserve"> </w:t>
            </w:r>
            <w:proofErr w:type="spellStart"/>
            <w:r w:rsidRPr="007B21E7">
              <w:t>available</w:t>
            </w:r>
            <w:proofErr w:type="spellEnd"/>
            <w:r w:rsidRPr="007B21E7">
              <w:t xml:space="preserve"> for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w:t>
            </w:r>
            <w:proofErr w:type="spellStart"/>
            <w:r w:rsidRPr="007B21E7">
              <w:t>Annex</w:t>
            </w:r>
            <w:proofErr w:type="spellEnd"/>
            <w:r w:rsidRPr="007B21E7">
              <w:t xml:space="preserve"> III  p. 2.2d Reg.2018/848)  </w:t>
            </w:r>
          </w:p>
        </w:tc>
        <w:tc>
          <w:tcPr>
            <w:tcW w:w="960" w:type="dxa"/>
            <w:noWrap/>
            <w:hideMark/>
          </w:tcPr>
          <w:p w14:paraId="078C542B" w14:textId="6CC11158" w:rsidR="007B21E7" w:rsidRPr="007B21E7" w:rsidRDefault="007B21E7" w:rsidP="007B21E7"/>
        </w:tc>
        <w:tc>
          <w:tcPr>
            <w:tcW w:w="960" w:type="dxa"/>
            <w:noWrap/>
            <w:hideMark/>
          </w:tcPr>
          <w:p w14:paraId="2D85A281" w14:textId="77777777" w:rsidR="007B21E7" w:rsidRPr="007B21E7" w:rsidRDefault="007B21E7">
            <w:r w:rsidRPr="007B21E7">
              <w:t> </w:t>
            </w:r>
          </w:p>
        </w:tc>
        <w:tc>
          <w:tcPr>
            <w:tcW w:w="960" w:type="dxa"/>
            <w:noWrap/>
            <w:hideMark/>
          </w:tcPr>
          <w:p w14:paraId="7AB80122" w14:textId="77777777" w:rsidR="007B21E7" w:rsidRPr="007B21E7" w:rsidRDefault="007B21E7">
            <w:r w:rsidRPr="007B21E7">
              <w:t> </w:t>
            </w:r>
          </w:p>
        </w:tc>
      </w:tr>
      <w:tr w:rsidR="003230D6" w:rsidRPr="007B21E7" w14:paraId="6C74D832" w14:textId="77777777" w:rsidTr="003230D6">
        <w:trPr>
          <w:trHeight w:val="660"/>
        </w:trPr>
        <w:tc>
          <w:tcPr>
            <w:tcW w:w="1160" w:type="dxa"/>
            <w:shd w:val="clear" w:color="auto" w:fill="D9D9D9" w:themeFill="background1" w:themeFillShade="D9"/>
            <w:noWrap/>
            <w:hideMark/>
          </w:tcPr>
          <w:p w14:paraId="0F447F53" w14:textId="77777777" w:rsidR="007B21E7" w:rsidRPr="007B21E7" w:rsidRDefault="007B21E7" w:rsidP="007B21E7">
            <w:r w:rsidRPr="007B21E7">
              <w:t>6.10.2</w:t>
            </w:r>
          </w:p>
        </w:tc>
        <w:tc>
          <w:tcPr>
            <w:tcW w:w="6285" w:type="dxa"/>
            <w:shd w:val="clear" w:color="auto" w:fill="D9D9D9" w:themeFill="background1" w:themeFillShade="D9"/>
            <w:hideMark/>
          </w:tcPr>
          <w:p w14:paraId="51D54282" w14:textId="77777777" w:rsidR="007B21E7" w:rsidRPr="007B21E7" w:rsidRDefault="007B21E7">
            <w:pPr>
              <w:rPr>
                <w:b/>
                <w:bCs/>
              </w:rPr>
            </w:pPr>
            <w:r w:rsidRPr="007B21E7">
              <w:rPr>
                <w:b/>
                <w:bCs/>
              </w:rPr>
              <w:t xml:space="preserve">Special </w:t>
            </w:r>
            <w:proofErr w:type="spellStart"/>
            <w:r w:rsidRPr="007B21E7">
              <w:rPr>
                <w:b/>
                <w:bCs/>
              </w:rPr>
              <w:t>rules</w:t>
            </w:r>
            <w:proofErr w:type="spellEnd"/>
            <w:r w:rsidRPr="007B21E7">
              <w:rPr>
                <w:b/>
                <w:bCs/>
              </w:rPr>
              <w:t xml:space="preserve"> for </w:t>
            </w:r>
            <w:proofErr w:type="spellStart"/>
            <w:r w:rsidRPr="007B21E7">
              <w:rPr>
                <w:b/>
                <w:bCs/>
              </w:rPr>
              <w:t>transporting</w:t>
            </w:r>
            <w:proofErr w:type="spellEnd"/>
            <w:r w:rsidRPr="007B21E7">
              <w:rPr>
                <w:b/>
                <w:bCs/>
              </w:rPr>
              <w:t xml:space="preserve"> </w:t>
            </w:r>
            <w:proofErr w:type="spellStart"/>
            <w:r w:rsidRPr="007B21E7">
              <w:rPr>
                <w:b/>
                <w:bCs/>
              </w:rPr>
              <w:t>feed</w:t>
            </w:r>
            <w:proofErr w:type="spellEnd"/>
            <w:r w:rsidRPr="007B21E7">
              <w:rPr>
                <w:b/>
                <w:bCs/>
              </w:rPr>
              <w:t xml:space="preserve"> to </w:t>
            </w:r>
            <w:proofErr w:type="spellStart"/>
            <w:r w:rsidRPr="007B21E7">
              <w:rPr>
                <w:b/>
                <w:bCs/>
              </w:rPr>
              <w:t>other</w:t>
            </w:r>
            <w:proofErr w:type="spellEnd"/>
            <w:r w:rsidRPr="007B21E7">
              <w:rPr>
                <w:b/>
                <w:bCs/>
              </w:rPr>
              <w:t xml:space="preserve"> </w:t>
            </w:r>
            <w:proofErr w:type="spellStart"/>
            <w:r w:rsidRPr="007B21E7">
              <w:rPr>
                <w:b/>
                <w:bCs/>
              </w:rPr>
              <w:t>production</w:t>
            </w:r>
            <w:proofErr w:type="spellEnd"/>
            <w:r w:rsidRPr="007B21E7">
              <w:rPr>
                <w:b/>
                <w:bCs/>
              </w:rPr>
              <w:t xml:space="preserve"> </w:t>
            </w:r>
            <w:proofErr w:type="spellStart"/>
            <w:r w:rsidRPr="007B21E7">
              <w:rPr>
                <w:b/>
                <w:bCs/>
              </w:rPr>
              <w:t>or</w:t>
            </w:r>
            <w:proofErr w:type="spellEnd"/>
            <w:r w:rsidRPr="007B21E7">
              <w:rPr>
                <w:b/>
                <w:bCs/>
              </w:rPr>
              <w:t xml:space="preserve"> </w:t>
            </w:r>
            <w:proofErr w:type="spellStart"/>
            <w:r w:rsidRPr="007B21E7">
              <w:rPr>
                <w:b/>
                <w:bCs/>
              </w:rPr>
              <w:t>preparation</w:t>
            </w:r>
            <w:proofErr w:type="spellEnd"/>
            <w:r w:rsidRPr="007B21E7">
              <w:rPr>
                <w:b/>
                <w:bCs/>
              </w:rPr>
              <w:t xml:space="preserve"> </w:t>
            </w:r>
            <w:proofErr w:type="spellStart"/>
            <w:r w:rsidRPr="007B21E7">
              <w:rPr>
                <w:b/>
                <w:bCs/>
              </w:rPr>
              <w:t>units</w:t>
            </w:r>
            <w:proofErr w:type="spellEnd"/>
            <w:r w:rsidRPr="007B21E7">
              <w:rPr>
                <w:b/>
                <w:bCs/>
              </w:rPr>
              <w:t xml:space="preserve"> </w:t>
            </w:r>
            <w:proofErr w:type="spellStart"/>
            <w:r w:rsidRPr="007B21E7">
              <w:rPr>
                <w:b/>
                <w:bCs/>
              </w:rPr>
              <w:t>or</w:t>
            </w:r>
            <w:proofErr w:type="spellEnd"/>
            <w:r w:rsidRPr="007B21E7">
              <w:rPr>
                <w:b/>
                <w:bCs/>
              </w:rPr>
              <w:t xml:space="preserve"> </w:t>
            </w:r>
            <w:proofErr w:type="spellStart"/>
            <w:r w:rsidRPr="007B21E7">
              <w:rPr>
                <w:b/>
                <w:bCs/>
              </w:rPr>
              <w:t>storage</w:t>
            </w:r>
            <w:proofErr w:type="spellEnd"/>
            <w:r w:rsidRPr="007B21E7">
              <w:rPr>
                <w:b/>
                <w:bCs/>
              </w:rPr>
              <w:t xml:space="preserve"> </w:t>
            </w:r>
            <w:proofErr w:type="spellStart"/>
            <w:r w:rsidRPr="007B21E7">
              <w:rPr>
                <w:b/>
                <w:bCs/>
              </w:rPr>
              <w:t>premises</w:t>
            </w:r>
            <w:proofErr w:type="spellEnd"/>
          </w:p>
        </w:tc>
        <w:tc>
          <w:tcPr>
            <w:tcW w:w="960" w:type="dxa"/>
            <w:shd w:val="clear" w:color="auto" w:fill="D9D9D9" w:themeFill="background1" w:themeFillShade="D9"/>
            <w:noWrap/>
            <w:hideMark/>
          </w:tcPr>
          <w:p w14:paraId="7D6554ED"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3377FEB6"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1D735447" w14:textId="77777777" w:rsidR="007B21E7" w:rsidRPr="007B21E7" w:rsidRDefault="007B21E7">
            <w:pPr>
              <w:rPr>
                <w:b/>
                <w:bCs/>
              </w:rPr>
            </w:pPr>
            <w:r w:rsidRPr="007B21E7">
              <w:rPr>
                <w:b/>
                <w:bCs/>
              </w:rPr>
              <w:t> </w:t>
            </w:r>
          </w:p>
        </w:tc>
      </w:tr>
      <w:tr w:rsidR="007B21E7" w:rsidRPr="007B21E7" w14:paraId="6C8B9305" w14:textId="77777777" w:rsidTr="007B21E7">
        <w:trPr>
          <w:trHeight w:val="660"/>
        </w:trPr>
        <w:tc>
          <w:tcPr>
            <w:tcW w:w="1160" w:type="dxa"/>
            <w:noWrap/>
            <w:hideMark/>
          </w:tcPr>
          <w:p w14:paraId="5996DD0A" w14:textId="77777777" w:rsidR="007B21E7" w:rsidRPr="007B21E7" w:rsidRDefault="007B21E7" w:rsidP="007B21E7">
            <w:r w:rsidRPr="007B21E7">
              <w:t>6.10.2.1</w:t>
            </w:r>
          </w:p>
        </w:tc>
        <w:tc>
          <w:tcPr>
            <w:tcW w:w="6285" w:type="dxa"/>
            <w:hideMark/>
          </w:tcPr>
          <w:p w14:paraId="0BAAB19C" w14:textId="77777777" w:rsidR="007B21E7" w:rsidRPr="007B21E7" w:rsidRDefault="007B21E7" w:rsidP="007B21E7">
            <w:proofErr w:type="spellStart"/>
            <w:r w:rsidRPr="007B21E7">
              <w:t>When</w:t>
            </w:r>
            <w:proofErr w:type="spellEnd"/>
            <w:r w:rsidRPr="007B21E7">
              <w:t xml:space="preserve"> </w:t>
            </w:r>
            <w:proofErr w:type="spellStart"/>
            <w:r w:rsidRPr="007B21E7">
              <w:t>transporting</w:t>
            </w:r>
            <w:proofErr w:type="spellEnd"/>
            <w:r w:rsidRPr="007B21E7">
              <w:t xml:space="preserve"> </w:t>
            </w:r>
            <w:proofErr w:type="spellStart"/>
            <w:r w:rsidRPr="007B21E7">
              <w:t>feed</w:t>
            </w:r>
            <w:proofErr w:type="spellEnd"/>
            <w:r w:rsidRPr="007B21E7">
              <w:t xml:space="preserve"> to </w:t>
            </w:r>
            <w:proofErr w:type="spellStart"/>
            <w:r w:rsidRPr="007B21E7">
              <w:t>other</w:t>
            </w:r>
            <w:proofErr w:type="spellEnd"/>
            <w:r w:rsidRPr="007B21E7">
              <w:t xml:space="preserve"> </w:t>
            </w:r>
            <w:proofErr w:type="spellStart"/>
            <w:r w:rsidRPr="007B21E7">
              <w:t>production</w:t>
            </w:r>
            <w:proofErr w:type="spellEnd"/>
            <w:r w:rsidRPr="007B21E7">
              <w:t xml:space="preserve"> </w:t>
            </w:r>
            <w:proofErr w:type="spellStart"/>
            <w:r w:rsidRPr="007B21E7">
              <w:t>or</w:t>
            </w:r>
            <w:proofErr w:type="spellEnd"/>
            <w:r w:rsidRPr="007B21E7">
              <w:t xml:space="preserve"> </w:t>
            </w:r>
            <w:proofErr w:type="spellStart"/>
            <w:r w:rsidRPr="007B21E7">
              <w:t>preparation</w:t>
            </w:r>
            <w:proofErr w:type="spellEnd"/>
            <w:r w:rsidRPr="007B21E7">
              <w:t xml:space="preserve"> </w:t>
            </w:r>
            <w:proofErr w:type="spellStart"/>
            <w:r w:rsidRPr="007B21E7">
              <w:t>units</w:t>
            </w:r>
            <w:proofErr w:type="spellEnd"/>
            <w:r w:rsidRPr="007B21E7">
              <w:t xml:space="preserve"> </w:t>
            </w:r>
            <w:proofErr w:type="spellStart"/>
            <w:r w:rsidRPr="007B21E7">
              <w:t>or</w:t>
            </w:r>
            <w:proofErr w:type="spellEnd"/>
            <w:r w:rsidRPr="007B21E7">
              <w:t xml:space="preserve"> </w:t>
            </w:r>
            <w:proofErr w:type="spellStart"/>
            <w:r w:rsidRPr="007B21E7">
              <w:t>storage</w:t>
            </w:r>
            <w:proofErr w:type="spellEnd"/>
            <w:r w:rsidRPr="007B21E7">
              <w:t xml:space="preserve"> </w:t>
            </w:r>
            <w:proofErr w:type="spellStart"/>
            <w:r w:rsidRPr="007B21E7">
              <w:t>premises</w:t>
            </w:r>
            <w:proofErr w:type="spellEnd"/>
            <w:r w:rsidRPr="007B21E7">
              <w:t xml:space="preserve">,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during</w:t>
            </w:r>
            <w:proofErr w:type="spellEnd"/>
            <w:r w:rsidRPr="007B21E7">
              <w:t xml:space="preserve"> transport, </w:t>
            </w:r>
            <w:proofErr w:type="spellStart"/>
            <w:r w:rsidRPr="007B21E7">
              <w:t>organically</w:t>
            </w:r>
            <w:proofErr w:type="spellEnd"/>
            <w:r w:rsidRPr="007B21E7">
              <w:t xml:space="preserve"> </w:t>
            </w:r>
            <w:proofErr w:type="spellStart"/>
            <w:r w:rsidRPr="007B21E7">
              <w:t>produced</w:t>
            </w:r>
            <w:proofErr w:type="spellEnd"/>
            <w:r w:rsidRPr="007B21E7">
              <w:t xml:space="preserve"> </w:t>
            </w:r>
            <w:proofErr w:type="spellStart"/>
            <w:r w:rsidRPr="007B21E7">
              <w:t>feed</w:t>
            </w:r>
            <w:proofErr w:type="spellEnd"/>
            <w:r w:rsidRPr="007B21E7">
              <w:t>, in-</w:t>
            </w:r>
            <w:proofErr w:type="spellStart"/>
            <w:r w:rsidRPr="007B21E7">
              <w:t>conversion</w:t>
            </w:r>
            <w:proofErr w:type="spellEnd"/>
            <w:r w:rsidRPr="007B21E7">
              <w:t xml:space="preserve"> </w:t>
            </w:r>
            <w:proofErr w:type="spellStart"/>
            <w:r w:rsidRPr="007B21E7">
              <w:t>feed</w:t>
            </w:r>
            <w:proofErr w:type="spellEnd"/>
            <w:r w:rsidRPr="007B21E7">
              <w:t>, and non-</w:t>
            </w:r>
            <w:proofErr w:type="spellStart"/>
            <w:r w:rsidRPr="007B21E7">
              <w:t>organic</w:t>
            </w:r>
            <w:proofErr w:type="spellEnd"/>
            <w:r w:rsidRPr="007B21E7">
              <w:t xml:space="preserve"> </w:t>
            </w:r>
            <w:proofErr w:type="spellStart"/>
            <w:r w:rsidRPr="007B21E7">
              <w:t>feed</w:t>
            </w:r>
            <w:proofErr w:type="spellEnd"/>
            <w:r w:rsidRPr="007B21E7">
              <w:t xml:space="preserve"> </w:t>
            </w:r>
            <w:proofErr w:type="spellStart"/>
            <w:r w:rsidRPr="007B21E7">
              <w:t>are</w:t>
            </w:r>
            <w:proofErr w:type="spellEnd"/>
            <w:r w:rsidRPr="007B21E7">
              <w:t xml:space="preserve"> </w:t>
            </w:r>
            <w:proofErr w:type="spellStart"/>
            <w:r w:rsidRPr="007B21E7">
              <w:t>effectively</w:t>
            </w:r>
            <w:proofErr w:type="spellEnd"/>
            <w:r w:rsidRPr="007B21E7">
              <w:t xml:space="preserve"> </w:t>
            </w:r>
            <w:proofErr w:type="spellStart"/>
            <w:r w:rsidRPr="007B21E7">
              <w:t>physically</w:t>
            </w:r>
            <w:proofErr w:type="spellEnd"/>
            <w:r w:rsidRPr="007B21E7">
              <w:t xml:space="preserve"> </w:t>
            </w:r>
            <w:proofErr w:type="spellStart"/>
            <w:r w:rsidRPr="007B21E7">
              <w:t>separated</w:t>
            </w:r>
            <w:proofErr w:type="spellEnd"/>
            <w:r w:rsidRPr="007B21E7">
              <w:t xml:space="preserve"> (</w:t>
            </w:r>
            <w:proofErr w:type="spellStart"/>
            <w:r w:rsidRPr="007B21E7">
              <w:t>Annex</w:t>
            </w:r>
            <w:proofErr w:type="spellEnd"/>
            <w:r w:rsidRPr="007B21E7">
              <w:t xml:space="preserve">  III  p. 3a Reg.2018/848)  </w:t>
            </w:r>
          </w:p>
        </w:tc>
        <w:tc>
          <w:tcPr>
            <w:tcW w:w="960" w:type="dxa"/>
            <w:noWrap/>
            <w:hideMark/>
          </w:tcPr>
          <w:p w14:paraId="2E6C7382" w14:textId="45C35A06" w:rsidR="007B21E7" w:rsidRPr="007B21E7" w:rsidRDefault="007B21E7" w:rsidP="007B21E7"/>
        </w:tc>
        <w:tc>
          <w:tcPr>
            <w:tcW w:w="960" w:type="dxa"/>
            <w:noWrap/>
            <w:hideMark/>
          </w:tcPr>
          <w:p w14:paraId="119800CB" w14:textId="77777777" w:rsidR="007B21E7" w:rsidRPr="007B21E7" w:rsidRDefault="007B21E7">
            <w:r w:rsidRPr="007B21E7">
              <w:t> </w:t>
            </w:r>
          </w:p>
        </w:tc>
        <w:tc>
          <w:tcPr>
            <w:tcW w:w="960" w:type="dxa"/>
            <w:noWrap/>
            <w:hideMark/>
          </w:tcPr>
          <w:p w14:paraId="0F6338ED" w14:textId="77777777" w:rsidR="007B21E7" w:rsidRPr="007B21E7" w:rsidRDefault="007B21E7">
            <w:r w:rsidRPr="007B21E7">
              <w:t> </w:t>
            </w:r>
          </w:p>
        </w:tc>
      </w:tr>
      <w:tr w:rsidR="007B21E7" w:rsidRPr="007B21E7" w14:paraId="033504B6" w14:textId="77777777" w:rsidTr="007B21E7">
        <w:trPr>
          <w:trHeight w:val="1104"/>
        </w:trPr>
        <w:tc>
          <w:tcPr>
            <w:tcW w:w="1160" w:type="dxa"/>
            <w:noWrap/>
            <w:hideMark/>
          </w:tcPr>
          <w:p w14:paraId="41940620" w14:textId="77777777" w:rsidR="007B21E7" w:rsidRPr="007B21E7" w:rsidRDefault="007B21E7" w:rsidP="007B21E7">
            <w:r w:rsidRPr="007B21E7">
              <w:t>6.10.2.2</w:t>
            </w:r>
          </w:p>
        </w:tc>
        <w:tc>
          <w:tcPr>
            <w:tcW w:w="6285" w:type="dxa"/>
            <w:hideMark/>
          </w:tcPr>
          <w:p w14:paraId="66BBD543" w14:textId="77777777" w:rsidR="007B21E7" w:rsidRPr="007B21E7" w:rsidRDefault="007B21E7" w:rsidP="007B21E7">
            <w:proofErr w:type="spellStart"/>
            <w:r w:rsidRPr="007B21E7">
              <w:t>When</w:t>
            </w:r>
            <w:proofErr w:type="spellEnd"/>
            <w:r w:rsidRPr="007B21E7">
              <w:t xml:space="preserve"> </w:t>
            </w:r>
            <w:proofErr w:type="spellStart"/>
            <w:r w:rsidRPr="007B21E7">
              <w:t>transporting</w:t>
            </w:r>
            <w:proofErr w:type="spellEnd"/>
            <w:r w:rsidRPr="007B21E7">
              <w:t xml:space="preserve"> </w:t>
            </w:r>
            <w:proofErr w:type="spellStart"/>
            <w:r w:rsidRPr="007B21E7">
              <w:t>feed</w:t>
            </w:r>
            <w:proofErr w:type="spellEnd"/>
            <w:r w:rsidRPr="007B21E7">
              <w:t xml:space="preserve"> to </w:t>
            </w:r>
            <w:proofErr w:type="spellStart"/>
            <w:r w:rsidRPr="007B21E7">
              <w:t>other</w:t>
            </w:r>
            <w:proofErr w:type="spellEnd"/>
            <w:r w:rsidRPr="007B21E7">
              <w:t xml:space="preserve"> </w:t>
            </w:r>
            <w:proofErr w:type="spellStart"/>
            <w:r w:rsidRPr="007B21E7">
              <w:t>production</w:t>
            </w:r>
            <w:proofErr w:type="spellEnd"/>
            <w:r w:rsidRPr="007B21E7">
              <w:t xml:space="preserve"> </w:t>
            </w:r>
            <w:proofErr w:type="spellStart"/>
            <w:r w:rsidRPr="007B21E7">
              <w:t>or</w:t>
            </w:r>
            <w:proofErr w:type="spellEnd"/>
            <w:r w:rsidRPr="007B21E7">
              <w:t xml:space="preserve"> </w:t>
            </w:r>
            <w:proofErr w:type="spellStart"/>
            <w:r w:rsidRPr="007B21E7">
              <w:t>preparation</w:t>
            </w:r>
            <w:proofErr w:type="spellEnd"/>
            <w:r w:rsidRPr="007B21E7">
              <w:t xml:space="preserve"> </w:t>
            </w:r>
            <w:proofErr w:type="spellStart"/>
            <w:r w:rsidRPr="007B21E7">
              <w:t>units</w:t>
            </w:r>
            <w:proofErr w:type="spellEnd"/>
            <w:r w:rsidRPr="007B21E7">
              <w:t xml:space="preserve"> </w:t>
            </w:r>
            <w:proofErr w:type="spellStart"/>
            <w:r w:rsidRPr="007B21E7">
              <w:t>or</w:t>
            </w:r>
            <w:proofErr w:type="spellEnd"/>
            <w:r w:rsidRPr="007B21E7">
              <w:t xml:space="preserve"> </w:t>
            </w:r>
            <w:proofErr w:type="spellStart"/>
            <w:r w:rsidRPr="007B21E7">
              <w:t>storage</w:t>
            </w:r>
            <w:proofErr w:type="spellEnd"/>
            <w:r w:rsidRPr="007B21E7">
              <w:t xml:space="preserve"> </w:t>
            </w:r>
            <w:proofErr w:type="spellStart"/>
            <w:r w:rsidRPr="007B21E7">
              <w:t>premises</w:t>
            </w:r>
            <w:proofErr w:type="spellEnd"/>
            <w:r w:rsidRPr="007B21E7">
              <w:t xml:space="preserve">,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vehicles</w:t>
            </w:r>
            <w:proofErr w:type="spellEnd"/>
            <w:r w:rsidRPr="007B21E7">
              <w:t xml:space="preserve"> </w:t>
            </w:r>
            <w:proofErr w:type="spellStart"/>
            <w:r w:rsidRPr="007B21E7">
              <w:t>or</w:t>
            </w:r>
            <w:proofErr w:type="spellEnd"/>
            <w:r w:rsidRPr="007B21E7">
              <w:t xml:space="preserve"> </w:t>
            </w:r>
            <w:proofErr w:type="spellStart"/>
            <w:r w:rsidRPr="007B21E7">
              <w:t>containers</w:t>
            </w:r>
            <w:proofErr w:type="spellEnd"/>
            <w:r w:rsidRPr="007B21E7">
              <w:t xml:space="preserve"> </w:t>
            </w:r>
            <w:proofErr w:type="spellStart"/>
            <w:r w:rsidRPr="007B21E7">
              <w:t>which</w:t>
            </w:r>
            <w:proofErr w:type="spellEnd"/>
            <w:r w:rsidRPr="007B21E7">
              <w:t xml:space="preserve"> </w:t>
            </w:r>
            <w:proofErr w:type="spellStart"/>
            <w:r w:rsidRPr="007B21E7">
              <w:t>have</w:t>
            </w:r>
            <w:proofErr w:type="spellEnd"/>
            <w:r w:rsidRPr="007B21E7">
              <w:t xml:space="preserve"> </w:t>
            </w:r>
            <w:proofErr w:type="spellStart"/>
            <w:r w:rsidRPr="007B21E7">
              <w:t>transported</w:t>
            </w:r>
            <w:proofErr w:type="spellEnd"/>
            <w:r w:rsidRPr="007B21E7">
              <w:t xml:space="preserve"> non-</w:t>
            </w:r>
            <w:proofErr w:type="spellStart"/>
            <w:r w:rsidRPr="007B21E7">
              <w:t>organic</w:t>
            </w:r>
            <w:proofErr w:type="spellEnd"/>
            <w:r w:rsidRPr="007B21E7">
              <w:t xml:space="preserve"> products </w:t>
            </w:r>
            <w:proofErr w:type="spellStart"/>
            <w:r w:rsidRPr="007B21E7">
              <w:t>are</w:t>
            </w:r>
            <w:proofErr w:type="spellEnd"/>
            <w:r w:rsidRPr="007B21E7">
              <w:t xml:space="preserve"> </w:t>
            </w:r>
            <w:proofErr w:type="spellStart"/>
            <w:r w:rsidRPr="007B21E7">
              <w:t>only</w:t>
            </w:r>
            <w:proofErr w:type="spellEnd"/>
            <w:r w:rsidRPr="007B21E7">
              <w:t xml:space="preserve"> </w:t>
            </w:r>
            <w:proofErr w:type="spellStart"/>
            <w:r w:rsidRPr="007B21E7">
              <w:t>used</w:t>
            </w:r>
            <w:proofErr w:type="spellEnd"/>
            <w:r w:rsidRPr="007B21E7">
              <w:t xml:space="preserve"> to transport </w:t>
            </w:r>
            <w:proofErr w:type="spellStart"/>
            <w:r w:rsidRPr="007B21E7">
              <w:t>organic</w:t>
            </w:r>
            <w:proofErr w:type="spellEnd"/>
            <w:r w:rsidRPr="007B21E7">
              <w:t xml:space="preserve"> </w:t>
            </w:r>
            <w:proofErr w:type="spellStart"/>
            <w:r w:rsidRPr="007B21E7">
              <w:t>or</w:t>
            </w:r>
            <w:proofErr w:type="spellEnd"/>
            <w:r w:rsidRPr="007B21E7">
              <w:t xml:space="preserve"> in- </w:t>
            </w:r>
            <w:proofErr w:type="spellStart"/>
            <w:r w:rsidRPr="007B21E7">
              <w:t>conversion</w:t>
            </w:r>
            <w:proofErr w:type="spellEnd"/>
            <w:r w:rsidRPr="007B21E7">
              <w:t xml:space="preserve"> products </w:t>
            </w:r>
            <w:proofErr w:type="spellStart"/>
            <w:r w:rsidRPr="007B21E7">
              <w:t>if</w:t>
            </w:r>
            <w:proofErr w:type="spellEnd"/>
            <w:r w:rsidRPr="007B21E7">
              <w:t xml:space="preserve"> </w:t>
            </w:r>
            <w:proofErr w:type="spellStart"/>
            <w:r w:rsidRPr="007B21E7">
              <w:t>suitable</w:t>
            </w:r>
            <w:proofErr w:type="spellEnd"/>
            <w:r w:rsidRPr="007B21E7">
              <w:t xml:space="preserve"> </w:t>
            </w:r>
            <w:proofErr w:type="spellStart"/>
            <w:r w:rsidRPr="007B21E7">
              <w:t>cleaning</w:t>
            </w:r>
            <w:proofErr w:type="spellEnd"/>
            <w:r w:rsidRPr="007B21E7">
              <w:t xml:space="preserve"> </w:t>
            </w:r>
            <w:proofErr w:type="spellStart"/>
            <w:r w:rsidRPr="007B21E7">
              <w:t>measures</w:t>
            </w:r>
            <w:proofErr w:type="spellEnd"/>
            <w:r w:rsidRPr="007B21E7">
              <w:t xml:space="preserve">, the </w:t>
            </w:r>
            <w:proofErr w:type="spellStart"/>
            <w:r w:rsidRPr="007B21E7">
              <w:t>effectiveness</w:t>
            </w:r>
            <w:proofErr w:type="spellEnd"/>
            <w:r w:rsidRPr="007B21E7">
              <w:t xml:space="preserve"> of </w:t>
            </w:r>
            <w:proofErr w:type="spellStart"/>
            <w:r w:rsidRPr="007B21E7">
              <w:t>which</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checked</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carried</w:t>
            </w:r>
            <w:proofErr w:type="spellEnd"/>
            <w:r w:rsidRPr="007B21E7">
              <w:t xml:space="preserve"> out </w:t>
            </w:r>
            <w:proofErr w:type="spellStart"/>
            <w:r w:rsidRPr="007B21E7">
              <w:t>before</w:t>
            </w:r>
            <w:proofErr w:type="spellEnd"/>
            <w:r w:rsidRPr="007B21E7">
              <w:t xml:space="preserve"> </w:t>
            </w:r>
            <w:proofErr w:type="spellStart"/>
            <w:r w:rsidRPr="007B21E7">
              <w:t>commencing</w:t>
            </w:r>
            <w:proofErr w:type="spellEnd"/>
            <w:r w:rsidRPr="007B21E7">
              <w:t xml:space="preserve"> the transport of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and the </w:t>
            </w:r>
            <w:proofErr w:type="spellStart"/>
            <w:r w:rsidRPr="007B21E7">
              <w:t>operators</w:t>
            </w:r>
            <w:proofErr w:type="spellEnd"/>
            <w:r w:rsidRPr="007B21E7">
              <w:t xml:space="preserve"> </w:t>
            </w:r>
            <w:proofErr w:type="spellStart"/>
            <w:r w:rsidRPr="007B21E7">
              <w:t>keep</w:t>
            </w:r>
            <w:proofErr w:type="spellEnd"/>
            <w:r w:rsidRPr="007B21E7">
              <w:t xml:space="preserve"> </w:t>
            </w:r>
            <w:proofErr w:type="spellStart"/>
            <w:r w:rsidRPr="007B21E7">
              <w:t>records</w:t>
            </w:r>
            <w:proofErr w:type="spellEnd"/>
            <w:r w:rsidRPr="007B21E7">
              <w:t xml:space="preserve"> of </w:t>
            </w:r>
            <w:proofErr w:type="spellStart"/>
            <w:r w:rsidRPr="007B21E7">
              <w:t>those</w:t>
            </w:r>
            <w:proofErr w:type="spellEnd"/>
            <w:r w:rsidRPr="007B21E7">
              <w:t xml:space="preserve"> </w:t>
            </w:r>
            <w:proofErr w:type="spellStart"/>
            <w:r w:rsidRPr="007B21E7">
              <w:t>operations</w:t>
            </w:r>
            <w:proofErr w:type="spellEnd"/>
            <w:r w:rsidRPr="007B21E7">
              <w:t xml:space="preserve"> (</w:t>
            </w:r>
            <w:proofErr w:type="spellStart"/>
            <w:r w:rsidRPr="007B21E7">
              <w:t>Annex</w:t>
            </w:r>
            <w:proofErr w:type="spellEnd"/>
            <w:r w:rsidRPr="007B21E7">
              <w:t xml:space="preserve">  III  p. 3b(i)Reg.2018/848)  </w:t>
            </w:r>
          </w:p>
        </w:tc>
        <w:tc>
          <w:tcPr>
            <w:tcW w:w="960" w:type="dxa"/>
            <w:noWrap/>
            <w:hideMark/>
          </w:tcPr>
          <w:p w14:paraId="4EF14ACC" w14:textId="72617829" w:rsidR="007B21E7" w:rsidRPr="007B21E7" w:rsidRDefault="007B21E7" w:rsidP="007B21E7"/>
        </w:tc>
        <w:tc>
          <w:tcPr>
            <w:tcW w:w="960" w:type="dxa"/>
            <w:noWrap/>
            <w:hideMark/>
          </w:tcPr>
          <w:p w14:paraId="19CF5DB0" w14:textId="77777777" w:rsidR="007B21E7" w:rsidRPr="007B21E7" w:rsidRDefault="007B21E7">
            <w:r w:rsidRPr="007B21E7">
              <w:t> </w:t>
            </w:r>
          </w:p>
        </w:tc>
        <w:tc>
          <w:tcPr>
            <w:tcW w:w="960" w:type="dxa"/>
            <w:noWrap/>
            <w:hideMark/>
          </w:tcPr>
          <w:p w14:paraId="4349D9CA" w14:textId="77777777" w:rsidR="007B21E7" w:rsidRPr="007B21E7" w:rsidRDefault="007B21E7">
            <w:r w:rsidRPr="007B21E7">
              <w:t> </w:t>
            </w:r>
          </w:p>
        </w:tc>
      </w:tr>
      <w:tr w:rsidR="007B21E7" w:rsidRPr="007B21E7" w14:paraId="0A63820C" w14:textId="77777777" w:rsidTr="007B21E7">
        <w:trPr>
          <w:trHeight w:val="876"/>
        </w:trPr>
        <w:tc>
          <w:tcPr>
            <w:tcW w:w="1160" w:type="dxa"/>
            <w:noWrap/>
            <w:hideMark/>
          </w:tcPr>
          <w:p w14:paraId="240263EE" w14:textId="77777777" w:rsidR="007B21E7" w:rsidRPr="007B21E7" w:rsidRDefault="007B21E7" w:rsidP="007B21E7">
            <w:r w:rsidRPr="007B21E7">
              <w:t>6.10.2.3</w:t>
            </w:r>
          </w:p>
        </w:tc>
        <w:tc>
          <w:tcPr>
            <w:tcW w:w="6285" w:type="dxa"/>
            <w:hideMark/>
          </w:tcPr>
          <w:p w14:paraId="0AC06294" w14:textId="77777777" w:rsidR="007B21E7" w:rsidRPr="007B21E7" w:rsidRDefault="007B21E7" w:rsidP="007B21E7">
            <w:proofErr w:type="spellStart"/>
            <w:r w:rsidRPr="007B21E7">
              <w:t>When</w:t>
            </w:r>
            <w:proofErr w:type="spellEnd"/>
            <w:r w:rsidRPr="007B21E7">
              <w:t xml:space="preserve"> </w:t>
            </w:r>
            <w:proofErr w:type="spellStart"/>
            <w:r w:rsidRPr="007B21E7">
              <w:t>transporting</w:t>
            </w:r>
            <w:proofErr w:type="spellEnd"/>
            <w:r w:rsidRPr="007B21E7">
              <w:t xml:space="preserve"> </w:t>
            </w:r>
            <w:proofErr w:type="spellStart"/>
            <w:r w:rsidRPr="007B21E7">
              <w:t>feed</w:t>
            </w:r>
            <w:proofErr w:type="spellEnd"/>
            <w:r w:rsidRPr="007B21E7">
              <w:t xml:space="preserve"> to </w:t>
            </w:r>
            <w:proofErr w:type="spellStart"/>
            <w:r w:rsidRPr="007B21E7">
              <w:t>other</w:t>
            </w:r>
            <w:proofErr w:type="spellEnd"/>
            <w:r w:rsidRPr="007B21E7">
              <w:t xml:space="preserve"> </w:t>
            </w:r>
            <w:proofErr w:type="spellStart"/>
            <w:r w:rsidRPr="007B21E7">
              <w:t>production</w:t>
            </w:r>
            <w:proofErr w:type="spellEnd"/>
            <w:r w:rsidRPr="007B21E7">
              <w:t xml:space="preserve"> </w:t>
            </w:r>
            <w:proofErr w:type="spellStart"/>
            <w:r w:rsidRPr="007B21E7">
              <w:t>or</w:t>
            </w:r>
            <w:proofErr w:type="spellEnd"/>
            <w:r w:rsidRPr="007B21E7">
              <w:t xml:space="preserve"> </w:t>
            </w:r>
            <w:proofErr w:type="spellStart"/>
            <w:r w:rsidRPr="007B21E7">
              <w:t>preparation</w:t>
            </w:r>
            <w:proofErr w:type="spellEnd"/>
            <w:r w:rsidRPr="007B21E7">
              <w:t xml:space="preserve"> </w:t>
            </w:r>
            <w:proofErr w:type="spellStart"/>
            <w:r w:rsidRPr="007B21E7">
              <w:t>units</w:t>
            </w:r>
            <w:proofErr w:type="spellEnd"/>
            <w:r w:rsidRPr="007B21E7">
              <w:t xml:space="preserve"> </w:t>
            </w:r>
            <w:proofErr w:type="spellStart"/>
            <w:r w:rsidRPr="007B21E7">
              <w:t>or</w:t>
            </w:r>
            <w:proofErr w:type="spellEnd"/>
            <w:r w:rsidRPr="007B21E7">
              <w:t xml:space="preserve"> </w:t>
            </w:r>
            <w:proofErr w:type="spellStart"/>
            <w:r w:rsidRPr="007B21E7">
              <w:t>storage</w:t>
            </w:r>
            <w:proofErr w:type="spellEnd"/>
            <w:r w:rsidRPr="007B21E7">
              <w:t xml:space="preserve"> </w:t>
            </w:r>
            <w:proofErr w:type="spellStart"/>
            <w:r w:rsidRPr="007B21E7">
              <w:t>premises</w:t>
            </w:r>
            <w:proofErr w:type="spellEnd"/>
            <w:r w:rsidRPr="007B21E7">
              <w:t xml:space="preserve">,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w:t>
            </w:r>
            <w:proofErr w:type="spellStart"/>
            <w:r w:rsidRPr="007B21E7">
              <w:t>all</w:t>
            </w:r>
            <w:proofErr w:type="spellEnd"/>
            <w:r w:rsidRPr="007B21E7">
              <w:t xml:space="preserve"> </w:t>
            </w:r>
            <w:proofErr w:type="spellStart"/>
            <w:r w:rsidRPr="007B21E7">
              <w:t>appropriate</w:t>
            </w:r>
            <w:proofErr w:type="spellEnd"/>
            <w:r w:rsidRPr="007B21E7">
              <w:t xml:space="preserve"> </w:t>
            </w:r>
            <w:proofErr w:type="spellStart"/>
            <w:r w:rsidRPr="007B21E7">
              <w:t>measures</w:t>
            </w:r>
            <w:proofErr w:type="spellEnd"/>
            <w:r w:rsidRPr="007B21E7">
              <w:t xml:space="preserve"> </w:t>
            </w:r>
            <w:proofErr w:type="spellStart"/>
            <w:r w:rsidRPr="007B21E7">
              <w:t>are</w:t>
            </w:r>
            <w:proofErr w:type="spellEnd"/>
            <w:r w:rsidRPr="007B21E7">
              <w:t xml:space="preserve"> </w:t>
            </w:r>
            <w:proofErr w:type="spellStart"/>
            <w:r w:rsidRPr="007B21E7">
              <w:t>implemented</w:t>
            </w:r>
            <w:proofErr w:type="spellEnd"/>
            <w:r w:rsidRPr="007B21E7">
              <w:t xml:space="preserve">, </w:t>
            </w:r>
            <w:proofErr w:type="spellStart"/>
            <w:r w:rsidRPr="007B21E7">
              <w:t>depending</w:t>
            </w:r>
            <w:proofErr w:type="spellEnd"/>
            <w:r w:rsidRPr="007B21E7">
              <w:t xml:space="preserve"> on the </w:t>
            </w:r>
            <w:proofErr w:type="spellStart"/>
            <w:r w:rsidRPr="007B21E7">
              <w:t>risks</w:t>
            </w:r>
            <w:proofErr w:type="spellEnd"/>
            <w:r w:rsidRPr="007B21E7">
              <w:t xml:space="preserve"> </w:t>
            </w:r>
            <w:proofErr w:type="spellStart"/>
            <w:r w:rsidRPr="007B21E7">
              <w:t>evaluated</w:t>
            </w:r>
            <w:proofErr w:type="spellEnd"/>
            <w:r w:rsidRPr="007B21E7">
              <w:t xml:space="preserve"> in </w:t>
            </w:r>
            <w:proofErr w:type="spellStart"/>
            <w:r w:rsidRPr="007B21E7">
              <w:t>accordance</w:t>
            </w:r>
            <w:proofErr w:type="spellEnd"/>
            <w:r w:rsidRPr="007B21E7">
              <w:t xml:space="preserve"> with </w:t>
            </w:r>
            <w:proofErr w:type="spellStart"/>
            <w:r w:rsidRPr="007B21E7">
              <w:t>control</w:t>
            </w:r>
            <w:proofErr w:type="spellEnd"/>
            <w:r w:rsidRPr="007B21E7">
              <w:t xml:space="preserve"> </w:t>
            </w:r>
            <w:proofErr w:type="spellStart"/>
            <w:r w:rsidRPr="007B21E7">
              <w:t>arrangements</w:t>
            </w:r>
            <w:proofErr w:type="spellEnd"/>
            <w:r w:rsidRPr="007B21E7">
              <w:t xml:space="preserve">, and </w:t>
            </w:r>
            <w:proofErr w:type="spellStart"/>
            <w:r w:rsidRPr="007B21E7">
              <w:t>where</w:t>
            </w:r>
            <w:proofErr w:type="spellEnd"/>
            <w:r w:rsidRPr="007B21E7">
              <w:t xml:space="preserve"> </w:t>
            </w:r>
            <w:proofErr w:type="spellStart"/>
            <w:r w:rsidRPr="007B21E7">
              <w:t>necessary</w:t>
            </w:r>
            <w:proofErr w:type="spellEnd"/>
            <w:r w:rsidRPr="007B21E7">
              <w:t xml:space="preserve">, </w:t>
            </w:r>
            <w:proofErr w:type="spellStart"/>
            <w:r w:rsidRPr="007B21E7">
              <w:t>operators</w:t>
            </w:r>
            <w:proofErr w:type="spellEnd"/>
            <w:r w:rsidRPr="007B21E7">
              <w:t xml:space="preserve"> </w:t>
            </w:r>
            <w:proofErr w:type="spellStart"/>
            <w:r w:rsidRPr="007B21E7">
              <w:t>guarantee</w:t>
            </w:r>
            <w:proofErr w:type="spellEnd"/>
            <w:r w:rsidRPr="007B21E7">
              <w:t xml:space="preserve"> </w:t>
            </w:r>
            <w:proofErr w:type="spellStart"/>
            <w:r w:rsidRPr="007B21E7">
              <w:t>that</w:t>
            </w:r>
            <w:proofErr w:type="spellEnd"/>
            <w:r w:rsidRPr="007B21E7">
              <w:t xml:space="preserve"> non-</w:t>
            </w:r>
            <w:proofErr w:type="spellStart"/>
            <w:r w:rsidRPr="007B21E7">
              <w:t>organic</w:t>
            </w:r>
            <w:proofErr w:type="spellEnd"/>
            <w:r w:rsidRPr="007B21E7">
              <w:t xml:space="preserve"> products </w:t>
            </w:r>
            <w:proofErr w:type="spellStart"/>
            <w:r w:rsidRPr="007B21E7">
              <w:t>cannot</w:t>
            </w:r>
            <w:proofErr w:type="spellEnd"/>
            <w:r w:rsidRPr="007B21E7">
              <w:t xml:space="preserve"> be </w:t>
            </w:r>
            <w:proofErr w:type="spellStart"/>
            <w:r w:rsidRPr="007B21E7">
              <w:t>placed</w:t>
            </w:r>
            <w:proofErr w:type="spellEnd"/>
            <w:r w:rsidRPr="007B21E7">
              <w:t xml:space="preserve"> on the market with </w:t>
            </w:r>
            <w:proofErr w:type="spellStart"/>
            <w:r w:rsidRPr="007B21E7">
              <w:t>an</w:t>
            </w:r>
            <w:proofErr w:type="spellEnd"/>
            <w:r w:rsidRPr="007B21E7">
              <w:t xml:space="preserve"> </w:t>
            </w:r>
            <w:proofErr w:type="spellStart"/>
            <w:r w:rsidRPr="007B21E7">
              <w:t>indication</w:t>
            </w:r>
            <w:proofErr w:type="spellEnd"/>
            <w:r w:rsidRPr="007B21E7">
              <w:t xml:space="preserve"> </w:t>
            </w:r>
            <w:proofErr w:type="spellStart"/>
            <w:r w:rsidRPr="007B21E7">
              <w:t>referring</w:t>
            </w:r>
            <w:proofErr w:type="spellEnd"/>
            <w:r w:rsidRPr="007B21E7">
              <w:t xml:space="preserve"> to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Annex</w:t>
            </w:r>
            <w:proofErr w:type="spellEnd"/>
            <w:r w:rsidRPr="007B21E7">
              <w:t xml:space="preserve">  III  p. 3b(ii)Reg.2018/848)  </w:t>
            </w:r>
          </w:p>
        </w:tc>
        <w:tc>
          <w:tcPr>
            <w:tcW w:w="960" w:type="dxa"/>
            <w:noWrap/>
            <w:hideMark/>
          </w:tcPr>
          <w:p w14:paraId="11928C54" w14:textId="204BB0E3" w:rsidR="007B21E7" w:rsidRPr="007B21E7" w:rsidRDefault="007B21E7" w:rsidP="007B21E7"/>
        </w:tc>
        <w:tc>
          <w:tcPr>
            <w:tcW w:w="960" w:type="dxa"/>
            <w:noWrap/>
            <w:hideMark/>
          </w:tcPr>
          <w:p w14:paraId="3E1E2DB6" w14:textId="77777777" w:rsidR="007B21E7" w:rsidRPr="007B21E7" w:rsidRDefault="007B21E7">
            <w:r w:rsidRPr="007B21E7">
              <w:t> </w:t>
            </w:r>
          </w:p>
        </w:tc>
        <w:tc>
          <w:tcPr>
            <w:tcW w:w="960" w:type="dxa"/>
            <w:noWrap/>
            <w:hideMark/>
          </w:tcPr>
          <w:p w14:paraId="26CC65A0" w14:textId="77777777" w:rsidR="007B21E7" w:rsidRPr="007B21E7" w:rsidRDefault="007B21E7">
            <w:r w:rsidRPr="007B21E7">
              <w:t> </w:t>
            </w:r>
          </w:p>
        </w:tc>
      </w:tr>
      <w:tr w:rsidR="007B21E7" w:rsidRPr="007B21E7" w14:paraId="33BD6E58" w14:textId="77777777" w:rsidTr="007B21E7">
        <w:trPr>
          <w:trHeight w:val="660"/>
        </w:trPr>
        <w:tc>
          <w:tcPr>
            <w:tcW w:w="1160" w:type="dxa"/>
            <w:noWrap/>
            <w:hideMark/>
          </w:tcPr>
          <w:p w14:paraId="2680AE73" w14:textId="77777777" w:rsidR="007B21E7" w:rsidRPr="007B21E7" w:rsidRDefault="007B21E7" w:rsidP="007B21E7">
            <w:r w:rsidRPr="007B21E7">
              <w:t>6.10.2.4</w:t>
            </w:r>
          </w:p>
        </w:tc>
        <w:tc>
          <w:tcPr>
            <w:tcW w:w="6285" w:type="dxa"/>
            <w:hideMark/>
          </w:tcPr>
          <w:p w14:paraId="31B12C13" w14:textId="77777777" w:rsidR="007B21E7" w:rsidRPr="007B21E7" w:rsidRDefault="007B21E7" w:rsidP="007B21E7">
            <w:proofErr w:type="spellStart"/>
            <w:r w:rsidRPr="007B21E7">
              <w:t>When</w:t>
            </w:r>
            <w:proofErr w:type="spellEnd"/>
            <w:r w:rsidRPr="007B21E7">
              <w:t xml:space="preserve"> </w:t>
            </w:r>
            <w:proofErr w:type="spellStart"/>
            <w:r w:rsidRPr="007B21E7">
              <w:t>transporting</w:t>
            </w:r>
            <w:proofErr w:type="spellEnd"/>
            <w:r w:rsidRPr="007B21E7">
              <w:t xml:space="preserve"> </w:t>
            </w:r>
            <w:proofErr w:type="spellStart"/>
            <w:r w:rsidRPr="007B21E7">
              <w:t>feed</w:t>
            </w:r>
            <w:proofErr w:type="spellEnd"/>
            <w:r w:rsidRPr="007B21E7">
              <w:t xml:space="preserve"> to </w:t>
            </w:r>
            <w:proofErr w:type="spellStart"/>
            <w:r w:rsidRPr="007B21E7">
              <w:t>other</w:t>
            </w:r>
            <w:proofErr w:type="spellEnd"/>
            <w:r w:rsidRPr="007B21E7">
              <w:t xml:space="preserve"> </w:t>
            </w:r>
            <w:proofErr w:type="spellStart"/>
            <w:r w:rsidRPr="007B21E7">
              <w:t>production</w:t>
            </w:r>
            <w:proofErr w:type="spellEnd"/>
            <w:r w:rsidRPr="007B21E7">
              <w:t xml:space="preserve"> </w:t>
            </w:r>
            <w:proofErr w:type="spellStart"/>
            <w:r w:rsidRPr="007B21E7">
              <w:t>or</w:t>
            </w:r>
            <w:proofErr w:type="spellEnd"/>
            <w:r w:rsidRPr="007B21E7">
              <w:t xml:space="preserve"> </w:t>
            </w:r>
            <w:proofErr w:type="spellStart"/>
            <w:r w:rsidRPr="007B21E7">
              <w:t>preparation</w:t>
            </w:r>
            <w:proofErr w:type="spellEnd"/>
            <w:r w:rsidRPr="007B21E7">
              <w:t xml:space="preserve"> </w:t>
            </w:r>
            <w:proofErr w:type="spellStart"/>
            <w:r w:rsidRPr="007B21E7">
              <w:t>units</w:t>
            </w:r>
            <w:proofErr w:type="spellEnd"/>
            <w:r w:rsidRPr="007B21E7">
              <w:t xml:space="preserve"> </w:t>
            </w:r>
            <w:proofErr w:type="spellStart"/>
            <w:r w:rsidRPr="007B21E7">
              <w:t>or</w:t>
            </w:r>
            <w:proofErr w:type="spellEnd"/>
            <w:r w:rsidRPr="007B21E7">
              <w:t xml:space="preserve"> </w:t>
            </w:r>
            <w:proofErr w:type="spellStart"/>
            <w:r w:rsidRPr="007B21E7">
              <w:t>storage</w:t>
            </w:r>
            <w:proofErr w:type="spellEnd"/>
            <w:r w:rsidRPr="007B21E7">
              <w:t xml:space="preserve"> </w:t>
            </w:r>
            <w:proofErr w:type="spellStart"/>
            <w:r w:rsidRPr="007B21E7">
              <w:t>premises</w:t>
            </w:r>
            <w:proofErr w:type="spellEnd"/>
            <w:r w:rsidRPr="007B21E7">
              <w:t xml:space="preserve">,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ensure</w:t>
            </w:r>
            <w:proofErr w:type="spellEnd"/>
            <w:r w:rsidRPr="007B21E7">
              <w:t xml:space="preserve"> </w:t>
            </w:r>
            <w:proofErr w:type="spellStart"/>
            <w:r w:rsidRPr="007B21E7">
              <w:t>that</w:t>
            </w:r>
            <w:proofErr w:type="spellEnd"/>
            <w:r w:rsidRPr="007B21E7">
              <w:t xml:space="preserve"> the operator </w:t>
            </w:r>
            <w:proofErr w:type="spellStart"/>
            <w:r w:rsidRPr="007B21E7">
              <w:t>keeps</w:t>
            </w:r>
            <w:proofErr w:type="spellEnd"/>
            <w:r w:rsidRPr="007B21E7">
              <w:t xml:space="preserve"> </w:t>
            </w:r>
            <w:proofErr w:type="spellStart"/>
            <w:r w:rsidRPr="007B21E7">
              <w:t>documentary</w:t>
            </w:r>
            <w:proofErr w:type="spellEnd"/>
            <w:r w:rsidRPr="007B21E7">
              <w:t xml:space="preserve"> </w:t>
            </w:r>
            <w:proofErr w:type="spellStart"/>
            <w:r w:rsidRPr="007B21E7">
              <w:t>records</w:t>
            </w:r>
            <w:proofErr w:type="spellEnd"/>
            <w:r w:rsidRPr="007B21E7">
              <w:t xml:space="preserve"> of </w:t>
            </w:r>
            <w:proofErr w:type="spellStart"/>
            <w:r w:rsidRPr="007B21E7">
              <w:t>such</w:t>
            </w:r>
            <w:proofErr w:type="spellEnd"/>
            <w:r w:rsidRPr="007B21E7">
              <w:t xml:space="preserve"> transport </w:t>
            </w:r>
            <w:proofErr w:type="spellStart"/>
            <w:r w:rsidRPr="007B21E7">
              <w:t>operations</w:t>
            </w:r>
            <w:proofErr w:type="spellEnd"/>
            <w:r w:rsidRPr="007B21E7">
              <w:t xml:space="preserve"> </w:t>
            </w:r>
            <w:proofErr w:type="spellStart"/>
            <w:r w:rsidRPr="007B21E7">
              <w:t>available</w:t>
            </w:r>
            <w:proofErr w:type="spellEnd"/>
            <w:r w:rsidRPr="007B21E7">
              <w:t xml:space="preserve"> for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w:t>
            </w:r>
            <w:proofErr w:type="spellStart"/>
            <w:r w:rsidRPr="007B21E7">
              <w:t>Annex</w:t>
            </w:r>
            <w:proofErr w:type="spellEnd"/>
            <w:r w:rsidRPr="007B21E7">
              <w:t xml:space="preserve">  III  p. 3b(iii)Reg.2018/848)  </w:t>
            </w:r>
          </w:p>
        </w:tc>
        <w:tc>
          <w:tcPr>
            <w:tcW w:w="960" w:type="dxa"/>
            <w:noWrap/>
            <w:hideMark/>
          </w:tcPr>
          <w:p w14:paraId="74F49483" w14:textId="12CDAED6" w:rsidR="007B21E7" w:rsidRPr="007B21E7" w:rsidRDefault="007B21E7" w:rsidP="007B21E7"/>
        </w:tc>
        <w:tc>
          <w:tcPr>
            <w:tcW w:w="960" w:type="dxa"/>
            <w:noWrap/>
            <w:hideMark/>
          </w:tcPr>
          <w:p w14:paraId="65F26DF5" w14:textId="77777777" w:rsidR="007B21E7" w:rsidRPr="007B21E7" w:rsidRDefault="007B21E7">
            <w:r w:rsidRPr="007B21E7">
              <w:t> </w:t>
            </w:r>
          </w:p>
        </w:tc>
        <w:tc>
          <w:tcPr>
            <w:tcW w:w="960" w:type="dxa"/>
            <w:noWrap/>
            <w:hideMark/>
          </w:tcPr>
          <w:p w14:paraId="20714053" w14:textId="77777777" w:rsidR="007B21E7" w:rsidRPr="007B21E7" w:rsidRDefault="007B21E7">
            <w:r w:rsidRPr="007B21E7">
              <w:t> </w:t>
            </w:r>
          </w:p>
        </w:tc>
      </w:tr>
      <w:tr w:rsidR="007B21E7" w:rsidRPr="007B21E7" w14:paraId="6980E90E" w14:textId="77777777" w:rsidTr="007B21E7">
        <w:trPr>
          <w:trHeight w:val="432"/>
        </w:trPr>
        <w:tc>
          <w:tcPr>
            <w:tcW w:w="1160" w:type="dxa"/>
            <w:noWrap/>
            <w:hideMark/>
          </w:tcPr>
          <w:p w14:paraId="053EF6AC" w14:textId="77777777" w:rsidR="007B21E7" w:rsidRPr="007B21E7" w:rsidRDefault="007B21E7" w:rsidP="007B21E7">
            <w:r w:rsidRPr="007B21E7">
              <w:t>6.10.2.5</w:t>
            </w:r>
          </w:p>
        </w:tc>
        <w:tc>
          <w:tcPr>
            <w:tcW w:w="6285" w:type="dxa"/>
            <w:hideMark/>
          </w:tcPr>
          <w:p w14:paraId="5B89C9A6" w14:textId="77777777" w:rsidR="007B21E7" w:rsidRPr="007B21E7" w:rsidRDefault="007B21E7" w:rsidP="007B21E7">
            <w:r w:rsidRPr="007B21E7">
              <w:t xml:space="preserve">The transport of </w:t>
            </w:r>
            <w:proofErr w:type="spellStart"/>
            <w:r w:rsidRPr="007B21E7">
              <w:t>finished</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feed</w:t>
            </w:r>
            <w:proofErr w:type="spellEnd"/>
            <w:r w:rsidRPr="007B21E7">
              <w:t xml:space="preserve"> </w:t>
            </w:r>
            <w:proofErr w:type="spellStart"/>
            <w:r w:rsidRPr="007B21E7">
              <w:t>is</w:t>
            </w:r>
            <w:proofErr w:type="spellEnd"/>
            <w:r w:rsidRPr="007B21E7">
              <w:t xml:space="preserve"> </w:t>
            </w:r>
            <w:proofErr w:type="spellStart"/>
            <w:r w:rsidRPr="007B21E7">
              <w:t>separated</w:t>
            </w:r>
            <w:proofErr w:type="spellEnd"/>
            <w:r w:rsidRPr="007B21E7">
              <w:t xml:space="preserve"> </w:t>
            </w:r>
            <w:proofErr w:type="spellStart"/>
            <w:r w:rsidRPr="007B21E7">
              <w:t>physically</w:t>
            </w:r>
            <w:proofErr w:type="spellEnd"/>
            <w:r w:rsidRPr="007B21E7">
              <w:t xml:space="preserve"> </w:t>
            </w:r>
            <w:proofErr w:type="spellStart"/>
            <w:r w:rsidRPr="007B21E7">
              <w:t>or</w:t>
            </w:r>
            <w:proofErr w:type="spellEnd"/>
            <w:r w:rsidRPr="007B21E7">
              <w:t xml:space="preserve"> in </w:t>
            </w:r>
            <w:proofErr w:type="spellStart"/>
            <w:r w:rsidRPr="007B21E7">
              <w:t>time</w:t>
            </w:r>
            <w:proofErr w:type="spellEnd"/>
            <w:r w:rsidRPr="007B21E7">
              <w:t xml:space="preserve"> from the transport of </w:t>
            </w:r>
            <w:proofErr w:type="spellStart"/>
            <w:r w:rsidRPr="007B21E7">
              <w:t>other</w:t>
            </w:r>
            <w:proofErr w:type="spellEnd"/>
            <w:r w:rsidRPr="007B21E7">
              <w:t xml:space="preserve"> </w:t>
            </w:r>
            <w:proofErr w:type="spellStart"/>
            <w:r w:rsidRPr="007B21E7">
              <w:t>finished</w:t>
            </w:r>
            <w:proofErr w:type="spellEnd"/>
            <w:r w:rsidRPr="007B21E7">
              <w:t xml:space="preserve"> products (</w:t>
            </w:r>
            <w:proofErr w:type="spellStart"/>
            <w:r w:rsidRPr="007B21E7">
              <w:t>Annex</w:t>
            </w:r>
            <w:proofErr w:type="spellEnd"/>
            <w:r w:rsidRPr="007B21E7">
              <w:t xml:space="preserve"> III  p. 3c Reg.2018/848)  </w:t>
            </w:r>
          </w:p>
        </w:tc>
        <w:tc>
          <w:tcPr>
            <w:tcW w:w="960" w:type="dxa"/>
            <w:noWrap/>
            <w:hideMark/>
          </w:tcPr>
          <w:p w14:paraId="5009C2BD" w14:textId="77B90E52" w:rsidR="007B21E7" w:rsidRPr="007B21E7" w:rsidRDefault="007B21E7" w:rsidP="007B21E7"/>
        </w:tc>
        <w:tc>
          <w:tcPr>
            <w:tcW w:w="960" w:type="dxa"/>
            <w:noWrap/>
            <w:hideMark/>
          </w:tcPr>
          <w:p w14:paraId="2180B9E8" w14:textId="77777777" w:rsidR="007B21E7" w:rsidRPr="007B21E7" w:rsidRDefault="007B21E7">
            <w:r w:rsidRPr="007B21E7">
              <w:t> </w:t>
            </w:r>
          </w:p>
        </w:tc>
        <w:tc>
          <w:tcPr>
            <w:tcW w:w="960" w:type="dxa"/>
            <w:noWrap/>
            <w:hideMark/>
          </w:tcPr>
          <w:p w14:paraId="6268CCAD" w14:textId="77777777" w:rsidR="007B21E7" w:rsidRPr="007B21E7" w:rsidRDefault="007B21E7">
            <w:r w:rsidRPr="007B21E7">
              <w:t> </w:t>
            </w:r>
          </w:p>
        </w:tc>
      </w:tr>
      <w:tr w:rsidR="007B21E7" w:rsidRPr="007B21E7" w14:paraId="185E7103" w14:textId="77777777" w:rsidTr="007B21E7">
        <w:trPr>
          <w:trHeight w:val="408"/>
        </w:trPr>
        <w:tc>
          <w:tcPr>
            <w:tcW w:w="1160" w:type="dxa"/>
            <w:noWrap/>
            <w:hideMark/>
          </w:tcPr>
          <w:p w14:paraId="1179A09F" w14:textId="77777777" w:rsidR="007B21E7" w:rsidRPr="007B21E7" w:rsidRDefault="007B21E7" w:rsidP="007B21E7">
            <w:r w:rsidRPr="007B21E7">
              <w:t>6.10.2.6</w:t>
            </w:r>
          </w:p>
        </w:tc>
        <w:tc>
          <w:tcPr>
            <w:tcW w:w="6285" w:type="dxa"/>
            <w:hideMark/>
          </w:tcPr>
          <w:p w14:paraId="0213A1C6" w14:textId="77777777" w:rsidR="007B21E7" w:rsidRPr="007B21E7" w:rsidRDefault="007B21E7" w:rsidP="007B21E7">
            <w:proofErr w:type="spellStart"/>
            <w:r w:rsidRPr="007B21E7">
              <w:t>During</w:t>
            </w:r>
            <w:proofErr w:type="spellEnd"/>
            <w:r w:rsidRPr="007B21E7">
              <w:t xml:space="preserve"> transport, the </w:t>
            </w:r>
            <w:proofErr w:type="spellStart"/>
            <w:r w:rsidRPr="007B21E7">
              <w:t>quantity</w:t>
            </w:r>
            <w:proofErr w:type="spellEnd"/>
            <w:r w:rsidRPr="007B21E7">
              <w:t xml:space="preserve"> of products </w:t>
            </w:r>
            <w:proofErr w:type="spellStart"/>
            <w:r w:rsidRPr="007B21E7">
              <w:t>at</w:t>
            </w:r>
            <w:proofErr w:type="spellEnd"/>
            <w:r w:rsidRPr="007B21E7">
              <w:t xml:space="preserve"> the start and </w:t>
            </w:r>
            <w:proofErr w:type="spellStart"/>
            <w:r w:rsidRPr="007B21E7">
              <w:t>each</w:t>
            </w:r>
            <w:proofErr w:type="spellEnd"/>
            <w:r w:rsidRPr="007B21E7">
              <w:t xml:space="preserve"> </w:t>
            </w:r>
            <w:proofErr w:type="spellStart"/>
            <w:r w:rsidRPr="007B21E7">
              <w:t>individual</w:t>
            </w:r>
            <w:proofErr w:type="spellEnd"/>
            <w:r w:rsidRPr="007B21E7">
              <w:t xml:space="preserve"> </w:t>
            </w:r>
            <w:proofErr w:type="spellStart"/>
            <w:r w:rsidRPr="007B21E7">
              <w:t>quantity</w:t>
            </w:r>
            <w:proofErr w:type="spellEnd"/>
            <w:r w:rsidRPr="007B21E7">
              <w:t xml:space="preserve"> </w:t>
            </w:r>
            <w:proofErr w:type="spellStart"/>
            <w:r w:rsidRPr="007B21E7">
              <w:t>delivered</w:t>
            </w:r>
            <w:proofErr w:type="spellEnd"/>
            <w:r w:rsidRPr="007B21E7">
              <w:t xml:space="preserve"> in the </w:t>
            </w:r>
            <w:proofErr w:type="spellStart"/>
            <w:r w:rsidRPr="007B21E7">
              <w:t>course</w:t>
            </w:r>
            <w:proofErr w:type="spellEnd"/>
            <w:r w:rsidRPr="007B21E7">
              <w:t xml:space="preserve"> of a </w:t>
            </w:r>
            <w:proofErr w:type="spellStart"/>
            <w:r w:rsidRPr="007B21E7">
              <w:t>delivery</w:t>
            </w:r>
            <w:proofErr w:type="spellEnd"/>
            <w:r w:rsidRPr="007B21E7">
              <w:t xml:space="preserve"> </w:t>
            </w:r>
            <w:proofErr w:type="spellStart"/>
            <w:r w:rsidRPr="007B21E7">
              <w:t>round</w:t>
            </w:r>
            <w:proofErr w:type="spellEnd"/>
            <w:r w:rsidRPr="007B21E7">
              <w:t xml:space="preserve"> </w:t>
            </w:r>
            <w:proofErr w:type="spellStart"/>
            <w:r w:rsidRPr="007B21E7">
              <w:t>is</w:t>
            </w:r>
            <w:proofErr w:type="spellEnd"/>
            <w:r w:rsidRPr="007B21E7">
              <w:t xml:space="preserve"> </w:t>
            </w:r>
            <w:proofErr w:type="spellStart"/>
            <w:r w:rsidRPr="007B21E7">
              <w:t>recorded</w:t>
            </w:r>
            <w:proofErr w:type="spellEnd"/>
            <w:r w:rsidRPr="007B21E7">
              <w:t xml:space="preserve"> (</w:t>
            </w:r>
            <w:proofErr w:type="spellStart"/>
            <w:r w:rsidRPr="007B21E7">
              <w:t>Annex</w:t>
            </w:r>
            <w:proofErr w:type="spellEnd"/>
            <w:r w:rsidRPr="007B21E7">
              <w:t xml:space="preserve"> III  p. 3d Reg.2018/848)  </w:t>
            </w:r>
          </w:p>
        </w:tc>
        <w:tc>
          <w:tcPr>
            <w:tcW w:w="960" w:type="dxa"/>
            <w:noWrap/>
            <w:hideMark/>
          </w:tcPr>
          <w:p w14:paraId="4631CA46" w14:textId="1167640A" w:rsidR="007B21E7" w:rsidRPr="007B21E7" w:rsidRDefault="007B21E7" w:rsidP="007B21E7"/>
        </w:tc>
        <w:tc>
          <w:tcPr>
            <w:tcW w:w="960" w:type="dxa"/>
            <w:noWrap/>
            <w:hideMark/>
          </w:tcPr>
          <w:p w14:paraId="7F29B2C0" w14:textId="77777777" w:rsidR="007B21E7" w:rsidRPr="007B21E7" w:rsidRDefault="007B21E7">
            <w:r w:rsidRPr="007B21E7">
              <w:t> </w:t>
            </w:r>
          </w:p>
        </w:tc>
        <w:tc>
          <w:tcPr>
            <w:tcW w:w="960" w:type="dxa"/>
            <w:noWrap/>
            <w:hideMark/>
          </w:tcPr>
          <w:p w14:paraId="7DBB5FFD" w14:textId="77777777" w:rsidR="007B21E7" w:rsidRPr="007B21E7" w:rsidRDefault="007B21E7">
            <w:r w:rsidRPr="007B21E7">
              <w:t> </w:t>
            </w:r>
          </w:p>
        </w:tc>
      </w:tr>
      <w:tr w:rsidR="003230D6" w:rsidRPr="007B21E7" w14:paraId="60FFEB29" w14:textId="77777777" w:rsidTr="003230D6">
        <w:trPr>
          <w:trHeight w:val="432"/>
        </w:trPr>
        <w:tc>
          <w:tcPr>
            <w:tcW w:w="1160" w:type="dxa"/>
            <w:shd w:val="clear" w:color="auto" w:fill="D9D9D9" w:themeFill="background1" w:themeFillShade="D9"/>
            <w:noWrap/>
            <w:hideMark/>
          </w:tcPr>
          <w:p w14:paraId="7A223C8E" w14:textId="77777777" w:rsidR="007B21E7" w:rsidRPr="007B21E7" w:rsidRDefault="007B21E7" w:rsidP="007B21E7">
            <w:r w:rsidRPr="007B21E7">
              <w:t>6.10.3</w:t>
            </w:r>
          </w:p>
        </w:tc>
        <w:tc>
          <w:tcPr>
            <w:tcW w:w="6285" w:type="dxa"/>
            <w:shd w:val="clear" w:color="auto" w:fill="D9D9D9" w:themeFill="background1" w:themeFillShade="D9"/>
            <w:hideMark/>
          </w:tcPr>
          <w:p w14:paraId="0E7A03D5" w14:textId="77777777" w:rsidR="007B21E7" w:rsidRPr="007B21E7" w:rsidRDefault="007B21E7">
            <w:pPr>
              <w:rPr>
                <w:b/>
                <w:bCs/>
              </w:rPr>
            </w:pPr>
            <w:r w:rsidRPr="007B21E7">
              <w:rPr>
                <w:b/>
                <w:bCs/>
              </w:rPr>
              <w:t xml:space="preserve">Transport of live </w:t>
            </w:r>
            <w:proofErr w:type="spellStart"/>
            <w:r w:rsidRPr="007B21E7">
              <w:rPr>
                <w:b/>
                <w:bCs/>
              </w:rPr>
              <w:t>fish</w:t>
            </w:r>
            <w:proofErr w:type="spellEnd"/>
          </w:p>
        </w:tc>
        <w:tc>
          <w:tcPr>
            <w:tcW w:w="960" w:type="dxa"/>
            <w:shd w:val="clear" w:color="auto" w:fill="D9D9D9" w:themeFill="background1" w:themeFillShade="D9"/>
            <w:noWrap/>
            <w:hideMark/>
          </w:tcPr>
          <w:p w14:paraId="79F1B9BF"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496FDD81"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63918749" w14:textId="77777777" w:rsidR="007B21E7" w:rsidRPr="007B21E7" w:rsidRDefault="007B21E7">
            <w:pPr>
              <w:rPr>
                <w:b/>
                <w:bCs/>
              </w:rPr>
            </w:pPr>
            <w:r w:rsidRPr="007B21E7">
              <w:rPr>
                <w:b/>
                <w:bCs/>
              </w:rPr>
              <w:t> </w:t>
            </w:r>
          </w:p>
        </w:tc>
      </w:tr>
      <w:tr w:rsidR="007B21E7" w:rsidRPr="007B21E7" w14:paraId="138C0B2E" w14:textId="77777777" w:rsidTr="007B21E7">
        <w:trPr>
          <w:trHeight w:val="504"/>
        </w:trPr>
        <w:tc>
          <w:tcPr>
            <w:tcW w:w="1160" w:type="dxa"/>
            <w:noWrap/>
            <w:hideMark/>
          </w:tcPr>
          <w:p w14:paraId="54ED7675" w14:textId="77777777" w:rsidR="007B21E7" w:rsidRPr="007B21E7" w:rsidRDefault="007B21E7" w:rsidP="007B21E7">
            <w:r w:rsidRPr="007B21E7">
              <w:t>6.10.3.1</w:t>
            </w:r>
          </w:p>
        </w:tc>
        <w:tc>
          <w:tcPr>
            <w:tcW w:w="6285" w:type="dxa"/>
            <w:hideMark/>
          </w:tcPr>
          <w:p w14:paraId="34E65C4B" w14:textId="77777777" w:rsidR="007B21E7" w:rsidRPr="007B21E7" w:rsidRDefault="007B21E7" w:rsidP="007B21E7">
            <w:r w:rsidRPr="007B21E7">
              <w:t xml:space="preserve">Live </w:t>
            </w:r>
            <w:proofErr w:type="spellStart"/>
            <w:r w:rsidRPr="007B21E7">
              <w:t>fish</w:t>
            </w:r>
            <w:proofErr w:type="spellEnd"/>
            <w:r w:rsidRPr="007B21E7">
              <w:t xml:space="preserve"> </w:t>
            </w:r>
            <w:proofErr w:type="spellStart"/>
            <w:r w:rsidRPr="007B21E7">
              <w:t>shall</w:t>
            </w:r>
            <w:proofErr w:type="spellEnd"/>
            <w:r w:rsidRPr="007B21E7">
              <w:t xml:space="preserve"> be </w:t>
            </w:r>
            <w:proofErr w:type="spellStart"/>
            <w:r w:rsidRPr="007B21E7">
              <w:t>transported</w:t>
            </w:r>
            <w:proofErr w:type="spellEnd"/>
            <w:r w:rsidRPr="007B21E7">
              <w:t xml:space="preserve"> in </w:t>
            </w:r>
            <w:proofErr w:type="spellStart"/>
            <w:r w:rsidRPr="007B21E7">
              <w:t>suitable</w:t>
            </w:r>
            <w:proofErr w:type="spellEnd"/>
            <w:r w:rsidRPr="007B21E7">
              <w:t xml:space="preserve"> </w:t>
            </w:r>
            <w:proofErr w:type="spellStart"/>
            <w:r w:rsidRPr="007B21E7">
              <w:t>tanks</w:t>
            </w:r>
            <w:proofErr w:type="spellEnd"/>
            <w:r w:rsidRPr="007B21E7">
              <w:t xml:space="preserve"> with </w:t>
            </w:r>
            <w:proofErr w:type="spellStart"/>
            <w:r w:rsidRPr="007B21E7">
              <w:t>clean</w:t>
            </w:r>
            <w:proofErr w:type="spellEnd"/>
            <w:r w:rsidRPr="007B21E7">
              <w:t xml:space="preserve"> </w:t>
            </w:r>
            <w:proofErr w:type="spellStart"/>
            <w:r w:rsidRPr="007B21E7">
              <w:t>water</w:t>
            </w:r>
            <w:proofErr w:type="spellEnd"/>
            <w:r w:rsidRPr="007B21E7">
              <w:t xml:space="preserve"> </w:t>
            </w:r>
            <w:proofErr w:type="spellStart"/>
            <w:r w:rsidRPr="007B21E7">
              <w:t>which</w:t>
            </w:r>
            <w:proofErr w:type="spellEnd"/>
            <w:r w:rsidRPr="007B21E7">
              <w:t xml:space="preserve"> </w:t>
            </w:r>
            <w:proofErr w:type="spellStart"/>
            <w:r w:rsidRPr="007B21E7">
              <w:t>meets</w:t>
            </w:r>
            <w:proofErr w:type="spellEnd"/>
            <w:r w:rsidRPr="007B21E7">
              <w:t xml:space="preserve"> </w:t>
            </w:r>
            <w:proofErr w:type="spellStart"/>
            <w:r w:rsidRPr="007B21E7">
              <w:t>their</w:t>
            </w:r>
            <w:proofErr w:type="spellEnd"/>
            <w:r w:rsidRPr="007B21E7">
              <w:t xml:space="preserve"> </w:t>
            </w:r>
            <w:proofErr w:type="spellStart"/>
            <w:r w:rsidRPr="007B21E7">
              <w:t>physiological</w:t>
            </w:r>
            <w:proofErr w:type="spellEnd"/>
            <w:r w:rsidRPr="007B21E7">
              <w:t xml:space="preserve"> </w:t>
            </w:r>
            <w:proofErr w:type="spellStart"/>
            <w:r w:rsidRPr="007B21E7">
              <w:t>needs</w:t>
            </w:r>
            <w:proofErr w:type="spellEnd"/>
            <w:r w:rsidRPr="007B21E7">
              <w:t xml:space="preserve"> in </w:t>
            </w:r>
            <w:proofErr w:type="spellStart"/>
            <w:r w:rsidRPr="007B21E7">
              <w:t>terms</w:t>
            </w:r>
            <w:proofErr w:type="spellEnd"/>
            <w:r w:rsidRPr="007B21E7">
              <w:t xml:space="preserve"> of </w:t>
            </w:r>
            <w:proofErr w:type="spellStart"/>
            <w:r w:rsidRPr="007B21E7">
              <w:t>temperature</w:t>
            </w:r>
            <w:proofErr w:type="spellEnd"/>
            <w:r w:rsidRPr="007B21E7">
              <w:t xml:space="preserve"> and </w:t>
            </w:r>
            <w:proofErr w:type="spellStart"/>
            <w:r w:rsidRPr="007B21E7">
              <w:t>dissolved</w:t>
            </w:r>
            <w:proofErr w:type="spellEnd"/>
            <w:r w:rsidRPr="007B21E7">
              <w:t xml:space="preserve"> </w:t>
            </w:r>
            <w:proofErr w:type="spellStart"/>
            <w:r w:rsidRPr="007B21E7">
              <w:t>oxygen</w:t>
            </w:r>
            <w:proofErr w:type="spellEnd"/>
            <w:r w:rsidRPr="007B21E7">
              <w:t xml:space="preserve"> (</w:t>
            </w:r>
            <w:proofErr w:type="spellStart"/>
            <w:r w:rsidRPr="007B21E7">
              <w:t>Annex</w:t>
            </w:r>
            <w:proofErr w:type="spellEnd"/>
            <w:r w:rsidRPr="007B21E7">
              <w:t xml:space="preserve">  p. 4.1 Reg.2018/848)  </w:t>
            </w:r>
          </w:p>
        </w:tc>
        <w:tc>
          <w:tcPr>
            <w:tcW w:w="960" w:type="dxa"/>
            <w:noWrap/>
            <w:hideMark/>
          </w:tcPr>
          <w:p w14:paraId="046F7168" w14:textId="46759E09" w:rsidR="007B21E7" w:rsidRPr="007B21E7" w:rsidRDefault="007B21E7" w:rsidP="007B21E7"/>
        </w:tc>
        <w:tc>
          <w:tcPr>
            <w:tcW w:w="960" w:type="dxa"/>
            <w:noWrap/>
            <w:hideMark/>
          </w:tcPr>
          <w:p w14:paraId="425E532F" w14:textId="77777777" w:rsidR="007B21E7" w:rsidRPr="007B21E7" w:rsidRDefault="007B21E7">
            <w:r w:rsidRPr="007B21E7">
              <w:t> </w:t>
            </w:r>
          </w:p>
        </w:tc>
        <w:tc>
          <w:tcPr>
            <w:tcW w:w="960" w:type="dxa"/>
            <w:noWrap/>
            <w:hideMark/>
          </w:tcPr>
          <w:p w14:paraId="37AA18F4" w14:textId="77777777" w:rsidR="007B21E7" w:rsidRPr="007B21E7" w:rsidRDefault="007B21E7">
            <w:r w:rsidRPr="007B21E7">
              <w:t> </w:t>
            </w:r>
          </w:p>
        </w:tc>
      </w:tr>
      <w:tr w:rsidR="007B21E7" w:rsidRPr="007B21E7" w14:paraId="5ED086B3" w14:textId="77777777" w:rsidTr="007B21E7">
        <w:trPr>
          <w:trHeight w:val="432"/>
        </w:trPr>
        <w:tc>
          <w:tcPr>
            <w:tcW w:w="1160" w:type="dxa"/>
            <w:noWrap/>
            <w:hideMark/>
          </w:tcPr>
          <w:p w14:paraId="7E95A293" w14:textId="77777777" w:rsidR="007B21E7" w:rsidRPr="007B21E7" w:rsidRDefault="007B21E7" w:rsidP="007B21E7">
            <w:r w:rsidRPr="007B21E7">
              <w:t>6.10.3.2</w:t>
            </w:r>
          </w:p>
        </w:tc>
        <w:tc>
          <w:tcPr>
            <w:tcW w:w="6285" w:type="dxa"/>
            <w:hideMark/>
          </w:tcPr>
          <w:p w14:paraId="4D8ACA74" w14:textId="77777777" w:rsidR="007B21E7" w:rsidRPr="007B21E7" w:rsidRDefault="007B21E7" w:rsidP="007B21E7">
            <w:proofErr w:type="spellStart"/>
            <w:r w:rsidRPr="007B21E7">
              <w:t>Before</w:t>
            </w:r>
            <w:proofErr w:type="spellEnd"/>
            <w:r w:rsidRPr="007B21E7">
              <w:t xml:space="preserve"> transport of </w:t>
            </w:r>
            <w:proofErr w:type="spellStart"/>
            <w:r w:rsidRPr="007B21E7">
              <w:t>organic</w:t>
            </w:r>
            <w:proofErr w:type="spellEnd"/>
            <w:r w:rsidRPr="007B21E7">
              <w:t xml:space="preserve"> </w:t>
            </w:r>
            <w:proofErr w:type="spellStart"/>
            <w:r w:rsidRPr="007B21E7">
              <w:t>fish</w:t>
            </w:r>
            <w:proofErr w:type="spellEnd"/>
            <w:r w:rsidRPr="007B21E7">
              <w:t xml:space="preserve"> and </w:t>
            </w:r>
            <w:proofErr w:type="spellStart"/>
            <w:r w:rsidRPr="007B21E7">
              <w:t>fish</w:t>
            </w:r>
            <w:proofErr w:type="spellEnd"/>
            <w:r w:rsidRPr="007B21E7">
              <w:t xml:space="preserve"> products, </w:t>
            </w:r>
            <w:proofErr w:type="spellStart"/>
            <w:r w:rsidRPr="007B21E7">
              <w:t>tanks</w:t>
            </w:r>
            <w:proofErr w:type="spellEnd"/>
            <w:r w:rsidRPr="007B21E7">
              <w:t xml:space="preserve"> </w:t>
            </w:r>
            <w:proofErr w:type="spellStart"/>
            <w:r w:rsidRPr="007B21E7">
              <w:t>shall</w:t>
            </w:r>
            <w:proofErr w:type="spellEnd"/>
            <w:r w:rsidRPr="007B21E7">
              <w:t xml:space="preserve"> be </w:t>
            </w:r>
            <w:proofErr w:type="spellStart"/>
            <w:r w:rsidRPr="007B21E7">
              <w:t>thoroughly</w:t>
            </w:r>
            <w:proofErr w:type="spellEnd"/>
            <w:r w:rsidRPr="007B21E7">
              <w:t xml:space="preserve"> </w:t>
            </w:r>
            <w:proofErr w:type="spellStart"/>
            <w:r w:rsidRPr="007B21E7">
              <w:t>cleaned</w:t>
            </w:r>
            <w:proofErr w:type="spellEnd"/>
            <w:r w:rsidRPr="007B21E7">
              <w:t xml:space="preserve">, </w:t>
            </w:r>
            <w:proofErr w:type="spellStart"/>
            <w:r w:rsidRPr="007B21E7">
              <w:t>disinfected</w:t>
            </w:r>
            <w:proofErr w:type="spellEnd"/>
            <w:r w:rsidRPr="007B21E7">
              <w:t xml:space="preserve"> and </w:t>
            </w:r>
            <w:proofErr w:type="spellStart"/>
            <w:r w:rsidRPr="007B21E7">
              <w:t>rinsed</w:t>
            </w:r>
            <w:proofErr w:type="spellEnd"/>
            <w:r w:rsidRPr="007B21E7">
              <w:t xml:space="preserve"> (</w:t>
            </w:r>
            <w:proofErr w:type="spellStart"/>
            <w:r w:rsidRPr="007B21E7">
              <w:t>Annex</w:t>
            </w:r>
            <w:proofErr w:type="spellEnd"/>
            <w:r w:rsidRPr="007B21E7">
              <w:t xml:space="preserve">  III  p. 4.2 Reg.2018/848)  </w:t>
            </w:r>
          </w:p>
        </w:tc>
        <w:tc>
          <w:tcPr>
            <w:tcW w:w="960" w:type="dxa"/>
            <w:noWrap/>
            <w:hideMark/>
          </w:tcPr>
          <w:p w14:paraId="60859117" w14:textId="293CA746" w:rsidR="007B21E7" w:rsidRPr="007B21E7" w:rsidRDefault="007B21E7" w:rsidP="007B21E7"/>
        </w:tc>
        <w:tc>
          <w:tcPr>
            <w:tcW w:w="960" w:type="dxa"/>
            <w:noWrap/>
            <w:hideMark/>
          </w:tcPr>
          <w:p w14:paraId="7F1C0E19" w14:textId="77777777" w:rsidR="007B21E7" w:rsidRPr="007B21E7" w:rsidRDefault="007B21E7">
            <w:r w:rsidRPr="007B21E7">
              <w:t> </w:t>
            </w:r>
          </w:p>
        </w:tc>
        <w:tc>
          <w:tcPr>
            <w:tcW w:w="960" w:type="dxa"/>
            <w:noWrap/>
            <w:hideMark/>
          </w:tcPr>
          <w:p w14:paraId="7255C0C0" w14:textId="77777777" w:rsidR="007B21E7" w:rsidRPr="007B21E7" w:rsidRDefault="007B21E7">
            <w:r w:rsidRPr="007B21E7">
              <w:t> </w:t>
            </w:r>
          </w:p>
        </w:tc>
      </w:tr>
      <w:tr w:rsidR="007B21E7" w:rsidRPr="007B21E7" w14:paraId="6215792E" w14:textId="77777777" w:rsidTr="007B21E7">
        <w:trPr>
          <w:trHeight w:val="444"/>
        </w:trPr>
        <w:tc>
          <w:tcPr>
            <w:tcW w:w="1160" w:type="dxa"/>
            <w:noWrap/>
            <w:hideMark/>
          </w:tcPr>
          <w:p w14:paraId="00CC7219" w14:textId="77777777" w:rsidR="007B21E7" w:rsidRPr="007B21E7" w:rsidRDefault="007B21E7" w:rsidP="007B21E7">
            <w:r w:rsidRPr="007B21E7">
              <w:t>6.10.3.3</w:t>
            </w:r>
          </w:p>
        </w:tc>
        <w:tc>
          <w:tcPr>
            <w:tcW w:w="6285" w:type="dxa"/>
            <w:hideMark/>
          </w:tcPr>
          <w:p w14:paraId="3E41E03B" w14:textId="77777777" w:rsidR="007B21E7" w:rsidRPr="007B21E7" w:rsidRDefault="007B21E7" w:rsidP="007B21E7">
            <w:proofErr w:type="spellStart"/>
            <w:r w:rsidRPr="007B21E7">
              <w:t>Precautions</w:t>
            </w:r>
            <w:proofErr w:type="spellEnd"/>
            <w:r w:rsidRPr="007B21E7">
              <w:t xml:space="preserve"> </w:t>
            </w:r>
            <w:proofErr w:type="spellStart"/>
            <w:r w:rsidRPr="007B21E7">
              <w:t>shall</w:t>
            </w:r>
            <w:proofErr w:type="spellEnd"/>
            <w:r w:rsidRPr="007B21E7">
              <w:t xml:space="preserve"> be </w:t>
            </w:r>
            <w:proofErr w:type="spellStart"/>
            <w:r w:rsidRPr="007B21E7">
              <w:t>taken</w:t>
            </w:r>
            <w:proofErr w:type="spellEnd"/>
            <w:r w:rsidRPr="007B21E7">
              <w:t xml:space="preserve"> to </w:t>
            </w:r>
            <w:proofErr w:type="spellStart"/>
            <w:r w:rsidRPr="007B21E7">
              <w:t>reduce</w:t>
            </w:r>
            <w:proofErr w:type="spellEnd"/>
            <w:r w:rsidRPr="007B21E7">
              <w:t xml:space="preserve"> </w:t>
            </w:r>
            <w:proofErr w:type="spellStart"/>
            <w:r w:rsidRPr="007B21E7">
              <w:t>stress</w:t>
            </w:r>
            <w:proofErr w:type="spellEnd"/>
            <w:r w:rsidRPr="007B21E7">
              <w:t xml:space="preserve">. </w:t>
            </w:r>
            <w:proofErr w:type="spellStart"/>
            <w:r w:rsidRPr="007B21E7">
              <w:t>During</w:t>
            </w:r>
            <w:proofErr w:type="spellEnd"/>
            <w:r w:rsidRPr="007B21E7">
              <w:t xml:space="preserve"> transport, the </w:t>
            </w:r>
            <w:proofErr w:type="spellStart"/>
            <w:r w:rsidRPr="007B21E7">
              <w:t>density</w:t>
            </w:r>
            <w:proofErr w:type="spellEnd"/>
            <w:r w:rsidRPr="007B21E7">
              <w:t xml:space="preserve"> </w:t>
            </w:r>
            <w:proofErr w:type="spellStart"/>
            <w:r w:rsidRPr="007B21E7">
              <w:t>shall</w:t>
            </w:r>
            <w:proofErr w:type="spellEnd"/>
            <w:r w:rsidRPr="007B21E7">
              <w:t xml:space="preserve"> not </w:t>
            </w:r>
            <w:proofErr w:type="spellStart"/>
            <w:r w:rsidRPr="007B21E7">
              <w:t>reach</w:t>
            </w:r>
            <w:proofErr w:type="spellEnd"/>
            <w:r w:rsidRPr="007B21E7">
              <w:t xml:space="preserve"> a </w:t>
            </w:r>
            <w:proofErr w:type="spellStart"/>
            <w:r w:rsidRPr="007B21E7">
              <w:t>level</w:t>
            </w:r>
            <w:proofErr w:type="spellEnd"/>
            <w:r w:rsidRPr="007B21E7">
              <w:t xml:space="preserve"> </w:t>
            </w:r>
            <w:proofErr w:type="spellStart"/>
            <w:r w:rsidRPr="007B21E7">
              <w:t>which</w:t>
            </w:r>
            <w:proofErr w:type="spellEnd"/>
            <w:r w:rsidRPr="007B21E7">
              <w:t xml:space="preserve"> </w:t>
            </w:r>
            <w:proofErr w:type="spellStart"/>
            <w:r w:rsidRPr="007B21E7">
              <w:t>is</w:t>
            </w:r>
            <w:proofErr w:type="spellEnd"/>
            <w:r w:rsidRPr="007B21E7">
              <w:t xml:space="preserve"> </w:t>
            </w:r>
            <w:proofErr w:type="spellStart"/>
            <w:r w:rsidRPr="007B21E7">
              <w:t>detrimental</w:t>
            </w:r>
            <w:proofErr w:type="spellEnd"/>
            <w:r w:rsidRPr="007B21E7">
              <w:t xml:space="preserve"> to the </w:t>
            </w:r>
            <w:proofErr w:type="spellStart"/>
            <w:r w:rsidRPr="007B21E7">
              <w:t>species</w:t>
            </w:r>
            <w:proofErr w:type="spellEnd"/>
            <w:r w:rsidRPr="007B21E7">
              <w:t xml:space="preserve"> (</w:t>
            </w:r>
            <w:proofErr w:type="spellStart"/>
            <w:r w:rsidRPr="007B21E7">
              <w:t>Annex</w:t>
            </w:r>
            <w:proofErr w:type="spellEnd"/>
            <w:r w:rsidRPr="007B21E7">
              <w:t xml:space="preserve">  p. 4.3 Reg.2018/848)  </w:t>
            </w:r>
          </w:p>
        </w:tc>
        <w:tc>
          <w:tcPr>
            <w:tcW w:w="960" w:type="dxa"/>
            <w:noWrap/>
            <w:hideMark/>
          </w:tcPr>
          <w:p w14:paraId="0044054A" w14:textId="16E9E067" w:rsidR="007B21E7" w:rsidRPr="007B21E7" w:rsidRDefault="007B21E7" w:rsidP="007B21E7"/>
        </w:tc>
        <w:tc>
          <w:tcPr>
            <w:tcW w:w="960" w:type="dxa"/>
            <w:noWrap/>
            <w:hideMark/>
          </w:tcPr>
          <w:p w14:paraId="4C8B9C42" w14:textId="77777777" w:rsidR="007B21E7" w:rsidRPr="007B21E7" w:rsidRDefault="007B21E7">
            <w:r w:rsidRPr="007B21E7">
              <w:t> </w:t>
            </w:r>
          </w:p>
        </w:tc>
        <w:tc>
          <w:tcPr>
            <w:tcW w:w="960" w:type="dxa"/>
            <w:noWrap/>
            <w:hideMark/>
          </w:tcPr>
          <w:p w14:paraId="22F6688C" w14:textId="77777777" w:rsidR="007B21E7" w:rsidRPr="007B21E7" w:rsidRDefault="007B21E7">
            <w:r w:rsidRPr="007B21E7">
              <w:t> </w:t>
            </w:r>
          </w:p>
        </w:tc>
      </w:tr>
      <w:tr w:rsidR="007B21E7" w:rsidRPr="007B21E7" w14:paraId="7B204CB6" w14:textId="77777777" w:rsidTr="007B21E7">
        <w:trPr>
          <w:trHeight w:val="432"/>
        </w:trPr>
        <w:tc>
          <w:tcPr>
            <w:tcW w:w="1160" w:type="dxa"/>
            <w:noWrap/>
            <w:hideMark/>
          </w:tcPr>
          <w:p w14:paraId="6CD6CDFF" w14:textId="77777777" w:rsidR="007B21E7" w:rsidRPr="007B21E7" w:rsidRDefault="007B21E7" w:rsidP="007B21E7">
            <w:r w:rsidRPr="007B21E7">
              <w:t>6.10.3.4</w:t>
            </w:r>
          </w:p>
        </w:tc>
        <w:tc>
          <w:tcPr>
            <w:tcW w:w="6285" w:type="dxa"/>
            <w:hideMark/>
          </w:tcPr>
          <w:p w14:paraId="07A9AC3F" w14:textId="77777777" w:rsidR="007B21E7" w:rsidRPr="007B21E7" w:rsidRDefault="007B21E7" w:rsidP="007B21E7">
            <w:proofErr w:type="spellStart"/>
            <w:r w:rsidRPr="007B21E7">
              <w:t>Records</w:t>
            </w:r>
            <w:proofErr w:type="spellEnd"/>
            <w:r w:rsidRPr="007B21E7">
              <w:t xml:space="preserve"> </w:t>
            </w:r>
            <w:proofErr w:type="spellStart"/>
            <w:r w:rsidRPr="007B21E7">
              <w:t>shall</w:t>
            </w:r>
            <w:proofErr w:type="spellEnd"/>
            <w:r w:rsidRPr="007B21E7">
              <w:t xml:space="preserve"> be </w:t>
            </w:r>
            <w:proofErr w:type="spellStart"/>
            <w:r w:rsidRPr="007B21E7">
              <w:t>kept</w:t>
            </w:r>
            <w:proofErr w:type="spellEnd"/>
            <w:r w:rsidRPr="007B21E7">
              <w:t xml:space="preserve"> for </w:t>
            </w:r>
            <w:proofErr w:type="spellStart"/>
            <w:r w:rsidRPr="007B21E7">
              <w:t>operations</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4.1, 4.2 and 4.3 (</w:t>
            </w:r>
            <w:proofErr w:type="spellStart"/>
            <w:r w:rsidRPr="007B21E7">
              <w:t>Annex</w:t>
            </w:r>
            <w:proofErr w:type="spellEnd"/>
            <w:r w:rsidRPr="007B21E7">
              <w:t xml:space="preserve">  III  p. 4.4 Reg.2018/848)  </w:t>
            </w:r>
          </w:p>
        </w:tc>
        <w:tc>
          <w:tcPr>
            <w:tcW w:w="960" w:type="dxa"/>
            <w:noWrap/>
            <w:hideMark/>
          </w:tcPr>
          <w:p w14:paraId="1341A310" w14:textId="25529D32" w:rsidR="007B21E7" w:rsidRPr="007B21E7" w:rsidRDefault="007B21E7" w:rsidP="007B21E7"/>
        </w:tc>
        <w:tc>
          <w:tcPr>
            <w:tcW w:w="960" w:type="dxa"/>
            <w:noWrap/>
            <w:hideMark/>
          </w:tcPr>
          <w:p w14:paraId="58195CCD" w14:textId="77777777" w:rsidR="007B21E7" w:rsidRPr="007B21E7" w:rsidRDefault="007B21E7">
            <w:r w:rsidRPr="007B21E7">
              <w:t> </w:t>
            </w:r>
          </w:p>
        </w:tc>
        <w:tc>
          <w:tcPr>
            <w:tcW w:w="960" w:type="dxa"/>
            <w:noWrap/>
            <w:hideMark/>
          </w:tcPr>
          <w:p w14:paraId="600A02F5" w14:textId="77777777" w:rsidR="007B21E7" w:rsidRPr="007B21E7" w:rsidRDefault="007B21E7">
            <w:r w:rsidRPr="007B21E7">
              <w:t> </w:t>
            </w:r>
          </w:p>
        </w:tc>
      </w:tr>
      <w:tr w:rsidR="003230D6" w:rsidRPr="007B21E7" w14:paraId="7CA97291" w14:textId="77777777" w:rsidTr="003230D6">
        <w:trPr>
          <w:trHeight w:val="360"/>
        </w:trPr>
        <w:tc>
          <w:tcPr>
            <w:tcW w:w="1160" w:type="dxa"/>
            <w:shd w:val="clear" w:color="auto" w:fill="D9D9D9" w:themeFill="background1" w:themeFillShade="D9"/>
            <w:noWrap/>
            <w:hideMark/>
          </w:tcPr>
          <w:p w14:paraId="212BEEE9" w14:textId="77777777" w:rsidR="007B21E7" w:rsidRPr="007B21E7" w:rsidRDefault="007B21E7" w:rsidP="007B21E7">
            <w:r w:rsidRPr="007B21E7">
              <w:t>6.10.4</w:t>
            </w:r>
          </w:p>
        </w:tc>
        <w:tc>
          <w:tcPr>
            <w:tcW w:w="6285" w:type="dxa"/>
            <w:shd w:val="clear" w:color="auto" w:fill="D9D9D9" w:themeFill="background1" w:themeFillShade="D9"/>
            <w:hideMark/>
          </w:tcPr>
          <w:p w14:paraId="2D791FCF" w14:textId="77777777" w:rsidR="007B21E7" w:rsidRPr="007B21E7" w:rsidRDefault="007B21E7">
            <w:pPr>
              <w:rPr>
                <w:b/>
                <w:bCs/>
              </w:rPr>
            </w:pPr>
            <w:proofErr w:type="spellStart"/>
            <w:r w:rsidRPr="007B21E7">
              <w:rPr>
                <w:b/>
                <w:bCs/>
              </w:rPr>
              <w:t>Reception</w:t>
            </w:r>
            <w:proofErr w:type="spellEnd"/>
            <w:r w:rsidRPr="007B21E7">
              <w:rPr>
                <w:b/>
                <w:bCs/>
              </w:rPr>
              <w:t xml:space="preserve"> of products from </w:t>
            </w:r>
            <w:proofErr w:type="spellStart"/>
            <w:r w:rsidRPr="007B21E7">
              <w:rPr>
                <w:b/>
                <w:bCs/>
              </w:rPr>
              <w:t>other</w:t>
            </w:r>
            <w:proofErr w:type="spellEnd"/>
            <w:r w:rsidRPr="007B21E7">
              <w:rPr>
                <w:b/>
                <w:bCs/>
              </w:rPr>
              <w:t xml:space="preserve"> </w:t>
            </w:r>
            <w:proofErr w:type="spellStart"/>
            <w:r w:rsidRPr="007B21E7">
              <w:rPr>
                <w:b/>
                <w:bCs/>
              </w:rPr>
              <w:t>operators</w:t>
            </w:r>
            <w:proofErr w:type="spellEnd"/>
            <w:r w:rsidRPr="007B21E7">
              <w:rPr>
                <w:b/>
                <w:bCs/>
              </w:rPr>
              <w:t xml:space="preserve"> of </w:t>
            </w:r>
            <w:proofErr w:type="spellStart"/>
            <w:r w:rsidRPr="007B21E7">
              <w:rPr>
                <w:b/>
                <w:bCs/>
              </w:rPr>
              <w:t>units</w:t>
            </w:r>
            <w:proofErr w:type="spellEnd"/>
          </w:p>
        </w:tc>
        <w:tc>
          <w:tcPr>
            <w:tcW w:w="960" w:type="dxa"/>
            <w:shd w:val="clear" w:color="auto" w:fill="D9D9D9" w:themeFill="background1" w:themeFillShade="D9"/>
            <w:noWrap/>
            <w:hideMark/>
          </w:tcPr>
          <w:p w14:paraId="1AC626C3" w14:textId="77777777" w:rsidR="007B21E7" w:rsidRPr="007B21E7" w:rsidRDefault="007B21E7" w:rsidP="007B21E7">
            <w:r w:rsidRPr="007B21E7">
              <w:t> </w:t>
            </w:r>
          </w:p>
        </w:tc>
        <w:tc>
          <w:tcPr>
            <w:tcW w:w="960" w:type="dxa"/>
            <w:shd w:val="clear" w:color="auto" w:fill="D9D9D9" w:themeFill="background1" w:themeFillShade="D9"/>
            <w:noWrap/>
            <w:hideMark/>
          </w:tcPr>
          <w:p w14:paraId="3EC9C328" w14:textId="77777777" w:rsidR="007B21E7" w:rsidRPr="007B21E7" w:rsidRDefault="007B21E7">
            <w:r w:rsidRPr="007B21E7">
              <w:t> </w:t>
            </w:r>
          </w:p>
        </w:tc>
        <w:tc>
          <w:tcPr>
            <w:tcW w:w="960" w:type="dxa"/>
            <w:shd w:val="clear" w:color="auto" w:fill="D9D9D9" w:themeFill="background1" w:themeFillShade="D9"/>
            <w:noWrap/>
            <w:hideMark/>
          </w:tcPr>
          <w:p w14:paraId="5D50B7D6" w14:textId="77777777" w:rsidR="007B21E7" w:rsidRPr="007B21E7" w:rsidRDefault="007B21E7">
            <w:r w:rsidRPr="007B21E7">
              <w:t> </w:t>
            </w:r>
          </w:p>
        </w:tc>
      </w:tr>
      <w:tr w:rsidR="007B21E7" w:rsidRPr="007B21E7" w14:paraId="7D59E43E" w14:textId="77777777" w:rsidTr="007B21E7">
        <w:trPr>
          <w:trHeight w:val="660"/>
        </w:trPr>
        <w:tc>
          <w:tcPr>
            <w:tcW w:w="1160" w:type="dxa"/>
            <w:noWrap/>
            <w:hideMark/>
          </w:tcPr>
          <w:p w14:paraId="0B9D1F1D" w14:textId="77777777" w:rsidR="007B21E7" w:rsidRPr="007B21E7" w:rsidRDefault="007B21E7" w:rsidP="007B21E7">
            <w:r w:rsidRPr="007B21E7">
              <w:t>6.10.4.1</w:t>
            </w:r>
          </w:p>
        </w:tc>
        <w:tc>
          <w:tcPr>
            <w:tcW w:w="6285" w:type="dxa"/>
            <w:hideMark/>
          </w:tcPr>
          <w:p w14:paraId="25BF4785" w14:textId="77777777" w:rsidR="007B21E7" w:rsidRPr="007B21E7" w:rsidRDefault="007B21E7" w:rsidP="007B21E7">
            <w:r w:rsidRPr="007B21E7">
              <w:t xml:space="preserve">On </w:t>
            </w:r>
            <w:proofErr w:type="spellStart"/>
            <w:r w:rsidRPr="007B21E7">
              <w:t>receipt</w:t>
            </w:r>
            <w:proofErr w:type="spellEnd"/>
            <w:r w:rsidRPr="007B21E7">
              <w:t xml:space="preserve"> of </w:t>
            </w:r>
            <w:proofErr w:type="spellStart"/>
            <w:r w:rsidRPr="007B21E7">
              <w:t>an</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product</w:t>
            </w:r>
            <w:proofErr w:type="spellEnd"/>
            <w:r w:rsidRPr="007B21E7">
              <w:t xml:space="preserve">, the operator </w:t>
            </w:r>
            <w:proofErr w:type="spellStart"/>
            <w:r w:rsidRPr="007B21E7">
              <w:t>shall</w:t>
            </w:r>
            <w:proofErr w:type="spellEnd"/>
            <w:r w:rsidRPr="007B21E7">
              <w:t xml:space="preserve"> </w:t>
            </w:r>
            <w:proofErr w:type="spellStart"/>
            <w:r w:rsidRPr="007B21E7">
              <w:t>check</w:t>
            </w:r>
            <w:proofErr w:type="spellEnd"/>
            <w:r w:rsidRPr="007B21E7">
              <w:t xml:space="preserve"> the </w:t>
            </w:r>
            <w:proofErr w:type="spellStart"/>
            <w:r w:rsidRPr="007B21E7">
              <w:t>closing</w:t>
            </w:r>
            <w:proofErr w:type="spellEnd"/>
            <w:r w:rsidRPr="007B21E7">
              <w:t xml:space="preserve"> of the </w:t>
            </w:r>
            <w:proofErr w:type="spellStart"/>
            <w:r w:rsidRPr="007B21E7">
              <w:t>packaging</w:t>
            </w:r>
            <w:proofErr w:type="spellEnd"/>
            <w:r w:rsidRPr="007B21E7">
              <w:t xml:space="preserve">, </w:t>
            </w:r>
            <w:proofErr w:type="spellStart"/>
            <w:r w:rsidRPr="007B21E7">
              <w:t>container</w:t>
            </w:r>
            <w:proofErr w:type="spellEnd"/>
            <w:r w:rsidRPr="007B21E7">
              <w:t xml:space="preserve"> </w:t>
            </w:r>
            <w:proofErr w:type="spellStart"/>
            <w:r w:rsidRPr="007B21E7">
              <w:t>or</w:t>
            </w:r>
            <w:proofErr w:type="spellEnd"/>
            <w:r w:rsidRPr="007B21E7">
              <w:t xml:space="preserve"> </w:t>
            </w:r>
            <w:proofErr w:type="spellStart"/>
            <w:r w:rsidRPr="007B21E7">
              <w:t>vehicle</w:t>
            </w:r>
            <w:proofErr w:type="spellEnd"/>
            <w:r w:rsidRPr="007B21E7">
              <w:t xml:space="preserve"> </w:t>
            </w:r>
            <w:proofErr w:type="spellStart"/>
            <w:r w:rsidRPr="007B21E7">
              <w:t>where</w:t>
            </w:r>
            <w:proofErr w:type="spellEnd"/>
            <w:r w:rsidRPr="007B21E7">
              <w:t xml:space="preserve"> </w:t>
            </w:r>
            <w:proofErr w:type="spellStart"/>
            <w:r w:rsidRPr="007B21E7">
              <w:t>it</w:t>
            </w:r>
            <w:proofErr w:type="spellEnd"/>
            <w:r w:rsidRPr="007B21E7">
              <w:t xml:space="preserve"> </w:t>
            </w:r>
            <w:proofErr w:type="spellStart"/>
            <w:r w:rsidRPr="007B21E7">
              <w:t>is</w:t>
            </w:r>
            <w:proofErr w:type="spellEnd"/>
            <w:r w:rsidRPr="007B21E7">
              <w:t xml:space="preserve"> </w:t>
            </w:r>
            <w:proofErr w:type="spellStart"/>
            <w:r w:rsidRPr="007B21E7">
              <w:t>required</w:t>
            </w:r>
            <w:proofErr w:type="spellEnd"/>
            <w:r w:rsidRPr="007B21E7">
              <w:t xml:space="preserve"> and the </w:t>
            </w:r>
            <w:proofErr w:type="spellStart"/>
            <w:r w:rsidRPr="007B21E7">
              <w:t>presence</w:t>
            </w:r>
            <w:proofErr w:type="spellEnd"/>
            <w:r w:rsidRPr="007B21E7">
              <w:t xml:space="preserve"> of the </w:t>
            </w:r>
            <w:proofErr w:type="spellStart"/>
            <w:r w:rsidRPr="007B21E7">
              <w:t>indications</w:t>
            </w:r>
            <w:proofErr w:type="spellEnd"/>
            <w:r w:rsidRPr="007B21E7">
              <w:t xml:space="preserve"> </w:t>
            </w:r>
            <w:proofErr w:type="spellStart"/>
            <w:r w:rsidRPr="007B21E7">
              <w:t>provided</w:t>
            </w:r>
            <w:proofErr w:type="spellEnd"/>
            <w:r w:rsidRPr="007B21E7">
              <w:t xml:space="preserve"> for in </w:t>
            </w:r>
            <w:proofErr w:type="spellStart"/>
            <w:r w:rsidRPr="007B21E7">
              <w:t>Section</w:t>
            </w:r>
            <w:proofErr w:type="spellEnd"/>
            <w:r w:rsidRPr="007B21E7">
              <w:t xml:space="preserve"> 2 (</w:t>
            </w:r>
            <w:proofErr w:type="spellStart"/>
            <w:r w:rsidRPr="007B21E7">
              <w:t>Annex</w:t>
            </w:r>
            <w:proofErr w:type="spellEnd"/>
            <w:r w:rsidRPr="007B21E7">
              <w:t xml:space="preserve">   p. 5 Reg.2018/848)  </w:t>
            </w:r>
          </w:p>
        </w:tc>
        <w:tc>
          <w:tcPr>
            <w:tcW w:w="960" w:type="dxa"/>
            <w:noWrap/>
            <w:hideMark/>
          </w:tcPr>
          <w:p w14:paraId="362784B2" w14:textId="6D654F78" w:rsidR="007B21E7" w:rsidRPr="007B21E7" w:rsidRDefault="007B21E7" w:rsidP="007B21E7"/>
        </w:tc>
        <w:tc>
          <w:tcPr>
            <w:tcW w:w="960" w:type="dxa"/>
            <w:noWrap/>
            <w:hideMark/>
          </w:tcPr>
          <w:p w14:paraId="251A702A" w14:textId="77777777" w:rsidR="007B21E7" w:rsidRPr="007B21E7" w:rsidRDefault="007B21E7">
            <w:r w:rsidRPr="007B21E7">
              <w:t> </w:t>
            </w:r>
          </w:p>
        </w:tc>
        <w:tc>
          <w:tcPr>
            <w:tcW w:w="960" w:type="dxa"/>
            <w:noWrap/>
            <w:hideMark/>
          </w:tcPr>
          <w:p w14:paraId="024DCA63" w14:textId="77777777" w:rsidR="007B21E7" w:rsidRPr="007B21E7" w:rsidRDefault="007B21E7">
            <w:r w:rsidRPr="007B21E7">
              <w:t> </w:t>
            </w:r>
          </w:p>
        </w:tc>
      </w:tr>
      <w:tr w:rsidR="007B21E7" w:rsidRPr="007B21E7" w14:paraId="2BA3354F" w14:textId="77777777" w:rsidTr="007B21E7">
        <w:trPr>
          <w:trHeight w:val="660"/>
        </w:trPr>
        <w:tc>
          <w:tcPr>
            <w:tcW w:w="1160" w:type="dxa"/>
            <w:noWrap/>
            <w:hideMark/>
          </w:tcPr>
          <w:p w14:paraId="7C962C23" w14:textId="77777777" w:rsidR="007B21E7" w:rsidRPr="007B21E7" w:rsidRDefault="007B21E7" w:rsidP="007B21E7">
            <w:r w:rsidRPr="007B21E7">
              <w:t>6.10.4.2</w:t>
            </w:r>
          </w:p>
        </w:tc>
        <w:tc>
          <w:tcPr>
            <w:tcW w:w="6285" w:type="dxa"/>
            <w:hideMark/>
          </w:tcPr>
          <w:p w14:paraId="2828372C" w14:textId="77777777" w:rsidR="007B21E7" w:rsidRPr="007B21E7" w:rsidRDefault="007B21E7" w:rsidP="007B21E7">
            <w:r w:rsidRPr="007B21E7">
              <w:t xml:space="preserve">The operator </w:t>
            </w:r>
            <w:proofErr w:type="spellStart"/>
            <w:r w:rsidRPr="007B21E7">
              <w:t>shall</w:t>
            </w:r>
            <w:proofErr w:type="spellEnd"/>
            <w:r w:rsidRPr="007B21E7">
              <w:t xml:space="preserve"> cross-</w:t>
            </w:r>
            <w:proofErr w:type="spellStart"/>
            <w:r w:rsidRPr="007B21E7">
              <w:t>check</w:t>
            </w:r>
            <w:proofErr w:type="spellEnd"/>
            <w:r w:rsidRPr="007B21E7">
              <w:t xml:space="preserve"> the </w:t>
            </w:r>
            <w:proofErr w:type="spellStart"/>
            <w:r w:rsidRPr="007B21E7">
              <w:t>information</w:t>
            </w:r>
            <w:proofErr w:type="spellEnd"/>
            <w:r w:rsidRPr="007B21E7">
              <w:t xml:space="preserve"> on the </w:t>
            </w:r>
            <w:proofErr w:type="spellStart"/>
            <w:r w:rsidRPr="007B21E7">
              <w:t>label</w:t>
            </w:r>
            <w:proofErr w:type="spellEnd"/>
            <w:r w:rsidRPr="007B21E7">
              <w:t xml:space="preserve"> </w:t>
            </w:r>
            <w:proofErr w:type="spellStart"/>
            <w:r w:rsidRPr="007B21E7">
              <w:t>referred</w:t>
            </w:r>
            <w:proofErr w:type="spellEnd"/>
            <w:r w:rsidRPr="007B21E7">
              <w:t xml:space="preserve"> to in </w:t>
            </w:r>
            <w:proofErr w:type="spellStart"/>
            <w:r w:rsidRPr="007B21E7">
              <w:t>Section</w:t>
            </w:r>
            <w:proofErr w:type="spellEnd"/>
            <w:r w:rsidRPr="007B21E7">
              <w:t xml:space="preserve"> 2 with the </w:t>
            </w:r>
            <w:proofErr w:type="spellStart"/>
            <w:r w:rsidRPr="007B21E7">
              <w:t>information</w:t>
            </w:r>
            <w:proofErr w:type="spellEnd"/>
            <w:r w:rsidRPr="007B21E7">
              <w:t xml:space="preserve"> on the </w:t>
            </w:r>
            <w:proofErr w:type="spellStart"/>
            <w:r w:rsidRPr="007B21E7">
              <w:t>accompanying</w:t>
            </w:r>
            <w:proofErr w:type="spellEnd"/>
            <w:r w:rsidRPr="007B21E7">
              <w:t xml:space="preserve"> </w:t>
            </w:r>
            <w:proofErr w:type="spellStart"/>
            <w:r w:rsidRPr="007B21E7">
              <w:t>documents</w:t>
            </w:r>
            <w:proofErr w:type="spellEnd"/>
            <w:r w:rsidRPr="007B21E7">
              <w:t xml:space="preserve">. The </w:t>
            </w:r>
            <w:proofErr w:type="spellStart"/>
            <w:r w:rsidRPr="007B21E7">
              <w:t>result</w:t>
            </w:r>
            <w:proofErr w:type="spellEnd"/>
            <w:r w:rsidRPr="007B21E7">
              <w:t xml:space="preserve"> of </w:t>
            </w:r>
            <w:proofErr w:type="spellStart"/>
            <w:r w:rsidRPr="007B21E7">
              <w:t>those</w:t>
            </w:r>
            <w:proofErr w:type="spellEnd"/>
            <w:r w:rsidRPr="007B21E7">
              <w:t xml:space="preserve"> </w:t>
            </w:r>
            <w:proofErr w:type="spellStart"/>
            <w:r w:rsidRPr="007B21E7">
              <w:t>verifications</w:t>
            </w:r>
            <w:proofErr w:type="spellEnd"/>
            <w:r w:rsidRPr="007B21E7">
              <w:t xml:space="preserve"> </w:t>
            </w:r>
            <w:proofErr w:type="spellStart"/>
            <w:r w:rsidRPr="007B21E7">
              <w:t>shall</w:t>
            </w:r>
            <w:proofErr w:type="spellEnd"/>
            <w:r w:rsidRPr="007B21E7">
              <w:t xml:space="preserve"> be </w:t>
            </w:r>
            <w:proofErr w:type="spellStart"/>
            <w:r w:rsidRPr="007B21E7">
              <w:t>explicitly</w:t>
            </w:r>
            <w:proofErr w:type="spellEnd"/>
            <w:r w:rsidRPr="007B21E7">
              <w:t xml:space="preserve"> </w:t>
            </w:r>
            <w:proofErr w:type="spellStart"/>
            <w:r w:rsidRPr="007B21E7">
              <w:t>mentioned</w:t>
            </w:r>
            <w:proofErr w:type="spellEnd"/>
            <w:r w:rsidRPr="007B21E7">
              <w:t xml:space="preserve"> in the </w:t>
            </w:r>
            <w:proofErr w:type="spellStart"/>
            <w:r w:rsidRPr="007B21E7">
              <w:t>records</w:t>
            </w:r>
            <w:proofErr w:type="spellEnd"/>
            <w:r w:rsidRPr="007B21E7">
              <w:t xml:space="preserve"> </w:t>
            </w:r>
            <w:proofErr w:type="spellStart"/>
            <w:r w:rsidRPr="007B21E7">
              <w:t>referred</w:t>
            </w:r>
            <w:proofErr w:type="spellEnd"/>
            <w:r w:rsidRPr="007B21E7">
              <w:t xml:space="preserve"> to in </w:t>
            </w:r>
            <w:proofErr w:type="spellStart"/>
            <w:r w:rsidRPr="007B21E7">
              <w:t>Article</w:t>
            </w:r>
            <w:proofErr w:type="spellEnd"/>
            <w:r w:rsidRPr="007B21E7">
              <w:t xml:space="preserve"> 34(5) (</w:t>
            </w:r>
            <w:proofErr w:type="spellStart"/>
            <w:r w:rsidRPr="007B21E7">
              <w:t>Annex</w:t>
            </w:r>
            <w:proofErr w:type="spellEnd"/>
            <w:r w:rsidRPr="007B21E7">
              <w:t xml:space="preserve">  p. 5 Reg.2018/848)  </w:t>
            </w:r>
          </w:p>
        </w:tc>
        <w:tc>
          <w:tcPr>
            <w:tcW w:w="960" w:type="dxa"/>
            <w:noWrap/>
            <w:hideMark/>
          </w:tcPr>
          <w:p w14:paraId="29D96196" w14:textId="62A6934C" w:rsidR="007B21E7" w:rsidRPr="007B21E7" w:rsidRDefault="007B21E7" w:rsidP="007B21E7"/>
        </w:tc>
        <w:tc>
          <w:tcPr>
            <w:tcW w:w="960" w:type="dxa"/>
            <w:noWrap/>
            <w:hideMark/>
          </w:tcPr>
          <w:p w14:paraId="13817FBA" w14:textId="77777777" w:rsidR="007B21E7" w:rsidRPr="007B21E7" w:rsidRDefault="007B21E7">
            <w:r w:rsidRPr="007B21E7">
              <w:t> </w:t>
            </w:r>
          </w:p>
        </w:tc>
        <w:tc>
          <w:tcPr>
            <w:tcW w:w="960" w:type="dxa"/>
            <w:noWrap/>
            <w:hideMark/>
          </w:tcPr>
          <w:p w14:paraId="6A0DB9F1" w14:textId="77777777" w:rsidR="007B21E7" w:rsidRPr="007B21E7" w:rsidRDefault="007B21E7">
            <w:r w:rsidRPr="007B21E7">
              <w:t> </w:t>
            </w:r>
          </w:p>
        </w:tc>
      </w:tr>
      <w:tr w:rsidR="003230D6" w:rsidRPr="007B21E7" w14:paraId="7972B021" w14:textId="77777777" w:rsidTr="003230D6">
        <w:trPr>
          <w:trHeight w:val="360"/>
        </w:trPr>
        <w:tc>
          <w:tcPr>
            <w:tcW w:w="1160" w:type="dxa"/>
            <w:shd w:val="clear" w:color="auto" w:fill="D9D9D9" w:themeFill="background1" w:themeFillShade="D9"/>
            <w:noWrap/>
            <w:hideMark/>
          </w:tcPr>
          <w:p w14:paraId="2F40DA9D" w14:textId="77777777" w:rsidR="007B21E7" w:rsidRPr="007B21E7" w:rsidRDefault="007B21E7" w:rsidP="007B21E7">
            <w:r w:rsidRPr="007B21E7">
              <w:t>6.10.6</w:t>
            </w:r>
          </w:p>
        </w:tc>
        <w:tc>
          <w:tcPr>
            <w:tcW w:w="6285" w:type="dxa"/>
            <w:shd w:val="clear" w:color="auto" w:fill="D9D9D9" w:themeFill="background1" w:themeFillShade="D9"/>
            <w:hideMark/>
          </w:tcPr>
          <w:p w14:paraId="660F7460" w14:textId="77777777" w:rsidR="007B21E7" w:rsidRPr="007B21E7" w:rsidRDefault="007B21E7">
            <w:pPr>
              <w:rPr>
                <w:b/>
                <w:bCs/>
              </w:rPr>
            </w:pPr>
            <w:r w:rsidRPr="007B21E7">
              <w:rPr>
                <w:b/>
                <w:bCs/>
              </w:rPr>
              <w:t>Storage of products</w:t>
            </w:r>
          </w:p>
        </w:tc>
        <w:tc>
          <w:tcPr>
            <w:tcW w:w="960" w:type="dxa"/>
            <w:shd w:val="clear" w:color="auto" w:fill="D9D9D9" w:themeFill="background1" w:themeFillShade="D9"/>
            <w:noWrap/>
            <w:hideMark/>
          </w:tcPr>
          <w:p w14:paraId="79F081AE" w14:textId="77777777" w:rsidR="007B21E7" w:rsidRPr="007B21E7" w:rsidRDefault="007B21E7" w:rsidP="007B21E7">
            <w:r w:rsidRPr="007B21E7">
              <w:t> </w:t>
            </w:r>
          </w:p>
        </w:tc>
        <w:tc>
          <w:tcPr>
            <w:tcW w:w="960" w:type="dxa"/>
            <w:shd w:val="clear" w:color="auto" w:fill="D9D9D9" w:themeFill="background1" w:themeFillShade="D9"/>
            <w:noWrap/>
            <w:hideMark/>
          </w:tcPr>
          <w:p w14:paraId="1AABE540" w14:textId="77777777" w:rsidR="007B21E7" w:rsidRPr="007B21E7" w:rsidRDefault="007B21E7">
            <w:r w:rsidRPr="007B21E7">
              <w:t> </w:t>
            </w:r>
          </w:p>
        </w:tc>
        <w:tc>
          <w:tcPr>
            <w:tcW w:w="960" w:type="dxa"/>
            <w:shd w:val="clear" w:color="auto" w:fill="D9D9D9" w:themeFill="background1" w:themeFillShade="D9"/>
            <w:noWrap/>
            <w:hideMark/>
          </w:tcPr>
          <w:p w14:paraId="4F869799" w14:textId="77777777" w:rsidR="007B21E7" w:rsidRPr="007B21E7" w:rsidRDefault="007B21E7">
            <w:r w:rsidRPr="007B21E7">
              <w:t> </w:t>
            </w:r>
          </w:p>
        </w:tc>
      </w:tr>
      <w:tr w:rsidR="007B21E7" w:rsidRPr="007B21E7" w14:paraId="208ED86E" w14:textId="77777777" w:rsidTr="007B21E7">
        <w:trPr>
          <w:trHeight w:val="888"/>
        </w:trPr>
        <w:tc>
          <w:tcPr>
            <w:tcW w:w="1160" w:type="dxa"/>
            <w:noWrap/>
            <w:hideMark/>
          </w:tcPr>
          <w:p w14:paraId="3FDBE33D" w14:textId="77777777" w:rsidR="007B21E7" w:rsidRPr="007B21E7" w:rsidRDefault="007B21E7" w:rsidP="007B21E7">
            <w:r w:rsidRPr="007B21E7">
              <w:lastRenderedPageBreak/>
              <w:t>6.10.6.1</w:t>
            </w:r>
          </w:p>
        </w:tc>
        <w:tc>
          <w:tcPr>
            <w:tcW w:w="6285" w:type="dxa"/>
            <w:hideMark/>
          </w:tcPr>
          <w:p w14:paraId="71A981BC" w14:textId="77777777" w:rsidR="007B21E7" w:rsidRPr="007B21E7" w:rsidRDefault="007B21E7" w:rsidP="007B21E7">
            <w:proofErr w:type="spellStart"/>
            <w:r w:rsidRPr="007B21E7">
              <w:t>Areas</w:t>
            </w:r>
            <w:proofErr w:type="spellEnd"/>
            <w:r w:rsidRPr="007B21E7">
              <w:t xml:space="preserve"> for the </w:t>
            </w:r>
            <w:proofErr w:type="spellStart"/>
            <w:r w:rsidRPr="007B21E7">
              <w:t>storage</w:t>
            </w:r>
            <w:proofErr w:type="spellEnd"/>
            <w:r w:rsidRPr="007B21E7">
              <w:t xml:space="preserve"> of products </w:t>
            </w:r>
            <w:proofErr w:type="spellStart"/>
            <w:r w:rsidRPr="007B21E7">
              <w:t>shall</w:t>
            </w:r>
            <w:proofErr w:type="spellEnd"/>
            <w:r w:rsidRPr="007B21E7">
              <w:t xml:space="preserve"> be </w:t>
            </w:r>
            <w:proofErr w:type="spellStart"/>
            <w:r w:rsidRPr="007B21E7">
              <w:t>managed</w:t>
            </w:r>
            <w:proofErr w:type="spellEnd"/>
            <w:r w:rsidRPr="007B21E7">
              <w:t xml:space="preserve"> in </w:t>
            </w:r>
            <w:proofErr w:type="spellStart"/>
            <w:r w:rsidRPr="007B21E7">
              <w:t>such</w:t>
            </w:r>
            <w:proofErr w:type="spellEnd"/>
            <w:r w:rsidRPr="007B21E7">
              <w:t xml:space="preserve"> a </w:t>
            </w:r>
            <w:proofErr w:type="spellStart"/>
            <w:r w:rsidRPr="007B21E7">
              <w:t>way</w:t>
            </w:r>
            <w:proofErr w:type="spellEnd"/>
            <w:r w:rsidRPr="007B21E7">
              <w:t xml:space="preserve"> as to </w:t>
            </w:r>
            <w:proofErr w:type="spellStart"/>
            <w:r w:rsidRPr="007B21E7">
              <w:t>ensure</w:t>
            </w:r>
            <w:proofErr w:type="spellEnd"/>
            <w:r w:rsidRPr="007B21E7">
              <w:t xml:space="preserve"> </w:t>
            </w:r>
            <w:proofErr w:type="spellStart"/>
            <w:r w:rsidRPr="007B21E7">
              <w:t>identification</w:t>
            </w:r>
            <w:proofErr w:type="spellEnd"/>
            <w:r w:rsidRPr="007B21E7">
              <w:t xml:space="preserve"> of </w:t>
            </w:r>
            <w:proofErr w:type="spellStart"/>
            <w:r w:rsidRPr="007B21E7">
              <w:t>lots</w:t>
            </w:r>
            <w:proofErr w:type="spellEnd"/>
            <w:r w:rsidRPr="007B21E7">
              <w:t xml:space="preserve"> and to </w:t>
            </w:r>
            <w:proofErr w:type="spellStart"/>
            <w:r w:rsidRPr="007B21E7">
              <w:t>avoid</w:t>
            </w:r>
            <w:proofErr w:type="spellEnd"/>
            <w:r w:rsidRPr="007B21E7">
              <w:t xml:space="preserve"> </w:t>
            </w:r>
            <w:proofErr w:type="spellStart"/>
            <w:r w:rsidRPr="007B21E7">
              <w:t>any</w:t>
            </w:r>
            <w:proofErr w:type="spellEnd"/>
            <w:r w:rsidRPr="007B21E7">
              <w:t xml:space="preserve"> </w:t>
            </w:r>
            <w:proofErr w:type="spellStart"/>
            <w:r w:rsidRPr="007B21E7">
              <w:t>mixing</w:t>
            </w:r>
            <w:proofErr w:type="spellEnd"/>
            <w:r w:rsidRPr="007B21E7">
              <w:t xml:space="preserve"> </w:t>
            </w:r>
            <w:proofErr w:type="spellStart"/>
            <w:r w:rsidRPr="007B21E7">
              <w:t>or</w:t>
            </w:r>
            <w:proofErr w:type="spellEnd"/>
            <w:r w:rsidRPr="007B21E7">
              <w:t xml:space="preserve"> </w:t>
            </w:r>
            <w:proofErr w:type="spellStart"/>
            <w:r w:rsidRPr="007B21E7">
              <w:t>contamination</w:t>
            </w:r>
            <w:proofErr w:type="spellEnd"/>
            <w:r w:rsidRPr="007B21E7">
              <w:t xml:space="preserve"> with products </w:t>
            </w:r>
            <w:proofErr w:type="spellStart"/>
            <w:r w:rsidRPr="007B21E7">
              <w:t>or</w:t>
            </w:r>
            <w:proofErr w:type="spellEnd"/>
            <w:r w:rsidRPr="007B21E7">
              <w:t xml:space="preserve"> </w:t>
            </w:r>
            <w:proofErr w:type="spellStart"/>
            <w:r w:rsidRPr="007B21E7">
              <w:t>substances</w:t>
            </w:r>
            <w:proofErr w:type="spellEnd"/>
            <w:r w:rsidRPr="007B21E7">
              <w:t xml:space="preserve"> not in </w:t>
            </w:r>
            <w:proofErr w:type="spellStart"/>
            <w:r w:rsidRPr="007B21E7">
              <w:t>compliance</w:t>
            </w:r>
            <w:proofErr w:type="spellEnd"/>
            <w:r w:rsidRPr="007B21E7">
              <w:t xml:space="preserve"> with the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rules</w:t>
            </w:r>
            <w:proofErr w:type="spellEnd"/>
            <w:r w:rsidRPr="007B21E7">
              <w:t xml:space="preserve">. </w:t>
            </w:r>
            <w:proofErr w:type="spellStart"/>
            <w:r w:rsidRPr="007B21E7">
              <w:t>Organic</w:t>
            </w:r>
            <w:proofErr w:type="spellEnd"/>
            <w:r w:rsidRPr="007B21E7">
              <w:t xml:space="preserve"> and in-</w:t>
            </w:r>
            <w:proofErr w:type="spellStart"/>
            <w:r w:rsidRPr="007B21E7">
              <w:t>conversion</w:t>
            </w:r>
            <w:proofErr w:type="spellEnd"/>
            <w:r w:rsidRPr="007B21E7">
              <w:t xml:space="preserve"> products </w:t>
            </w:r>
            <w:proofErr w:type="spellStart"/>
            <w:r w:rsidRPr="007B21E7">
              <w:t>shall</w:t>
            </w:r>
            <w:proofErr w:type="spellEnd"/>
            <w:r w:rsidRPr="007B21E7">
              <w:t xml:space="preserve"> be </w:t>
            </w:r>
            <w:proofErr w:type="spellStart"/>
            <w:r w:rsidRPr="007B21E7">
              <w:t>clearly</w:t>
            </w:r>
            <w:proofErr w:type="spellEnd"/>
            <w:r w:rsidRPr="007B21E7">
              <w:t xml:space="preserve"> </w:t>
            </w:r>
            <w:proofErr w:type="spellStart"/>
            <w:r w:rsidRPr="007B21E7">
              <w:t>identifiable</w:t>
            </w:r>
            <w:proofErr w:type="spellEnd"/>
            <w:r w:rsidRPr="007B21E7">
              <w:t xml:space="preserve"> </w:t>
            </w:r>
            <w:proofErr w:type="spellStart"/>
            <w:r w:rsidRPr="007B21E7">
              <w:t>at</w:t>
            </w:r>
            <w:proofErr w:type="spellEnd"/>
            <w:r w:rsidRPr="007B21E7">
              <w:t xml:space="preserve"> </w:t>
            </w:r>
            <w:proofErr w:type="spellStart"/>
            <w:r w:rsidRPr="007B21E7">
              <w:t>all</w:t>
            </w:r>
            <w:proofErr w:type="spellEnd"/>
            <w:r w:rsidRPr="007B21E7">
              <w:t xml:space="preserve"> </w:t>
            </w:r>
            <w:proofErr w:type="spellStart"/>
            <w:r w:rsidRPr="007B21E7">
              <w:t>times</w:t>
            </w:r>
            <w:proofErr w:type="spellEnd"/>
            <w:r w:rsidRPr="007B21E7">
              <w:t xml:space="preserve"> (</w:t>
            </w:r>
            <w:proofErr w:type="spellStart"/>
            <w:r w:rsidRPr="007B21E7">
              <w:t>Annex</w:t>
            </w:r>
            <w:proofErr w:type="spellEnd"/>
            <w:r w:rsidRPr="007B21E7">
              <w:t xml:space="preserve">  III  p. 7.1 Reg.2018/848)  </w:t>
            </w:r>
          </w:p>
        </w:tc>
        <w:tc>
          <w:tcPr>
            <w:tcW w:w="960" w:type="dxa"/>
            <w:noWrap/>
            <w:hideMark/>
          </w:tcPr>
          <w:p w14:paraId="0EE2FCB1" w14:textId="2B6DA93F" w:rsidR="007B21E7" w:rsidRPr="007B21E7" w:rsidRDefault="007B21E7" w:rsidP="007B21E7"/>
        </w:tc>
        <w:tc>
          <w:tcPr>
            <w:tcW w:w="960" w:type="dxa"/>
            <w:noWrap/>
            <w:hideMark/>
          </w:tcPr>
          <w:p w14:paraId="3504BB4A" w14:textId="77777777" w:rsidR="007B21E7" w:rsidRPr="007B21E7" w:rsidRDefault="007B21E7">
            <w:r w:rsidRPr="007B21E7">
              <w:t> </w:t>
            </w:r>
          </w:p>
        </w:tc>
        <w:tc>
          <w:tcPr>
            <w:tcW w:w="960" w:type="dxa"/>
            <w:noWrap/>
            <w:hideMark/>
          </w:tcPr>
          <w:p w14:paraId="1191C713" w14:textId="77777777" w:rsidR="007B21E7" w:rsidRPr="007B21E7" w:rsidRDefault="007B21E7">
            <w:r w:rsidRPr="007B21E7">
              <w:t> </w:t>
            </w:r>
          </w:p>
        </w:tc>
      </w:tr>
      <w:tr w:rsidR="007B21E7" w:rsidRPr="007B21E7" w14:paraId="31D936AA" w14:textId="77777777" w:rsidTr="007B21E7">
        <w:trPr>
          <w:trHeight w:val="660"/>
        </w:trPr>
        <w:tc>
          <w:tcPr>
            <w:tcW w:w="1160" w:type="dxa"/>
            <w:noWrap/>
            <w:hideMark/>
          </w:tcPr>
          <w:p w14:paraId="2311B41A" w14:textId="77777777" w:rsidR="007B21E7" w:rsidRPr="007B21E7" w:rsidRDefault="007B21E7" w:rsidP="007B21E7">
            <w:r w:rsidRPr="007B21E7">
              <w:t>6.10.6.2</w:t>
            </w:r>
          </w:p>
        </w:tc>
        <w:tc>
          <w:tcPr>
            <w:tcW w:w="6285" w:type="dxa"/>
            <w:hideMark/>
          </w:tcPr>
          <w:p w14:paraId="79370F80" w14:textId="77777777" w:rsidR="007B21E7" w:rsidRPr="007B21E7" w:rsidRDefault="007B21E7" w:rsidP="007B21E7">
            <w:r w:rsidRPr="007B21E7">
              <w:t xml:space="preserve">No </w:t>
            </w:r>
            <w:proofErr w:type="spellStart"/>
            <w:r w:rsidRPr="007B21E7">
              <w:t>input</w:t>
            </w:r>
            <w:proofErr w:type="spellEnd"/>
            <w:r w:rsidRPr="007B21E7">
              <w:t xml:space="preserve"> products </w:t>
            </w:r>
            <w:proofErr w:type="spellStart"/>
            <w:r w:rsidRPr="007B21E7">
              <w:t>or</w:t>
            </w:r>
            <w:proofErr w:type="spellEnd"/>
            <w:r w:rsidRPr="007B21E7">
              <w:t xml:space="preserve"> </w:t>
            </w:r>
            <w:proofErr w:type="spellStart"/>
            <w:r w:rsidRPr="007B21E7">
              <w:t>substances</w:t>
            </w:r>
            <w:proofErr w:type="spellEnd"/>
            <w:r w:rsidRPr="007B21E7">
              <w:t xml:space="preserve"> </w:t>
            </w:r>
            <w:proofErr w:type="spellStart"/>
            <w:r w:rsidRPr="007B21E7">
              <w:t>other</w:t>
            </w:r>
            <w:proofErr w:type="spellEnd"/>
            <w:r w:rsidRPr="007B21E7">
              <w:t xml:space="preserve"> </w:t>
            </w:r>
            <w:proofErr w:type="spellStart"/>
            <w:r w:rsidRPr="007B21E7">
              <w:t>than</w:t>
            </w:r>
            <w:proofErr w:type="spellEnd"/>
            <w:r w:rsidRPr="007B21E7">
              <w:t xml:space="preserve"> </w:t>
            </w:r>
            <w:proofErr w:type="spellStart"/>
            <w:r w:rsidRPr="007B21E7">
              <w:t>those</w:t>
            </w:r>
            <w:proofErr w:type="spellEnd"/>
            <w:r w:rsidRPr="007B21E7">
              <w:t xml:space="preserve"> </w:t>
            </w:r>
            <w:proofErr w:type="spellStart"/>
            <w:r w:rsidRPr="007B21E7">
              <w:t>authorised</w:t>
            </w:r>
            <w:proofErr w:type="spellEnd"/>
            <w:r w:rsidRPr="007B21E7">
              <w:t xml:space="preserve"> </w:t>
            </w:r>
            <w:proofErr w:type="spellStart"/>
            <w:r w:rsidRPr="007B21E7">
              <w:t>pursuant</w:t>
            </w:r>
            <w:proofErr w:type="spellEnd"/>
            <w:r w:rsidRPr="007B21E7">
              <w:t xml:space="preserve"> to </w:t>
            </w:r>
            <w:proofErr w:type="spellStart"/>
            <w:r w:rsidRPr="007B21E7">
              <w:t>Articles</w:t>
            </w:r>
            <w:proofErr w:type="spellEnd"/>
            <w:r w:rsidRPr="007B21E7">
              <w:t xml:space="preserve"> 9 and 24 for </w:t>
            </w:r>
            <w:proofErr w:type="spellStart"/>
            <w:r w:rsidRPr="007B21E7">
              <w:t>use</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shall</w:t>
            </w:r>
            <w:proofErr w:type="spellEnd"/>
            <w:r w:rsidRPr="007B21E7">
              <w:t xml:space="preserve"> be </w:t>
            </w:r>
            <w:proofErr w:type="spellStart"/>
            <w:r w:rsidRPr="007B21E7">
              <w:t>stored</w:t>
            </w:r>
            <w:proofErr w:type="spellEnd"/>
            <w:r w:rsidRPr="007B21E7">
              <w:t xml:space="preserve"> in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plant and </w:t>
            </w:r>
            <w:proofErr w:type="spellStart"/>
            <w:r w:rsidRPr="007B21E7">
              <w:t>livestock</w:t>
            </w:r>
            <w:proofErr w:type="spellEnd"/>
            <w:r w:rsidRPr="007B21E7">
              <w:t xml:space="preserve"> </w:t>
            </w:r>
            <w:proofErr w:type="spellStart"/>
            <w:r w:rsidRPr="007B21E7">
              <w:t>production</w:t>
            </w:r>
            <w:proofErr w:type="spellEnd"/>
            <w:r w:rsidRPr="007B21E7">
              <w:t xml:space="preserve"> </w:t>
            </w:r>
            <w:proofErr w:type="spellStart"/>
            <w:r w:rsidRPr="007B21E7">
              <w:t>units</w:t>
            </w:r>
            <w:proofErr w:type="spellEnd"/>
            <w:r w:rsidRPr="007B21E7">
              <w:t xml:space="preserve"> (</w:t>
            </w:r>
            <w:proofErr w:type="spellStart"/>
            <w:r w:rsidRPr="007B21E7">
              <w:t>Annex</w:t>
            </w:r>
            <w:proofErr w:type="spellEnd"/>
            <w:r w:rsidRPr="007B21E7">
              <w:t xml:space="preserve">  p. 7.2 Reg.2018/848)  </w:t>
            </w:r>
          </w:p>
        </w:tc>
        <w:tc>
          <w:tcPr>
            <w:tcW w:w="960" w:type="dxa"/>
            <w:noWrap/>
            <w:hideMark/>
          </w:tcPr>
          <w:p w14:paraId="505A9B55" w14:textId="2902992D" w:rsidR="007B21E7" w:rsidRPr="007B21E7" w:rsidRDefault="007B21E7" w:rsidP="007B21E7"/>
        </w:tc>
        <w:tc>
          <w:tcPr>
            <w:tcW w:w="960" w:type="dxa"/>
            <w:noWrap/>
            <w:hideMark/>
          </w:tcPr>
          <w:p w14:paraId="3F05F335" w14:textId="77777777" w:rsidR="007B21E7" w:rsidRPr="007B21E7" w:rsidRDefault="007B21E7">
            <w:r w:rsidRPr="007B21E7">
              <w:t> </w:t>
            </w:r>
          </w:p>
        </w:tc>
        <w:tc>
          <w:tcPr>
            <w:tcW w:w="960" w:type="dxa"/>
            <w:noWrap/>
            <w:hideMark/>
          </w:tcPr>
          <w:p w14:paraId="624FFE3C" w14:textId="77777777" w:rsidR="007B21E7" w:rsidRPr="007B21E7" w:rsidRDefault="007B21E7">
            <w:r w:rsidRPr="007B21E7">
              <w:t> </w:t>
            </w:r>
          </w:p>
        </w:tc>
      </w:tr>
      <w:tr w:rsidR="007B21E7" w:rsidRPr="007B21E7" w14:paraId="426FCAD9" w14:textId="77777777" w:rsidTr="007B21E7">
        <w:trPr>
          <w:trHeight w:val="936"/>
        </w:trPr>
        <w:tc>
          <w:tcPr>
            <w:tcW w:w="1160" w:type="dxa"/>
            <w:noWrap/>
            <w:hideMark/>
          </w:tcPr>
          <w:p w14:paraId="7512DCB0" w14:textId="77777777" w:rsidR="007B21E7" w:rsidRPr="007B21E7" w:rsidRDefault="007B21E7" w:rsidP="007B21E7">
            <w:r w:rsidRPr="007B21E7">
              <w:t>6.10.6.3</w:t>
            </w:r>
          </w:p>
        </w:tc>
        <w:tc>
          <w:tcPr>
            <w:tcW w:w="6285" w:type="dxa"/>
            <w:hideMark/>
          </w:tcPr>
          <w:p w14:paraId="6FA95055" w14:textId="77777777" w:rsidR="007B21E7" w:rsidRPr="007B21E7" w:rsidRDefault="007B21E7" w:rsidP="007B21E7">
            <w:proofErr w:type="spellStart"/>
            <w:r w:rsidRPr="007B21E7">
              <w:t>Allopathic</w:t>
            </w:r>
            <w:proofErr w:type="spellEnd"/>
            <w:r w:rsidRPr="007B21E7">
              <w:t xml:space="preserve"> </w:t>
            </w:r>
            <w:proofErr w:type="spellStart"/>
            <w:r w:rsidRPr="007B21E7">
              <w:t>veterinary</w:t>
            </w:r>
            <w:proofErr w:type="spellEnd"/>
            <w:r w:rsidRPr="007B21E7">
              <w:t xml:space="preserve"> </w:t>
            </w:r>
            <w:proofErr w:type="spellStart"/>
            <w:r w:rsidRPr="007B21E7">
              <w:t>medicinal</w:t>
            </w:r>
            <w:proofErr w:type="spellEnd"/>
            <w:r w:rsidRPr="007B21E7">
              <w:t xml:space="preserve"> products, </w:t>
            </w:r>
            <w:proofErr w:type="spellStart"/>
            <w:r w:rsidRPr="007B21E7">
              <w:t>including</w:t>
            </w:r>
            <w:proofErr w:type="spellEnd"/>
            <w:r w:rsidRPr="007B21E7">
              <w:t xml:space="preserve"> </w:t>
            </w:r>
            <w:proofErr w:type="spellStart"/>
            <w:r w:rsidRPr="007B21E7">
              <w:t>antibiotics</w:t>
            </w:r>
            <w:proofErr w:type="spellEnd"/>
            <w:r w:rsidRPr="007B21E7">
              <w:t xml:space="preserve">, </w:t>
            </w:r>
            <w:proofErr w:type="spellStart"/>
            <w:r w:rsidRPr="007B21E7">
              <w:t>may</w:t>
            </w:r>
            <w:proofErr w:type="spellEnd"/>
            <w:r w:rsidRPr="007B21E7">
              <w:t xml:space="preserve"> be </w:t>
            </w:r>
            <w:proofErr w:type="spellStart"/>
            <w:r w:rsidRPr="007B21E7">
              <w:t>stored</w:t>
            </w:r>
            <w:proofErr w:type="spellEnd"/>
            <w:r w:rsidRPr="007B21E7">
              <w:t xml:space="preserve"> in </w:t>
            </w:r>
            <w:proofErr w:type="spellStart"/>
            <w:r w:rsidRPr="007B21E7">
              <w:t>agricultural</w:t>
            </w:r>
            <w:proofErr w:type="spellEnd"/>
            <w:r w:rsidRPr="007B21E7">
              <w:t xml:space="preserve"> and </w:t>
            </w:r>
            <w:proofErr w:type="spellStart"/>
            <w:r w:rsidRPr="007B21E7">
              <w:t>aquaculture</w:t>
            </w:r>
            <w:proofErr w:type="spellEnd"/>
            <w:r w:rsidRPr="007B21E7">
              <w:t xml:space="preserve"> </w:t>
            </w:r>
            <w:proofErr w:type="spellStart"/>
            <w:r w:rsidRPr="007B21E7">
              <w:t>holdings</w:t>
            </w:r>
            <w:proofErr w:type="spellEnd"/>
            <w:r w:rsidRPr="007B21E7">
              <w:t xml:space="preserve"> </w:t>
            </w:r>
            <w:proofErr w:type="spellStart"/>
            <w:r w:rsidRPr="007B21E7">
              <w:t>provided</w:t>
            </w:r>
            <w:proofErr w:type="spellEnd"/>
            <w:r w:rsidRPr="007B21E7">
              <w:t xml:space="preserve"> </w:t>
            </w:r>
            <w:proofErr w:type="spellStart"/>
            <w:r w:rsidRPr="007B21E7">
              <w:t>that</w:t>
            </w:r>
            <w:proofErr w:type="spellEnd"/>
            <w:r w:rsidRPr="007B21E7">
              <w:t xml:space="preserve"> </w:t>
            </w:r>
            <w:proofErr w:type="spellStart"/>
            <w:r w:rsidRPr="007B21E7">
              <w:t>they</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prescribed</w:t>
            </w:r>
            <w:proofErr w:type="spellEnd"/>
            <w:r w:rsidRPr="007B21E7">
              <w:t xml:space="preserve"> by a </w:t>
            </w:r>
            <w:proofErr w:type="spellStart"/>
            <w:r w:rsidRPr="007B21E7">
              <w:t>veterinarian</w:t>
            </w:r>
            <w:proofErr w:type="spellEnd"/>
            <w:r w:rsidRPr="007B21E7">
              <w:t xml:space="preserve"> in </w:t>
            </w:r>
            <w:proofErr w:type="spellStart"/>
            <w:r w:rsidRPr="007B21E7">
              <w:t>connection</w:t>
            </w:r>
            <w:proofErr w:type="spellEnd"/>
            <w:r w:rsidRPr="007B21E7">
              <w:t xml:space="preserve"> with the </w:t>
            </w:r>
            <w:proofErr w:type="spellStart"/>
            <w:r w:rsidRPr="007B21E7">
              <w:t>treatment</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1.5.2.2 of Part II and 3.1.4.2(a) of Part III of </w:t>
            </w:r>
            <w:proofErr w:type="spellStart"/>
            <w:r w:rsidRPr="007B21E7">
              <w:t>Annex</w:t>
            </w:r>
            <w:proofErr w:type="spellEnd"/>
            <w:r w:rsidRPr="007B21E7">
              <w:t xml:space="preserve">  II, </w:t>
            </w:r>
            <w:proofErr w:type="spellStart"/>
            <w:r w:rsidRPr="007B21E7">
              <w:t>that</w:t>
            </w:r>
            <w:proofErr w:type="spellEnd"/>
            <w:r w:rsidRPr="007B21E7">
              <w:t xml:space="preserve"> </w:t>
            </w:r>
            <w:proofErr w:type="spellStart"/>
            <w:r w:rsidRPr="007B21E7">
              <w:t>they</w:t>
            </w:r>
            <w:proofErr w:type="spellEnd"/>
            <w:r w:rsidRPr="007B21E7">
              <w:t xml:space="preserve"> </w:t>
            </w:r>
            <w:proofErr w:type="spellStart"/>
            <w:r w:rsidRPr="007B21E7">
              <w:t>are</w:t>
            </w:r>
            <w:proofErr w:type="spellEnd"/>
            <w:r w:rsidRPr="007B21E7">
              <w:t xml:space="preserve"> </w:t>
            </w:r>
            <w:proofErr w:type="spellStart"/>
            <w:r w:rsidRPr="007B21E7">
              <w:t>stored</w:t>
            </w:r>
            <w:proofErr w:type="spellEnd"/>
            <w:r w:rsidRPr="007B21E7">
              <w:t xml:space="preserve"> in a </w:t>
            </w:r>
            <w:proofErr w:type="spellStart"/>
            <w:r w:rsidRPr="007B21E7">
              <w:t>supervised</w:t>
            </w:r>
            <w:proofErr w:type="spellEnd"/>
            <w:r w:rsidRPr="007B21E7">
              <w:t xml:space="preserve"> </w:t>
            </w:r>
            <w:proofErr w:type="spellStart"/>
            <w:r w:rsidRPr="007B21E7">
              <w:t>location</w:t>
            </w:r>
            <w:proofErr w:type="spellEnd"/>
            <w:r w:rsidRPr="007B21E7">
              <w:t xml:space="preserve"> and </w:t>
            </w:r>
            <w:proofErr w:type="spellStart"/>
            <w:r w:rsidRPr="007B21E7">
              <w:t>that</w:t>
            </w:r>
            <w:proofErr w:type="spellEnd"/>
            <w:r w:rsidRPr="007B21E7">
              <w:t xml:space="preserve"> </w:t>
            </w:r>
            <w:proofErr w:type="spellStart"/>
            <w:r w:rsidRPr="007B21E7">
              <w:t>they</w:t>
            </w:r>
            <w:proofErr w:type="spellEnd"/>
            <w:r w:rsidRPr="007B21E7">
              <w:t xml:space="preserve"> </w:t>
            </w:r>
            <w:proofErr w:type="spellStart"/>
            <w:r w:rsidRPr="007B21E7">
              <w:t>are</w:t>
            </w:r>
            <w:proofErr w:type="spellEnd"/>
            <w:r w:rsidRPr="007B21E7">
              <w:t xml:space="preserve"> </w:t>
            </w:r>
            <w:proofErr w:type="spellStart"/>
            <w:r w:rsidRPr="007B21E7">
              <w:t>entered</w:t>
            </w:r>
            <w:proofErr w:type="spellEnd"/>
            <w:r w:rsidRPr="007B21E7">
              <w:t xml:space="preserve"> in the </w:t>
            </w:r>
            <w:proofErr w:type="spellStart"/>
            <w:r w:rsidRPr="007B21E7">
              <w:t>records</w:t>
            </w:r>
            <w:proofErr w:type="spellEnd"/>
            <w:r w:rsidRPr="007B21E7">
              <w:t xml:space="preserve"> </w:t>
            </w:r>
            <w:proofErr w:type="spellStart"/>
            <w:r w:rsidRPr="007B21E7">
              <w:t>referred</w:t>
            </w:r>
            <w:proofErr w:type="spellEnd"/>
            <w:r w:rsidRPr="007B21E7">
              <w:t xml:space="preserve"> to in </w:t>
            </w:r>
            <w:proofErr w:type="spellStart"/>
            <w:r w:rsidRPr="007B21E7">
              <w:t>Article</w:t>
            </w:r>
            <w:proofErr w:type="spellEnd"/>
            <w:r w:rsidRPr="007B21E7">
              <w:t xml:space="preserve"> 34(5) (</w:t>
            </w:r>
            <w:proofErr w:type="spellStart"/>
            <w:r w:rsidRPr="007B21E7">
              <w:t>Annex</w:t>
            </w:r>
            <w:proofErr w:type="spellEnd"/>
            <w:r w:rsidRPr="007B21E7">
              <w:t xml:space="preserve">  III  p. 7.3 Reg.2018/848).</w:t>
            </w:r>
          </w:p>
        </w:tc>
        <w:tc>
          <w:tcPr>
            <w:tcW w:w="960" w:type="dxa"/>
            <w:noWrap/>
            <w:hideMark/>
          </w:tcPr>
          <w:p w14:paraId="4D7BCB95" w14:textId="63BB0B2B" w:rsidR="007B21E7" w:rsidRPr="007B21E7" w:rsidRDefault="007B21E7" w:rsidP="007B21E7"/>
        </w:tc>
        <w:tc>
          <w:tcPr>
            <w:tcW w:w="960" w:type="dxa"/>
            <w:noWrap/>
            <w:hideMark/>
          </w:tcPr>
          <w:p w14:paraId="213DF2F7" w14:textId="77777777" w:rsidR="007B21E7" w:rsidRPr="007B21E7" w:rsidRDefault="007B21E7">
            <w:r w:rsidRPr="007B21E7">
              <w:t> </w:t>
            </w:r>
          </w:p>
        </w:tc>
        <w:tc>
          <w:tcPr>
            <w:tcW w:w="960" w:type="dxa"/>
            <w:noWrap/>
            <w:hideMark/>
          </w:tcPr>
          <w:p w14:paraId="609EAD6B" w14:textId="77777777" w:rsidR="007B21E7" w:rsidRPr="007B21E7" w:rsidRDefault="007B21E7">
            <w:r w:rsidRPr="007B21E7">
              <w:t> </w:t>
            </w:r>
          </w:p>
        </w:tc>
      </w:tr>
      <w:tr w:rsidR="007B21E7" w:rsidRPr="007B21E7" w14:paraId="1D2DDC39" w14:textId="77777777" w:rsidTr="007B21E7">
        <w:trPr>
          <w:trHeight w:val="900"/>
        </w:trPr>
        <w:tc>
          <w:tcPr>
            <w:tcW w:w="1160" w:type="dxa"/>
            <w:noWrap/>
            <w:hideMark/>
          </w:tcPr>
          <w:p w14:paraId="55C5ACAA" w14:textId="77777777" w:rsidR="007B21E7" w:rsidRPr="007B21E7" w:rsidRDefault="007B21E7" w:rsidP="007B21E7">
            <w:r w:rsidRPr="007B21E7">
              <w:t>6.10.6.4</w:t>
            </w:r>
          </w:p>
        </w:tc>
        <w:tc>
          <w:tcPr>
            <w:tcW w:w="6285" w:type="dxa"/>
            <w:hideMark/>
          </w:tcPr>
          <w:p w14:paraId="1B7DDAB0" w14:textId="77777777" w:rsidR="007B21E7" w:rsidRPr="007B21E7" w:rsidRDefault="007B21E7" w:rsidP="007B21E7">
            <w:proofErr w:type="spellStart"/>
            <w:r w:rsidRPr="007B21E7">
              <w:t>Where</w:t>
            </w:r>
            <w:proofErr w:type="spellEnd"/>
            <w:r w:rsidRPr="007B21E7">
              <w:t xml:space="preserve"> </w:t>
            </w:r>
            <w:proofErr w:type="spellStart"/>
            <w:r w:rsidRPr="007B21E7">
              <w:t>operators</w:t>
            </w:r>
            <w:proofErr w:type="spellEnd"/>
            <w:r w:rsidRPr="007B21E7">
              <w:t xml:space="preserve"> handle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or</w:t>
            </w:r>
            <w:proofErr w:type="spellEnd"/>
            <w:r w:rsidRPr="007B21E7">
              <w:t xml:space="preserve"> non-</w:t>
            </w:r>
            <w:proofErr w:type="spellStart"/>
            <w:r w:rsidRPr="007B21E7">
              <w:t>organic</w:t>
            </w:r>
            <w:proofErr w:type="spellEnd"/>
            <w:r w:rsidRPr="007B21E7">
              <w:t xml:space="preserve"> products in </w:t>
            </w:r>
            <w:proofErr w:type="spellStart"/>
            <w:r w:rsidRPr="007B21E7">
              <w:t>any</w:t>
            </w:r>
            <w:proofErr w:type="spellEnd"/>
            <w:r w:rsidRPr="007B21E7">
              <w:t xml:space="preserve"> </w:t>
            </w:r>
            <w:proofErr w:type="spellStart"/>
            <w:r w:rsidRPr="007B21E7">
              <w:t>combination</w:t>
            </w:r>
            <w:proofErr w:type="spellEnd"/>
            <w:r w:rsidRPr="007B21E7">
              <w:t xml:space="preserve"> and the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w:t>
            </w:r>
            <w:proofErr w:type="spellStart"/>
            <w:r w:rsidRPr="007B21E7">
              <w:t>are</w:t>
            </w:r>
            <w:proofErr w:type="spellEnd"/>
            <w:r w:rsidRPr="007B21E7">
              <w:t xml:space="preserve"> </w:t>
            </w:r>
            <w:proofErr w:type="spellStart"/>
            <w:r w:rsidRPr="007B21E7">
              <w:t>stored</w:t>
            </w:r>
            <w:proofErr w:type="spellEnd"/>
            <w:r w:rsidRPr="007B21E7">
              <w:t xml:space="preserve"> in </w:t>
            </w:r>
            <w:proofErr w:type="spellStart"/>
            <w:r w:rsidRPr="007B21E7">
              <w:t>storage</w:t>
            </w:r>
            <w:proofErr w:type="spellEnd"/>
            <w:r w:rsidRPr="007B21E7">
              <w:t xml:space="preserve"> </w:t>
            </w:r>
            <w:proofErr w:type="spellStart"/>
            <w:r w:rsidRPr="007B21E7">
              <w:t>facilities</w:t>
            </w:r>
            <w:proofErr w:type="spellEnd"/>
            <w:r w:rsidRPr="007B21E7">
              <w:t xml:space="preserve"> in </w:t>
            </w:r>
            <w:proofErr w:type="spellStart"/>
            <w:r w:rsidRPr="007B21E7">
              <w:t>which</w:t>
            </w:r>
            <w:proofErr w:type="spellEnd"/>
            <w:r w:rsidRPr="007B21E7">
              <w:t xml:space="preserve"> </w:t>
            </w:r>
            <w:proofErr w:type="spellStart"/>
            <w:r w:rsidRPr="007B21E7">
              <w:t>also</w:t>
            </w:r>
            <w:proofErr w:type="spellEnd"/>
            <w:r w:rsidRPr="007B21E7">
              <w:t xml:space="preserve"> </w:t>
            </w:r>
            <w:proofErr w:type="spellStart"/>
            <w:r w:rsidRPr="007B21E7">
              <w:t>other</w:t>
            </w:r>
            <w:proofErr w:type="spellEnd"/>
            <w:r w:rsidRPr="007B21E7">
              <w:t xml:space="preserve"> </w:t>
            </w:r>
            <w:proofErr w:type="spellStart"/>
            <w:r w:rsidRPr="007B21E7">
              <w:t>agricultural</w:t>
            </w:r>
            <w:proofErr w:type="spellEnd"/>
            <w:r w:rsidRPr="007B21E7">
              <w:t xml:space="preserve"> products </w:t>
            </w:r>
            <w:proofErr w:type="spellStart"/>
            <w:r w:rsidRPr="007B21E7">
              <w:t>or</w:t>
            </w:r>
            <w:proofErr w:type="spellEnd"/>
            <w:r w:rsidRPr="007B21E7">
              <w:t xml:space="preserve"> </w:t>
            </w:r>
            <w:proofErr w:type="spellStart"/>
            <w:r w:rsidRPr="007B21E7">
              <w:t>foodstuffs</w:t>
            </w:r>
            <w:proofErr w:type="spellEnd"/>
            <w:r w:rsidRPr="007B21E7">
              <w:t xml:space="preserve"> </w:t>
            </w:r>
            <w:proofErr w:type="spellStart"/>
            <w:r w:rsidRPr="007B21E7">
              <w:t>are</w:t>
            </w:r>
            <w:proofErr w:type="spellEnd"/>
            <w:r w:rsidRPr="007B21E7">
              <w:t xml:space="preserve"> </w:t>
            </w:r>
            <w:proofErr w:type="spellStart"/>
            <w:r w:rsidRPr="007B21E7">
              <w:t>stored</w:t>
            </w:r>
            <w:proofErr w:type="spellEnd"/>
            <w:r w:rsidRPr="007B21E7">
              <w:t xml:space="preserve">  the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w:t>
            </w:r>
            <w:proofErr w:type="spellStart"/>
            <w:r w:rsidRPr="007B21E7">
              <w:t>shall</w:t>
            </w:r>
            <w:proofErr w:type="spellEnd"/>
            <w:r w:rsidRPr="007B21E7">
              <w:t xml:space="preserve"> be </w:t>
            </w:r>
            <w:proofErr w:type="spellStart"/>
            <w:r w:rsidRPr="007B21E7">
              <w:t>kept</w:t>
            </w:r>
            <w:proofErr w:type="spellEnd"/>
            <w:r w:rsidRPr="007B21E7">
              <w:t xml:space="preserve"> </w:t>
            </w:r>
            <w:proofErr w:type="spellStart"/>
            <w:r w:rsidRPr="007B21E7">
              <w:t>separate</w:t>
            </w:r>
            <w:proofErr w:type="spellEnd"/>
            <w:r w:rsidRPr="007B21E7">
              <w:t xml:space="preserve"> from the </w:t>
            </w:r>
            <w:proofErr w:type="spellStart"/>
            <w:r w:rsidRPr="007B21E7">
              <w:t>other</w:t>
            </w:r>
            <w:proofErr w:type="spellEnd"/>
            <w:r w:rsidRPr="007B21E7">
              <w:t xml:space="preserve"> </w:t>
            </w:r>
            <w:proofErr w:type="spellStart"/>
            <w:r w:rsidRPr="007B21E7">
              <w:t>agricultural</w:t>
            </w:r>
            <w:proofErr w:type="spellEnd"/>
            <w:r w:rsidRPr="007B21E7">
              <w:t xml:space="preserve"> products </w:t>
            </w:r>
            <w:proofErr w:type="spellStart"/>
            <w:r w:rsidRPr="007B21E7">
              <w:t>or</w:t>
            </w:r>
            <w:proofErr w:type="spellEnd"/>
            <w:r w:rsidRPr="007B21E7">
              <w:t xml:space="preserve"> </w:t>
            </w:r>
            <w:proofErr w:type="spellStart"/>
            <w:r w:rsidRPr="007B21E7">
              <w:t>foodstuffs</w:t>
            </w:r>
            <w:proofErr w:type="spellEnd"/>
            <w:r w:rsidRPr="007B21E7">
              <w:t xml:space="preserve"> (</w:t>
            </w:r>
            <w:proofErr w:type="spellStart"/>
            <w:r w:rsidRPr="007B21E7">
              <w:t>Annex</w:t>
            </w:r>
            <w:proofErr w:type="spellEnd"/>
            <w:r w:rsidRPr="007B21E7">
              <w:t xml:space="preserve">  III  p. 7.4a Reg.2018/848)  </w:t>
            </w:r>
          </w:p>
        </w:tc>
        <w:tc>
          <w:tcPr>
            <w:tcW w:w="960" w:type="dxa"/>
            <w:noWrap/>
            <w:hideMark/>
          </w:tcPr>
          <w:p w14:paraId="463B5F1D" w14:textId="19A856D3" w:rsidR="007B21E7" w:rsidRPr="007B21E7" w:rsidRDefault="007B21E7" w:rsidP="007B21E7"/>
        </w:tc>
        <w:tc>
          <w:tcPr>
            <w:tcW w:w="960" w:type="dxa"/>
            <w:noWrap/>
            <w:hideMark/>
          </w:tcPr>
          <w:p w14:paraId="6EBCB8D1" w14:textId="77777777" w:rsidR="007B21E7" w:rsidRPr="007B21E7" w:rsidRDefault="007B21E7">
            <w:r w:rsidRPr="007B21E7">
              <w:t> </w:t>
            </w:r>
          </w:p>
        </w:tc>
        <w:tc>
          <w:tcPr>
            <w:tcW w:w="960" w:type="dxa"/>
            <w:noWrap/>
            <w:hideMark/>
          </w:tcPr>
          <w:p w14:paraId="590B2F99" w14:textId="77777777" w:rsidR="007B21E7" w:rsidRPr="007B21E7" w:rsidRDefault="007B21E7">
            <w:r w:rsidRPr="007B21E7">
              <w:t> </w:t>
            </w:r>
          </w:p>
        </w:tc>
      </w:tr>
      <w:tr w:rsidR="007B21E7" w:rsidRPr="007B21E7" w14:paraId="5E4598CB" w14:textId="77777777" w:rsidTr="007B21E7">
        <w:trPr>
          <w:trHeight w:val="996"/>
        </w:trPr>
        <w:tc>
          <w:tcPr>
            <w:tcW w:w="1160" w:type="dxa"/>
            <w:noWrap/>
            <w:hideMark/>
          </w:tcPr>
          <w:p w14:paraId="03662FCE" w14:textId="77777777" w:rsidR="007B21E7" w:rsidRPr="007B21E7" w:rsidRDefault="007B21E7" w:rsidP="007B21E7">
            <w:r w:rsidRPr="007B21E7">
              <w:t>6.10.6.5</w:t>
            </w:r>
          </w:p>
        </w:tc>
        <w:tc>
          <w:tcPr>
            <w:tcW w:w="6285" w:type="dxa"/>
            <w:hideMark/>
          </w:tcPr>
          <w:p w14:paraId="0244B50D" w14:textId="77777777" w:rsidR="007B21E7" w:rsidRPr="007B21E7" w:rsidRDefault="007B21E7" w:rsidP="007B21E7">
            <w:proofErr w:type="spellStart"/>
            <w:r w:rsidRPr="007B21E7">
              <w:t>Where</w:t>
            </w:r>
            <w:proofErr w:type="spellEnd"/>
            <w:r w:rsidRPr="007B21E7">
              <w:t xml:space="preserve"> </w:t>
            </w:r>
            <w:proofErr w:type="spellStart"/>
            <w:r w:rsidRPr="007B21E7">
              <w:t>operators</w:t>
            </w:r>
            <w:proofErr w:type="spellEnd"/>
            <w:r w:rsidRPr="007B21E7">
              <w:t xml:space="preserve"> handle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or</w:t>
            </w:r>
            <w:proofErr w:type="spellEnd"/>
            <w:r w:rsidRPr="007B21E7">
              <w:t xml:space="preserve"> non-</w:t>
            </w:r>
            <w:proofErr w:type="spellStart"/>
            <w:r w:rsidRPr="007B21E7">
              <w:t>organic</w:t>
            </w:r>
            <w:proofErr w:type="spellEnd"/>
            <w:r w:rsidRPr="007B21E7">
              <w:t xml:space="preserve"> products in </w:t>
            </w:r>
            <w:proofErr w:type="spellStart"/>
            <w:r w:rsidRPr="007B21E7">
              <w:t>any</w:t>
            </w:r>
            <w:proofErr w:type="spellEnd"/>
            <w:r w:rsidRPr="007B21E7">
              <w:t xml:space="preserve"> </w:t>
            </w:r>
            <w:proofErr w:type="spellStart"/>
            <w:r w:rsidRPr="007B21E7">
              <w:t>combination</w:t>
            </w:r>
            <w:proofErr w:type="spellEnd"/>
            <w:r w:rsidRPr="007B21E7">
              <w:t xml:space="preserve"> and the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w:t>
            </w:r>
            <w:proofErr w:type="spellStart"/>
            <w:r w:rsidRPr="007B21E7">
              <w:t>are</w:t>
            </w:r>
            <w:proofErr w:type="spellEnd"/>
            <w:r w:rsidRPr="007B21E7">
              <w:t xml:space="preserve"> </w:t>
            </w:r>
            <w:proofErr w:type="spellStart"/>
            <w:r w:rsidRPr="007B21E7">
              <w:t>stored</w:t>
            </w:r>
            <w:proofErr w:type="spellEnd"/>
            <w:r w:rsidRPr="007B21E7">
              <w:t xml:space="preserve"> in </w:t>
            </w:r>
            <w:proofErr w:type="spellStart"/>
            <w:r w:rsidRPr="007B21E7">
              <w:t>storage</w:t>
            </w:r>
            <w:proofErr w:type="spellEnd"/>
            <w:r w:rsidRPr="007B21E7">
              <w:t xml:space="preserve"> </w:t>
            </w:r>
            <w:proofErr w:type="spellStart"/>
            <w:r w:rsidRPr="007B21E7">
              <w:t>facilities</w:t>
            </w:r>
            <w:proofErr w:type="spellEnd"/>
            <w:r w:rsidRPr="007B21E7">
              <w:t xml:space="preserve"> in </w:t>
            </w:r>
            <w:proofErr w:type="spellStart"/>
            <w:r w:rsidRPr="007B21E7">
              <w:t>which</w:t>
            </w:r>
            <w:proofErr w:type="spellEnd"/>
            <w:r w:rsidRPr="007B21E7">
              <w:t xml:space="preserve"> </w:t>
            </w:r>
            <w:proofErr w:type="spellStart"/>
            <w:r w:rsidRPr="007B21E7">
              <w:t>also</w:t>
            </w:r>
            <w:proofErr w:type="spellEnd"/>
            <w:r w:rsidRPr="007B21E7">
              <w:t xml:space="preserve"> </w:t>
            </w:r>
            <w:proofErr w:type="spellStart"/>
            <w:r w:rsidRPr="007B21E7">
              <w:t>other</w:t>
            </w:r>
            <w:proofErr w:type="spellEnd"/>
            <w:r w:rsidRPr="007B21E7">
              <w:t xml:space="preserve"> </w:t>
            </w:r>
            <w:proofErr w:type="spellStart"/>
            <w:r w:rsidRPr="007B21E7">
              <w:t>agricultural</w:t>
            </w:r>
            <w:proofErr w:type="spellEnd"/>
            <w:r w:rsidRPr="007B21E7">
              <w:t xml:space="preserve"> products </w:t>
            </w:r>
            <w:proofErr w:type="spellStart"/>
            <w:r w:rsidRPr="007B21E7">
              <w:t>or</w:t>
            </w:r>
            <w:proofErr w:type="spellEnd"/>
            <w:r w:rsidRPr="007B21E7">
              <w:t xml:space="preserve"> </w:t>
            </w:r>
            <w:proofErr w:type="spellStart"/>
            <w:r w:rsidRPr="007B21E7">
              <w:t>foodstuffs</w:t>
            </w:r>
            <w:proofErr w:type="spellEnd"/>
            <w:r w:rsidRPr="007B21E7">
              <w:t xml:space="preserve"> </w:t>
            </w:r>
            <w:proofErr w:type="spellStart"/>
            <w:r w:rsidRPr="007B21E7">
              <w:t>are</w:t>
            </w:r>
            <w:proofErr w:type="spellEnd"/>
            <w:r w:rsidRPr="007B21E7">
              <w:t xml:space="preserve"> </w:t>
            </w:r>
            <w:proofErr w:type="spellStart"/>
            <w:r w:rsidRPr="007B21E7">
              <w:t>stored</w:t>
            </w:r>
            <w:proofErr w:type="spellEnd"/>
            <w:r w:rsidRPr="007B21E7">
              <w:t xml:space="preserve"> </w:t>
            </w:r>
            <w:proofErr w:type="spellStart"/>
            <w:r w:rsidRPr="007B21E7">
              <w:t>every</w:t>
            </w:r>
            <w:proofErr w:type="spellEnd"/>
            <w:r w:rsidRPr="007B21E7">
              <w:t xml:space="preserve"> </w:t>
            </w:r>
            <w:proofErr w:type="spellStart"/>
            <w:r w:rsidRPr="007B21E7">
              <w:t>measure</w:t>
            </w:r>
            <w:proofErr w:type="spellEnd"/>
            <w:r w:rsidRPr="007B21E7">
              <w:t xml:space="preserve"> </w:t>
            </w:r>
            <w:proofErr w:type="spellStart"/>
            <w:r w:rsidRPr="007B21E7">
              <w:t>shall</w:t>
            </w:r>
            <w:proofErr w:type="spellEnd"/>
            <w:r w:rsidRPr="007B21E7">
              <w:t xml:space="preserve"> be </w:t>
            </w:r>
            <w:proofErr w:type="spellStart"/>
            <w:r w:rsidRPr="007B21E7">
              <w:t>taken</w:t>
            </w:r>
            <w:proofErr w:type="spellEnd"/>
            <w:r w:rsidRPr="007B21E7">
              <w:t xml:space="preserve"> to </w:t>
            </w:r>
            <w:proofErr w:type="spellStart"/>
            <w:r w:rsidRPr="007B21E7">
              <w:t>ensure</w:t>
            </w:r>
            <w:proofErr w:type="spellEnd"/>
            <w:r w:rsidRPr="007B21E7">
              <w:t xml:space="preserve"> </w:t>
            </w:r>
            <w:proofErr w:type="spellStart"/>
            <w:r w:rsidRPr="007B21E7">
              <w:t>identification</w:t>
            </w:r>
            <w:proofErr w:type="spellEnd"/>
            <w:r w:rsidRPr="007B21E7">
              <w:t xml:space="preserve"> of </w:t>
            </w:r>
            <w:proofErr w:type="spellStart"/>
            <w:r w:rsidRPr="007B21E7">
              <w:t>consignments</w:t>
            </w:r>
            <w:proofErr w:type="spellEnd"/>
            <w:r w:rsidRPr="007B21E7">
              <w:t xml:space="preserve"> and to </w:t>
            </w:r>
            <w:proofErr w:type="spellStart"/>
            <w:r w:rsidRPr="007B21E7">
              <w:t>avoid</w:t>
            </w:r>
            <w:proofErr w:type="spellEnd"/>
            <w:r w:rsidRPr="007B21E7">
              <w:t xml:space="preserve"> </w:t>
            </w:r>
            <w:proofErr w:type="spellStart"/>
            <w:r w:rsidRPr="007B21E7">
              <w:t>mixtures</w:t>
            </w:r>
            <w:proofErr w:type="spellEnd"/>
            <w:r w:rsidRPr="007B21E7">
              <w:t xml:space="preserve"> </w:t>
            </w:r>
            <w:proofErr w:type="spellStart"/>
            <w:r w:rsidRPr="007B21E7">
              <w:t>or</w:t>
            </w:r>
            <w:proofErr w:type="spellEnd"/>
            <w:r w:rsidRPr="007B21E7">
              <w:t xml:space="preserve"> </w:t>
            </w:r>
            <w:proofErr w:type="spellStart"/>
            <w:r w:rsidRPr="007B21E7">
              <w:t>exchanges</w:t>
            </w:r>
            <w:proofErr w:type="spellEnd"/>
            <w:r w:rsidRPr="007B21E7">
              <w:t xml:space="preserve"> </w:t>
            </w:r>
            <w:proofErr w:type="spellStart"/>
            <w:r w:rsidRPr="007B21E7">
              <w:t>between</w:t>
            </w:r>
            <w:proofErr w:type="spellEnd"/>
            <w:r w:rsidRPr="007B21E7">
              <w:t xml:space="preserve"> </w:t>
            </w:r>
            <w:proofErr w:type="spellStart"/>
            <w:r w:rsidRPr="007B21E7">
              <w:t>organic</w:t>
            </w:r>
            <w:proofErr w:type="spellEnd"/>
            <w:r w:rsidRPr="007B21E7">
              <w:t>, in-</w:t>
            </w:r>
            <w:proofErr w:type="spellStart"/>
            <w:r w:rsidRPr="007B21E7">
              <w:t>conversion</w:t>
            </w:r>
            <w:proofErr w:type="spellEnd"/>
            <w:r w:rsidRPr="007B21E7">
              <w:t xml:space="preserve"> and non-</w:t>
            </w:r>
            <w:proofErr w:type="spellStart"/>
            <w:r w:rsidRPr="007B21E7">
              <w:t>organic</w:t>
            </w:r>
            <w:proofErr w:type="spellEnd"/>
            <w:r w:rsidRPr="007B21E7">
              <w:t xml:space="preserve"> products (</w:t>
            </w:r>
            <w:proofErr w:type="spellStart"/>
            <w:r w:rsidRPr="007B21E7">
              <w:t>Annex</w:t>
            </w:r>
            <w:proofErr w:type="spellEnd"/>
            <w:r w:rsidRPr="007B21E7">
              <w:t xml:space="preserve">  III  p. 7.4b Reg.2018/848)  </w:t>
            </w:r>
          </w:p>
        </w:tc>
        <w:tc>
          <w:tcPr>
            <w:tcW w:w="960" w:type="dxa"/>
            <w:noWrap/>
            <w:hideMark/>
          </w:tcPr>
          <w:p w14:paraId="20E26494" w14:textId="6A17AD33" w:rsidR="007B21E7" w:rsidRPr="007B21E7" w:rsidRDefault="007B21E7" w:rsidP="007B21E7"/>
        </w:tc>
        <w:tc>
          <w:tcPr>
            <w:tcW w:w="960" w:type="dxa"/>
            <w:noWrap/>
            <w:hideMark/>
          </w:tcPr>
          <w:p w14:paraId="283945BB" w14:textId="77777777" w:rsidR="007B21E7" w:rsidRPr="007B21E7" w:rsidRDefault="007B21E7">
            <w:r w:rsidRPr="007B21E7">
              <w:t> </w:t>
            </w:r>
          </w:p>
        </w:tc>
        <w:tc>
          <w:tcPr>
            <w:tcW w:w="960" w:type="dxa"/>
            <w:noWrap/>
            <w:hideMark/>
          </w:tcPr>
          <w:p w14:paraId="3834D7BF" w14:textId="77777777" w:rsidR="007B21E7" w:rsidRPr="007B21E7" w:rsidRDefault="007B21E7">
            <w:r w:rsidRPr="007B21E7">
              <w:t> </w:t>
            </w:r>
          </w:p>
        </w:tc>
      </w:tr>
      <w:tr w:rsidR="007B21E7" w:rsidRPr="007B21E7" w14:paraId="77216B54" w14:textId="77777777" w:rsidTr="007B21E7">
        <w:trPr>
          <w:trHeight w:val="900"/>
        </w:trPr>
        <w:tc>
          <w:tcPr>
            <w:tcW w:w="1160" w:type="dxa"/>
            <w:noWrap/>
            <w:hideMark/>
          </w:tcPr>
          <w:p w14:paraId="2F039EDB" w14:textId="77777777" w:rsidR="007B21E7" w:rsidRPr="007B21E7" w:rsidRDefault="007B21E7" w:rsidP="007B21E7">
            <w:r w:rsidRPr="007B21E7">
              <w:t>6.10.6.6</w:t>
            </w:r>
          </w:p>
        </w:tc>
        <w:tc>
          <w:tcPr>
            <w:tcW w:w="6285" w:type="dxa"/>
            <w:hideMark/>
          </w:tcPr>
          <w:p w14:paraId="38F1FBBE" w14:textId="77777777" w:rsidR="007B21E7" w:rsidRPr="007B21E7" w:rsidRDefault="007B21E7">
            <w:proofErr w:type="spellStart"/>
            <w:r w:rsidRPr="007B21E7">
              <w:t>Where</w:t>
            </w:r>
            <w:proofErr w:type="spellEnd"/>
            <w:r w:rsidRPr="007B21E7">
              <w:t xml:space="preserve"> </w:t>
            </w:r>
            <w:proofErr w:type="spellStart"/>
            <w:r w:rsidRPr="007B21E7">
              <w:t>operators</w:t>
            </w:r>
            <w:proofErr w:type="spellEnd"/>
            <w:r w:rsidRPr="007B21E7">
              <w:t xml:space="preserve"> handle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or</w:t>
            </w:r>
            <w:proofErr w:type="spellEnd"/>
            <w:r w:rsidRPr="007B21E7">
              <w:t xml:space="preserve"> non-</w:t>
            </w:r>
            <w:proofErr w:type="spellStart"/>
            <w:r w:rsidRPr="007B21E7">
              <w:t>organic</w:t>
            </w:r>
            <w:proofErr w:type="spellEnd"/>
            <w:r w:rsidRPr="007B21E7">
              <w:t xml:space="preserve"> products in </w:t>
            </w:r>
            <w:proofErr w:type="spellStart"/>
            <w:r w:rsidRPr="007B21E7">
              <w:t>any</w:t>
            </w:r>
            <w:proofErr w:type="spellEnd"/>
            <w:r w:rsidRPr="007B21E7">
              <w:t xml:space="preserve"> </w:t>
            </w:r>
            <w:proofErr w:type="spellStart"/>
            <w:r w:rsidRPr="007B21E7">
              <w:t>combination</w:t>
            </w:r>
            <w:proofErr w:type="spellEnd"/>
            <w:r w:rsidRPr="007B21E7">
              <w:t xml:space="preserve"> and the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w:t>
            </w:r>
            <w:proofErr w:type="spellStart"/>
            <w:r w:rsidRPr="007B21E7">
              <w:t>are</w:t>
            </w:r>
            <w:proofErr w:type="spellEnd"/>
            <w:r w:rsidRPr="007B21E7">
              <w:t xml:space="preserve"> </w:t>
            </w:r>
            <w:proofErr w:type="spellStart"/>
            <w:r w:rsidRPr="007B21E7">
              <w:t>stored</w:t>
            </w:r>
            <w:proofErr w:type="spellEnd"/>
            <w:r w:rsidRPr="007B21E7">
              <w:t xml:space="preserve"> in </w:t>
            </w:r>
            <w:proofErr w:type="spellStart"/>
            <w:r w:rsidRPr="007B21E7">
              <w:t>storage</w:t>
            </w:r>
            <w:proofErr w:type="spellEnd"/>
            <w:r w:rsidRPr="007B21E7">
              <w:t xml:space="preserve"> </w:t>
            </w:r>
            <w:proofErr w:type="spellStart"/>
            <w:r w:rsidRPr="007B21E7">
              <w:t>facilities</w:t>
            </w:r>
            <w:proofErr w:type="spellEnd"/>
            <w:r w:rsidRPr="007B21E7">
              <w:t xml:space="preserve"> in </w:t>
            </w:r>
            <w:proofErr w:type="spellStart"/>
            <w:r w:rsidRPr="007B21E7">
              <w:t>which</w:t>
            </w:r>
            <w:proofErr w:type="spellEnd"/>
            <w:r w:rsidRPr="007B21E7">
              <w:t xml:space="preserve"> </w:t>
            </w:r>
            <w:proofErr w:type="spellStart"/>
            <w:r w:rsidRPr="007B21E7">
              <w:t>also</w:t>
            </w:r>
            <w:proofErr w:type="spellEnd"/>
            <w:r w:rsidRPr="007B21E7">
              <w:t xml:space="preserve"> </w:t>
            </w:r>
            <w:proofErr w:type="spellStart"/>
            <w:r w:rsidRPr="007B21E7">
              <w:t>other</w:t>
            </w:r>
            <w:proofErr w:type="spellEnd"/>
            <w:r w:rsidRPr="007B21E7">
              <w:t xml:space="preserve"> </w:t>
            </w:r>
            <w:proofErr w:type="spellStart"/>
            <w:r w:rsidRPr="007B21E7">
              <w:t>agricultural</w:t>
            </w:r>
            <w:proofErr w:type="spellEnd"/>
            <w:r w:rsidRPr="007B21E7">
              <w:t xml:space="preserve"> products </w:t>
            </w:r>
            <w:proofErr w:type="spellStart"/>
            <w:r w:rsidRPr="007B21E7">
              <w:t>or</w:t>
            </w:r>
            <w:proofErr w:type="spellEnd"/>
            <w:r w:rsidRPr="007B21E7">
              <w:t xml:space="preserve"> </w:t>
            </w:r>
            <w:proofErr w:type="spellStart"/>
            <w:r w:rsidRPr="007B21E7">
              <w:t>foodstuffs</w:t>
            </w:r>
            <w:proofErr w:type="spellEnd"/>
            <w:r w:rsidRPr="007B21E7">
              <w:t xml:space="preserve"> </w:t>
            </w:r>
            <w:proofErr w:type="spellStart"/>
            <w:r w:rsidRPr="007B21E7">
              <w:t>are</w:t>
            </w:r>
            <w:proofErr w:type="spellEnd"/>
            <w:r w:rsidRPr="007B21E7">
              <w:t xml:space="preserve"> </w:t>
            </w:r>
            <w:proofErr w:type="spellStart"/>
            <w:r w:rsidRPr="007B21E7">
              <w:t>stored</w:t>
            </w:r>
            <w:proofErr w:type="spellEnd"/>
            <w:r w:rsidRPr="007B21E7">
              <w:t xml:space="preserve"> </w:t>
            </w:r>
            <w:proofErr w:type="spellStart"/>
            <w:r w:rsidRPr="007B21E7">
              <w:t>suitable</w:t>
            </w:r>
            <w:proofErr w:type="spellEnd"/>
            <w:r w:rsidRPr="007B21E7">
              <w:t xml:space="preserve"> </w:t>
            </w:r>
            <w:proofErr w:type="spellStart"/>
            <w:r w:rsidRPr="007B21E7">
              <w:t>cleaning</w:t>
            </w:r>
            <w:proofErr w:type="spellEnd"/>
            <w:r w:rsidRPr="007B21E7">
              <w:t xml:space="preserve"> </w:t>
            </w:r>
            <w:proofErr w:type="spellStart"/>
            <w:r w:rsidRPr="007B21E7">
              <w:t>measures</w:t>
            </w:r>
            <w:proofErr w:type="spellEnd"/>
            <w:r w:rsidRPr="007B21E7">
              <w:t xml:space="preserve">, the </w:t>
            </w:r>
            <w:proofErr w:type="spellStart"/>
            <w:r w:rsidRPr="007B21E7">
              <w:t>effectiveness</w:t>
            </w:r>
            <w:proofErr w:type="spellEnd"/>
            <w:r w:rsidRPr="007B21E7">
              <w:t xml:space="preserve"> of </w:t>
            </w:r>
            <w:proofErr w:type="spellStart"/>
            <w:r w:rsidRPr="007B21E7">
              <w:t>which</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checked</w:t>
            </w:r>
            <w:proofErr w:type="spellEnd"/>
            <w:r w:rsidRPr="007B21E7">
              <w:t xml:space="preserve">, </w:t>
            </w:r>
            <w:proofErr w:type="spellStart"/>
            <w:r w:rsidRPr="007B21E7">
              <w:t>shall</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carried</w:t>
            </w:r>
            <w:proofErr w:type="spellEnd"/>
            <w:r w:rsidRPr="007B21E7">
              <w:t xml:space="preserve"> out </w:t>
            </w:r>
            <w:proofErr w:type="spellStart"/>
            <w:r w:rsidRPr="007B21E7">
              <w:t>before</w:t>
            </w:r>
            <w:proofErr w:type="spellEnd"/>
            <w:r w:rsidRPr="007B21E7">
              <w:t xml:space="preserve"> the </w:t>
            </w:r>
            <w:proofErr w:type="spellStart"/>
            <w:r w:rsidRPr="007B21E7">
              <w:t>storage</w:t>
            </w:r>
            <w:proofErr w:type="spellEnd"/>
            <w:r w:rsidRPr="007B21E7">
              <w:t xml:space="preserve"> of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and the </w:t>
            </w:r>
            <w:proofErr w:type="spellStart"/>
            <w:r w:rsidRPr="007B21E7">
              <w:t>operators</w:t>
            </w:r>
            <w:proofErr w:type="spellEnd"/>
            <w:r w:rsidRPr="007B21E7">
              <w:t xml:space="preserve"> </w:t>
            </w:r>
            <w:proofErr w:type="spellStart"/>
            <w:r w:rsidRPr="007B21E7">
              <w:t>shall</w:t>
            </w:r>
            <w:proofErr w:type="spellEnd"/>
            <w:r w:rsidRPr="007B21E7">
              <w:t xml:space="preserve"> </w:t>
            </w:r>
            <w:proofErr w:type="spellStart"/>
            <w:r w:rsidRPr="007B21E7">
              <w:t>keep</w:t>
            </w:r>
            <w:proofErr w:type="spellEnd"/>
            <w:r w:rsidRPr="007B21E7">
              <w:t xml:space="preserve"> </w:t>
            </w:r>
            <w:proofErr w:type="spellStart"/>
            <w:r w:rsidRPr="007B21E7">
              <w:t>records</w:t>
            </w:r>
            <w:proofErr w:type="spellEnd"/>
            <w:r w:rsidRPr="007B21E7">
              <w:t xml:space="preserve"> of </w:t>
            </w:r>
            <w:proofErr w:type="spellStart"/>
            <w:r w:rsidRPr="007B21E7">
              <w:t>those</w:t>
            </w:r>
            <w:proofErr w:type="spellEnd"/>
            <w:r w:rsidRPr="007B21E7">
              <w:t xml:space="preserve"> </w:t>
            </w:r>
            <w:proofErr w:type="spellStart"/>
            <w:r w:rsidRPr="007B21E7">
              <w:t>operations</w:t>
            </w:r>
            <w:proofErr w:type="spellEnd"/>
            <w:r w:rsidRPr="007B21E7">
              <w:t>. (</w:t>
            </w:r>
            <w:proofErr w:type="spellStart"/>
            <w:r w:rsidRPr="007B21E7">
              <w:t>Annex</w:t>
            </w:r>
            <w:proofErr w:type="spellEnd"/>
            <w:r w:rsidRPr="007B21E7">
              <w:t xml:space="preserve">   p. 6 Reg.2018/848)  </w:t>
            </w:r>
          </w:p>
        </w:tc>
        <w:tc>
          <w:tcPr>
            <w:tcW w:w="960" w:type="dxa"/>
            <w:noWrap/>
            <w:hideMark/>
          </w:tcPr>
          <w:p w14:paraId="36538D1A" w14:textId="295C617C" w:rsidR="007B21E7" w:rsidRPr="007B21E7" w:rsidRDefault="007B21E7" w:rsidP="007B21E7"/>
        </w:tc>
        <w:tc>
          <w:tcPr>
            <w:tcW w:w="960" w:type="dxa"/>
            <w:noWrap/>
            <w:hideMark/>
          </w:tcPr>
          <w:p w14:paraId="3E58F98F" w14:textId="77777777" w:rsidR="007B21E7" w:rsidRPr="007B21E7" w:rsidRDefault="007B21E7">
            <w:r w:rsidRPr="007B21E7">
              <w:t> </w:t>
            </w:r>
          </w:p>
        </w:tc>
        <w:tc>
          <w:tcPr>
            <w:tcW w:w="960" w:type="dxa"/>
            <w:noWrap/>
            <w:hideMark/>
          </w:tcPr>
          <w:p w14:paraId="766AB7FD" w14:textId="77777777" w:rsidR="007B21E7" w:rsidRPr="007B21E7" w:rsidRDefault="007B21E7">
            <w:r w:rsidRPr="007B21E7">
              <w:t> </w:t>
            </w:r>
          </w:p>
        </w:tc>
      </w:tr>
      <w:tr w:rsidR="007B21E7" w:rsidRPr="007B21E7" w14:paraId="13762215" w14:textId="77777777" w:rsidTr="007B21E7">
        <w:trPr>
          <w:trHeight w:val="660"/>
        </w:trPr>
        <w:tc>
          <w:tcPr>
            <w:tcW w:w="1160" w:type="dxa"/>
            <w:noWrap/>
            <w:hideMark/>
          </w:tcPr>
          <w:p w14:paraId="581F709F" w14:textId="77777777" w:rsidR="007B21E7" w:rsidRPr="007B21E7" w:rsidRDefault="007B21E7" w:rsidP="007B21E7">
            <w:r w:rsidRPr="007B21E7">
              <w:t>6.10.6.7</w:t>
            </w:r>
          </w:p>
        </w:tc>
        <w:tc>
          <w:tcPr>
            <w:tcW w:w="6285" w:type="dxa"/>
            <w:hideMark/>
          </w:tcPr>
          <w:p w14:paraId="49306E62" w14:textId="77777777" w:rsidR="007B21E7" w:rsidRPr="007B21E7" w:rsidRDefault="007B21E7" w:rsidP="007B21E7">
            <w:proofErr w:type="spellStart"/>
            <w:r w:rsidRPr="007B21E7">
              <w:t>Only</w:t>
            </w:r>
            <w:proofErr w:type="spellEnd"/>
            <w:r w:rsidRPr="007B21E7">
              <w:t xml:space="preserve"> the products for </w:t>
            </w:r>
            <w:proofErr w:type="spellStart"/>
            <w:r w:rsidRPr="007B21E7">
              <w:t>cleaning</w:t>
            </w:r>
            <w:proofErr w:type="spellEnd"/>
            <w:r w:rsidRPr="007B21E7">
              <w:t xml:space="preserve"> and </w:t>
            </w:r>
            <w:proofErr w:type="spellStart"/>
            <w:r w:rsidRPr="007B21E7">
              <w:t>disinfection</w:t>
            </w:r>
            <w:proofErr w:type="spellEnd"/>
            <w:r w:rsidRPr="007B21E7">
              <w:t xml:space="preserve"> </w:t>
            </w:r>
            <w:proofErr w:type="spellStart"/>
            <w:r w:rsidRPr="007B21E7">
              <w:t>authorised</w:t>
            </w:r>
            <w:proofErr w:type="spellEnd"/>
            <w:r w:rsidRPr="007B21E7">
              <w:t xml:space="preserve"> </w:t>
            </w:r>
            <w:proofErr w:type="spellStart"/>
            <w:r w:rsidRPr="007B21E7">
              <w:t>pursuant</w:t>
            </w:r>
            <w:proofErr w:type="spellEnd"/>
            <w:r w:rsidRPr="007B21E7">
              <w:t xml:space="preserve"> to </w:t>
            </w:r>
            <w:proofErr w:type="spellStart"/>
            <w:r w:rsidRPr="007B21E7">
              <w:t>Article</w:t>
            </w:r>
            <w:proofErr w:type="spellEnd"/>
            <w:r w:rsidRPr="007B21E7">
              <w:t xml:space="preserve"> 24 of </w:t>
            </w:r>
            <w:proofErr w:type="spellStart"/>
            <w:r w:rsidRPr="007B21E7">
              <w:t>Regulation</w:t>
            </w:r>
            <w:proofErr w:type="spellEnd"/>
            <w:r w:rsidRPr="007B21E7">
              <w:t xml:space="preserve"> 2018/848 for </w:t>
            </w:r>
            <w:proofErr w:type="spellStart"/>
            <w:r w:rsidRPr="007B21E7">
              <w:t>use</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shall</w:t>
            </w:r>
            <w:proofErr w:type="spellEnd"/>
            <w:r w:rsidRPr="007B21E7">
              <w:t xml:space="preserve"> be </w:t>
            </w:r>
            <w:proofErr w:type="spellStart"/>
            <w:r w:rsidRPr="007B21E7">
              <w:t>used</w:t>
            </w:r>
            <w:proofErr w:type="spellEnd"/>
            <w:r w:rsidRPr="007B21E7">
              <w:t xml:space="preserve"> in </w:t>
            </w:r>
            <w:proofErr w:type="spellStart"/>
            <w:r w:rsidRPr="007B21E7">
              <w:t>storage</w:t>
            </w:r>
            <w:proofErr w:type="spellEnd"/>
            <w:r w:rsidRPr="007B21E7">
              <w:t xml:space="preserve"> </w:t>
            </w:r>
            <w:proofErr w:type="spellStart"/>
            <w:r w:rsidRPr="007B21E7">
              <w:t>facilities</w:t>
            </w:r>
            <w:proofErr w:type="spellEnd"/>
            <w:r w:rsidRPr="007B21E7">
              <w:t xml:space="preserve"> for </w:t>
            </w:r>
            <w:proofErr w:type="spellStart"/>
            <w:r w:rsidRPr="007B21E7">
              <w:t>that</w:t>
            </w:r>
            <w:proofErr w:type="spellEnd"/>
            <w:r w:rsidRPr="007B21E7">
              <w:t xml:space="preserve"> </w:t>
            </w:r>
            <w:proofErr w:type="spellStart"/>
            <w:r w:rsidRPr="007B21E7">
              <w:t>purpose</w:t>
            </w:r>
            <w:proofErr w:type="spellEnd"/>
            <w:r w:rsidRPr="007B21E7">
              <w:t xml:space="preserve"> (</w:t>
            </w:r>
            <w:proofErr w:type="spellStart"/>
            <w:r w:rsidRPr="007B21E7">
              <w:t>Annex</w:t>
            </w:r>
            <w:proofErr w:type="spellEnd"/>
            <w:r w:rsidRPr="007B21E7">
              <w:t xml:space="preserve">  III  p. 7.5 Reg.2018/848)  </w:t>
            </w:r>
          </w:p>
        </w:tc>
        <w:tc>
          <w:tcPr>
            <w:tcW w:w="960" w:type="dxa"/>
            <w:noWrap/>
            <w:hideMark/>
          </w:tcPr>
          <w:p w14:paraId="620791A5" w14:textId="5814915C" w:rsidR="007B21E7" w:rsidRPr="007B21E7" w:rsidRDefault="007B21E7" w:rsidP="007B21E7"/>
        </w:tc>
        <w:tc>
          <w:tcPr>
            <w:tcW w:w="960" w:type="dxa"/>
            <w:noWrap/>
            <w:hideMark/>
          </w:tcPr>
          <w:p w14:paraId="576B644C" w14:textId="77777777" w:rsidR="007B21E7" w:rsidRPr="007B21E7" w:rsidRDefault="007B21E7">
            <w:r w:rsidRPr="007B21E7">
              <w:t> </w:t>
            </w:r>
          </w:p>
        </w:tc>
        <w:tc>
          <w:tcPr>
            <w:tcW w:w="960" w:type="dxa"/>
            <w:noWrap/>
            <w:hideMark/>
          </w:tcPr>
          <w:p w14:paraId="4DF38D07" w14:textId="77777777" w:rsidR="007B21E7" w:rsidRPr="007B21E7" w:rsidRDefault="007B21E7">
            <w:r w:rsidRPr="007B21E7">
              <w:t> </w:t>
            </w:r>
          </w:p>
        </w:tc>
      </w:tr>
      <w:tr w:rsidR="003230D6" w:rsidRPr="007B21E7" w14:paraId="40B39E3F" w14:textId="77777777" w:rsidTr="003230D6">
        <w:trPr>
          <w:trHeight w:val="360"/>
        </w:trPr>
        <w:tc>
          <w:tcPr>
            <w:tcW w:w="1160" w:type="dxa"/>
            <w:shd w:val="clear" w:color="auto" w:fill="D9D9D9" w:themeFill="background1" w:themeFillShade="D9"/>
            <w:noWrap/>
            <w:hideMark/>
          </w:tcPr>
          <w:p w14:paraId="36063F9E" w14:textId="77777777" w:rsidR="007B21E7" w:rsidRPr="007B21E7" w:rsidRDefault="007B21E7" w:rsidP="007B21E7">
            <w:r w:rsidRPr="007B21E7">
              <w:t>6.11</w:t>
            </w:r>
          </w:p>
        </w:tc>
        <w:tc>
          <w:tcPr>
            <w:tcW w:w="6285" w:type="dxa"/>
            <w:shd w:val="clear" w:color="auto" w:fill="D9D9D9" w:themeFill="background1" w:themeFillShade="D9"/>
            <w:hideMark/>
          </w:tcPr>
          <w:p w14:paraId="28C36EE2" w14:textId="77777777" w:rsidR="007B21E7" w:rsidRPr="007B21E7" w:rsidRDefault="007B21E7">
            <w:pPr>
              <w:rPr>
                <w:b/>
                <w:bCs/>
              </w:rPr>
            </w:pPr>
            <w:proofErr w:type="spellStart"/>
            <w:r w:rsidRPr="007B21E7">
              <w:rPr>
                <w:b/>
                <w:bCs/>
              </w:rPr>
              <w:t>Obligations</w:t>
            </w:r>
            <w:proofErr w:type="spellEnd"/>
            <w:r w:rsidRPr="007B21E7">
              <w:rPr>
                <w:b/>
                <w:bCs/>
              </w:rPr>
              <w:t xml:space="preserve"> and </w:t>
            </w:r>
            <w:proofErr w:type="spellStart"/>
            <w:r w:rsidRPr="007B21E7">
              <w:rPr>
                <w:b/>
                <w:bCs/>
              </w:rPr>
              <w:t>actions</w:t>
            </w:r>
            <w:proofErr w:type="spellEnd"/>
            <w:r w:rsidRPr="007B21E7">
              <w:rPr>
                <w:b/>
                <w:bCs/>
              </w:rPr>
              <w:t xml:space="preserve">  in the event of </w:t>
            </w:r>
            <w:proofErr w:type="spellStart"/>
            <w:r w:rsidRPr="007B21E7">
              <w:rPr>
                <w:b/>
                <w:bCs/>
              </w:rPr>
              <w:t>suspicion</w:t>
            </w:r>
            <w:proofErr w:type="spellEnd"/>
            <w:r w:rsidRPr="007B21E7">
              <w:rPr>
                <w:b/>
                <w:bCs/>
              </w:rPr>
              <w:t xml:space="preserve"> of non-</w:t>
            </w:r>
            <w:proofErr w:type="spellStart"/>
            <w:r w:rsidRPr="007B21E7">
              <w:rPr>
                <w:b/>
                <w:bCs/>
              </w:rPr>
              <w:t>compliance</w:t>
            </w:r>
            <w:proofErr w:type="spellEnd"/>
          </w:p>
        </w:tc>
        <w:tc>
          <w:tcPr>
            <w:tcW w:w="960" w:type="dxa"/>
            <w:shd w:val="clear" w:color="auto" w:fill="D9D9D9" w:themeFill="background1" w:themeFillShade="D9"/>
            <w:noWrap/>
            <w:hideMark/>
          </w:tcPr>
          <w:p w14:paraId="6C81AFD0"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4642A4FD"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05C06371" w14:textId="77777777" w:rsidR="007B21E7" w:rsidRPr="007B21E7" w:rsidRDefault="007B21E7">
            <w:pPr>
              <w:rPr>
                <w:b/>
                <w:bCs/>
              </w:rPr>
            </w:pPr>
            <w:r w:rsidRPr="007B21E7">
              <w:rPr>
                <w:b/>
                <w:bCs/>
              </w:rPr>
              <w:t> </w:t>
            </w:r>
          </w:p>
        </w:tc>
      </w:tr>
      <w:tr w:rsidR="007B21E7" w:rsidRPr="007B21E7" w14:paraId="0B59003D" w14:textId="77777777" w:rsidTr="003230D6">
        <w:trPr>
          <w:trHeight w:val="552"/>
        </w:trPr>
        <w:tc>
          <w:tcPr>
            <w:tcW w:w="1160" w:type="dxa"/>
            <w:noWrap/>
            <w:hideMark/>
          </w:tcPr>
          <w:p w14:paraId="45CAB991" w14:textId="77777777" w:rsidR="007B21E7" w:rsidRPr="007B21E7" w:rsidRDefault="007B21E7" w:rsidP="007B21E7">
            <w:r w:rsidRPr="007B21E7">
              <w:t>6.11.1</w:t>
            </w:r>
          </w:p>
        </w:tc>
        <w:tc>
          <w:tcPr>
            <w:tcW w:w="6285" w:type="dxa"/>
            <w:shd w:val="clear" w:color="auto" w:fill="D9D9D9" w:themeFill="background1" w:themeFillShade="D9"/>
            <w:hideMark/>
          </w:tcPr>
          <w:p w14:paraId="0D3DD1FC" w14:textId="77777777" w:rsidR="007B21E7" w:rsidRPr="007B21E7" w:rsidRDefault="007B21E7" w:rsidP="007B21E7">
            <w:proofErr w:type="spellStart"/>
            <w:r w:rsidRPr="007B21E7">
              <w:t>Where</w:t>
            </w:r>
            <w:proofErr w:type="spellEnd"/>
            <w:r w:rsidRPr="007B21E7">
              <w:t xml:space="preserve"> </w:t>
            </w:r>
            <w:proofErr w:type="spellStart"/>
            <w:r w:rsidRPr="007B21E7">
              <w:t>an</w:t>
            </w:r>
            <w:proofErr w:type="spellEnd"/>
            <w:r w:rsidRPr="007B21E7">
              <w:t xml:space="preserve"> operator </w:t>
            </w:r>
            <w:proofErr w:type="spellStart"/>
            <w:r w:rsidRPr="007B21E7">
              <w:t>suspects</w:t>
            </w:r>
            <w:proofErr w:type="spellEnd"/>
            <w:r w:rsidRPr="007B21E7">
              <w:t xml:space="preserve"> </w:t>
            </w:r>
            <w:proofErr w:type="spellStart"/>
            <w:r w:rsidRPr="007B21E7">
              <w:t>that</w:t>
            </w:r>
            <w:proofErr w:type="spellEnd"/>
            <w:r w:rsidRPr="007B21E7">
              <w:t xml:space="preserve"> a </w:t>
            </w:r>
            <w:proofErr w:type="spellStart"/>
            <w:r w:rsidRPr="007B21E7">
              <w:t>product</w:t>
            </w:r>
            <w:proofErr w:type="spellEnd"/>
            <w:r w:rsidRPr="007B21E7">
              <w:t xml:space="preserve"> </w:t>
            </w:r>
            <w:proofErr w:type="spellStart"/>
            <w:r w:rsidRPr="007B21E7">
              <w:t>it</w:t>
            </w:r>
            <w:proofErr w:type="spellEnd"/>
            <w:r w:rsidRPr="007B21E7">
              <w:t xml:space="preserve"> </w:t>
            </w:r>
            <w:proofErr w:type="spellStart"/>
            <w:r w:rsidRPr="007B21E7">
              <w:t>has</w:t>
            </w:r>
            <w:proofErr w:type="spellEnd"/>
            <w:r w:rsidRPr="007B21E7">
              <w:t xml:space="preserve"> </w:t>
            </w:r>
            <w:proofErr w:type="spellStart"/>
            <w:r w:rsidRPr="007B21E7">
              <w:t>produced</w:t>
            </w:r>
            <w:proofErr w:type="spellEnd"/>
            <w:r w:rsidRPr="007B21E7">
              <w:t xml:space="preserve">, </w:t>
            </w:r>
            <w:proofErr w:type="spellStart"/>
            <w:r w:rsidRPr="007B21E7">
              <w:t>prepared</w:t>
            </w:r>
            <w:proofErr w:type="spellEnd"/>
            <w:r w:rsidRPr="007B21E7">
              <w:t xml:space="preserve">, </w:t>
            </w:r>
            <w:proofErr w:type="spellStart"/>
            <w:r w:rsidRPr="007B21E7">
              <w:t>imported</w:t>
            </w:r>
            <w:proofErr w:type="spellEnd"/>
            <w:r w:rsidRPr="007B21E7">
              <w:t xml:space="preserve"> </w:t>
            </w:r>
            <w:proofErr w:type="spellStart"/>
            <w:r w:rsidRPr="007B21E7">
              <w:t>or</w:t>
            </w:r>
            <w:proofErr w:type="spellEnd"/>
            <w:r w:rsidRPr="007B21E7">
              <w:t xml:space="preserve"> </w:t>
            </w:r>
            <w:proofErr w:type="spellStart"/>
            <w:r w:rsidRPr="007B21E7">
              <w:t>has</w:t>
            </w:r>
            <w:proofErr w:type="spellEnd"/>
            <w:r w:rsidRPr="007B21E7">
              <w:t xml:space="preserve"> </w:t>
            </w:r>
            <w:proofErr w:type="spellStart"/>
            <w:r w:rsidRPr="007B21E7">
              <w:t>received</w:t>
            </w:r>
            <w:proofErr w:type="spellEnd"/>
            <w:r w:rsidRPr="007B21E7">
              <w:t xml:space="preserve"> from </w:t>
            </w:r>
            <w:proofErr w:type="spellStart"/>
            <w:r w:rsidRPr="007B21E7">
              <w:t>another</w:t>
            </w:r>
            <w:proofErr w:type="spellEnd"/>
            <w:r w:rsidRPr="007B21E7">
              <w:t xml:space="preserve"> operator </w:t>
            </w:r>
            <w:proofErr w:type="spellStart"/>
            <w:r w:rsidRPr="007B21E7">
              <w:t>does</w:t>
            </w:r>
            <w:proofErr w:type="spellEnd"/>
            <w:r w:rsidRPr="007B21E7">
              <w:t xml:space="preserve"> not </w:t>
            </w:r>
            <w:proofErr w:type="spellStart"/>
            <w:r w:rsidRPr="007B21E7">
              <w:t>comply</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xml:space="preserve">, </w:t>
            </w:r>
            <w:proofErr w:type="spellStart"/>
            <w:r w:rsidRPr="007B21E7">
              <w:t>that</w:t>
            </w:r>
            <w:proofErr w:type="spellEnd"/>
            <w:r w:rsidRPr="007B21E7">
              <w:t xml:space="preserve"> operator </w:t>
            </w:r>
            <w:proofErr w:type="spellStart"/>
            <w:r w:rsidRPr="007B21E7">
              <w:t>does</w:t>
            </w:r>
            <w:proofErr w:type="spellEnd"/>
            <w:r w:rsidRPr="007B21E7">
              <w:t xml:space="preserve">, </w:t>
            </w:r>
            <w:proofErr w:type="spellStart"/>
            <w:r w:rsidRPr="007B21E7">
              <w:t>subject</w:t>
            </w:r>
            <w:proofErr w:type="spellEnd"/>
            <w:r w:rsidRPr="007B21E7">
              <w:t xml:space="preserve"> to </w:t>
            </w:r>
            <w:proofErr w:type="spellStart"/>
            <w:r w:rsidRPr="007B21E7">
              <w:t>Article</w:t>
            </w:r>
            <w:proofErr w:type="spellEnd"/>
            <w:r w:rsidRPr="007B21E7">
              <w:t xml:space="preserve"> 28(2):</w:t>
            </w:r>
          </w:p>
        </w:tc>
        <w:tc>
          <w:tcPr>
            <w:tcW w:w="960" w:type="dxa"/>
            <w:shd w:val="clear" w:color="auto" w:fill="D9D9D9" w:themeFill="background1" w:themeFillShade="D9"/>
            <w:noWrap/>
            <w:hideMark/>
          </w:tcPr>
          <w:p w14:paraId="17AD7004" w14:textId="77777777" w:rsidR="007B21E7" w:rsidRPr="007B21E7" w:rsidRDefault="007B21E7" w:rsidP="007B21E7">
            <w:r w:rsidRPr="007B21E7">
              <w:t> </w:t>
            </w:r>
          </w:p>
        </w:tc>
        <w:tc>
          <w:tcPr>
            <w:tcW w:w="960" w:type="dxa"/>
            <w:shd w:val="clear" w:color="auto" w:fill="D9D9D9" w:themeFill="background1" w:themeFillShade="D9"/>
            <w:noWrap/>
            <w:hideMark/>
          </w:tcPr>
          <w:p w14:paraId="73AEF728" w14:textId="77777777" w:rsidR="007B21E7" w:rsidRPr="007B21E7" w:rsidRDefault="007B21E7">
            <w:r w:rsidRPr="007B21E7">
              <w:t> </w:t>
            </w:r>
          </w:p>
        </w:tc>
        <w:tc>
          <w:tcPr>
            <w:tcW w:w="960" w:type="dxa"/>
            <w:shd w:val="clear" w:color="auto" w:fill="D9D9D9" w:themeFill="background1" w:themeFillShade="D9"/>
            <w:noWrap/>
            <w:hideMark/>
          </w:tcPr>
          <w:p w14:paraId="1A4CB218" w14:textId="77777777" w:rsidR="007B21E7" w:rsidRPr="007B21E7" w:rsidRDefault="007B21E7">
            <w:r w:rsidRPr="007B21E7">
              <w:t> </w:t>
            </w:r>
          </w:p>
        </w:tc>
      </w:tr>
      <w:tr w:rsidR="007B21E7" w:rsidRPr="007B21E7" w14:paraId="3FAE9807" w14:textId="77777777" w:rsidTr="007B21E7">
        <w:trPr>
          <w:trHeight w:val="288"/>
        </w:trPr>
        <w:tc>
          <w:tcPr>
            <w:tcW w:w="1160" w:type="dxa"/>
            <w:noWrap/>
            <w:hideMark/>
          </w:tcPr>
          <w:p w14:paraId="706ADC81" w14:textId="77777777" w:rsidR="007B21E7" w:rsidRPr="007B21E7" w:rsidRDefault="007B21E7" w:rsidP="007B21E7">
            <w:r w:rsidRPr="007B21E7">
              <w:t>6.11.2</w:t>
            </w:r>
          </w:p>
        </w:tc>
        <w:tc>
          <w:tcPr>
            <w:tcW w:w="6285" w:type="dxa"/>
            <w:hideMark/>
          </w:tcPr>
          <w:p w14:paraId="4E9A317B" w14:textId="77777777" w:rsidR="007B21E7" w:rsidRPr="007B21E7" w:rsidRDefault="007B21E7" w:rsidP="007B21E7">
            <w:proofErr w:type="spellStart"/>
            <w:r w:rsidRPr="007B21E7">
              <w:t>identify</w:t>
            </w:r>
            <w:proofErr w:type="spellEnd"/>
            <w:r w:rsidRPr="007B21E7">
              <w:t xml:space="preserve"> and </w:t>
            </w:r>
            <w:proofErr w:type="spellStart"/>
            <w:r w:rsidRPr="007B21E7">
              <w:t>separate</w:t>
            </w:r>
            <w:proofErr w:type="spellEnd"/>
            <w:r w:rsidRPr="007B21E7">
              <w:t xml:space="preserve"> the </w:t>
            </w:r>
            <w:proofErr w:type="spellStart"/>
            <w:r w:rsidRPr="007B21E7">
              <w:t>product</w:t>
            </w:r>
            <w:proofErr w:type="spellEnd"/>
            <w:r w:rsidRPr="007B21E7">
              <w:t xml:space="preserve"> </w:t>
            </w:r>
            <w:proofErr w:type="spellStart"/>
            <w:r w:rsidRPr="007B21E7">
              <w:t>concerned</w:t>
            </w:r>
            <w:proofErr w:type="spellEnd"/>
            <w:r w:rsidRPr="007B21E7">
              <w:t>; (Article27a Reg.2018/848)</w:t>
            </w:r>
          </w:p>
        </w:tc>
        <w:tc>
          <w:tcPr>
            <w:tcW w:w="960" w:type="dxa"/>
            <w:noWrap/>
            <w:hideMark/>
          </w:tcPr>
          <w:p w14:paraId="0C6915D3" w14:textId="281962EB" w:rsidR="007B21E7" w:rsidRPr="007B21E7" w:rsidRDefault="007B21E7" w:rsidP="007B21E7"/>
        </w:tc>
        <w:tc>
          <w:tcPr>
            <w:tcW w:w="960" w:type="dxa"/>
            <w:noWrap/>
            <w:hideMark/>
          </w:tcPr>
          <w:p w14:paraId="367706D6" w14:textId="77777777" w:rsidR="007B21E7" w:rsidRPr="007B21E7" w:rsidRDefault="007B21E7">
            <w:r w:rsidRPr="007B21E7">
              <w:t> </w:t>
            </w:r>
          </w:p>
        </w:tc>
        <w:tc>
          <w:tcPr>
            <w:tcW w:w="960" w:type="dxa"/>
            <w:noWrap/>
            <w:hideMark/>
          </w:tcPr>
          <w:p w14:paraId="0F4E08A7" w14:textId="77777777" w:rsidR="007B21E7" w:rsidRPr="007B21E7" w:rsidRDefault="007B21E7">
            <w:r w:rsidRPr="007B21E7">
              <w:t> </w:t>
            </w:r>
          </w:p>
        </w:tc>
      </w:tr>
      <w:tr w:rsidR="007B21E7" w:rsidRPr="007B21E7" w14:paraId="18E69903" w14:textId="77777777" w:rsidTr="007B21E7">
        <w:trPr>
          <w:trHeight w:val="288"/>
        </w:trPr>
        <w:tc>
          <w:tcPr>
            <w:tcW w:w="1160" w:type="dxa"/>
            <w:noWrap/>
            <w:hideMark/>
          </w:tcPr>
          <w:p w14:paraId="280B2893" w14:textId="77777777" w:rsidR="007B21E7" w:rsidRPr="007B21E7" w:rsidRDefault="007B21E7" w:rsidP="007B21E7">
            <w:r w:rsidRPr="007B21E7">
              <w:t>6.11.3</w:t>
            </w:r>
          </w:p>
        </w:tc>
        <w:tc>
          <w:tcPr>
            <w:tcW w:w="6285" w:type="dxa"/>
            <w:hideMark/>
          </w:tcPr>
          <w:p w14:paraId="4F2055AF" w14:textId="77777777" w:rsidR="007B21E7" w:rsidRPr="007B21E7" w:rsidRDefault="007B21E7" w:rsidP="007B21E7">
            <w:proofErr w:type="spellStart"/>
            <w:r w:rsidRPr="007B21E7">
              <w:t>check</w:t>
            </w:r>
            <w:proofErr w:type="spellEnd"/>
            <w:r w:rsidRPr="007B21E7">
              <w:t xml:space="preserve"> </w:t>
            </w:r>
            <w:proofErr w:type="spellStart"/>
            <w:r w:rsidRPr="007B21E7">
              <w:t>whether</w:t>
            </w:r>
            <w:proofErr w:type="spellEnd"/>
            <w:r w:rsidRPr="007B21E7">
              <w:t xml:space="preserve"> the </w:t>
            </w:r>
            <w:proofErr w:type="spellStart"/>
            <w:r w:rsidRPr="007B21E7">
              <w:t>suspicion</w:t>
            </w:r>
            <w:proofErr w:type="spellEnd"/>
            <w:r w:rsidRPr="007B21E7">
              <w:t xml:space="preserve"> </w:t>
            </w:r>
            <w:proofErr w:type="spellStart"/>
            <w:r w:rsidRPr="007B21E7">
              <w:t>can</w:t>
            </w:r>
            <w:proofErr w:type="spellEnd"/>
            <w:r w:rsidRPr="007B21E7">
              <w:t xml:space="preserve"> be </w:t>
            </w:r>
            <w:proofErr w:type="spellStart"/>
            <w:r w:rsidRPr="007B21E7">
              <w:t>substantiated</w:t>
            </w:r>
            <w:proofErr w:type="spellEnd"/>
            <w:r w:rsidRPr="007B21E7">
              <w:t>; (Article27b Reg.2018/848)</w:t>
            </w:r>
          </w:p>
        </w:tc>
        <w:tc>
          <w:tcPr>
            <w:tcW w:w="960" w:type="dxa"/>
            <w:noWrap/>
            <w:hideMark/>
          </w:tcPr>
          <w:p w14:paraId="268402F4" w14:textId="70F4ABCF" w:rsidR="007B21E7" w:rsidRPr="007B21E7" w:rsidRDefault="007B21E7" w:rsidP="007B21E7"/>
        </w:tc>
        <w:tc>
          <w:tcPr>
            <w:tcW w:w="960" w:type="dxa"/>
            <w:noWrap/>
            <w:hideMark/>
          </w:tcPr>
          <w:p w14:paraId="3171FF17" w14:textId="77777777" w:rsidR="007B21E7" w:rsidRPr="007B21E7" w:rsidRDefault="007B21E7">
            <w:r w:rsidRPr="007B21E7">
              <w:t> </w:t>
            </w:r>
          </w:p>
        </w:tc>
        <w:tc>
          <w:tcPr>
            <w:tcW w:w="960" w:type="dxa"/>
            <w:noWrap/>
            <w:hideMark/>
          </w:tcPr>
          <w:p w14:paraId="7D53F4E3" w14:textId="77777777" w:rsidR="007B21E7" w:rsidRPr="007B21E7" w:rsidRDefault="007B21E7">
            <w:r w:rsidRPr="007B21E7">
              <w:t> </w:t>
            </w:r>
          </w:p>
        </w:tc>
      </w:tr>
      <w:tr w:rsidR="007B21E7" w:rsidRPr="007B21E7" w14:paraId="7D171679" w14:textId="77777777" w:rsidTr="007B21E7">
        <w:trPr>
          <w:trHeight w:val="552"/>
        </w:trPr>
        <w:tc>
          <w:tcPr>
            <w:tcW w:w="1160" w:type="dxa"/>
            <w:noWrap/>
            <w:hideMark/>
          </w:tcPr>
          <w:p w14:paraId="6188B4F8" w14:textId="77777777" w:rsidR="007B21E7" w:rsidRPr="007B21E7" w:rsidRDefault="007B21E7" w:rsidP="007B21E7">
            <w:r w:rsidRPr="007B21E7">
              <w:t>6.11.4</w:t>
            </w:r>
          </w:p>
        </w:tc>
        <w:tc>
          <w:tcPr>
            <w:tcW w:w="6285" w:type="dxa"/>
            <w:hideMark/>
          </w:tcPr>
          <w:p w14:paraId="549386BA" w14:textId="77777777" w:rsidR="007B21E7" w:rsidRPr="007B21E7" w:rsidRDefault="007B21E7" w:rsidP="007B21E7">
            <w:r w:rsidRPr="007B21E7">
              <w:t xml:space="preserve">not place the </w:t>
            </w:r>
            <w:proofErr w:type="spellStart"/>
            <w:r w:rsidRPr="007B21E7">
              <w:t>product</w:t>
            </w:r>
            <w:proofErr w:type="spellEnd"/>
            <w:r w:rsidRPr="007B21E7">
              <w:t xml:space="preserve"> </w:t>
            </w:r>
            <w:proofErr w:type="spellStart"/>
            <w:r w:rsidRPr="007B21E7">
              <w:t>concerned</w:t>
            </w:r>
            <w:proofErr w:type="spellEnd"/>
            <w:r w:rsidRPr="007B21E7">
              <w:t xml:space="preserve"> on the market as </w:t>
            </w:r>
            <w:proofErr w:type="spellStart"/>
            <w:r w:rsidRPr="007B21E7">
              <w:t>an</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product</w:t>
            </w:r>
            <w:proofErr w:type="spellEnd"/>
            <w:r w:rsidRPr="007B21E7">
              <w:t xml:space="preserve"> and not </w:t>
            </w:r>
            <w:proofErr w:type="spellStart"/>
            <w:r w:rsidRPr="007B21E7">
              <w:t>use</w:t>
            </w:r>
            <w:proofErr w:type="spellEnd"/>
            <w:r w:rsidRPr="007B21E7">
              <w:t xml:space="preserve"> </w:t>
            </w:r>
            <w:proofErr w:type="spellStart"/>
            <w:r w:rsidRPr="007B21E7">
              <w:t>it</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unless</w:t>
            </w:r>
            <w:proofErr w:type="spellEnd"/>
            <w:r w:rsidRPr="007B21E7">
              <w:t xml:space="preserve"> the </w:t>
            </w:r>
            <w:proofErr w:type="spellStart"/>
            <w:r w:rsidRPr="007B21E7">
              <w:t>suspicion</w:t>
            </w:r>
            <w:proofErr w:type="spellEnd"/>
            <w:r w:rsidRPr="007B21E7">
              <w:t xml:space="preserve"> </w:t>
            </w:r>
            <w:proofErr w:type="spellStart"/>
            <w:r w:rsidRPr="007B21E7">
              <w:t>can</w:t>
            </w:r>
            <w:proofErr w:type="spellEnd"/>
            <w:r w:rsidRPr="007B21E7">
              <w:t xml:space="preserve"> be </w:t>
            </w:r>
            <w:proofErr w:type="spellStart"/>
            <w:r w:rsidRPr="007B21E7">
              <w:t>eliminated</w:t>
            </w:r>
            <w:proofErr w:type="spellEnd"/>
            <w:r w:rsidRPr="007B21E7">
              <w:t>; (Article27c Reg.2018/848)</w:t>
            </w:r>
          </w:p>
        </w:tc>
        <w:tc>
          <w:tcPr>
            <w:tcW w:w="960" w:type="dxa"/>
            <w:noWrap/>
            <w:hideMark/>
          </w:tcPr>
          <w:p w14:paraId="3AA47858" w14:textId="75700740" w:rsidR="007B21E7" w:rsidRPr="007B21E7" w:rsidRDefault="007B21E7" w:rsidP="007B21E7"/>
        </w:tc>
        <w:tc>
          <w:tcPr>
            <w:tcW w:w="960" w:type="dxa"/>
            <w:noWrap/>
            <w:hideMark/>
          </w:tcPr>
          <w:p w14:paraId="52A99B97" w14:textId="77777777" w:rsidR="007B21E7" w:rsidRPr="007B21E7" w:rsidRDefault="007B21E7">
            <w:r w:rsidRPr="007B21E7">
              <w:t> </w:t>
            </w:r>
          </w:p>
        </w:tc>
        <w:tc>
          <w:tcPr>
            <w:tcW w:w="960" w:type="dxa"/>
            <w:noWrap/>
            <w:hideMark/>
          </w:tcPr>
          <w:p w14:paraId="4FC2BE9B" w14:textId="77777777" w:rsidR="007B21E7" w:rsidRPr="007B21E7" w:rsidRDefault="007B21E7">
            <w:r w:rsidRPr="007B21E7">
              <w:t> </w:t>
            </w:r>
          </w:p>
        </w:tc>
      </w:tr>
      <w:tr w:rsidR="007B21E7" w:rsidRPr="007B21E7" w14:paraId="0105D5F7" w14:textId="77777777" w:rsidTr="007B21E7">
        <w:trPr>
          <w:trHeight w:val="552"/>
        </w:trPr>
        <w:tc>
          <w:tcPr>
            <w:tcW w:w="1160" w:type="dxa"/>
            <w:noWrap/>
            <w:hideMark/>
          </w:tcPr>
          <w:p w14:paraId="79C61BCF" w14:textId="77777777" w:rsidR="007B21E7" w:rsidRPr="007B21E7" w:rsidRDefault="007B21E7" w:rsidP="007B21E7">
            <w:r w:rsidRPr="007B21E7">
              <w:t>6.11.5</w:t>
            </w:r>
          </w:p>
        </w:tc>
        <w:tc>
          <w:tcPr>
            <w:tcW w:w="6285" w:type="dxa"/>
            <w:hideMark/>
          </w:tcPr>
          <w:p w14:paraId="4025DE24" w14:textId="77777777" w:rsidR="007B21E7" w:rsidRPr="007B21E7" w:rsidRDefault="007B21E7" w:rsidP="007B21E7">
            <w:proofErr w:type="spellStart"/>
            <w:r w:rsidRPr="007B21E7">
              <w:t>where</w:t>
            </w:r>
            <w:proofErr w:type="spellEnd"/>
            <w:r w:rsidRPr="007B21E7">
              <w:t xml:space="preserve"> the </w:t>
            </w:r>
            <w:proofErr w:type="spellStart"/>
            <w:r w:rsidRPr="007B21E7">
              <w:t>suspicion</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substantiated</w:t>
            </w:r>
            <w:proofErr w:type="spellEnd"/>
            <w:r w:rsidRPr="007B21E7">
              <w:t xml:space="preserve">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it</w:t>
            </w:r>
            <w:proofErr w:type="spellEnd"/>
            <w:r w:rsidRPr="007B21E7">
              <w:t xml:space="preserve"> </w:t>
            </w:r>
            <w:proofErr w:type="spellStart"/>
            <w:r w:rsidRPr="007B21E7">
              <w:t>cannot</w:t>
            </w:r>
            <w:proofErr w:type="spellEnd"/>
            <w:r w:rsidRPr="007B21E7">
              <w:t xml:space="preserve"> be </w:t>
            </w:r>
            <w:proofErr w:type="spellStart"/>
            <w:r w:rsidRPr="007B21E7">
              <w:t>eliminated</w:t>
            </w:r>
            <w:proofErr w:type="spellEnd"/>
            <w:r w:rsidRPr="007B21E7">
              <w:t xml:space="preserve">, </w:t>
            </w:r>
            <w:proofErr w:type="spellStart"/>
            <w:r w:rsidRPr="007B21E7">
              <w:t>immediately</w:t>
            </w:r>
            <w:proofErr w:type="spellEnd"/>
            <w:r w:rsidRPr="007B21E7">
              <w:t xml:space="preserve"> </w:t>
            </w:r>
            <w:proofErr w:type="spellStart"/>
            <w:r w:rsidRPr="007B21E7">
              <w:t>inform</w:t>
            </w:r>
            <w:proofErr w:type="spellEnd"/>
            <w:r w:rsidRPr="007B21E7">
              <w:t xml:space="preserve"> the </w:t>
            </w:r>
            <w:proofErr w:type="spellStart"/>
            <w:r w:rsidRPr="007B21E7">
              <w:t>relevant</w:t>
            </w:r>
            <w:proofErr w:type="spellEnd"/>
            <w:r w:rsidRPr="007B21E7">
              <w:t xml:space="preserve"> </w:t>
            </w:r>
            <w:proofErr w:type="spellStart"/>
            <w:r w:rsidRPr="007B21E7">
              <w:t>competent</w:t>
            </w:r>
            <w:proofErr w:type="spellEnd"/>
            <w:r w:rsidRPr="007B21E7">
              <w:t xml:space="preserve"> authority,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the </w:t>
            </w:r>
            <w:proofErr w:type="spellStart"/>
            <w:r w:rsidRPr="007B21E7">
              <w:t>relevant</w:t>
            </w:r>
            <w:proofErr w:type="spellEnd"/>
            <w:r w:rsidRPr="007B21E7">
              <w:t xml:space="preserv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and </w:t>
            </w:r>
            <w:proofErr w:type="spellStart"/>
            <w:r w:rsidRPr="007B21E7">
              <w:t>provide</w:t>
            </w:r>
            <w:proofErr w:type="spellEnd"/>
            <w:r w:rsidRPr="007B21E7">
              <w:t xml:space="preserve"> </w:t>
            </w:r>
            <w:proofErr w:type="spellStart"/>
            <w:r w:rsidRPr="007B21E7">
              <w:t>it</w:t>
            </w:r>
            <w:proofErr w:type="spellEnd"/>
            <w:r w:rsidRPr="007B21E7">
              <w:t xml:space="preserve"> with </w:t>
            </w:r>
            <w:proofErr w:type="spellStart"/>
            <w:r w:rsidRPr="007B21E7">
              <w:t>available</w:t>
            </w:r>
            <w:proofErr w:type="spellEnd"/>
            <w:r w:rsidRPr="007B21E7">
              <w:t xml:space="preserve"> </w:t>
            </w:r>
            <w:proofErr w:type="spellStart"/>
            <w:r w:rsidRPr="007B21E7">
              <w:t>elements</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Article27d Reg.2018/848)</w:t>
            </w:r>
          </w:p>
        </w:tc>
        <w:tc>
          <w:tcPr>
            <w:tcW w:w="960" w:type="dxa"/>
            <w:noWrap/>
            <w:hideMark/>
          </w:tcPr>
          <w:p w14:paraId="07C7F45B" w14:textId="65D3278C" w:rsidR="007B21E7" w:rsidRPr="007B21E7" w:rsidRDefault="007B21E7" w:rsidP="007B21E7"/>
        </w:tc>
        <w:tc>
          <w:tcPr>
            <w:tcW w:w="960" w:type="dxa"/>
            <w:noWrap/>
            <w:hideMark/>
          </w:tcPr>
          <w:p w14:paraId="1CF60267" w14:textId="77777777" w:rsidR="007B21E7" w:rsidRPr="007B21E7" w:rsidRDefault="007B21E7">
            <w:r w:rsidRPr="007B21E7">
              <w:t> </w:t>
            </w:r>
          </w:p>
        </w:tc>
        <w:tc>
          <w:tcPr>
            <w:tcW w:w="960" w:type="dxa"/>
            <w:noWrap/>
            <w:hideMark/>
          </w:tcPr>
          <w:p w14:paraId="24C6FDDD" w14:textId="77777777" w:rsidR="007B21E7" w:rsidRPr="007B21E7" w:rsidRDefault="007B21E7">
            <w:r w:rsidRPr="007B21E7">
              <w:t> </w:t>
            </w:r>
          </w:p>
        </w:tc>
      </w:tr>
      <w:tr w:rsidR="007B21E7" w:rsidRPr="007B21E7" w14:paraId="57781C61" w14:textId="77777777" w:rsidTr="007B21E7">
        <w:trPr>
          <w:trHeight w:val="552"/>
        </w:trPr>
        <w:tc>
          <w:tcPr>
            <w:tcW w:w="1160" w:type="dxa"/>
            <w:noWrap/>
            <w:hideMark/>
          </w:tcPr>
          <w:p w14:paraId="57EE0D91" w14:textId="77777777" w:rsidR="007B21E7" w:rsidRPr="007B21E7" w:rsidRDefault="007B21E7" w:rsidP="007B21E7">
            <w:r w:rsidRPr="007B21E7">
              <w:t>6.11.6</w:t>
            </w:r>
          </w:p>
        </w:tc>
        <w:tc>
          <w:tcPr>
            <w:tcW w:w="6285" w:type="dxa"/>
            <w:hideMark/>
          </w:tcPr>
          <w:p w14:paraId="628B4D4A" w14:textId="77777777" w:rsidR="007B21E7" w:rsidRPr="007B21E7" w:rsidRDefault="007B21E7" w:rsidP="007B21E7">
            <w:proofErr w:type="spellStart"/>
            <w:r w:rsidRPr="007B21E7">
              <w:t>fully</w:t>
            </w:r>
            <w:proofErr w:type="spellEnd"/>
            <w:r w:rsidRPr="007B21E7">
              <w:t xml:space="preserve"> </w:t>
            </w:r>
            <w:proofErr w:type="spellStart"/>
            <w:r w:rsidRPr="007B21E7">
              <w:t>cooperate</w:t>
            </w:r>
            <w:proofErr w:type="spellEnd"/>
            <w:r w:rsidRPr="007B21E7">
              <w:t xml:space="preserve"> with the </w:t>
            </w:r>
            <w:proofErr w:type="spellStart"/>
            <w:r w:rsidRPr="007B21E7">
              <w:t>relevant</w:t>
            </w:r>
            <w:proofErr w:type="spellEnd"/>
            <w:r w:rsidRPr="007B21E7">
              <w:t xml:space="preserve"> </w:t>
            </w:r>
            <w:proofErr w:type="spellStart"/>
            <w:r w:rsidRPr="007B21E7">
              <w:t>competent</w:t>
            </w:r>
            <w:proofErr w:type="spellEnd"/>
            <w:r w:rsidRPr="007B21E7">
              <w:t xml:space="preserve"> authority,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with the </w:t>
            </w:r>
            <w:proofErr w:type="spellStart"/>
            <w:r w:rsidRPr="007B21E7">
              <w:t>relevant</w:t>
            </w:r>
            <w:proofErr w:type="spellEnd"/>
            <w:r w:rsidRPr="007B21E7">
              <w:t xml:space="preserv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in </w:t>
            </w:r>
            <w:proofErr w:type="spellStart"/>
            <w:r w:rsidRPr="007B21E7">
              <w:t>verifying</w:t>
            </w:r>
            <w:proofErr w:type="spellEnd"/>
            <w:r w:rsidRPr="007B21E7">
              <w:t xml:space="preserve"> and </w:t>
            </w:r>
            <w:proofErr w:type="spellStart"/>
            <w:r w:rsidRPr="007B21E7">
              <w:t>identifying</w:t>
            </w:r>
            <w:proofErr w:type="spellEnd"/>
            <w:r w:rsidRPr="007B21E7">
              <w:t xml:space="preserve"> the </w:t>
            </w:r>
            <w:proofErr w:type="spellStart"/>
            <w:r w:rsidRPr="007B21E7">
              <w:t>reasons</w:t>
            </w:r>
            <w:proofErr w:type="spellEnd"/>
            <w:r w:rsidRPr="007B21E7">
              <w:t xml:space="preserve"> for the </w:t>
            </w:r>
            <w:proofErr w:type="spellStart"/>
            <w:r w:rsidRPr="007B21E7">
              <w:t>suspected</w:t>
            </w:r>
            <w:proofErr w:type="spellEnd"/>
            <w:r w:rsidRPr="007B21E7">
              <w:t xml:space="preserve"> non-</w:t>
            </w:r>
            <w:proofErr w:type="spellStart"/>
            <w:r w:rsidRPr="007B21E7">
              <w:t>compliance</w:t>
            </w:r>
            <w:proofErr w:type="spellEnd"/>
            <w:r w:rsidRPr="007B21E7">
              <w:t>. (Article27e Reg.2018/848)</w:t>
            </w:r>
          </w:p>
        </w:tc>
        <w:tc>
          <w:tcPr>
            <w:tcW w:w="960" w:type="dxa"/>
            <w:noWrap/>
            <w:hideMark/>
          </w:tcPr>
          <w:p w14:paraId="1520FE7B" w14:textId="70A10517" w:rsidR="007B21E7" w:rsidRPr="007B21E7" w:rsidRDefault="007B21E7" w:rsidP="007B21E7"/>
        </w:tc>
        <w:tc>
          <w:tcPr>
            <w:tcW w:w="960" w:type="dxa"/>
            <w:noWrap/>
            <w:hideMark/>
          </w:tcPr>
          <w:p w14:paraId="2DCF6C0F" w14:textId="77777777" w:rsidR="007B21E7" w:rsidRPr="007B21E7" w:rsidRDefault="007B21E7">
            <w:r w:rsidRPr="007B21E7">
              <w:t> </w:t>
            </w:r>
          </w:p>
        </w:tc>
        <w:tc>
          <w:tcPr>
            <w:tcW w:w="960" w:type="dxa"/>
            <w:noWrap/>
            <w:hideMark/>
          </w:tcPr>
          <w:p w14:paraId="097137D8" w14:textId="77777777" w:rsidR="007B21E7" w:rsidRPr="007B21E7" w:rsidRDefault="007B21E7">
            <w:r w:rsidRPr="007B21E7">
              <w:t> </w:t>
            </w:r>
          </w:p>
        </w:tc>
      </w:tr>
      <w:tr w:rsidR="003230D6" w:rsidRPr="007B21E7" w14:paraId="5D7D973C" w14:textId="77777777" w:rsidTr="003230D6">
        <w:trPr>
          <w:trHeight w:val="360"/>
        </w:trPr>
        <w:tc>
          <w:tcPr>
            <w:tcW w:w="1160" w:type="dxa"/>
            <w:shd w:val="clear" w:color="auto" w:fill="D9D9D9" w:themeFill="background1" w:themeFillShade="D9"/>
            <w:noWrap/>
            <w:hideMark/>
          </w:tcPr>
          <w:p w14:paraId="35E596F2" w14:textId="77777777" w:rsidR="007B21E7" w:rsidRPr="007B21E7" w:rsidRDefault="007B21E7" w:rsidP="007B21E7">
            <w:r w:rsidRPr="007B21E7">
              <w:t>6.12</w:t>
            </w:r>
          </w:p>
        </w:tc>
        <w:tc>
          <w:tcPr>
            <w:tcW w:w="6285" w:type="dxa"/>
            <w:shd w:val="clear" w:color="auto" w:fill="D9D9D9" w:themeFill="background1" w:themeFillShade="D9"/>
            <w:hideMark/>
          </w:tcPr>
          <w:p w14:paraId="43DC965C" w14:textId="77777777" w:rsidR="007B21E7" w:rsidRPr="007B21E7" w:rsidRDefault="007B21E7">
            <w:pPr>
              <w:rPr>
                <w:b/>
                <w:bCs/>
              </w:rPr>
            </w:pPr>
            <w:proofErr w:type="spellStart"/>
            <w:r w:rsidRPr="007B21E7">
              <w:rPr>
                <w:b/>
                <w:bCs/>
              </w:rPr>
              <w:t>Precautionary</w:t>
            </w:r>
            <w:proofErr w:type="spellEnd"/>
            <w:r w:rsidRPr="007B21E7">
              <w:rPr>
                <w:b/>
                <w:bCs/>
              </w:rPr>
              <w:t xml:space="preserve"> </w:t>
            </w:r>
            <w:proofErr w:type="spellStart"/>
            <w:r w:rsidRPr="007B21E7">
              <w:rPr>
                <w:b/>
                <w:bCs/>
              </w:rPr>
              <w:t>measures</w:t>
            </w:r>
            <w:proofErr w:type="spellEnd"/>
            <w:r w:rsidRPr="007B21E7">
              <w:rPr>
                <w:b/>
                <w:bCs/>
              </w:rPr>
              <w:t xml:space="preserve"> to </w:t>
            </w:r>
            <w:proofErr w:type="spellStart"/>
            <w:r w:rsidRPr="007B21E7">
              <w:rPr>
                <w:b/>
                <w:bCs/>
              </w:rPr>
              <w:t>avoid</w:t>
            </w:r>
            <w:proofErr w:type="spellEnd"/>
            <w:r w:rsidRPr="007B21E7">
              <w:rPr>
                <w:b/>
                <w:bCs/>
              </w:rPr>
              <w:t xml:space="preserve"> the </w:t>
            </w:r>
            <w:proofErr w:type="spellStart"/>
            <w:r w:rsidRPr="007B21E7">
              <w:rPr>
                <w:b/>
                <w:bCs/>
              </w:rPr>
              <w:t>presence</w:t>
            </w:r>
            <w:proofErr w:type="spellEnd"/>
            <w:r w:rsidRPr="007B21E7">
              <w:rPr>
                <w:b/>
                <w:bCs/>
              </w:rPr>
              <w:t xml:space="preserve"> of non-</w:t>
            </w:r>
            <w:proofErr w:type="spellStart"/>
            <w:r w:rsidRPr="007B21E7">
              <w:rPr>
                <w:b/>
                <w:bCs/>
              </w:rPr>
              <w:t>authorised</w:t>
            </w:r>
            <w:proofErr w:type="spellEnd"/>
            <w:r w:rsidRPr="007B21E7">
              <w:rPr>
                <w:b/>
                <w:bCs/>
              </w:rPr>
              <w:t xml:space="preserve"> products and </w:t>
            </w:r>
            <w:proofErr w:type="spellStart"/>
            <w:r w:rsidRPr="007B21E7">
              <w:rPr>
                <w:b/>
                <w:bCs/>
              </w:rPr>
              <w:t>substances</w:t>
            </w:r>
            <w:proofErr w:type="spellEnd"/>
          </w:p>
        </w:tc>
        <w:tc>
          <w:tcPr>
            <w:tcW w:w="960" w:type="dxa"/>
            <w:shd w:val="clear" w:color="auto" w:fill="D9D9D9" w:themeFill="background1" w:themeFillShade="D9"/>
            <w:noWrap/>
            <w:hideMark/>
          </w:tcPr>
          <w:p w14:paraId="0081161A"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73398C47"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01C77FC7" w14:textId="77777777" w:rsidR="007B21E7" w:rsidRPr="007B21E7" w:rsidRDefault="007B21E7">
            <w:pPr>
              <w:rPr>
                <w:b/>
                <w:bCs/>
              </w:rPr>
            </w:pPr>
            <w:r w:rsidRPr="007B21E7">
              <w:rPr>
                <w:b/>
                <w:bCs/>
              </w:rPr>
              <w:t> </w:t>
            </w:r>
          </w:p>
        </w:tc>
      </w:tr>
      <w:tr w:rsidR="007B21E7" w:rsidRPr="007B21E7" w14:paraId="70C29F83" w14:textId="77777777" w:rsidTr="003230D6">
        <w:trPr>
          <w:trHeight w:val="540"/>
        </w:trPr>
        <w:tc>
          <w:tcPr>
            <w:tcW w:w="1160" w:type="dxa"/>
            <w:noWrap/>
            <w:hideMark/>
          </w:tcPr>
          <w:p w14:paraId="361FBD81" w14:textId="77777777" w:rsidR="007B21E7" w:rsidRPr="007B21E7" w:rsidRDefault="007B21E7" w:rsidP="007B21E7">
            <w:r w:rsidRPr="007B21E7">
              <w:t>6.12.1</w:t>
            </w:r>
          </w:p>
        </w:tc>
        <w:tc>
          <w:tcPr>
            <w:tcW w:w="6285" w:type="dxa"/>
            <w:shd w:val="clear" w:color="auto" w:fill="D9D9D9" w:themeFill="background1" w:themeFillShade="D9"/>
            <w:hideMark/>
          </w:tcPr>
          <w:p w14:paraId="7AB5CD22" w14:textId="77777777" w:rsidR="007B21E7" w:rsidRPr="007B21E7" w:rsidRDefault="007B21E7" w:rsidP="007B21E7">
            <w:r w:rsidRPr="007B21E7">
              <w:t xml:space="preserve">In order to </w:t>
            </w:r>
            <w:proofErr w:type="spellStart"/>
            <w:r w:rsidRPr="007B21E7">
              <w:t>avoid</w:t>
            </w:r>
            <w:proofErr w:type="spellEnd"/>
            <w:r w:rsidRPr="007B21E7">
              <w:t xml:space="preserve"> </w:t>
            </w:r>
            <w:proofErr w:type="spellStart"/>
            <w:r w:rsidRPr="007B21E7">
              <w:t>contamination</w:t>
            </w:r>
            <w:proofErr w:type="spellEnd"/>
            <w:r w:rsidRPr="007B21E7">
              <w:t xml:space="preserve"> with products </w:t>
            </w:r>
            <w:proofErr w:type="spellStart"/>
            <w:r w:rsidRPr="007B21E7">
              <w:t>or</w:t>
            </w:r>
            <w:proofErr w:type="spellEnd"/>
            <w:r w:rsidRPr="007B21E7">
              <w:t xml:space="preserve"> </w:t>
            </w:r>
            <w:proofErr w:type="spellStart"/>
            <w:r w:rsidRPr="007B21E7">
              <w:t>substances</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not </w:t>
            </w:r>
            <w:proofErr w:type="spellStart"/>
            <w:r w:rsidRPr="007B21E7">
              <w:t>authorised</w:t>
            </w:r>
            <w:proofErr w:type="spellEnd"/>
            <w:r w:rsidRPr="007B21E7">
              <w:t xml:space="preserve"> in </w:t>
            </w:r>
            <w:proofErr w:type="spellStart"/>
            <w:r w:rsidRPr="007B21E7">
              <w:t>accordance</w:t>
            </w:r>
            <w:proofErr w:type="spellEnd"/>
            <w:r w:rsidRPr="007B21E7">
              <w:t xml:space="preserve"> with the </w:t>
            </w:r>
            <w:proofErr w:type="spellStart"/>
            <w:r w:rsidRPr="007B21E7">
              <w:t>first</w:t>
            </w:r>
            <w:proofErr w:type="spellEnd"/>
            <w:r w:rsidRPr="007B21E7">
              <w:t xml:space="preserve"> </w:t>
            </w:r>
            <w:proofErr w:type="spellStart"/>
            <w:r w:rsidRPr="007B21E7">
              <w:t>subparagraph</w:t>
            </w:r>
            <w:proofErr w:type="spellEnd"/>
            <w:r w:rsidRPr="007B21E7">
              <w:t xml:space="preserve"> of </w:t>
            </w:r>
            <w:proofErr w:type="spellStart"/>
            <w:r w:rsidRPr="007B21E7">
              <w:t>Article</w:t>
            </w:r>
            <w:proofErr w:type="spellEnd"/>
            <w:r w:rsidRPr="007B21E7">
              <w:t xml:space="preserve"> 9(3) for </w:t>
            </w:r>
            <w:proofErr w:type="spellStart"/>
            <w:r w:rsidRPr="007B21E7">
              <w:t>use</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operators</w:t>
            </w:r>
            <w:proofErr w:type="spellEnd"/>
            <w:r w:rsidRPr="007B21E7">
              <w:t xml:space="preserve"> </w:t>
            </w:r>
            <w:proofErr w:type="spellStart"/>
            <w:r w:rsidRPr="007B21E7">
              <w:t>takes</w:t>
            </w:r>
            <w:proofErr w:type="spellEnd"/>
            <w:r w:rsidRPr="007B21E7">
              <w:t xml:space="preserve"> the </w:t>
            </w:r>
            <w:proofErr w:type="spellStart"/>
            <w:r w:rsidRPr="007B21E7">
              <w:t>following</w:t>
            </w:r>
            <w:proofErr w:type="spellEnd"/>
            <w:r w:rsidRPr="007B21E7">
              <w:t xml:space="preserve"> </w:t>
            </w:r>
            <w:proofErr w:type="spellStart"/>
            <w:r w:rsidRPr="007B21E7">
              <w:t>precautionary</w:t>
            </w:r>
            <w:proofErr w:type="spellEnd"/>
            <w:r w:rsidRPr="007B21E7">
              <w:t xml:space="preserve"> </w:t>
            </w:r>
            <w:proofErr w:type="spellStart"/>
            <w:r w:rsidRPr="007B21E7">
              <w:t>measures</w:t>
            </w:r>
            <w:proofErr w:type="spellEnd"/>
            <w:r w:rsidRPr="007B21E7">
              <w:t xml:space="preserve"> </w:t>
            </w:r>
            <w:proofErr w:type="spellStart"/>
            <w:r w:rsidRPr="007B21E7">
              <w:t>at</w:t>
            </w:r>
            <w:proofErr w:type="spellEnd"/>
            <w:r w:rsidRPr="007B21E7">
              <w:t xml:space="preserve"> </w:t>
            </w:r>
            <w:proofErr w:type="spellStart"/>
            <w:r w:rsidRPr="007B21E7">
              <w:t>every</w:t>
            </w:r>
            <w:proofErr w:type="spellEnd"/>
            <w:r w:rsidRPr="007B21E7">
              <w:t xml:space="preserve"> </w:t>
            </w:r>
            <w:proofErr w:type="spellStart"/>
            <w:r w:rsidRPr="007B21E7">
              <w:t>stage</w:t>
            </w:r>
            <w:proofErr w:type="spellEnd"/>
            <w:r w:rsidRPr="007B21E7">
              <w:t xml:space="preserve"> of </w:t>
            </w:r>
            <w:proofErr w:type="spellStart"/>
            <w:r w:rsidRPr="007B21E7">
              <w:t>production</w:t>
            </w:r>
            <w:proofErr w:type="spellEnd"/>
            <w:r w:rsidRPr="007B21E7">
              <w:t xml:space="preserve">, </w:t>
            </w:r>
            <w:proofErr w:type="spellStart"/>
            <w:r w:rsidRPr="007B21E7">
              <w:t>preparation</w:t>
            </w:r>
            <w:proofErr w:type="spellEnd"/>
            <w:r w:rsidRPr="007B21E7">
              <w:t xml:space="preserve"> and </w:t>
            </w:r>
            <w:proofErr w:type="spellStart"/>
            <w:r w:rsidRPr="007B21E7">
              <w:t>distribution</w:t>
            </w:r>
            <w:proofErr w:type="spellEnd"/>
            <w:r w:rsidRPr="007B21E7">
              <w:t>:</w:t>
            </w:r>
          </w:p>
        </w:tc>
        <w:tc>
          <w:tcPr>
            <w:tcW w:w="960" w:type="dxa"/>
            <w:shd w:val="clear" w:color="auto" w:fill="D9D9D9" w:themeFill="background1" w:themeFillShade="D9"/>
            <w:noWrap/>
            <w:hideMark/>
          </w:tcPr>
          <w:p w14:paraId="2B8B984D" w14:textId="77777777" w:rsidR="007B21E7" w:rsidRPr="007B21E7" w:rsidRDefault="007B21E7" w:rsidP="007B21E7">
            <w:r w:rsidRPr="007B21E7">
              <w:t> </w:t>
            </w:r>
          </w:p>
        </w:tc>
        <w:tc>
          <w:tcPr>
            <w:tcW w:w="960" w:type="dxa"/>
            <w:shd w:val="clear" w:color="auto" w:fill="D9D9D9" w:themeFill="background1" w:themeFillShade="D9"/>
            <w:noWrap/>
            <w:hideMark/>
          </w:tcPr>
          <w:p w14:paraId="255E7AB2" w14:textId="77777777" w:rsidR="007B21E7" w:rsidRPr="007B21E7" w:rsidRDefault="007B21E7">
            <w:r w:rsidRPr="007B21E7">
              <w:t> </w:t>
            </w:r>
          </w:p>
        </w:tc>
        <w:tc>
          <w:tcPr>
            <w:tcW w:w="960" w:type="dxa"/>
            <w:shd w:val="clear" w:color="auto" w:fill="D9D9D9" w:themeFill="background1" w:themeFillShade="D9"/>
            <w:noWrap/>
            <w:hideMark/>
          </w:tcPr>
          <w:p w14:paraId="3495C566" w14:textId="77777777" w:rsidR="007B21E7" w:rsidRPr="007B21E7" w:rsidRDefault="007B21E7">
            <w:r w:rsidRPr="007B21E7">
              <w:t> </w:t>
            </w:r>
          </w:p>
        </w:tc>
      </w:tr>
      <w:tr w:rsidR="007B21E7" w:rsidRPr="007B21E7" w14:paraId="1D7B7E8A" w14:textId="77777777" w:rsidTr="007B21E7">
        <w:trPr>
          <w:trHeight w:val="552"/>
        </w:trPr>
        <w:tc>
          <w:tcPr>
            <w:tcW w:w="1160" w:type="dxa"/>
            <w:noWrap/>
            <w:hideMark/>
          </w:tcPr>
          <w:p w14:paraId="756E4D09" w14:textId="77777777" w:rsidR="007B21E7" w:rsidRPr="007B21E7" w:rsidRDefault="007B21E7" w:rsidP="007B21E7">
            <w:r w:rsidRPr="007B21E7">
              <w:t>6.12.2</w:t>
            </w:r>
          </w:p>
        </w:tc>
        <w:tc>
          <w:tcPr>
            <w:tcW w:w="6285" w:type="dxa"/>
            <w:hideMark/>
          </w:tcPr>
          <w:p w14:paraId="238E5A91" w14:textId="77777777" w:rsidR="007B21E7" w:rsidRPr="007B21E7" w:rsidRDefault="007B21E7" w:rsidP="007B21E7">
            <w:proofErr w:type="spellStart"/>
            <w:r w:rsidRPr="007B21E7">
              <w:t>put</w:t>
            </w:r>
            <w:proofErr w:type="spellEnd"/>
            <w:r w:rsidRPr="007B21E7">
              <w:t xml:space="preserve"> in place and </w:t>
            </w:r>
            <w:proofErr w:type="spellStart"/>
            <w:r w:rsidRPr="007B21E7">
              <w:t>maintain</w:t>
            </w:r>
            <w:proofErr w:type="spellEnd"/>
            <w:r w:rsidRPr="007B21E7">
              <w:t xml:space="preserve"> </w:t>
            </w:r>
            <w:proofErr w:type="spellStart"/>
            <w:r w:rsidRPr="007B21E7">
              <w:t>measures</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proportionate</w:t>
            </w:r>
            <w:proofErr w:type="spellEnd"/>
            <w:r w:rsidRPr="007B21E7">
              <w:t xml:space="preserve"> and </w:t>
            </w:r>
            <w:proofErr w:type="spellStart"/>
            <w:r w:rsidRPr="007B21E7">
              <w:t>appropriate</w:t>
            </w:r>
            <w:proofErr w:type="spellEnd"/>
            <w:r w:rsidRPr="007B21E7">
              <w:t xml:space="preserve"> to </w:t>
            </w:r>
            <w:proofErr w:type="spellStart"/>
            <w:r w:rsidRPr="007B21E7">
              <w:t>identify</w:t>
            </w:r>
            <w:proofErr w:type="spellEnd"/>
            <w:r w:rsidRPr="007B21E7">
              <w:t xml:space="preserve"> the </w:t>
            </w:r>
            <w:proofErr w:type="spellStart"/>
            <w:r w:rsidRPr="007B21E7">
              <w:t>risks</w:t>
            </w:r>
            <w:proofErr w:type="spellEnd"/>
            <w:r w:rsidRPr="007B21E7">
              <w:t xml:space="preserve"> of </w:t>
            </w:r>
            <w:proofErr w:type="spellStart"/>
            <w:r w:rsidRPr="007B21E7">
              <w:t>contamination</w:t>
            </w:r>
            <w:proofErr w:type="spellEnd"/>
            <w:r w:rsidRPr="007B21E7">
              <w:t xml:space="preserve"> of </w:t>
            </w:r>
            <w:proofErr w:type="spellStart"/>
            <w:r w:rsidRPr="007B21E7">
              <w:t>organic</w:t>
            </w:r>
            <w:proofErr w:type="spellEnd"/>
            <w:r w:rsidRPr="007B21E7">
              <w:t xml:space="preserve"> </w:t>
            </w:r>
            <w:proofErr w:type="spellStart"/>
            <w:r w:rsidRPr="007B21E7">
              <w:t>production</w:t>
            </w:r>
            <w:proofErr w:type="spellEnd"/>
            <w:r w:rsidRPr="007B21E7">
              <w:t xml:space="preserve"> and products with non-</w:t>
            </w:r>
            <w:proofErr w:type="spellStart"/>
            <w:r w:rsidRPr="007B21E7">
              <w:t>authorised</w:t>
            </w:r>
            <w:proofErr w:type="spellEnd"/>
            <w:r w:rsidRPr="007B21E7">
              <w:t xml:space="preserve"> products </w:t>
            </w:r>
            <w:proofErr w:type="spellStart"/>
            <w:r w:rsidRPr="007B21E7">
              <w:t>or</w:t>
            </w:r>
            <w:proofErr w:type="spellEnd"/>
            <w:r w:rsidRPr="007B21E7">
              <w:t xml:space="preserve"> </w:t>
            </w:r>
            <w:proofErr w:type="spellStart"/>
            <w:r w:rsidRPr="007B21E7">
              <w:t>substances</w:t>
            </w:r>
            <w:proofErr w:type="spellEnd"/>
            <w:r w:rsidRPr="007B21E7">
              <w:t xml:space="preserve">, </w:t>
            </w:r>
            <w:proofErr w:type="spellStart"/>
            <w:r w:rsidRPr="007B21E7">
              <w:t>including</w:t>
            </w:r>
            <w:proofErr w:type="spellEnd"/>
            <w:r w:rsidRPr="007B21E7">
              <w:t xml:space="preserve"> </w:t>
            </w:r>
            <w:proofErr w:type="spellStart"/>
            <w:r w:rsidRPr="007B21E7">
              <w:t>systematic</w:t>
            </w:r>
            <w:proofErr w:type="spellEnd"/>
            <w:r w:rsidRPr="007B21E7">
              <w:t xml:space="preserve"> </w:t>
            </w:r>
            <w:proofErr w:type="spellStart"/>
            <w:r w:rsidRPr="007B21E7">
              <w:t>identification</w:t>
            </w:r>
            <w:proofErr w:type="spellEnd"/>
            <w:r w:rsidRPr="007B21E7">
              <w:t xml:space="preserve"> of </w:t>
            </w:r>
            <w:proofErr w:type="spellStart"/>
            <w:r w:rsidRPr="007B21E7">
              <w:t>critical</w:t>
            </w:r>
            <w:proofErr w:type="spellEnd"/>
            <w:r w:rsidRPr="007B21E7">
              <w:t xml:space="preserve"> </w:t>
            </w:r>
            <w:proofErr w:type="spellStart"/>
            <w:r w:rsidRPr="007B21E7">
              <w:t>procedural</w:t>
            </w:r>
            <w:proofErr w:type="spellEnd"/>
            <w:r w:rsidRPr="007B21E7">
              <w:t xml:space="preserve"> </w:t>
            </w:r>
            <w:proofErr w:type="spellStart"/>
            <w:r w:rsidRPr="007B21E7">
              <w:t>steps</w:t>
            </w:r>
            <w:proofErr w:type="spellEnd"/>
            <w:r w:rsidRPr="007B21E7">
              <w:t>; Article.28 Ust.1a Reg. 2018/848)</w:t>
            </w:r>
          </w:p>
        </w:tc>
        <w:tc>
          <w:tcPr>
            <w:tcW w:w="960" w:type="dxa"/>
            <w:noWrap/>
            <w:hideMark/>
          </w:tcPr>
          <w:p w14:paraId="27352FBD" w14:textId="6C4D3E63" w:rsidR="007B21E7" w:rsidRPr="007B21E7" w:rsidRDefault="007B21E7" w:rsidP="007B21E7"/>
        </w:tc>
        <w:tc>
          <w:tcPr>
            <w:tcW w:w="960" w:type="dxa"/>
            <w:noWrap/>
            <w:hideMark/>
          </w:tcPr>
          <w:p w14:paraId="3E752EF1" w14:textId="77777777" w:rsidR="007B21E7" w:rsidRPr="007B21E7" w:rsidRDefault="007B21E7">
            <w:r w:rsidRPr="007B21E7">
              <w:t> </w:t>
            </w:r>
          </w:p>
        </w:tc>
        <w:tc>
          <w:tcPr>
            <w:tcW w:w="960" w:type="dxa"/>
            <w:noWrap/>
            <w:hideMark/>
          </w:tcPr>
          <w:p w14:paraId="30969FC1" w14:textId="77777777" w:rsidR="007B21E7" w:rsidRPr="007B21E7" w:rsidRDefault="007B21E7">
            <w:r w:rsidRPr="007B21E7">
              <w:t> </w:t>
            </w:r>
          </w:p>
        </w:tc>
      </w:tr>
      <w:tr w:rsidR="007B21E7" w:rsidRPr="007B21E7" w14:paraId="2EA9529B" w14:textId="77777777" w:rsidTr="007B21E7">
        <w:trPr>
          <w:trHeight w:val="552"/>
        </w:trPr>
        <w:tc>
          <w:tcPr>
            <w:tcW w:w="1160" w:type="dxa"/>
            <w:noWrap/>
            <w:hideMark/>
          </w:tcPr>
          <w:p w14:paraId="25B23C4A" w14:textId="77777777" w:rsidR="007B21E7" w:rsidRPr="007B21E7" w:rsidRDefault="007B21E7" w:rsidP="007B21E7">
            <w:r w:rsidRPr="007B21E7">
              <w:lastRenderedPageBreak/>
              <w:t>6.12.3</w:t>
            </w:r>
          </w:p>
        </w:tc>
        <w:tc>
          <w:tcPr>
            <w:tcW w:w="6285" w:type="dxa"/>
            <w:hideMark/>
          </w:tcPr>
          <w:p w14:paraId="41BFB9A6" w14:textId="77777777" w:rsidR="007B21E7" w:rsidRPr="007B21E7" w:rsidRDefault="007B21E7" w:rsidP="007B21E7">
            <w:proofErr w:type="spellStart"/>
            <w:r w:rsidRPr="007B21E7">
              <w:t>put</w:t>
            </w:r>
            <w:proofErr w:type="spellEnd"/>
            <w:r w:rsidRPr="007B21E7">
              <w:t xml:space="preserve"> in place and </w:t>
            </w:r>
            <w:proofErr w:type="spellStart"/>
            <w:r w:rsidRPr="007B21E7">
              <w:t>maintain</w:t>
            </w:r>
            <w:proofErr w:type="spellEnd"/>
            <w:r w:rsidRPr="007B21E7">
              <w:t xml:space="preserve"> </w:t>
            </w:r>
            <w:proofErr w:type="spellStart"/>
            <w:r w:rsidRPr="007B21E7">
              <w:t>measures</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proportionate</w:t>
            </w:r>
            <w:proofErr w:type="spellEnd"/>
            <w:r w:rsidRPr="007B21E7">
              <w:t xml:space="preserve"> and </w:t>
            </w:r>
            <w:proofErr w:type="spellStart"/>
            <w:r w:rsidRPr="007B21E7">
              <w:t>appropriate</w:t>
            </w:r>
            <w:proofErr w:type="spellEnd"/>
            <w:r w:rsidRPr="007B21E7">
              <w:t xml:space="preserve"> to </w:t>
            </w:r>
            <w:proofErr w:type="spellStart"/>
            <w:r w:rsidRPr="007B21E7">
              <w:t>avoid</w:t>
            </w:r>
            <w:proofErr w:type="spellEnd"/>
            <w:r w:rsidRPr="007B21E7">
              <w:t xml:space="preserve"> </w:t>
            </w:r>
            <w:proofErr w:type="spellStart"/>
            <w:r w:rsidRPr="007B21E7">
              <w:t>risks</w:t>
            </w:r>
            <w:proofErr w:type="spellEnd"/>
            <w:r w:rsidRPr="007B21E7">
              <w:t xml:space="preserve"> of </w:t>
            </w:r>
            <w:proofErr w:type="spellStart"/>
            <w:r w:rsidRPr="007B21E7">
              <w:t>contamination</w:t>
            </w:r>
            <w:proofErr w:type="spellEnd"/>
            <w:r w:rsidRPr="007B21E7">
              <w:t xml:space="preserve"> of </w:t>
            </w:r>
            <w:proofErr w:type="spellStart"/>
            <w:r w:rsidRPr="007B21E7">
              <w:t>organic</w:t>
            </w:r>
            <w:proofErr w:type="spellEnd"/>
            <w:r w:rsidRPr="007B21E7">
              <w:t xml:space="preserve"> </w:t>
            </w:r>
            <w:proofErr w:type="spellStart"/>
            <w:r w:rsidRPr="007B21E7">
              <w:t>production</w:t>
            </w:r>
            <w:proofErr w:type="spellEnd"/>
            <w:r w:rsidRPr="007B21E7">
              <w:t xml:space="preserve"> and products with non-</w:t>
            </w:r>
            <w:proofErr w:type="spellStart"/>
            <w:r w:rsidRPr="007B21E7">
              <w:t>authorised</w:t>
            </w:r>
            <w:proofErr w:type="spellEnd"/>
            <w:r w:rsidRPr="007B21E7">
              <w:t xml:space="preserve"> products </w:t>
            </w:r>
            <w:proofErr w:type="spellStart"/>
            <w:r w:rsidRPr="007B21E7">
              <w:t>or</w:t>
            </w:r>
            <w:proofErr w:type="spellEnd"/>
            <w:r w:rsidRPr="007B21E7">
              <w:t xml:space="preserve"> </w:t>
            </w:r>
            <w:proofErr w:type="spellStart"/>
            <w:r w:rsidRPr="007B21E7">
              <w:t>substances</w:t>
            </w:r>
            <w:proofErr w:type="spellEnd"/>
            <w:r w:rsidRPr="007B21E7">
              <w:t>; (Article.28 Ust.1b Reg. 2018/848)</w:t>
            </w:r>
          </w:p>
        </w:tc>
        <w:tc>
          <w:tcPr>
            <w:tcW w:w="960" w:type="dxa"/>
            <w:noWrap/>
            <w:hideMark/>
          </w:tcPr>
          <w:p w14:paraId="7341FC2E" w14:textId="6A5F3FB1" w:rsidR="007B21E7" w:rsidRPr="007B21E7" w:rsidRDefault="007B21E7" w:rsidP="007B21E7"/>
        </w:tc>
        <w:tc>
          <w:tcPr>
            <w:tcW w:w="960" w:type="dxa"/>
            <w:noWrap/>
            <w:hideMark/>
          </w:tcPr>
          <w:p w14:paraId="4574599C" w14:textId="77777777" w:rsidR="007B21E7" w:rsidRPr="007B21E7" w:rsidRDefault="007B21E7">
            <w:r w:rsidRPr="007B21E7">
              <w:t> </w:t>
            </w:r>
          </w:p>
        </w:tc>
        <w:tc>
          <w:tcPr>
            <w:tcW w:w="960" w:type="dxa"/>
            <w:noWrap/>
            <w:hideMark/>
          </w:tcPr>
          <w:p w14:paraId="1B9E9AE7" w14:textId="77777777" w:rsidR="007B21E7" w:rsidRPr="007B21E7" w:rsidRDefault="007B21E7">
            <w:r w:rsidRPr="007B21E7">
              <w:t> </w:t>
            </w:r>
          </w:p>
        </w:tc>
      </w:tr>
      <w:tr w:rsidR="007B21E7" w:rsidRPr="007B21E7" w14:paraId="5A0A0C76" w14:textId="77777777" w:rsidTr="007B21E7">
        <w:trPr>
          <w:trHeight w:val="288"/>
        </w:trPr>
        <w:tc>
          <w:tcPr>
            <w:tcW w:w="1160" w:type="dxa"/>
            <w:noWrap/>
            <w:hideMark/>
          </w:tcPr>
          <w:p w14:paraId="30D2D11D" w14:textId="77777777" w:rsidR="007B21E7" w:rsidRPr="007B21E7" w:rsidRDefault="007B21E7" w:rsidP="007B21E7">
            <w:r w:rsidRPr="007B21E7">
              <w:t>6.12.4</w:t>
            </w:r>
          </w:p>
        </w:tc>
        <w:tc>
          <w:tcPr>
            <w:tcW w:w="6285" w:type="dxa"/>
            <w:hideMark/>
          </w:tcPr>
          <w:p w14:paraId="22ACFFFB" w14:textId="77777777" w:rsidR="007B21E7" w:rsidRPr="007B21E7" w:rsidRDefault="007B21E7" w:rsidP="007B21E7">
            <w:proofErr w:type="spellStart"/>
            <w:r w:rsidRPr="007B21E7">
              <w:t>regularly</w:t>
            </w:r>
            <w:proofErr w:type="spellEnd"/>
            <w:r w:rsidRPr="007B21E7">
              <w:t xml:space="preserve"> </w:t>
            </w:r>
            <w:proofErr w:type="spellStart"/>
            <w:r w:rsidRPr="007B21E7">
              <w:t>review</w:t>
            </w:r>
            <w:proofErr w:type="spellEnd"/>
            <w:r w:rsidRPr="007B21E7">
              <w:t xml:space="preserve"> and </w:t>
            </w:r>
            <w:proofErr w:type="spellStart"/>
            <w:r w:rsidRPr="007B21E7">
              <w:t>adjust</w:t>
            </w:r>
            <w:proofErr w:type="spellEnd"/>
            <w:r w:rsidRPr="007B21E7">
              <w:t xml:space="preserve"> </w:t>
            </w:r>
            <w:proofErr w:type="spellStart"/>
            <w:r w:rsidRPr="007B21E7">
              <w:t>such</w:t>
            </w:r>
            <w:proofErr w:type="spellEnd"/>
            <w:r w:rsidRPr="007B21E7">
              <w:t xml:space="preserve"> </w:t>
            </w:r>
            <w:proofErr w:type="spellStart"/>
            <w:r w:rsidRPr="007B21E7">
              <w:t>measures</w:t>
            </w:r>
            <w:proofErr w:type="spellEnd"/>
            <w:r w:rsidRPr="007B21E7">
              <w:t>; (Article.28 Ust.1c  Reg. 2018/848)</w:t>
            </w:r>
          </w:p>
        </w:tc>
        <w:tc>
          <w:tcPr>
            <w:tcW w:w="960" w:type="dxa"/>
            <w:noWrap/>
            <w:hideMark/>
          </w:tcPr>
          <w:p w14:paraId="61E50DBC" w14:textId="631B6083" w:rsidR="007B21E7" w:rsidRPr="007B21E7" w:rsidRDefault="007B21E7" w:rsidP="007B21E7"/>
        </w:tc>
        <w:tc>
          <w:tcPr>
            <w:tcW w:w="960" w:type="dxa"/>
            <w:noWrap/>
            <w:hideMark/>
          </w:tcPr>
          <w:p w14:paraId="2B4CBF10" w14:textId="77777777" w:rsidR="007B21E7" w:rsidRPr="007B21E7" w:rsidRDefault="007B21E7">
            <w:r w:rsidRPr="007B21E7">
              <w:t> </w:t>
            </w:r>
          </w:p>
        </w:tc>
        <w:tc>
          <w:tcPr>
            <w:tcW w:w="960" w:type="dxa"/>
            <w:noWrap/>
            <w:hideMark/>
          </w:tcPr>
          <w:p w14:paraId="3A4A9384" w14:textId="77777777" w:rsidR="007B21E7" w:rsidRPr="007B21E7" w:rsidRDefault="007B21E7">
            <w:r w:rsidRPr="007B21E7">
              <w:t> </w:t>
            </w:r>
          </w:p>
        </w:tc>
      </w:tr>
      <w:tr w:rsidR="007B21E7" w:rsidRPr="007B21E7" w14:paraId="02629BB8" w14:textId="77777777" w:rsidTr="007B21E7">
        <w:trPr>
          <w:trHeight w:val="288"/>
        </w:trPr>
        <w:tc>
          <w:tcPr>
            <w:tcW w:w="1160" w:type="dxa"/>
            <w:noWrap/>
            <w:hideMark/>
          </w:tcPr>
          <w:p w14:paraId="4E8CFF15" w14:textId="77777777" w:rsidR="007B21E7" w:rsidRPr="007B21E7" w:rsidRDefault="007B21E7" w:rsidP="007B21E7">
            <w:r w:rsidRPr="007B21E7">
              <w:t>6.12.5</w:t>
            </w:r>
          </w:p>
        </w:tc>
        <w:tc>
          <w:tcPr>
            <w:tcW w:w="6285" w:type="dxa"/>
            <w:hideMark/>
          </w:tcPr>
          <w:p w14:paraId="122297E8" w14:textId="77777777" w:rsidR="007B21E7" w:rsidRPr="007B21E7" w:rsidRDefault="007B21E7" w:rsidP="007B21E7">
            <w:proofErr w:type="spellStart"/>
            <w:r w:rsidRPr="007B21E7">
              <w:t>comply</w:t>
            </w:r>
            <w:proofErr w:type="spellEnd"/>
            <w:r w:rsidRPr="007B21E7">
              <w:t xml:space="preserve"> with </w:t>
            </w:r>
            <w:proofErr w:type="spellStart"/>
            <w:r w:rsidRPr="007B21E7">
              <w:t>other</w:t>
            </w:r>
            <w:proofErr w:type="spellEnd"/>
            <w:r w:rsidRPr="007B21E7">
              <w:t xml:space="preserve"> </w:t>
            </w:r>
            <w:proofErr w:type="spellStart"/>
            <w:r w:rsidRPr="007B21E7">
              <w:t>relevant</w:t>
            </w:r>
            <w:proofErr w:type="spellEnd"/>
            <w:r w:rsidRPr="007B21E7">
              <w:t xml:space="preserve"> </w:t>
            </w:r>
            <w:proofErr w:type="spellStart"/>
            <w:r w:rsidRPr="007B21E7">
              <w:t>requirements</w:t>
            </w:r>
            <w:proofErr w:type="spellEnd"/>
            <w:r w:rsidRPr="007B21E7">
              <w:t xml:space="preserve"> of </w:t>
            </w:r>
            <w:proofErr w:type="spellStart"/>
            <w:r w:rsidRPr="007B21E7">
              <w:t>this</w:t>
            </w:r>
            <w:proofErr w:type="spellEnd"/>
            <w:r w:rsidRPr="007B21E7">
              <w:t xml:space="preserve"> </w:t>
            </w:r>
            <w:proofErr w:type="spellStart"/>
            <w:r w:rsidRPr="007B21E7">
              <w:t>Regulation</w:t>
            </w:r>
            <w:proofErr w:type="spellEnd"/>
            <w:r w:rsidRPr="007B21E7">
              <w:t xml:space="preserve"> </w:t>
            </w:r>
            <w:proofErr w:type="spellStart"/>
            <w:r w:rsidRPr="007B21E7">
              <w:t>that</w:t>
            </w:r>
            <w:proofErr w:type="spellEnd"/>
            <w:r w:rsidRPr="007B21E7">
              <w:t xml:space="preserve"> </w:t>
            </w:r>
            <w:proofErr w:type="spellStart"/>
            <w:r w:rsidRPr="007B21E7">
              <w:t>ensure</w:t>
            </w:r>
            <w:proofErr w:type="spellEnd"/>
            <w:r w:rsidRPr="007B21E7">
              <w:t xml:space="preserve"> the </w:t>
            </w:r>
            <w:proofErr w:type="spellStart"/>
            <w:r w:rsidRPr="007B21E7">
              <w:t>separation</w:t>
            </w:r>
            <w:proofErr w:type="spellEnd"/>
            <w:r w:rsidRPr="007B21E7">
              <w:t xml:space="preserve"> of </w:t>
            </w:r>
            <w:proofErr w:type="spellStart"/>
            <w:r w:rsidRPr="007B21E7">
              <w:t>organic</w:t>
            </w:r>
            <w:proofErr w:type="spellEnd"/>
            <w:r w:rsidRPr="007B21E7">
              <w:t>, in-</w:t>
            </w:r>
            <w:proofErr w:type="spellStart"/>
            <w:r w:rsidRPr="007B21E7">
              <w:t>conversion</w:t>
            </w:r>
            <w:proofErr w:type="spellEnd"/>
            <w:r w:rsidRPr="007B21E7">
              <w:t xml:space="preserve"> and non-</w:t>
            </w:r>
            <w:proofErr w:type="spellStart"/>
            <w:r w:rsidRPr="007B21E7">
              <w:t>organic</w:t>
            </w:r>
            <w:proofErr w:type="spellEnd"/>
            <w:r w:rsidRPr="007B21E7">
              <w:t xml:space="preserve">  products. (Article.28 Ust.1d Reg. 2018/848)</w:t>
            </w:r>
          </w:p>
        </w:tc>
        <w:tc>
          <w:tcPr>
            <w:tcW w:w="960" w:type="dxa"/>
            <w:noWrap/>
            <w:hideMark/>
          </w:tcPr>
          <w:p w14:paraId="542A5980" w14:textId="2C525B0E" w:rsidR="007B21E7" w:rsidRPr="007B21E7" w:rsidRDefault="007B21E7" w:rsidP="007B21E7"/>
        </w:tc>
        <w:tc>
          <w:tcPr>
            <w:tcW w:w="960" w:type="dxa"/>
            <w:noWrap/>
            <w:hideMark/>
          </w:tcPr>
          <w:p w14:paraId="77B86282" w14:textId="77777777" w:rsidR="007B21E7" w:rsidRPr="007B21E7" w:rsidRDefault="007B21E7">
            <w:r w:rsidRPr="007B21E7">
              <w:t> </w:t>
            </w:r>
          </w:p>
        </w:tc>
        <w:tc>
          <w:tcPr>
            <w:tcW w:w="960" w:type="dxa"/>
            <w:noWrap/>
            <w:hideMark/>
          </w:tcPr>
          <w:p w14:paraId="77A7FB5A" w14:textId="77777777" w:rsidR="007B21E7" w:rsidRPr="007B21E7" w:rsidRDefault="007B21E7">
            <w:r w:rsidRPr="007B21E7">
              <w:t> </w:t>
            </w:r>
          </w:p>
        </w:tc>
      </w:tr>
      <w:tr w:rsidR="007B21E7" w:rsidRPr="007B21E7" w14:paraId="0D070181" w14:textId="77777777" w:rsidTr="007B21E7">
        <w:trPr>
          <w:trHeight w:val="552"/>
        </w:trPr>
        <w:tc>
          <w:tcPr>
            <w:tcW w:w="1160" w:type="dxa"/>
            <w:noWrap/>
            <w:hideMark/>
          </w:tcPr>
          <w:p w14:paraId="1BFC843D" w14:textId="77777777" w:rsidR="007B21E7" w:rsidRPr="007B21E7" w:rsidRDefault="007B21E7" w:rsidP="007B21E7">
            <w:r w:rsidRPr="007B21E7">
              <w:t>6.12.6</w:t>
            </w:r>
          </w:p>
        </w:tc>
        <w:tc>
          <w:tcPr>
            <w:tcW w:w="6285" w:type="dxa"/>
            <w:hideMark/>
          </w:tcPr>
          <w:p w14:paraId="4169D9F3" w14:textId="77777777" w:rsidR="007B21E7" w:rsidRPr="007B21E7" w:rsidRDefault="007B21E7" w:rsidP="007B21E7">
            <w:proofErr w:type="spellStart"/>
            <w:r w:rsidRPr="007B21E7">
              <w:t>Where</w:t>
            </w:r>
            <w:proofErr w:type="spellEnd"/>
            <w:r w:rsidRPr="007B21E7">
              <w:t xml:space="preserve"> </w:t>
            </w:r>
            <w:proofErr w:type="spellStart"/>
            <w:r w:rsidRPr="007B21E7">
              <w:t>an</w:t>
            </w:r>
            <w:proofErr w:type="spellEnd"/>
            <w:r w:rsidRPr="007B21E7">
              <w:t xml:space="preserve"> operator </w:t>
            </w:r>
            <w:proofErr w:type="spellStart"/>
            <w:r w:rsidRPr="007B21E7">
              <w:t>suspects</w:t>
            </w:r>
            <w:proofErr w:type="spellEnd"/>
            <w:r w:rsidRPr="007B21E7">
              <w:t xml:space="preserve">, </w:t>
            </w:r>
            <w:proofErr w:type="spellStart"/>
            <w:r w:rsidRPr="007B21E7">
              <w:t>due</w:t>
            </w:r>
            <w:proofErr w:type="spellEnd"/>
            <w:r w:rsidRPr="007B21E7">
              <w:t xml:space="preserve"> to the </w:t>
            </w:r>
            <w:proofErr w:type="spellStart"/>
            <w:r w:rsidRPr="007B21E7">
              <w:t>presence</w:t>
            </w:r>
            <w:proofErr w:type="spellEnd"/>
            <w:r w:rsidRPr="007B21E7">
              <w:t xml:space="preserve"> of a </w:t>
            </w:r>
            <w:proofErr w:type="spellStart"/>
            <w:r w:rsidRPr="007B21E7">
              <w:t>product</w:t>
            </w:r>
            <w:proofErr w:type="spellEnd"/>
            <w:r w:rsidRPr="007B21E7">
              <w:t xml:space="preserve"> </w:t>
            </w:r>
            <w:proofErr w:type="spellStart"/>
            <w:r w:rsidRPr="007B21E7">
              <w:t>or</w:t>
            </w:r>
            <w:proofErr w:type="spellEnd"/>
            <w:r w:rsidRPr="007B21E7">
              <w:t xml:space="preserve"> </w:t>
            </w:r>
            <w:proofErr w:type="spellStart"/>
            <w:r w:rsidRPr="007B21E7">
              <w:t>substance</w:t>
            </w:r>
            <w:proofErr w:type="spellEnd"/>
            <w:r w:rsidRPr="007B21E7">
              <w:t xml:space="preserve"> </w:t>
            </w:r>
            <w:proofErr w:type="spellStart"/>
            <w:r w:rsidRPr="007B21E7">
              <w:t>that</w:t>
            </w:r>
            <w:proofErr w:type="spellEnd"/>
            <w:r w:rsidRPr="007B21E7">
              <w:t xml:space="preserve"> </w:t>
            </w:r>
            <w:proofErr w:type="spellStart"/>
            <w:r w:rsidRPr="007B21E7">
              <w:t>is</w:t>
            </w:r>
            <w:proofErr w:type="spellEnd"/>
            <w:r w:rsidRPr="007B21E7">
              <w:t xml:space="preserve"> not </w:t>
            </w:r>
            <w:proofErr w:type="spellStart"/>
            <w:r w:rsidRPr="007B21E7">
              <w:t>authorised</w:t>
            </w:r>
            <w:proofErr w:type="spellEnd"/>
            <w:r w:rsidRPr="007B21E7">
              <w:t xml:space="preserve"> </w:t>
            </w:r>
            <w:proofErr w:type="spellStart"/>
            <w:r w:rsidRPr="007B21E7">
              <w:t>pursuant</w:t>
            </w:r>
            <w:proofErr w:type="spellEnd"/>
            <w:r w:rsidRPr="007B21E7">
              <w:t xml:space="preserve"> to the </w:t>
            </w:r>
            <w:proofErr w:type="spellStart"/>
            <w:r w:rsidRPr="007B21E7">
              <w:t>first</w:t>
            </w:r>
            <w:proofErr w:type="spellEnd"/>
            <w:r w:rsidRPr="007B21E7">
              <w:t xml:space="preserve"> </w:t>
            </w:r>
            <w:proofErr w:type="spellStart"/>
            <w:r w:rsidRPr="007B21E7">
              <w:t>subparagraph</w:t>
            </w:r>
            <w:proofErr w:type="spellEnd"/>
            <w:r w:rsidRPr="007B21E7">
              <w:t xml:space="preserve"> of </w:t>
            </w:r>
            <w:proofErr w:type="spellStart"/>
            <w:r w:rsidRPr="007B21E7">
              <w:t>Article</w:t>
            </w:r>
            <w:proofErr w:type="spellEnd"/>
            <w:r w:rsidRPr="007B21E7">
              <w:t xml:space="preserve"> 9(3) for </w:t>
            </w:r>
            <w:proofErr w:type="spellStart"/>
            <w:r w:rsidRPr="007B21E7">
              <w:t>use</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in a </w:t>
            </w:r>
            <w:proofErr w:type="spellStart"/>
            <w:r w:rsidRPr="007B21E7">
              <w:t>product</w:t>
            </w:r>
            <w:proofErr w:type="spellEnd"/>
            <w:r w:rsidRPr="007B21E7">
              <w:t xml:space="preserve"> </w:t>
            </w:r>
            <w:proofErr w:type="spellStart"/>
            <w:r w:rsidRPr="007B21E7">
              <w:t>that</w:t>
            </w:r>
            <w:proofErr w:type="spellEnd"/>
            <w:r w:rsidRPr="007B21E7">
              <w:t xml:space="preserve"> </w:t>
            </w:r>
            <w:proofErr w:type="spellStart"/>
            <w:r w:rsidRPr="007B21E7">
              <w:t>is</w:t>
            </w:r>
            <w:proofErr w:type="spellEnd"/>
            <w:r w:rsidRPr="007B21E7">
              <w:t xml:space="preserve"> </w:t>
            </w:r>
            <w:proofErr w:type="spellStart"/>
            <w:r w:rsidRPr="007B21E7">
              <w:t>intended</w:t>
            </w:r>
            <w:proofErr w:type="spellEnd"/>
            <w:r w:rsidRPr="007B21E7">
              <w:t xml:space="preserve"> to be </w:t>
            </w:r>
            <w:proofErr w:type="spellStart"/>
            <w:r w:rsidRPr="007B21E7">
              <w:t>used</w:t>
            </w:r>
            <w:proofErr w:type="spellEnd"/>
            <w:r w:rsidRPr="007B21E7">
              <w:t xml:space="preserve"> </w:t>
            </w:r>
            <w:proofErr w:type="spellStart"/>
            <w:r w:rsidRPr="007B21E7">
              <w:t>or</w:t>
            </w:r>
            <w:proofErr w:type="spellEnd"/>
            <w:r w:rsidRPr="007B21E7">
              <w:t xml:space="preserve"> </w:t>
            </w:r>
            <w:proofErr w:type="spellStart"/>
            <w:r w:rsidRPr="007B21E7">
              <w:t>marketed</w:t>
            </w:r>
            <w:proofErr w:type="spellEnd"/>
            <w:r w:rsidRPr="007B21E7">
              <w:t xml:space="preserve"> as </w:t>
            </w:r>
            <w:proofErr w:type="spellStart"/>
            <w:r w:rsidRPr="007B21E7">
              <w:t>an</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product</w:t>
            </w:r>
            <w:proofErr w:type="spellEnd"/>
            <w:r w:rsidRPr="007B21E7">
              <w:t xml:space="preserve">, </w:t>
            </w:r>
            <w:proofErr w:type="spellStart"/>
            <w:r w:rsidRPr="007B21E7">
              <w:t>that</w:t>
            </w:r>
            <w:proofErr w:type="spellEnd"/>
            <w:r w:rsidRPr="007B21E7">
              <w:t xml:space="preserve"> the </w:t>
            </w:r>
            <w:proofErr w:type="spellStart"/>
            <w:r w:rsidRPr="007B21E7">
              <w:t>latter</w:t>
            </w:r>
            <w:proofErr w:type="spellEnd"/>
            <w:r w:rsidRPr="007B21E7">
              <w:t xml:space="preserve"> </w:t>
            </w:r>
            <w:proofErr w:type="spellStart"/>
            <w:r w:rsidRPr="007B21E7">
              <w:t>product</w:t>
            </w:r>
            <w:proofErr w:type="spellEnd"/>
            <w:r w:rsidRPr="007B21E7">
              <w:t xml:space="preserve"> </w:t>
            </w:r>
            <w:proofErr w:type="spellStart"/>
            <w:r w:rsidRPr="007B21E7">
              <w:t>does</w:t>
            </w:r>
            <w:proofErr w:type="spellEnd"/>
            <w:r w:rsidRPr="007B21E7">
              <w:t xml:space="preserve"> not </w:t>
            </w:r>
            <w:proofErr w:type="spellStart"/>
            <w:r w:rsidRPr="007B21E7">
              <w:t>comply</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xml:space="preserve">, the operator </w:t>
            </w:r>
            <w:proofErr w:type="spellStart"/>
            <w:r w:rsidRPr="007B21E7">
              <w:t>does</w:t>
            </w:r>
            <w:proofErr w:type="spellEnd"/>
            <w:r w:rsidRPr="007B21E7">
              <w:t>:</w:t>
            </w:r>
          </w:p>
        </w:tc>
        <w:tc>
          <w:tcPr>
            <w:tcW w:w="960" w:type="dxa"/>
            <w:noWrap/>
            <w:hideMark/>
          </w:tcPr>
          <w:p w14:paraId="14DB1C31" w14:textId="6E7BFD47" w:rsidR="007B21E7" w:rsidRPr="007B21E7" w:rsidRDefault="007B21E7" w:rsidP="007B21E7"/>
        </w:tc>
        <w:tc>
          <w:tcPr>
            <w:tcW w:w="960" w:type="dxa"/>
            <w:noWrap/>
            <w:hideMark/>
          </w:tcPr>
          <w:p w14:paraId="34D54045" w14:textId="77777777" w:rsidR="007B21E7" w:rsidRPr="007B21E7" w:rsidRDefault="007B21E7">
            <w:r w:rsidRPr="007B21E7">
              <w:t> </w:t>
            </w:r>
          </w:p>
        </w:tc>
        <w:tc>
          <w:tcPr>
            <w:tcW w:w="960" w:type="dxa"/>
            <w:noWrap/>
            <w:hideMark/>
          </w:tcPr>
          <w:p w14:paraId="740F60F1" w14:textId="77777777" w:rsidR="007B21E7" w:rsidRPr="007B21E7" w:rsidRDefault="007B21E7">
            <w:r w:rsidRPr="007B21E7">
              <w:t> </w:t>
            </w:r>
          </w:p>
        </w:tc>
      </w:tr>
      <w:tr w:rsidR="007B21E7" w:rsidRPr="007B21E7" w14:paraId="13676ABA" w14:textId="77777777" w:rsidTr="007B21E7">
        <w:trPr>
          <w:trHeight w:val="288"/>
        </w:trPr>
        <w:tc>
          <w:tcPr>
            <w:tcW w:w="1160" w:type="dxa"/>
            <w:noWrap/>
            <w:hideMark/>
          </w:tcPr>
          <w:p w14:paraId="60D16064" w14:textId="77777777" w:rsidR="007B21E7" w:rsidRPr="007B21E7" w:rsidRDefault="007B21E7" w:rsidP="007B21E7">
            <w:r w:rsidRPr="007B21E7">
              <w:t>6.12.7</w:t>
            </w:r>
          </w:p>
        </w:tc>
        <w:tc>
          <w:tcPr>
            <w:tcW w:w="6285" w:type="dxa"/>
            <w:hideMark/>
          </w:tcPr>
          <w:p w14:paraId="5B6BD4D0" w14:textId="77777777" w:rsidR="007B21E7" w:rsidRPr="007B21E7" w:rsidRDefault="007B21E7" w:rsidP="007B21E7">
            <w:proofErr w:type="spellStart"/>
            <w:r w:rsidRPr="007B21E7">
              <w:t>identify</w:t>
            </w:r>
            <w:proofErr w:type="spellEnd"/>
            <w:r w:rsidRPr="007B21E7">
              <w:t xml:space="preserve"> and </w:t>
            </w:r>
            <w:proofErr w:type="spellStart"/>
            <w:r w:rsidRPr="007B21E7">
              <w:t>separate</w:t>
            </w:r>
            <w:proofErr w:type="spellEnd"/>
            <w:r w:rsidRPr="007B21E7">
              <w:t xml:space="preserve"> the </w:t>
            </w:r>
            <w:proofErr w:type="spellStart"/>
            <w:r w:rsidRPr="007B21E7">
              <w:t>product</w:t>
            </w:r>
            <w:proofErr w:type="spellEnd"/>
            <w:r w:rsidRPr="007B21E7">
              <w:t xml:space="preserve"> </w:t>
            </w:r>
            <w:proofErr w:type="spellStart"/>
            <w:r w:rsidRPr="007B21E7">
              <w:t>concerned</w:t>
            </w:r>
            <w:proofErr w:type="spellEnd"/>
            <w:r w:rsidRPr="007B21E7">
              <w:t>; (Article.28 Ust.2a Reg. 2018/848)</w:t>
            </w:r>
          </w:p>
        </w:tc>
        <w:tc>
          <w:tcPr>
            <w:tcW w:w="960" w:type="dxa"/>
            <w:noWrap/>
            <w:hideMark/>
          </w:tcPr>
          <w:p w14:paraId="52D00C66" w14:textId="25B07ACA" w:rsidR="007B21E7" w:rsidRPr="007B21E7" w:rsidRDefault="007B21E7" w:rsidP="007B21E7"/>
        </w:tc>
        <w:tc>
          <w:tcPr>
            <w:tcW w:w="960" w:type="dxa"/>
            <w:noWrap/>
            <w:hideMark/>
          </w:tcPr>
          <w:p w14:paraId="127880EB" w14:textId="77777777" w:rsidR="007B21E7" w:rsidRPr="007B21E7" w:rsidRDefault="007B21E7">
            <w:r w:rsidRPr="007B21E7">
              <w:t> </w:t>
            </w:r>
          </w:p>
        </w:tc>
        <w:tc>
          <w:tcPr>
            <w:tcW w:w="960" w:type="dxa"/>
            <w:noWrap/>
            <w:hideMark/>
          </w:tcPr>
          <w:p w14:paraId="33F6855F" w14:textId="77777777" w:rsidR="007B21E7" w:rsidRPr="007B21E7" w:rsidRDefault="007B21E7">
            <w:r w:rsidRPr="007B21E7">
              <w:t> </w:t>
            </w:r>
          </w:p>
        </w:tc>
      </w:tr>
      <w:tr w:rsidR="007B21E7" w:rsidRPr="007B21E7" w14:paraId="4086F523" w14:textId="77777777" w:rsidTr="007B21E7">
        <w:trPr>
          <w:trHeight w:val="288"/>
        </w:trPr>
        <w:tc>
          <w:tcPr>
            <w:tcW w:w="1160" w:type="dxa"/>
            <w:noWrap/>
            <w:hideMark/>
          </w:tcPr>
          <w:p w14:paraId="0176138D" w14:textId="77777777" w:rsidR="007B21E7" w:rsidRPr="007B21E7" w:rsidRDefault="007B21E7" w:rsidP="007B21E7">
            <w:r w:rsidRPr="007B21E7">
              <w:t>6.12.8</w:t>
            </w:r>
          </w:p>
        </w:tc>
        <w:tc>
          <w:tcPr>
            <w:tcW w:w="6285" w:type="dxa"/>
            <w:hideMark/>
          </w:tcPr>
          <w:p w14:paraId="29D8C19F" w14:textId="77777777" w:rsidR="007B21E7" w:rsidRPr="007B21E7" w:rsidRDefault="007B21E7" w:rsidP="007B21E7">
            <w:proofErr w:type="spellStart"/>
            <w:r w:rsidRPr="007B21E7">
              <w:t>check</w:t>
            </w:r>
            <w:proofErr w:type="spellEnd"/>
            <w:r w:rsidRPr="007B21E7">
              <w:t xml:space="preserve"> </w:t>
            </w:r>
            <w:proofErr w:type="spellStart"/>
            <w:r w:rsidRPr="007B21E7">
              <w:t>whether</w:t>
            </w:r>
            <w:proofErr w:type="spellEnd"/>
            <w:r w:rsidRPr="007B21E7">
              <w:t xml:space="preserve"> the </w:t>
            </w:r>
            <w:proofErr w:type="spellStart"/>
            <w:r w:rsidRPr="007B21E7">
              <w:t>suspicion</w:t>
            </w:r>
            <w:proofErr w:type="spellEnd"/>
            <w:r w:rsidRPr="007B21E7">
              <w:t xml:space="preserve"> </w:t>
            </w:r>
            <w:proofErr w:type="spellStart"/>
            <w:r w:rsidRPr="007B21E7">
              <w:t>can</w:t>
            </w:r>
            <w:proofErr w:type="spellEnd"/>
            <w:r w:rsidRPr="007B21E7">
              <w:t xml:space="preserve"> be </w:t>
            </w:r>
            <w:proofErr w:type="spellStart"/>
            <w:r w:rsidRPr="007B21E7">
              <w:t>substantiated</w:t>
            </w:r>
            <w:proofErr w:type="spellEnd"/>
            <w:r w:rsidRPr="007B21E7">
              <w:t>; (Article.28 Ust.2b Reg. 2018/848)</w:t>
            </w:r>
          </w:p>
        </w:tc>
        <w:tc>
          <w:tcPr>
            <w:tcW w:w="960" w:type="dxa"/>
            <w:noWrap/>
            <w:hideMark/>
          </w:tcPr>
          <w:p w14:paraId="7B88A97B" w14:textId="7E6363BB" w:rsidR="007B21E7" w:rsidRPr="007B21E7" w:rsidRDefault="007B21E7" w:rsidP="007B21E7"/>
        </w:tc>
        <w:tc>
          <w:tcPr>
            <w:tcW w:w="960" w:type="dxa"/>
            <w:noWrap/>
            <w:hideMark/>
          </w:tcPr>
          <w:p w14:paraId="44DACC48" w14:textId="77777777" w:rsidR="007B21E7" w:rsidRPr="007B21E7" w:rsidRDefault="007B21E7">
            <w:r w:rsidRPr="007B21E7">
              <w:t> </w:t>
            </w:r>
          </w:p>
        </w:tc>
        <w:tc>
          <w:tcPr>
            <w:tcW w:w="960" w:type="dxa"/>
            <w:noWrap/>
            <w:hideMark/>
          </w:tcPr>
          <w:p w14:paraId="18DBBA4E" w14:textId="77777777" w:rsidR="007B21E7" w:rsidRPr="007B21E7" w:rsidRDefault="007B21E7">
            <w:r w:rsidRPr="007B21E7">
              <w:t> </w:t>
            </w:r>
          </w:p>
        </w:tc>
      </w:tr>
      <w:tr w:rsidR="007B21E7" w:rsidRPr="007B21E7" w14:paraId="420F482C" w14:textId="77777777" w:rsidTr="007B21E7">
        <w:trPr>
          <w:trHeight w:val="552"/>
        </w:trPr>
        <w:tc>
          <w:tcPr>
            <w:tcW w:w="1160" w:type="dxa"/>
            <w:noWrap/>
            <w:hideMark/>
          </w:tcPr>
          <w:p w14:paraId="14771F67" w14:textId="77777777" w:rsidR="007B21E7" w:rsidRPr="007B21E7" w:rsidRDefault="007B21E7" w:rsidP="007B21E7">
            <w:r w:rsidRPr="007B21E7">
              <w:t>6.12.9</w:t>
            </w:r>
          </w:p>
        </w:tc>
        <w:tc>
          <w:tcPr>
            <w:tcW w:w="6285" w:type="dxa"/>
            <w:hideMark/>
          </w:tcPr>
          <w:p w14:paraId="38FC642C" w14:textId="77777777" w:rsidR="007B21E7" w:rsidRPr="007B21E7" w:rsidRDefault="007B21E7" w:rsidP="007B21E7">
            <w:r w:rsidRPr="007B21E7">
              <w:t xml:space="preserve">not place the </w:t>
            </w:r>
            <w:proofErr w:type="spellStart"/>
            <w:r w:rsidRPr="007B21E7">
              <w:t>product</w:t>
            </w:r>
            <w:proofErr w:type="spellEnd"/>
            <w:r w:rsidRPr="007B21E7">
              <w:t xml:space="preserve"> </w:t>
            </w:r>
            <w:proofErr w:type="spellStart"/>
            <w:r w:rsidRPr="007B21E7">
              <w:t>concerned</w:t>
            </w:r>
            <w:proofErr w:type="spellEnd"/>
            <w:r w:rsidRPr="007B21E7">
              <w:t xml:space="preserve"> on the market as </w:t>
            </w:r>
            <w:proofErr w:type="spellStart"/>
            <w:r w:rsidRPr="007B21E7">
              <w:t>an</w:t>
            </w:r>
            <w:proofErr w:type="spellEnd"/>
            <w:r w:rsidRPr="007B21E7">
              <w:t xml:space="preserv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product</w:t>
            </w:r>
            <w:proofErr w:type="spellEnd"/>
            <w:r w:rsidRPr="007B21E7">
              <w:t xml:space="preserve"> and not </w:t>
            </w:r>
            <w:proofErr w:type="spellStart"/>
            <w:r w:rsidRPr="007B21E7">
              <w:t>use</w:t>
            </w:r>
            <w:proofErr w:type="spellEnd"/>
            <w:r w:rsidRPr="007B21E7">
              <w:t xml:space="preserve"> </w:t>
            </w:r>
            <w:proofErr w:type="spellStart"/>
            <w:r w:rsidRPr="007B21E7">
              <w:t>it</w:t>
            </w:r>
            <w:proofErr w:type="spellEnd"/>
            <w:r w:rsidRPr="007B21E7">
              <w:t xml:space="preserve"> in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unless</w:t>
            </w:r>
            <w:proofErr w:type="spellEnd"/>
            <w:r w:rsidRPr="007B21E7">
              <w:t xml:space="preserve"> the </w:t>
            </w:r>
            <w:proofErr w:type="spellStart"/>
            <w:r w:rsidRPr="007B21E7">
              <w:t>suspicion</w:t>
            </w:r>
            <w:proofErr w:type="spellEnd"/>
            <w:r w:rsidRPr="007B21E7">
              <w:t xml:space="preserve"> </w:t>
            </w:r>
            <w:proofErr w:type="spellStart"/>
            <w:r w:rsidRPr="007B21E7">
              <w:t>can</w:t>
            </w:r>
            <w:proofErr w:type="spellEnd"/>
            <w:r w:rsidRPr="007B21E7">
              <w:t xml:space="preserve"> be </w:t>
            </w:r>
            <w:proofErr w:type="spellStart"/>
            <w:r w:rsidRPr="007B21E7">
              <w:t>eliminated</w:t>
            </w:r>
            <w:proofErr w:type="spellEnd"/>
            <w:r w:rsidRPr="007B21E7">
              <w:t>; (Article.28 Ust.2c  Reg. 2018/848)</w:t>
            </w:r>
          </w:p>
        </w:tc>
        <w:tc>
          <w:tcPr>
            <w:tcW w:w="960" w:type="dxa"/>
            <w:noWrap/>
            <w:hideMark/>
          </w:tcPr>
          <w:p w14:paraId="459BB6D6" w14:textId="45F600A8" w:rsidR="007B21E7" w:rsidRPr="007B21E7" w:rsidRDefault="007B21E7" w:rsidP="007B21E7"/>
        </w:tc>
        <w:tc>
          <w:tcPr>
            <w:tcW w:w="960" w:type="dxa"/>
            <w:noWrap/>
            <w:hideMark/>
          </w:tcPr>
          <w:p w14:paraId="01C21B32" w14:textId="77777777" w:rsidR="007B21E7" w:rsidRPr="007B21E7" w:rsidRDefault="007B21E7">
            <w:r w:rsidRPr="007B21E7">
              <w:t> </w:t>
            </w:r>
          </w:p>
        </w:tc>
        <w:tc>
          <w:tcPr>
            <w:tcW w:w="960" w:type="dxa"/>
            <w:noWrap/>
            <w:hideMark/>
          </w:tcPr>
          <w:p w14:paraId="0E99EC6A" w14:textId="77777777" w:rsidR="007B21E7" w:rsidRPr="007B21E7" w:rsidRDefault="007B21E7">
            <w:r w:rsidRPr="007B21E7">
              <w:t> </w:t>
            </w:r>
          </w:p>
        </w:tc>
      </w:tr>
      <w:tr w:rsidR="007B21E7" w:rsidRPr="007B21E7" w14:paraId="50DEB1E6" w14:textId="77777777" w:rsidTr="007B21E7">
        <w:trPr>
          <w:trHeight w:val="672"/>
        </w:trPr>
        <w:tc>
          <w:tcPr>
            <w:tcW w:w="1160" w:type="dxa"/>
            <w:noWrap/>
            <w:hideMark/>
          </w:tcPr>
          <w:p w14:paraId="5F508A29" w14:textId="77777777" w:rsidR="007B21E7" w:rsidRPr="007B21E7" w:rsidRDefault="007B21E7" w:rsidP="007B21E7">
            <w:r w:rsidRPr="007B21E7">
              <w:t>6.12.10</w:t>
            </w:r>
          </w:p>
        </w:tc>
        <w:tc>
          <w:tcPr>
            <w:tcW w:w="6285" w:type="dxa"/>
            <w:hideMark/>
          </w:tcPr>
          <w:p w14:paraId="2FD1405B" w14:textId="77777777" w:rsidR="007B21E7" w:rsidRPr="007B21E7" w:rsidRDefault="007B21E7" w:rsidP="007B21E7">
            <w:proofErr w:type="spellStart"/>
            <w:r w:rsidRPr="007B21E7">
              <w:t>where</w:t>
            </w:r>
            <w:proofErr w:type="spellEnd"/>
            <w:r w:rsidRPr="007B21E7">
              <w:t xml:space="preserve"> the </w:t>
            </w:r>
            <w:proofErr w:type="spellStart"/>
            <w:r w:rsidRPr="007B21E7">
              <w:t>suspicion</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substantiated</w:t>
            </w:r>
            <w:proofErr w:type="spellEnd"/>
            <w:r w:rsidRPr="007B21E7">
              <w:t xml:space="preserve">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it</w:t>
            </w:r>
            <w:proofErr w:type="spellEnd"/>
            <w:r w:rsidRPr="007B21E7">
              <w:t xml:space="preserve"> </w:t>
            </w:r>
            <w:proofErr w:type="spellStart"/>
            <w:r w:rsidRPr="007B21E7">
              <w:t>cannot</w:t>
            </w:r>
            <w:proofErr w:type="spellEnd"/>
            <w:r w:rsidRPr="007B21E7">
              <w:t xml:space="preserve"> be </w:t>
            </w:r>
            <w:proofErr w:type="spellStart"/>
            <w:r w:rsidRPr="007B21E7">
              <w:t>eliminated</w:t>
            </w:r>
            <w:proofErr w:type="spellEnd"/>
            <w:r w:rsidRPr="007B21E7">
              <w:t xml:space="preserve">, </w:t>
            </w:r>
            <w:proofErr w:type="spellStart"/>
            <w:r w:rsidRPr="007B21E7">
              <w:t>immediately</w:t>
            </w:r>
            <w:proofErr w:type="spellEnd"/>
            <w:r w:rsidRPr="007B21E7">
              <w:t xml:space="preserve"> </w:t>
            </w:r>
            <w:proofErr w:type="spellStart"/>
            <w:r w:rsidRPr="007B21E7">
              <w:t>inform</w:t>
            </w:r>
            <w:proofErr w:type="spellEnd"/>
            <w:r w:rsidRPr="007B21E7">
              <w:t xml:space="preserve"> the </w:t>
            </w:r>
            <w:proofErr w:type="spellStart"/>
            <w:r w:rsidRPr="007B21E7">
              <w:t>relevant</w:t>
            </w:r>
            <w:proofErr w:type="spellEnd"/>
            <w:r w:rsidRPr="007B21E7">
              <w:t xml:space="preserve"> </w:t>
            </w:r>
            <w:proofErr w:type="spellStart"/>
            <w:r w:rsidRPr="007B21E7">
              <w:t>competent</w:t>
            </w:r>
            <w:proofErr w:type="spellEnd"/>
            <w:r w:rsidRPr="007B21E7">
              <w:t xml:space="preserve"> authority,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the </w:t>
            </w:r>
            <w:proofErr w:type="spellStart"/>
            <w:r w:rsidRPr="007B21E7">
              <w:t>relevant</w:t>
            </w:r>
            <w:proofErr w:type="spellEnd"/>
            <w:r w:rsidRPr="007B21E7">
              <w:t xml:space="preserv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and </w:t>
            </w:r>
            <w:proofErr w:type="spellStart"/>
            <w:r w:rsidRPr="007B21E7">
              <w:t>provide</w:t>
            </w:r>
            <w:proofErr w:type="spellEnd"/>
            <w:r w:rsidRPr="007B21E7">
              <w:t xml:space="preserve"> </w:t>
            </w:r>
            <w:proofErr w:type="spellStart"/>
            <w:r w:rsidRPr="007B21E7">
              <w:t>it</w:t>
            </w:r>
            <w:proofErr w:type="spellEnd"/>
            <w:r w:rsidRPr="007B21E7">
              <w:t xml:space="preserve"> with </w:t>
            </w:r>
            <w:proofErr w:type="spellStart"/>
            <w:r w:rsidRPr="007B21E7">
              <w:t>available</w:t>
            </w:r>
            <w:proofErr w:type="spellEnd"/>
            <w:r w:rsidRPr="007B21E7">
              <w:t xml:space="preserve"> </w:t>
            </w:r>
            <w:proofErr w:type="spellStart"/>
            <w:r w:rsidRPr="007B21E7">
              <w:t>elements</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(Article.28 Ust.2d  Reg. 2018/848)</w:t>
            </w:r>
          </w:p>
        </w:tc>
        <w:tc>
          <w:tcPr>
            <w:tcW w:w="960" w:type="dxa"/>
            <w:noWrap/>
            <w:hideMark/>
          </w:tcPr>
          <w:p w14:paraId="099EA766" w14:textId="09841376" w:rsidR="007B21E7" w:rsidRPr="007B21E7" w:rsidRDefault="007B21E7" w:rsidP="007B21E7"/>
        </w:tc>
        <w:tc>
          <w:tcPr>
            <w:tcW w:w="960" w:type="dxa"/>
            <w:noWrap/>
            <w:hideMark/>
          </w:tcPr>
          <w:p w14:paraId="26889A58" w14:textId="77777777" w:rsidR="007B21E7" w:rsidRPr="007B21E7" w:rsidRDefault="007B21E7">
            <w:r w:rsidRPr="007B21E7">
              <w:t> </w:t>
            </w:r>
          </w:p>
        </w:tc>
        <w:tc>
          <w:tcPr>
            <w:tcW w:w="960" w:type="dxa"/>
            <w:noWrap/>
            <w:hideMark/>
          </w:tcPr>
          <w:p w14:paraId="6195F4D6" w14:textId="77777777" w:rsidR="007B21E7" w:rsidRPr="007B21E7" w:rsidRDefault="007B21E7">
            <w:r w:rsidRPr="007B21E7">
              <w:t> </w:t>
            </w:r>
          </w:p>
        </w:tc>
      </w:tr>
      <w:tr w:rsidR="007B21E7" w:rsidRPr="007B21E7" w14:paraId="4A4DB852" w14:textId="77777777" w:rsidTr="007B21E7">
        <w:trPr>
          <w:trHeight w:val="552"/>
        </w:trPr>
        <w:tc>
          <w:tcPr>
            <w:tcW w:w="1160" w:type="dxa"/>
            <w:noWrap/>
            <w:hideMark/>
          </w:tcPr>
          <w:p w14:paraId="0A5B9D93" w14:textId="77777777" w:rsidR="007B21E7" w:rsidRPr="007B21E7" w:rsidRDefault="007B21E7" w:rsidP="007B21E7">
            <w:r w:rsidRPr="007B21E7">
              <w:t>6.12.11</w:t>
            </w:r>
          </w:p>
        </w:tc>
        <w:tc>
          <w:tcPr>
            <w:tcW w:w="6285" w:type="dxa"/>
            <w:hideMark/>
          </w:tcPr>
          <w:p w14:paraId="77B8BBC8" w14:textId="77777777" w:rsidR="007B21E7" w:rsidRPr="007B21E7" w:rsidRDefault="007B21E7" w:rsidP="007B21E7">
            <w:proofErr w:type="spellStart"/>
            <w:r w:rsidRPr="007B21E7">
              <w:t>fully</w:t>
            </w:r>
            <w:proofErr w:type="spellEnd"/>
            <w:r w:rsidRPr="007B21E7">
              <w:t xml:space="preserve"> </w:t>
            </w:r>
            <w:proofErr w:type="spellStart"/>
            <w:r w:rsidRPr="007B21E7">
              <w:t>cooperate</w:t>
            </w:r>
            <w:proofErr w:type="spellEnd"/>
            <w:r w:rsidRPr="007B21E7">
              <w:t xml:space="preserve"> with the </w:t>
            </w:r>
            <w:proofErr w:type="spellStart"/>
            <w:r w:rsidRPr="007B21E7">
              <w:t>relevant</w:t>
            </w:r>
            <w:proofErr w:type="spellEnd"/>
            <w:r w:rsidRPr="007B21E7">
              <w:t xml:space="preserve"> </w:t>
            </w:r>
            <w:proofErr w:type="spellStart"/>
            <w:r w:rsidRPr="007B21E7">
              <w:t>competent</w:t>
            </w:r>
            <w:proofErr w:type="spellEnd"/>
            <w:r w:rsidRPr="007B21E7">
              <w:t xml:space="preserve"> authority,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with the </w:t>
            </w:r>
            <w:proofErr w:type="spellStart"/>
            <w:r w:rsidRPr="007B21E7">
              <w:t>relevant</w:t>
            </w:r>
            <w:proofErr w:type="spellEnd"/>
            <w:r w:rsidRPr="007B21E7">
              <w:t xml:space="preserv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in </w:t>
            </w:r>
            <w:proofErr w:type="spellStart"/>
            <w:r w:rsidRPr="007B21E7">
              <w:t>identifying</w:t>
            </w:r>
            <w:proofErr w:type="spellEnd"/>
            <w:r w:rsidRPr="007B21E7">
              <w:t xml:space="preserve"> and </w:t>
            </w:r>
            <w:proofErr w:type="spellStart"/>
            <w:r w:rsidRPr="007B21E7">
              <w:t>verifying</w:t>
            </w:r>
            <w:proofErr w:type="spellEnd"/>
            <w:r w:rsidRPr="007B21E7">
              <w:t xml:space="preserve"> the </w:t>
            </w:r>
            <w:proofErr w:type="spellStart"/>
            <w:r w:rsidRPr="007B21E7">
              <w:t>reasons</w:t>
            </w:r>
            <w:proofErr w:type="spellEnd"/>
            <w:r w:rsidRPr="007B21E7">
              <w:t xml:space="preserve"> for the </w:t>
            </w:r>
            <w:proofErr w:type="spellStart"/>
            <w:r w:rsidRPr="007B21E7">
              <w:t>presence</w:t>
            </w:r>
            <w:proofErr w:type="spellEnd"/>
            <w:r w:rsidRPr="007B21E7">
              <w:t xml:space="preserve"> of non-</w:t>
            </w:r>
            <w:proofErr w:type="spellStart"/>
            <w:r w:rsidRPr="007B21E7">
              <w:t>authorised</w:t>
            </w:r>
            <w:proofErr w:type="spellEnd"/>
            <w:r w:rsidRPr="007B21E7">
              <w:t xml:space="preserve"> products </w:t>
            </w:r>
            <w:proofErr w:type="spellStart"/>
            <w:r w:rsidRPr="007B21E7">
              <w:t>or</w:t>
            </w:r>
            <w:proofErr w:type="spellEnd"/>
            <w:r w:rsidRPr="007B21E7">
              <w:t xml:space="preserve"> </w:t>
            </w:r>
            <w:proofErr w:type="spellStart"/>
            <w:r w:rsidRPr="007B21E7">
              <w:t>substances</w:t>
            </w:r>
            <w:proofErr w:type="spellEnd"/>
            <w:r w:rsidRPr="007B21E7">
              <w:t>. (Article.28 Ust.2e Reg. 2018/848)</w:t>
            </w:r>
          </w:p>
        </w:tc>
        <w:tc>
          <w:tcPr>
            <w:tcW w:w="960" w:type="dxa"/>
            <w:noWrap/>
            <w:hideMark/>
          </w:tcPr>
          <w:p w14:paraId="0508EE62" w14:textId="6F4FFDCF" w:rsidR="007B21E7" w:rsidRPr="007B21E7" w:rsidRDefault="007B21E7" w:rsidP="007B21E7"/>
        </w:tc>
        <w:tc>
          <w:tcPr>
            <w:tcW w:w="960" w:type="dxa"/>
            <w:noWrap/>
            <w:hideMark/>
          </w:tcPr>
          <w:p w14:paraId="42ADC97E" w14:textId="77777777" w:rsidR="007B21E7" w:rsidRPr="007B21E7" w:rsidRDefault="007B21E7">
            <w:r w:rsidRPr="007B21E7">
              <w:t> </w:t>
            </w:r>
          </w:p>
        </w:tc>
        <w:tc>
          <w:tcPr>
            <w:tcW w:w="960" w:type="dxa"/>
            <w:noWrap/>
            <w:hideMark/>
          </w:tcPr>
          <w:p w14:paraId="2017C0D7" w14:textId="77777777" w:rsidR="007B21E7" w:rsidRPr="007B21E7" w:rsidRDefault="007B21E7">
            <w:r w:rsidRPr="007B21E7">
              <w:t> </w:t>
            </w:r>
          </w:p>
        </w:tc>
      </w:tr>
      <w:tr w:rsidR="000010CE" w:rsidRPr="007B21E7" w14:paraId="2502740E" w14:textId="77777777" w:rsidTr="000010CE">
        <w:trPr>
          <w:trHeight w:val="360"/>
        </w:trPr>
        <w:tc>
          <w:tcPr>
            <w:tcW w:w="1160" w:type="dxa"/>
            <w:shd w:val="clear" w:color="auto" w:fill="D9D9D9" w:themeFill="background1" w:themeFillShade="D9"/>
            <w:noWrap/>
            <w:hideMark/>
          </w:tcPr>
          <w:p w14:paraId="22A4EED1" w14:textId="77777777" w:rsidR="007B21E7" w:rsidRPr="007B21E7" w:rsidRDefault="007B21E7" w:rsidP="007B21E7">
            <w:r w:rsidRPr="007B21E7">
              <w:t>6.13</w:t>
            </w:r>
          </w:p>
        </w:tc>
        <w:tc>
          <w:tcPr>
            <w:tcW w:w="6285" w:type="dxa"/>
            <w:shd w:val="clear" w:color="auto" w:fill="D9D9D9" w:themeFill="background1" w:themeFillShade="D9"/>
            <w:hideMark/>
          </w:tcPr>
          <w:p w14:paraId="2C6A9747" w14:textId="77777777" w:rsidR="007B21E7" w:rsidRPr="007B21E7" w:rsidRDefault="007B21E7">
            <w:pPr>
              <w:rPr>
                <w:b/>
                <w:bCs/>
              </w:rPr>
            </w:pPr>
            <w:r w:rsidRPr="007B21E7">
              <w:rPr>
                <w:b/>
                <w:bCs/>
              </w:rPr>
              <w:t>LABELLING</w:t>
            </w:r>
          </w:p>
        </w:tc>
        <w:tc>
          <w:tcPr>
            <w:tcW w:w="960" w:type="dxa"/>
            <w:shd w:val="clear" w:color="auto" w:fill="D9D9D9" w:themeFill="background1" w:themeFillShade="D9"/>
            <w:noWrap/>
            <w:hideMark/>
          </w:tcPr>
          <w:p w14:paraId="103A3FFC"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25B55B13"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3973A80B" w14:textId="77777777" w:rsidR="007B21E7" w:rsidRPr="007B21E7" w:rsidRDefault="007B21E7">
            <w:pPr>
              <w:rPr>
                <w:b/>
                <w:bCs/>
              </w:rPr>
            </w:pPr>
            <w:r w:rsidRPr="007B21E7">
              <w:rPr>
                <w:b/>
                <w:bCs/>
              </w:rPr>
              <w:t> </w:t>
            </w:r>
          </w:p>
        </w:tc>
      </w:tr>
      <w:tr w:rsidR="000010CE" w:rsidRPr="007B21E7" w14:paraId="04380385" w14:textId="77777777" w:rsidTr="000010CE">
        <w:trPr>
          <w:trHeight w:val="360"/>
        </w:trPr>
        <w:tc>
          <w:tcPr>
            <w:tcW w:w="1160" w:type="dxa"/>
            <w:shd w:val="clear" w:color="auto" w:fill="D9D9D9" w:themeFill="background1" w:themeFillShade="D9"/>
            <w:noWrap/>
            <w:hideMark/>
          </w:tcPr>
          <w:p w14:paraId="6A2B108E" w14:textId="77777777" w:rsidR="007B21E7" w:rsidRPr="007B21E7" w:rsidRDefault="007B21E7" w:rsidP="007B21E7">
            <w:r w:rsidRPr="007B21E7">
              <w:t>6.13.1</w:t>
            </w:r>
          </w:p>
        </w:tc>
        <w:tc>
          <w:tcPr>
            <w:tcW w:w="6285" w:type="dxa"/>
            <w:shd w:val="clear" w:color="auto" w:fill="D9D9D9" w:themeFill="background1" w:themeFillShade="D9"/>
            <w:hideMark/>
          </w:tcPr>
          <w:p w14:paraId="1126FEC4" w14:textId="77777777" w:rsidR="007B21E7" w:rsidRPr="007B21E7" w:rsidRDefault="007B21E7">
            <w:pPr>
              <w:rPr>
                <w:b/>
                <w:bCs/>
              </w:rPr>
            </w:pPr>
            <w:proofErr w:type="spellStart"/>
            <w:r w:rsidRPr="007B21E7">
              <w:rPr>
                <w:b/>
                <w:bCs/>
              </w:rPr>
              <w:t>Use</w:t>
            </w:r>
            <w:proofErr w:type="spellEnd"/>
            <w:r w:rsidRPr="007B21E7">
              <w:rPr>
                <w:b/>
                <w:bCs/>
              </w:rPr>
              <w:t xml:space="preserve">  of  </w:t>
            </w:r>
            <w:proofErr w:type="spellStart"/>
            <w:r w:rsidRPr="007B21E7">
              <w:rPr>
                <w:b/>
                <w:bCs/>
              </w:rPr>
              <w:t>terms</w:t>
            </w:r>
            <w:proofErr w:type="spellEnd"/>
            <w:r w:rsidRPr="007B21E7">
              <w:rPr>
                <w:b/>
                <w:bCs/>
              </w:rPr>
              <w:t xml:space="preserve">  </w:t>
            </w:r>
            <w:proofErr w:type="spellStart"/>
            <w:r w:rsidRPr="007B21E7">
              <w:rPr>
                <w:b/>
                <w:bCs/>
              </w:rPr>
              <w:t>referring</w:t>
            </w:r>
            <w:proofErr w:type="spellEnd"/>
            <w:r w:rsidRPr="007B21E7">
              <w:rPr>
                <w:b/>
                <w:bCs/>
              </w:rPr>
              <w:t xml:space="preserve"> to  </w:t>
            </w:r>
            <w:proofErr w:type="spellStart"/>
            <w:r w:rsidRPr="007B21E7">
              <w:rPr>
                <w:b/>
                <w:bCs/>
              </w:rPr>
              <w:t>organic</w:t>
            </w:r>
            <w:proofErr w:type="spellEnd"/>
            <w:r w:rsidRPr="007B21E7">
              <w:rPr>
                <w:b/>
                <w:bCs/>
              </w:rPr>
              <w:t xml:space="preserve">  </w:t>
            </w:r>
            <w:proofErr w:type="spellStart"/>
            <w:r w:rsidRPr="007B21E7">
              <w:rPr>
                <w:b/>
                <w:bCs/>
              </w:rPr>
              <w:t>production</w:t>
            </w:r>
            <w:proofErr w:type="spellEnd"/>
          </w:p>
        </w:tc>
        <w:tc>
          <w:tcPr>
            <w:tcW w:w="960" w:type="dxa"/>
            <w:shd w:val="clear" w:color="auto" w:fill="D9D9D9" w:themeFill="background1" w:themeFillShade="D9"/>
            <w:noWrap/>
            <w:hideMark/>
          </w:tcPr>
          <w:p w14:paraId="20085D40" w14:textId="77777777" w:rsidR="007B21E7" w:rsidRPr="007B21E7" w:rsidRDefault="007B21E7" w:rsidP="007B21E7">
            <w:pPr>
              <w:rPr>
                <w:b/>
                <w:bCs/>
              </w:rPr>
            </w:pPr>
            <w:r w:rsidRPr="007B21E7">
              <w:rPr>
                <w:b/>
                <w:bCs/>
              </w:rPr>
              <w:t> </w:t>
            </w:r>
          </w:p>
        </w:tc>
        <w:tc>
          <w:tcPr>
            <w:tcW w:w="960" w:type="dxa"/>
            <w:shd w:val="clear" w:color="auto" w:fill="D9D9D9" w:themeFill="background1" w:themeFillShade="D9"/>
            <w:noWrap/>
            <w:hideMark/>
          </w:tcPr>
          <w:p w14:paraId="7BEE34FE" w14:textId="77777777" w:rsidR="007B21E7" w:rsidRPr="007B21E7" w:rsidRDefault="007B21E7">
            <w:pPr>
              <w:rPr>
                <w:b/>
                <w:bCs/>
              </w:rPr>
            </w:pPr>
            <w:r w:rsidRPr="007B21E7">
              <w:rPr>
                <w:b/>
                <w:bCs/>
              </w:rPr>
              <w:t> </w:t>
            </w:r>
          </w:p>
        </w:tc>
        <w:tc>
          <w:tcPr>
            <w:tcW w:w="960" w:type="dxa"/>
            <w:shd w:val="clear" w:color="auto" w:fill="D9D9D9" w:themeFill="background1" w:themeFillShade="D9"/>
            <w:noWrap/>
            <w:hideMark/>
          </w:tcPr>
          <w:p w14:paraId="7C73DED1" w14:textId="77777777" w:rsidR="007B21E7" w:rsidRPr="007B21E7" w:rsidRDefault="007B21E7">
            <w:pPr>
              <w:rPr>
                <w:b/>
                <w:bCs/>
              </w:rPr>
            </w:pPr>
            <w:r w:rsidRPr="007B21E7">
              <w:rPr>
                <w:b/>
                <w:bCs/>
              </w:rPr>
              <w:t> </w:t>
            </w:r>
          </w:p>
        </w:tc>
      </w:tr>
      <w:tr w:rsidR="007B21E7" w:rsidRPr="007B21E7" w14:paraId="275B0E42" w14:textId="77777777" w:rsidTr="007B21E7">
        <w:trPr>
          <w:trHeight w:val="1320"/>
        </w:trPr>
        <w:tc>
          <w:tcPr>
            <w:tcW w:w="1160" w:type="dxa"/>
            <w:noWrap/>
            <w:hideMark/>
          </w:tcPr>
          <w:p w14:paraId="73EBC813" w14:textId="77777777" w:rsidR="007B21E7" w:rsidRPr="007B21E7" w:rsidRDefault="007B21E7" w:rsidP="007B21E7">
            <w:r w:rsidRPr="007B21E7">
              <w:t>6.13.2</w:t>
            </w:r>
          </w:p>
        </w:tc>
        <w:tc>
          <w:tcPr>
            <w:tcW w:w="6285" w:type="dxa"/>
            <w:hideMark/>
          </w:tcPr>
          <w:p w14:paraId="37677B09" w14:textId="77777777" w:rsidR="007B21E7" w:rsidRPr="007B21E7" w:rsidRDefault="007B21E7" w:rsidP="007B21E7">
            <w:r w:rsidRPr="007B21E7">
              <w:t xml:space="preserve">For the </w:t>
            </w:r>
            <w:proofErr w:type="spellStart"/>
            <w:r w:rsidRPr="007B21E7">
              <w:t>purposes</w:t>
            </w:r>
            <w:proofErr w:type="spellEnd"/>
            <w:r w:rsidRPr="007B21E7">
              <w:t xml:space="preserve"> of </w:t>
            </w:r>
            <w:proofErr w:type="spellStart"/>
            <w:r w:rsidRPr="007B21E7">
              <w:t>this</w:t>
            </w:r>
            <w:proofErr w:type="spellEnd"/>
            <w:r w:rsidRPr="007B21E7">
              <w:t xml:space="preserve"> </w:t>
            </w:r>
            <w:proofErr w:type="spellStart"/>
            <w:r w:rsidRPr="007B21E7">
              <w:t>Regulation</w:t>
            </w:r>
            <w:proofErr w:type="spellEnd"/>
            <w:r w:rsidRPr="007B21E7">
              <w:t xml:space="preserve">, a </w:t>
            </w:r>
            <w:proofErr w:type="spellStart"/>
            <w:r w:rsidRPr="007B21E7">
              <w:t>product</w:t>
            </w:r>
            <w:proofErr w:type="spellEnd"/>
            <w:r w:rsidRPr="007B21E7">
              <w:t xml:space="preserve"> </w:t>
            </w:r>
            <w:proofErr w:type="spellStart"/>
            <w:r w:rsidRPr="007B21E7">
              <w:t>shall</w:t>
            </w:r>
            <w:proofErr w:type="spellEnd"/>
            <w:r w:rsidRPr="007B21E7">
              <w:t xml:space="preserve"> be </w:t>
            </w:r>
            <w:proofErr w:type="spellStart"/>
            <w:r w:rsidRPr="007B21E7">
              <w:t>regarded</w:t>
            </w:r>
            <w:proofErr w:type="spellEnd"/>
            <w:r w:rsidRPr="007B21E7">
              <w:t xml:space="preserve"> as </w:t>
            </w:r>
            <w:proofErr w:type="spellStart"/>
            <w:r w:rsidRPr="007B21E7">
              <w:t>bearing</w:t>
            </w:r>
            <w:proofErr w:type="spellEnd"/>
            <w:r w:rsidRPr="007B21E7">
              <w:t xml:space="preserve"> </w:t>
            </w:r>
            <w:proofErr w:type="spellStart"/>
            <w:r w:rsidRPr="007B21E7">
              <w:t>terms</w:t>
            </w:r>
            <w:proofErr w:type="spellEnd"/>
            <w:r w:rsidRPr="007B21E7">
              <w:t xml:space="preserve"> </w:t>
            </w:r>
            <w:proofErr w:type="spellStart"/>
            <w:r w:rsidRPr="007B21E7">
              <w:t>referring</w:t>
            </w:r>
            <w:proofErr w:type="spellEnd"/>
            <w:r w:rsidRPr="007B21E7">
              <w:t xml:space="preserve"> to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where</w:t>
            </w:r>
            <w:proofErr w:type="spellEnd"/>
            <w:r w:rsidRPr="007B21E7">
              <w:t xml:space="preserve">, in the </w:t>
            </w:r>
            <w:proofErr w:type="spellStart"/>
            <w:r w:rsidRPr="007B21E7">
              <w:t>labelling</w:t>
            </w:r>
            <w:proofErr w:type="spellEnd"/>
            <w:r w:rsidRPr="007B21E7">
              <w:t xml:space="preserve">, </w:t>
            </w:r>
            <w:proofErr w:type="spellStart"/>
            <w:r w:rsidRPr="007B21E7">
              <w:t>advertising</w:t>
            </w:r>
            <w:proofErr w:type="spellEnd"/>
            <w:r w:rsidRPr="007B21E7">
              <w:t xml:space="preserve"> </w:t>
            </w:r>
            <w:proofErr w:type="spellStart"/>
            <w:r w:rsidRPr="007B21E7">
              <w:t>material</w:t>
            </w:r>
            <w:proofErr w:type="spellEnd"/>
            <w:r w:rsidRPr="007B21E7">
              <w:t xml:space="preserve"> </w:t>
            </w:r>
            <w:proofErr w:type="spellStart"/>
            <w:r w:rsidRPr="007B21E7">
              <w:t>or</w:t>
            </w:r>
            <w:proofErr w:type="spellEnd"/>
            <w:r w:rsidRPr="007B21E7">
              <w:t xml:space="preserve"> </w:t>
            </w:r>
            <w:proofErr w:type="spellStart"/>
            <w:r w:rsidRPr="007B21E7">
              <w:t>commercial</w:t>
            </w:r>
            <w:proofErr w:type="spellEnd"/>
            <w:r w:rsidRPr="007B21E7">
              <w:t xml:space="preserve"> </w:t>
            </w:r>
            <w:proofErr w:type="spellStart"/>
            <w:r w:rsidRPr="007B21E7">
              <w:t>documents</w:t>
            </w:r>
            <w:proofErr w:type="spellEnd"/>
            <w:r w:rsidRPr="007B21E7">
              <w:t xml:space="preserve">, </w:t>
            </w:r>
            <w:proofErr w:type="spellStart"/>
            <w:r w:rsidRPr="007B21E7">
              <w:t>such</w:t>
            </w:r>
            <w:proofErr w:type="spellEnd"/>
            <w:r w:rsidRPr="007B21E7">
              <w:t xml:space="preserve"> a </w:t>
            </w:r>
            <w:proofErr w:type="spellStart"/>
            <w:r w:rsidRPr="007B21E7">
              <w:t>product</w:t>
            </w:r>
            <w:proofErr w:type="spellEnd"/>
            <w:r w:rsidRPr="007B21E7">
              <w:t xml:space="preserve">, </w:t>
            </w:r>
            <w:proofErr w:type="spellStart"/>
            <w:r w:rsidRPr="007B21E7">
              <w:t>its</w:t>
            </w:r>
            <w:proofErr w:type="spellEnd"/>
            <w:r w:rsidRPr="007B21E7">
              <w:t xml:space="preserve"> </w:t>
            </w:r>
            <w:proofErr w:type="spellStart"/>
            <w:r w:rsidRPr="007B21E7">
              <w:t>ingredients</w:t>
            </w:r>
            <w:proofErr w:type="spellEnd"/>
            <w:r w:rsidRPr="007B21E7">
              <w:t xml:space="preserve"> </w:t>
            </w:r>
            <w:proofErr w:type="spellStart"/>
            <w:r w:rsidRPr="007B21E7">
              <w:t>or</w:t>
            </w:r>
            <w:proofErr w:type="spellEnd"/>
            <w:r w:rsidRPr="007B21E7">
              <w:t xml:space="preserve"> </w:t>
            </w:r>
            <w:proofErr w:type="spellStart"/>
            <w:r w:rsidRPr="007B21E7">
              <w:t>feed</w:t>
            </w:r>
            <w:proofErr w:type="spellEnd"/>
            <w:r w:rsidRPr="007B21E7">
              <w:t xml:space="preserve"> materials </w:t>
            </w:r>
            <w:proofErr w:type="spellStart"/>
            <w:r w:rsidRPr="007B21E7">
              <w:t>used</w:t>
            </w:r>
            <w:proofErr w:type="spellEnd"/>
            <w:r w:rsidRPr="007B21E7">
              <w:t xml:space="preserve"> for </w:t>
            </w:r>
            <w:proofErr w:type="spellStart"/>
            <w:r w:rsidRPr="007B21E7">
              <w:t>its</w:t>
            </w:r>
            <w:proofErr w:type="spellEnd"/>
            <w:r w:rsidRPr="007B21E7">
              <w:t xml:space="preserve"> </w:t>
            </w:r>
            <w:proofErr w:type="spellStart"/>
            <w:r w:rsidRPr="007B21E7">
              <w:t>production</w:t>
            </w:r>
            <w:proofErr w:type="spellEnd"/>
            <w:r w:rsidRPr="007B21E7">
              <w:t xml:space="preserve"> </w:t>
            </w:r>
            <w:proofErr w:type="spellStart"/>
            <w:r w:rsidRPr="007B21E7">
              <w:t>are</w:t>
            </w:r>
            <w:proofErr w:type="spellEnd"/>
            <w:r w:rsidRPr="007B21E7">
              <w:t xml:space="preserve"> </w:t>
            </w:r>
            <w:proofErr w:type="spellStart"/>
            <w:r w:rsidRPr="007B21E7">
              <w:t>described</w:t>
            </w:r>
            <w:proofErr w:type="spellEnd"/>
            <w:r w:rsidRPr="007B21E7">
              <w:t xml:space="preserve"> in </w:t>
            </w:r>
            <w:proofErr w:type="spellStart"/>
            <w:r w:rsidRPr="007B21E7">
              <w:t>terms</w:t>
            </w:r>
            <w:proofErr w:type="spellEnd"/>
            <w:r w:rsidRPr="007B21E7">
              <w:t xml:space="preserve"> </w:t>
            </w:r>
            <w:proofErr w:type="spellStart"/>
            <w:r w:rsidRPr="007B21E7">
              <w:t>suggesting</w:t>
            </w:r>
            <w:proofErr w:type="spellEnd"/>
            <w:r w:rsidRPr="007B21E7">
              <w:t xml:space="preserve"> to the </w:t>
            </w:r>
            <w:proofErr w:type="spellStart"/>
            <w:r w:rsidRPr="007B21E7">
              <w:t>purchaser</w:t>
            </w:r>
            <w:proofErr w:type="spellEnd"/>
            <w:r w:rsidRPr="007B21E7">
              <w:t xml:space="preserve"> </w:t>
            </w:r>
            <w:proofErr w:type="spellStart"/>
            <w:r w:rsidRPr="007B21E7">
              <w:t>that</w:t>
            </w:r>
            <w:proofErr w:type="spellEnd"/>
            <w:r w:rsidRPr="007B21E7">
              <w:t xml:space="preserve"> the </w:t>
            </w:r>
            <w:proofErr w:type="spellStart"/>
            <w:r w:rsidRPr="007B21E7">
              <w:t>product</w:t>
            </w:r>
            <w:proofErr w:type="spellEnd"/>
            <w:r w:rsidRPr="007B21E7">
              <w:t xml:space="preserve">, </w:t>
            </w:r>
            <w:proofErr w:type="spellStart"/>
            <w:r w:rsidRPr="007B21E7">
              <w:t>ingredients</w:t>
            </w:r>
            <w:proofErr w:type="spellEnd"/>
            <w:r w:rsidRPr="007B21E7">
              <w:t xml:space="preserve"> </w:t>
            </w:r>
            <w:proofErr w:type="spellStart"/>
            <w:r w:rsidRPr="007B21E7">
              <w:t>or</w:t>
            </w:r>
            <w:proofErr w:type="spellEnd"/>
            <w:r w:rsidRPr="007B21E7">
              <w:t xml:space="preserve"> </w:t>
            </w:r>
            <w:proofErr w:type="spellStart"/>
            <w:r w:rsidRPr="007B21E7">
              <w:t>feed</w:t>
            </w:r>
            <w:proofErr w:type="spellEnd"/>
            <w:r w:rsidRPr="007B21E7">
              <w:t xml:space="preserve"> materials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produced</w:t>
            </w:r>
            <w:proofErr w:type="spellEnd"/>
            <w:r w:rsidRPr="007B21E7">
              <w:t xml:space="preserve"> in </w:t>
            </w:r>
            <w:proofErr w:type="spellStart"/>
            <w:r w:rsidRPr="007B21E7">
              <w:t>accordance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xml:space="preserve">. In </w:t>
            </w:r>
            <w:proofErr w:type="spellStart"/>
            <w:r w:rsidRPr="007B21E7">
              <w:t>particular</w:t>
            </w:r>
            <w:proofErr w:type="spellEnd"/>
            <w:r w:rsidRPr="007B21E7">
              <w:t xml:space="preserve">, the </w:t>
            </w:r>
            <w:proofErr w:type="spellStart"/>
            <w:r w:rsidRPr="007B21E7">
              <w:t>terms</w:t>
            </w:r>
            <w:proofErr w:type="spellEnd"/>
            <w:r w:rsidRPr="007B21E7">
              <w:t xml:space="preserve"> </w:t>
            </w:r>
            <w:proofErr w:type="spellStart"/>
            <w:r w:rsidRPr="007B21E7">
              <w:t>listed</w:t>
            </w:r>
            <w:proofErr w:type="spellEnd"/>
            <w:r w:rsidRPr="007B21E7">
              <w:t xml:space="preserve"> in </w:t>
            </w:r>
            <w:proofErr w:type="spellStart"/>
            <w:r w:rsidRPr="007B21E7">
              <w:t>Annex</w:t>
            </w:r>
            <w:proofErr w:type="spellEnd"/>
            <w:r w:rsidRPr="007B21E7">
              <w:t xml:space="preserve"> IV and </w:t>
            </w:r>
            <w:proofErr w:type="spellStart"/>
            <w:r w:rsidRPr="007B21E7">
              <w:t>their</w:t>
            </w:r>
            <w:proofErr w:type="spellEnd"/>
            <w:r w:rsidRPr="007B21E7">
              <w:t xml:space="preserve"> </w:t>
            </w:r>
            <w:proofErr w:type="spellStart"/>
            <w:r w:rsidRPr="007B21E7">
              <w:t>derivatives</w:t>
            </w:r>
            <w:proofErr w:type="spellEnd"/>
            <w:r w:rsidRPr="007B21E7">
              <w:t xml:space="preserve"> and </w:t>
            </w:r>
            <w:proofErr w:type="spellStart"/>
            <w:r w:rsidRPr="007B21E7">
              <w:t>diminutives</w:t>
            </w:r>
            <w:proofErr w:type="spellEnd"/>
            <w:r w:rsidRPr="007B21E7">
              <w:t xml:space="preserve">, </w:t>
            </w:r>
            <w:proofErr w:type="spellStart"/>
            <w:r w:rsidRPr="007B21E7">
              <w:t>such</w:t>
            </w:r>
            <w:proofErr w:type="spellEnd"/>
            <w:r w:rsidRPr="007B21E7">
              <w:t xml:space="preserve"> as ‘</w:t>
            </w:r>
            <w:proofErr w:type="spellStart"/>
            <w:r w:rsidRPr="007B21E7">
              <w:t>bio</w:t>
            </w:r>
            <w:proofErr w:type="spellEnd"/>
            <w:r w:rsidRPr="007B21E7">
              <w:t>’ and ‘</w:t>
            </w:r>
            <w:proofErr w:type="spellStart"/>
            <w:r w:rsidRPr="007B21E7">
              <w:t>eco</w:t>
            </w:r>
            <w:proofErr w:type="spellEnd"/>
            <w:r w:rsidRPr="007B21E7">
              <w:t xml:space="preserve">’, </w:t>
            </w:r>
            <w:proofErr w:type="spellStart"/>
            <w:r w:rsidRPr="007B21E7">
              <w:t>whether</w:t>
            </w:r>
            <w:proofErr w:type="spellEnd"/>
            <w:r w:rsidRPr="007B21E7">
              <w:t xml:space="preserve"> </w:t>
            </w:r>
            <w:proofErr w:type="spellStart"/>
            <w:r w:rsidRPr="007B21E7">
              <w:t>alone</w:t>
            </w:r>
            <w:proofErr w:type="spellEnd"/>
            <w:r w:rsidRPr="007B21E7">
              <w:t xml:space="preserve"> </w:t>
            </w:r>
            <w:proofErr w:type="spellStart"/>
            <w:r w:rsidRPr="007B21E7">
              <w:t>or</w:t>
            </w:r>
            <w:proofErr w:type="spellEnd"/>
            <w:r w:rsidRPr="007B21E7">
              <w:t xml:space="preserve"> in </w:t>
            </w:r>
            <w:proofErr w:type="spellStart"/>
            <w:r w:rsidRPr="007B21E7">
              <w:t>combination</w:t>
            </w:r>
            <w:proofErr w:type="spellEnd"/>
            <w:r w:rsidRPr="007B21E7">
              <w:t xml:space="preserve">, </w:t>
            </w:r>
            <w:proofErr w:type="spellStart"/>
            <w:r w:rsidRPr="007B21E7">
              <w:t>may</w:t>
            </w:r>
            <w:proofErr w:type="spellEnd"/>
            <w:r w:rsidRPr="007B21E7">
              <w:t xml:space="preserve"> be </w:t>
            </w:r>
            <w:proofErr w:type="spellStart"/>
            <w:r w:rsidRPr="007B21E7">
              <w:t>used</w:t>
            </w:r>
            <w:proofErr w:type="spellEnd"/>
            <w:r w:rsidRPr="007B21E7">
              <w:t xml:space="preserve"> </w:t>
            </w:r>
            <w:proofErr w:type="spellStart"/>
            <w:r w:rsidRPr="007B21E7">
              <w:t>throughout</w:t>
            </w:r>
            <w:proofErr w:type="spellEnd"/>
            <w:r w:rsidRPr="007B21E7">
              <w:t xml:space="preserve"> the Union and in </w:t>
            </w:r>
            <w:proofErr w:type="spellStart"/>
            <w:r w:rsidRPr="007B21E7">
              <w:t>any</w:t>
            </w:r>
            <w:proofErr w:type="spellEnd"/>
            <w:r w:rsidRPr="007B21E7">
              <w:t xml:space="preserve"> </w:t>
            </w:r>
            <w:proofErr w:type="spellStart"/>
            <w:r w:rsidRPr="007B21E7">
              <w:t>language</w:t>
            </w:r>
            <w:proofErr w:type="spellEnd"/>
            <w:r w:rsidRPr="007B21E7">
              <w:t xml:space="preserve"> </w:t>
            </w:r>
            <w:proofErr w:type="spellStart"/>
            <w:r w:rsidRPr="007B21E7">
              <w:t>listed</w:t>
            </w:r>
            <w:proofErr w:type="spellEnd"/>
            <w:r w:rsidRPr="007B21E7">
              <w:t xml:space="preserve"> in </w:t>
            </w:r>
            <w:proofErr w:type="spellStart"/>
            <w:r w:rsidRPr="007B21E7">
              <w:t>that</w:t>
            </w:r>
            <w:proofErr w:type="spellEnd"/>
            <w:r w:rsidRPr="007B21E7">
              <w:t xml:space="preserve"> </w:t>
            </w:r>
            <w:proofErr w:type="spellStart"/>
            <w:r w:rsidRPr="007B21E7">
              <w:t>Annex</w:t>
            </w:r>
            <w:proofErr w:type="spellEnd"/>
            <w:r w:rsidRPr="007B21E7">
              <w:t xml:space="preserve"> for the </w:t>
            </w:r>
            <w:proofErr w:type="spellStart"/>
            <w:r w:rsidRPr="007B21E7">
              <w:t>labelling</w:t>
            </w:r>
            <w:proofErr w:type="spellEnd"/>
            <w:r w:rsidRPr="007B21E7">
              <w:t xml:space="preserve"> and </w:t>
            </w:r>
            <w:proofErr w:type="spellStart"/>
            <w:r w:rsidRPr="007B21E7">
              <w:t>advertising</w:t>
            </w:r>
            <w:proofErr w:type="spellEnd"/>
            <w:r w:rsidRPr="007B21E7">
              <w:t xml:space="preserve"> of products </w:t>
            </w:r>
            <w:proofErr w:type="spellStart"/>
            <w:r w:rsidRPr="007B21E7">
              <w:t>referred</w:t>
            </w:r>
            <w:proofErr w:type="spellEnd"/>
            <w:r w:rsidRPr="007B21E7">
              <w:t xml:space="preserve"> to in </w:t>
            </w:r>
            <w:proofErr w:type="spellStart"/>
            <w:r w:rsidRPr="007B21E7">
              <w:t>Article</w:t>
            </w:r>
            <w:proofErr w:type="spellEnd"/>
            <w:r w:rsidRPr="007B21E7">
              <w:t xml:space="preserve"> 2(1) </w:t>
            </w:r>
            <w:proofErr w:type="spellStart"/>
            <w:r w:rsidRPr="007B21E7">
              <w:t>which</w:t>
            </w:r>
            <w:proofErr w:type="spellEnd"/>
            <w:r w:rsidRPr="007B21E7">
              <w:t xml:space="preserve"> </w:t>
            </w:r>
            <w:proofErr w:type="spellStart"/>
            <w:r w:rsidRPr="007B21E7">
              <w:t>comply</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Article30 ust.1 Reg.2018/848)</w:t>
            </w:r>
          </w:p>
        </w:tc>
        <w:tc>
          <w:tcPr>
            <w:tcW w:w="960" w:type="dxa"/>
            <w:noWrap/>
            <w:hideMark/>
          </w:tcPr>
          <w:p w14:paraId="17E7E51C" w14:textId="6AC8DDD7" w:rsidR="007B21E7" w:rsidRPr="007B21E7" w:rsidRDefault="007B21E7" w:rsidP="007B21E7"/>
        </w:tc>
        <w:tc>
          <w:tcPr>
            <w:tcW w:w="960" w:type="dxa"/>
            <w:noWrap/>
            <w:hideMark/>
          </w:tcPr>
          <w:p w14:paraId="364D18AC" w14:textId="77777777" w:rsidR="007B21E7" w:rsidRPr="007B21E7" w:rsidRDefault="007B21E7">
            <w:r w:rsidRPr="007B21E7">
              <w:t> </w:t>
            </w:r>
          </w:p>
        </w:tc>
        <w:tc>
          <w:tcPr>
            <w:tcW w:w="960" w:type="dxa"/>
            <w:noWrap/>
            <w:hideMark/>
          </w:tcPr>
          <w:p w14:paraId="46B84C7C" w14:textId="77777777" w:rsidR="007B21E7" w:rsidRPr="007B21E7" w:rsidRDefault="007B21E7">
            <w:r w:rsidRPr="007B21E7">
              <w:t> </w:t>
            </w:r>
          </w:p>
        </w:tc>
      </w:tr>
      <w:tr w:rsidR="007B21E7" w:rsidRPr="007B21E7" w14:paraId="31C2AF83" w14:textId="77777777" w:rsidTr="007B21E7">
        <w:trPr>
          <w:trHeight w:val="552"/>
        </w:trPr>
        <w:tc>
          <w:tcPr>
            <w:tcW w:w="1160" w:type="dxa"/>
            <w:noWrap/>
            <w:hideMark/>
          </w:tcPr>
          <w:p w14:paraId="6B3ED251" w14:textId="77777777" w:rsidR="007B21E7" w:rsidRPr="007B21E7" w:rsidRDefault="007B21E7" w:rsidP="007B21E7">
            <w:r w:rsidRPr="007B21E7">
              <w:t>6.13.3</w:t>
            </w:r>
          </w:p>
        </w:tc>
        <w:tc>
          <w:tcPr>
            <w:tcW w:w="6285" w:type="dxa"/>
            <w:hideMark/>
          </w:tcPr>
          <w:p w14:paraId="64174D2F" w14:textId="77777777" w:rsidR="007B21E7" w:rsidRPr="007B21E7" w:rsidRDefault="007B21E7" w:rsidP="007B21E7">
            <w:r w:rsidRPr="007B21E7">
              <w:t xml:space="preserve">No </w:t>
            </w:r>
            <w:proofErr w:type="spellStart"/>
            <w:r w:rsidRPr="007B21E7">
              <w:t>terms</w:t>
            </w:r>
            <w:proofErr w:type="spellEnd"/>
            <w:r w:rsidRPr="007B21E7">
              <w:t xml:space="preserve">, </w:t>
            </w:r>
            <w:proofErr w:type="spellStart"/>
            <w:r w:rsidRPr="007B21E7">
              <w:t>including</w:t>
            </w:r>
            <w:proofErr w:type="spellEnd"/>
            <w:r w:rsidRPr="007B21E7">
              <w:t xml:space="preserve"> </w:t>
            </w:r>
            <w:proofErr w:type="spellStart"/>
            <w:r w:rsidRPr="007B21E7">
              <w:t>terms</w:t>
            </w:r>
            <w:proofErr w:type="spellEnd"/>
            <w:r w:rsidRPr="007B21E7">
              <w:t xml:space="preserve"> </w:t>
            </w:r>
            <w:proofErr w:type="spellStart"/>
            <w:r w:rsidRPr="007B21E7">
              <w:t>used</w:t>
            </w:r>
            <w:proofErr w:type="spellEnd"/>
            <w:r w:rsidRPr="007B21E7">
              <w:t xml:space="preserve"> in </w:t>
            </w:r>
            <w:proofErr w:type="spellStart"/>
            <w:r w:rsidRPr="007B21E7">
              <w:t>trademarks</w:t>
            </w:r>
            <w:proofErr w:type="spellEnd"/>
            <w:r w:rsidRPr="007B21E7">
              <w:t xml:space="preserve"> </w:t>
            </w:r>
            <w:proofErr w:type="spellStart"/>
            <w:r w:rsidRPr="007B21E7">
              <w:t>or</w:t>
            </w:r>
            <w:proofErr w:type="spellEnd"/>
            <w:r w:rsidRPr="007B21E7">
              <w:t xml:space="preserve"> </w:t>
            </w:r>
            <w:proofErr w:type="spellStart"/>
            <w:r w:rsidRPr="007B21E7">
              <w:t>company</w:t>
            </w:r>
            <w:proofErr w:type="spellEnd"/>
            <w:r w:rsidRPr="007B21E7">
              <w:t xml:space="preserve"> </w:t>
            </w:r>
            <w:proofErr w:type="spellStart"/>
            <w:r w:rsidRPr="007B21E7">
              <w:t>names</w:t>
            </w:r>
            <w:proofErr w:type="spellEnd"/>
            <w:r w:rsidRPr="007B21E7">
              <w:t xml:space="preserve">, </w:t>
            </w:r>
            <w:proofErr w:type="spellStart"/>
            <w:r w:rsidRPr="007B21E7">
              <w:t>or</w:t>
            </w:r>
            <w:proofErr w:type="spellEnd"/>
            <w:r w:rsidRPr="007B21E7">
              <w:t xml:space="preserve"> </w:t>
            </w:r>
            <w:proofErr w:type="spellStart"/>
            <w:r w:rsidRPr="007B21E7">
              <w:t>practices</w:t>
            </w:r>
            <w:proofErr w:type="spellEnd"/>
            <w:r w:rsidRPr="007B21E7">
              <w:t xml:space="preserve"> </w:t>
            </w:r>
            <w:proofErr w:type="spellStart"/>
            <w:r w:rsidRPr="007B21E7">
              <w:t>shall</w:t>
            </w:r>
            <w:proofErr w:type="spellEnd"/>
            <w:r w:rsidRPr="007B21E7">
              <w:t xml:space="preserve"> be </w:t>
            </w:r>
            <w:proofErr w:type="spellStart"/>
            <w:r w:rsidRPr="007B21E7">
              <w:t>used</w:t>
            </w:r>
            <w:proofErr w:type="spellEnd"/>
            <w:r w:rsidRPr="007B21E7">
              <w:t xml:space="preserve"> in </w:t>
            </w:r>
            <w:proofErr w:type="spellStart"/>
            <w:r w:rsidRPr="007B21E7">
              <w:t>labelling</w:t>
            </w:r>
            <w:proofErr w:type="spellEnd"/>
            <w:r w:rsidRPr="007B21E7">
              <w:t xml:space="preserve"> </w:t>
            </w:r>
            <w:proofErr w:type="spellStart"/>
            <w:r w:rsidRPr="007B21E7">
              <w:t>or</w:t>
            </w:r>
            <w:proofErr w:type="spellEnd"/>
            <w:r w:rsidRPr="007B21E7">
              <w:t xml:space="preserve"> </w:t>
            </w:r>
            <w:proofErr w:type="spellStart"/>
            <w:r w:rsidRPr="007B21E7">
              <w:t>advertising</w:t>
            </w:r>
            <w:proofErr w:type="spellEnd"/>
            <w:r w:rsidRPr="007B21E7">
              <w:t xml:space="preserve"> </w:t>
            </w:r>
            <w:proofErr w:type="spellStart"/>
            <w:r w:rsidRPr="007B21E7">
              <w:t>if</w:t>
            </w:r>
            <w:proofErr w:type="spellEnd"/>
            <w:r w:rsidRPr="007B21E7">
              <w:t xml:space="preserve"> </w:t>
            </w:r>
            <w:proofErr w:type="spellStart"/>
            <w:r w:rsidRPr="007B21E7">
              <w:t>they</w:t>
            </w:r>
            <w:proofErr w:type="spellEnd"/>
            <w:r w:rsidRPr="007B21E7">
              <w:t xml:space="preserve"> </w:t>
            </w:r>
            <w:proofErr w:type="spellStart"/>
            <w:r w:rsidRPr="007B21E7">
              <w:t>are</w:t>
            </w:r>
            <w:proofErr w:type="spellEnd"/>
            <w:r w:rsidRPr="007B21E7">
              <w:t xml:space="preserve"> </w:t>
            </w:r>
            <w:proofErr w:type="spellStart"/>
            <w:r w:rsidRPr="007B21E7">
              <w:t>liable</w:t>
            </w:r>
            <w:proofErr w:type="spellEnd"/>
            <w:r w:rsidRPr="007B21E7">
              <w:t xml:space="preserve"> to </w:t>
            </w:r>
            <w:proofErr w:type="spellStart"/>
            <w:r w:rsidRPr="007B21E7">
              <w:t>mislead</w:t>
            </w:r>
            <w:proofErr w:type="spellEnd"/>
            <w:r w:rsidRPr="007B21E7">
              <w:t xml:space="preserve"> the </w:t>
            </w:r>
            <w:proofErr w:type="spellStart"/>
            <w:r w:rsidRPr="007B21E7">
              <w:t>consumer</w:t>
            </w:r>
            <w:proofErr w:type="spellEnd"/>
            <w:r w:rsidRPr="007B21E7">
              <w:t xml:space="preserve"> </w:t>
            </w:r>
            <w:proofErr w:type="spellStart"/>
            <w:r w:rsidRPr="007B21E7">
              <w:t>or</w:t>
            </w:r>
            <w:proofErr w:type="spellEnd"/>
            <w:r w:rsidRPr="007B21E7">
              <w:t xml:space="preserve"> </w:t>
            </w:r>
            <w:proofErr w:type="spellStart"/>
            <w:r w:rsidRPr="007B21E7">
              <w:t>user</w:t>
            </w:r>
            <w:proofErr w:type="spellEnd"/>
            <w:r w:rsidRPr="007B21E7">
              <w:t xml:space="preserve"> by </w:t>
            </w:r>
            <w:proofErr w:type="spellStart"/>
            <w:r w:rsidRPr="007B21E7">
              <w:t>suggesting</w:t>
            </w:r>
            <w:proofErr w:type="spellEnd"/>
            <w:r w:rsidRPr="007B21E7">
              <w:t xml:space="preserve"> </w:t>
            </w:r>
            <w:proofErr w:type="spellStart"/>
            <w:r w:rsidRPr="007B21E7">
              <w:t>that</w:t>
            </w:r>
            <w:proofErr w:type="spellEnd"/>
            <w:r w:rsidRPr="007B21E7">
              <w:t xml:space="preserve"> a </w:t>
            </w:r>
            <w:proofErr w:type="spellStart"/>
            <w:r w:rsidRPr="007B21E7">
              <w:t>product</w:t>
            </w:r>
            <w:proofErr w:type="spellEnd"/>
            <w:r w:rsidRPr="007B21E7">
              <w:t xml:space="preserve"> </w:t>
            </w:r>
            <w:proofErr w:type="spellStart"/>
            <w:r w:rsidRPr="007B21E7">
              <w:t>or</w:t>
            </w:r>
            <w:proofErr w:type="spellEnd"/>
            <w:r w:rsidRPr="007B21E7">
              <w:t xml:space="preserve"> </w:t>
            </w:r>
            <w:proofErr w:type="spellStart"/>
            <w:r w:rsidRPr="007B21E7">
              <w:t>its</w:t>
            </w:r>
            <w:proofErr w:type="spellEnd"/>
            <w:r w:rsidRPr="007B21E7">
              <w:t xml:space="preserve"> </w:t>
            </w:r>
            <w:proofErr w:type="spellStart"/>
            <w:r w:rsidRPr="007B21E7">
              <w:t>ingredients</w:t>
            </w:r>
            <w:proofErr w:type="spellEnd"/>
            <w:r w:rsidRPr="007B21E7">
              <w:t xml:space="preserve"> </w:t>
            </w:r>
            <w:proofErr w:type="spellStart"/>
            <w:r w:rsidRPr="007B21E7">
              <w:t>comply</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(Article30 ust.2 Reg.2018/848)</w:t>
            </w:r>
          </w:p>
        </w:tc>
        <w:tc>
          <w:tcPr>
            <w:tcW w:w="960" w:type="dxa"/>
            <w:noWrap/>
            <w:hideMark/>
          </w:tcPr>
          <w:p w14:paraId="6CF8E34E" w14:textId="36F373D2" w:rsidR="007B21E7" w:rsidRPr="007B21E7" w:rsidRDefault="007B21E7" w:rsidP="007B21E7"/>
        </w:tc>
        <w:tc>
          <w:tcPr>
            <w:tcW w:w="960" w:type="dxa"/>
            <w:noWrap/>
            <w:hideMark/>
          </w:tcPr>
          <w:p w14:paraId="2335225F" w14:textId="77777777" w:rsidR="007B21E7" w:rsidRPr="007B21E7" w:rsidRDefault="007B21E7">
            <w:r w:rsidRPr="007B21E7">
              <w:t> </w:t>
            </w:r>
          </w:p>
        </w:tc>
        <w:tc>
          <w:tcPr>
            <w:tcW w:w="960" w:type="dxa"/>
            <w:noWrap/>
            <w:hideMark/>
          </w:tcPr>
          <w:p w14:paraId="487453E1" w14:textId="77777777" w:rsidR="007B21E7" w:rsidRPr="007B21E7" w:rsidRDefault="007B21E7">
            <w:r w:rsidRPr="007B21E7">
              <w:t> </w:t>
            </w:r>
          </w:p>
        </w:tc>
      </w:tr>
      <w:tr w:rsidR="007B21E7" w:rsidRPr="007B21E7" w14:paraId="65EA3BC0" w14:textId="77777777" w:rsidTr="007B21E7">
        <w:trPr>
          <w:trHeight w:val="528"/>
        </w:trPr>
        <w:tc>
          <w:tcPr>
            <w:tcW w:w="1160" w:type="dxa"/>
            <w:noWrap/>
            <w:hideMark/>
          </w:tcPr>
          <w:p w14:paraId="14D40717" w14:textId="77777777" w:rsidR="007B21E7" w:rsidRPr="007B21E7" w:rsidRDefault="007B21E7" w:rsidP="007B21E7">
            <w:r w:rsidRPr="007B21E7">
              <w:t>6.13.4</w:t>
            </w:r>
          </w:p>
        </w:tc>
        <w:tc>
          <w:tcPr>
            <w:tcW w:w="6285" w:type="dxa"/>
            <w:hideMark/>
          </w:tcPr>
          <w:p w14:paraId="2520B04F" w14:textId="77777777" w:rsidR="007B21E7" w:rsidRPr="007B21E7" w:rsidRDefault="007B21E7" w:rsidP="007B21E7">
            <w:r w:rsidRPr="007B21E7">
              <w:t xml:space="preserve">Products </w:t>
            </w:r>
            <w:proofErr w:type="spellStart"/>
            <w:r w:rsidRPr="007B21E7">
              <w:t>that</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produced</w:t>
            </w:r>
            <w:proofErr w:type="spellEnd"/>
            <w:r w:rsidRPr="007B21E7">
              <w:t xml:space="preserve"> </w:t>
            </w:r>
            <w:proofErr w:type="spellStart"/>
            <w:r w:rsidRPr="007B21E7">
              <w:t>during</w:t>
            </w:r>
            <w:proofErr w:type="spellEnd"/>
            <w:r w:rsidRPr="007B21E7">
              <w:t xml:space="preserve"> the </w:t>
            </w:r>
            <w:proofErr w:type="spellStart"/>
            <w:r w:rsidRPr="007B21E7">
              <w:t>conversion</w:t>
            </w:r>
            <w:proofErr w:type="spellEnd"/>
            <w:r w:rsidRPr="007B21E7">
              <w:t xml:space="preserve"> period </w:t>
            </w:r>
            <w:proofErr w:type="spellStart"/>
            <w:r w:rsidRPr="007B21E7">
              <w:t>shall</w:t>
            </w:r>
            <w:proofErr w:type="spellEnd"/>
            <w:r w:rsidRPr="007B21E7">
              <w:t xml:space="preserve"> not be </w:t>
            </w:r>
            <w:proofErr w:type="spellStart"/>
            <w:r w:rsidRPr="007B21E7">
              <w:t>labelled</w:t>
            </w:r>
            <w:proofErr w:type="spellEnd"/>
            <w:r w:rsidRPr="007B21E7">
              <w:t xml:space="preserve"> </w:t>
            </w:r>
            <w:proofErr w:type="spellStart"/>
            <w:r w:rsidRPr="007B21E7">
              <w:t>or</w:t>
            </w:r>
            <w:proofErr w:type="spellEnd"/>
            <w:r w:rsidRPr="007B21E7">
              <w:t xml:space="preserve"> </w:t>
            </w:r>
            <w:proofErr w:type="spellStart"/>
            <w:r w:rsidRPr="007B21E7">
              <w:t>advertised</w:t>
            </w:r>
            <w:proofErr w:type="spellEnd"/>
            <w:r w:rsidRPr="007B21E7">
              <w:t xml:space="preserve"> as </w:t>
            </w:r>
            <w:proofErr w:type="spellStart"/>
            <w:r w:rsidRPr="007B21E7">
              <w:t>organic</w:t>
            </w:r>
            <w:proofErr w:type="spellEnd"/>
            <w:r w:rsidRPr="007B21E7">
              <w:t xml:space="preserve"> products </w:t>
            </w:r>
            <w:proofErr w:type="spellStart"/>
            <w:r w:rsidRPr="007B21E7">
              <w:t>or</w:t>
            </w:r>
            <w:proofErr w:type="spellEnd"/>
            <w:r w:rsidRPr="007B21E7">
              <w:t xml:space="preserve"> as in-</w:t>
            </w:r>
            <w:proofErr w:type="spellStart"/>
            <w:r w:rsidRPr="007B21E7">
              <w:t>conversion</w:t>
            </w:r>
            <w:proofErr w:type="spellEnd"/>
            <w:r w:rsidRPr="007B21E7">
              <w:t xml:space="preserve"> products. (Article30 ust.3  Reg.2018/848)</w:t>
            </w:r>
          </w:p>
        </w:tc>
        <w:tc>
          <w:tcPr>
            <w:tcW w:w="960" w:type="dxa"/>
            <w:noWrap/>
            <w:hideMark/>
          </w:tcPr>
          <w:p w14:paraId="72188DF4" w14:textId="34AF1CBA" w:rsidR="007B21E7" w:rsidRPr="007B21E7" w:rsidRDefault="007B21E7" w:rsidP="007B21E7"/>
        </w:tc>
        <w:tc>
          <w:tcPr>
            <w:tcW w:w="960" w:type="dxa"/>
            <w:noWrap/>
            <w:hideMark/>
          </w:tcPr>
          <w:p w14:paraId="330ABFE1" w14:textId="77777777" w:rsidR="007B21E7" w:rsidRPr="007B21E7" w:rsidRDefault="007B21E7">
            <w:r w:rsidRPr="007B21E7">
              <w:t> </w:t>
            </w:r>
          </w:p>
        </w:tc>
        <w:tc>
          <w:tcPr>
            <w:tcW w:w="960" w:type="dxa"/>
            <w:noWrap/>
            <w:hideMark/>
          </w:tcPr>
          <w:p w14:paraId="3E6FE67E" w14:textId="77777777" w:rsidR="007B21E7" w:rsidRPr="007B21E7" w:rsidRDefault="007B21E7">
            <w:r w:rsidRPr="007B21E7">
              <w:t> </w:t>
            </w:r>
          </w:p>
        </w:tc>
      </w:tr>
      <w:tr w:rsidR="007B21E7" w:rsidRPr="007B21E7" w14:paraId="6415EC00" w14:textId="77777777" w:rsidTr="007B21E7">
        <w:trPr>
          <w:trHeight w:val="900"/>
        </w:trPr>
        <w:tc>
          <w:tcPr>
            <w:tcW w:w="1160" w:type="dxa"/>
            <w:noWrap/>
            <w:hideMark/>
          </w:tcPr>
          <w:p w14:paraId="660315A1" w14:textId="77777777" w:rsidR="007B21E7" w:rsidRPr="007B21E7" w:rsidRDefault="007B21E7" w:rsidP="007B21E7">
            <w:r w:rsidRPr="007B21E7">
              <w:t>6.13.5</w:t>
            </w:r>
          </w:p>
        </w:tc>
        <w:tc>
          <w:tcPr>
            <w:tcW w:w="6285" w:type="dxa"/>
            <w:hideMark/>
          </w:tcPr>
          <w:p w14:paraId="1F61BC5F" w14:textId="77777777" w:rsidR="007B21E7" w:rsidRPr="007B21E7" w:rsidRDefault="007B21E7" w:rsidP="007B21E7">
            <w:proofErr w:type="spellStart"/>
            <w:r w:rsidRPr="007B21E7">
              <w:t>However</w:t>
            </w:r>
            <w:proofErr w:type="spellEnd"/>
            <w:r w:rsidRPr="007B21E7">
              <w:t xml:space="preserve">, plant </w:t>
            </w:r>
            <w:proofErr w:type="spellStart"/>
            <w:r w:rsidRPr="007B21E7">
              <w:t>reproductive</w:t>
            </w:r>
            <w:proofErr w:type="spellEnd"/>
            <w:r w:rsidRPr="007B21E7">
              <w:t xml:space="preserve"> </w:t>
            </w:r>
            <w:proofErr w:type="spellStart"/>
            <w:r w:rsidRPr="007B21E7">
              <w:t>material</w:t>
            </w:r>
            <w:proofErr w:type="spellEnd"/>
            <w:r w:rsidRPr="007B21E7">
              <w:t xml:space="preserve">, food products of plant </w:t>
            </w:r>
            <w:proofErr w:type="spellStart"/>
            <w:r w:rsidRPr="007B21E7">
              <w:t>origin</w:t>
            </w:r>
            <w:proofErr w:type="spellEnd"/>
            <w:r w:rsidRPr="007B21E7">
              <w:t xml:space="preserve"> and </w:t>
            </w:r>
            <w:proofErr w:type="spellStart"/>
            <w:r w:rsidRPr="007B21E7">
              <w:t>feed</w:t>
            </w:r>
            <w:proofErr w:type="spellEnd"/>
            <w:r w:rsidRPr="007B21E7">
              <w:t xml:space="preserve"> products of plant </w:t>
            </w:r>
            <w:proofErr w:type="spellStart"/>
            <w:r w:rsidRPr="007B21E7">
              <w:t>origin</w:t>
            </w:r>
            <w:proofErr w:type="spellEnd"/>
            <w:r w:rsidRPr="007B21E7">
              <w:t xml:space="preserve"> </w:t>
            </w:r>
            <w:proofErr w:type="spellStart"/>
            <w:r w:rsidRPr="007B21E7">
              <w:t>that</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produced</w:t>
            </w:r>
            <w:proofErr w:type="spellEnd"/>
            <w:r w:rsidRPr="007B21E7">
              <w:t xml:space="preserve"> </w:t>
            </w:r>
            <w:proofErr w:type="spellStart"/>
            <w:r w:rsidRPr="007B21E7">
              <w:t>during</w:t>
            </w:r>
            <w:proofErr w:type="spellEnd"/>
            <w:r w:rsidRPr="007B21E7">
              <w:t xml:space="preserve"> the </w:t>
            </w:r>
            <w:proofErr w:type="spellStart"/>
            <w:r w:rsidRPr="007B21E7">
              <w:t>conversion</w:t>
            </w:r>
            <w:proofErr w:type="spellEnd"/>
            <w:r w:rsidRPr="007B21E7">
              <w:t xml:space="preserve"> period, </w:t>
            </w:r>
            <w:proofErr w:type="spellStart"/>
            <w:r w:rsidRPr="007B21E7">
              <w:t>which</w:t>
            </w:r>
            <w:proofErr w:type="spellEnd"/>
            <w:r w:rsidRPr="007B21E7">
              <w:t xml:space="preserve"> </w:t>
            </w:r>
            <w:proofErr w:type="spellStart"/>
            <w:r w:rsidRPr="007B21E7">
              <w:t>comply</w:t>
            </w:r>
            <w:proofErr w:type="spellEnd"/>
            <w:r w:rsidRPr="007B21E7">
              <w:t xml:space="preserve"> with </w:t>
            </w:r>
            <w:proofErr w:type="spellStart"/>
            <w:r w:rsidRPr="007B21E7">
              <w:t>Article</w:t>
            </w:r>
            <w:proofErr w:type="spellEnd"/>
            <w:r w:rsidRPr="007B21E7">
              <w:t xml:space="preserve"> 10(4), </w:t>
            </w:r>
            <w:proofErr w:type="spellStart"/>
            <w:r w:rsidRPr="007B21E7">
              <w:t>may</w:t>
            </w:r>
            <w:proofErr w:type="spellEnd"/>
            <w:r w:rsidRPr="007B21E7">
              <w:t xml:space="preserve"> be </w:t>
            </w:r>
            <w:proofErr w:type="spellStart"/>
            <w:r w:rsidRPr="007B21E7">
              <w:t>labelled</w:t>
            </w:r>
            <w:proofErr w:type="spellEnd"/>
            <w:r w:rsidRPr="007B21E7">
              <w:t xml:space="preserve"> and </w:t>
            </w:r>
            <w:proofErr w:type="spellStart"/>
            <w:r w:rsidRPr="007B21E7">
              <w:t>advertised</w:t>
            </w:r>
            <w:proofErr w:type="spellEnd"/>
            <w:r w:rsidRPr="007B21E7">
              <w:t xml:space="preserve"> as in-</w:t>
            </w:r>
            <w:proofErr w:type="spellStart"/>
            <w:r w:rsidRPr="007B21E7">
              <w:t>conversion</w:t>
            </w:r>
            <w:proofErr w:type="spellEnd"/>
            <w:r w:rsidRPr="007B21E7">
              <w:t xml:space="preserve"> products by </w:t>
            </w:r>
            <w:proofErr w:type="spellStart"/>
            <w:r w:rsidRPr="007B21E7">
              <w:t>using</w:t>
            </w:r>
            <w:proofErr w:type="spellEnd"/>
            <w:r w:rsidRPr="007B21E7">
              <w:t xml:space="preserve"> the term ‘in-</w:t>
            </w:r>
            <w:proofErr w:type="spellStart"/>
            <w:r w:rsidRPr="007B21E7">
              <w:t>conversion</w:t>
            </w:r>
            <w:proofErr w:type="spellEnd"/>
            <w:r w:rsidRPr="007B21E7">
              <w:t xml:space="preserve">’ </w:t>
            </w:r>
            <w:proofErr w:type="spellStart"/>
            <w:r w:rsidRPr="007B21E7">
              <w:t>or</w:t>
            </w:r>
            <w:proofErr w:type="spellEnd"/>
            <w:r w:rsidRPr="007B21E7">
              <w:t xml:space="preserve"> a </w:t>
            </w:r>
            <w:proofErr w:type="spellStart"/>
            <w:r w:rsidRPr="007B21E7">
              <w:t>corresponding</w:t>
            </w:r>
            <w:proofErr w:type="spellEnd"/>
            <w:r w:rsidRPr="007B21E7">
              <w:t xml:space="preserve"> term, </w:t>
            </w:r>
            <w:proofErr w:type="spellStart"/>
            <w:r w:rsidRPr="007B21E7">
              <w:t>together</w:t>
            </w:r>
            <w:proofErr w:type="spellEnd"/>
            <w:r w:rsidRPr="007B21E7">
              <w:t xml:space="preserve"> with the </w:t>
            </w:r>
            <w:proofErr w:type="spellStart"/>
            <w:r w:rsidRPr="007B21E7">
              <w:t>terms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1.(Article30 ust.3 Reg.2018/848)</w:t>
            </w:r>
          </w:p>
        </w:tc>
        <w:tc>
          <w:tcPr>
            <w:tcW w:w="960" w:type="dxa"/>
            <w:noWrap/>
            <w:hideMark/>
          </w:tcPr>
          <w:p w14:paraId="03845E29" w14:textId="3CEDD274" w:rsidR="007B21E7" w:rsidRPr="007B21E7" w:rsidRDefault="007B21E7" w:rsidP="007B21E7"/>
        </w:tc>
        <w:tc>
          <w:tcPr>
            <w:tcW w:w="960" w:type="dxa"/>
            <w:noWrap/>
            <w:hideMark/>
          </w:tcPr>
          <w:p w14:paraId="081CEF9D" w14:textId="77777777" w:rsidR="007B21E7" w:rsidRPr="007B21E7" w:rsidRDefault="007B21E7">
            <w:r w:rsidRPr="007B21E7">
              <w:t> </w:t>
            </w:r>
          </w:p>
        </w:tc>
        <w:tc>
          <w:tcPr>
            <w:tcW w:w="960" w:type="dxa"/>
            <w:noWrap/>
            <w:hideMark/>
          </w:tcPr>
          <w:p w14:paraId="59210DA9" w14:textId="77777777" w:rsidR="007B21E7" w:rsidRPr="007B21E7" w:rsidRDefault="007B21E7">
            <w:r w:rsidRPr="007B21E7">
              <w:t> </w:t>
            </w:r>
          </w:p>
        </w:tc>
      </w:tr>
      <w:tr w:rsidR="007B21E7" w:rsidRPr="007B21E7" w14:paraId="2F711000" w14:textId="77777777" w:rsidTr="007B21E7">
        <w:trPr>
          <w:trHeight w:val="552"/>
        </w:trPr>
        <w:tc>
          <w:tcPr>
            <w:tcW w:w="1160" w:type="dxa"/>
            <w:noWrap/>
            <w:hideMark/>
          </w:tcPr>
          <w:p w14:paraId="380BB383" w14:textId="77777777" w:rsidR="007B21E7" w:rsidRPr="007B21E7" w:rsidRDefault="007B21E7" w:rsidP="007B21E7">
            <w:r w:rsidRPr="007B21E7">
              <w:t>6.13.6</w:t>
            </w:r>
          </w:p>
        </w:tc>
        <w:tc>
          <w:tcPr>
            <w:tcW w:w="6285" w:type="dxa"/>
            <w:hideMark/>
          </w:tcPr>
          <w:p w14:paraId="33F27791" w14:textId="77777777" w:rsidR="007B21E7" w:rsidRPr="007B21E7" w:rsidRDefault="007B21E7" w:rsidP="007B21E7">
            <w:r w:rsidRPr="007B21E7">
              <w:t xml:space="preserve">The </w:t>
            </w:r>
            <w:proofErr w:type="spellStart"/>
            <w:r w:rsidRPr="007B21E7">
              <w:t>terms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 and 3 </w:t>
            </w:r>
            <w:proofErr w:type="spellStart"/>
            <w:r w:rsidRPr="007B21E7">
              <w:t>shall</w:t>
            </w:r>
            <w:proofErr w:type="spellEnd"/>
            <w:r w:rsidRPr="007B21E7">
              <w:t xml:space="preserve"> not be </w:t>
            </w:r>
            <w:proofErr w:type="spellStart"/>
            <w:r w:rsidRPr="007B21E7">
              <w:t>used</w:t>
            </w:r>
            <w:proofErr w:type="spellEnd"/>
            <w:r w:rsidRPr="007B21E7">
              <w:t xml:space="preserve"> for a </w:t>
            </w:r>
            <w:proofErr w:type="spellStart"/>
            <w:r w:rsidRPr="007B21E7">
              <w:t>product</w:t>
            </w:r>
            <w:proofErr w:type="spellEnd"/>
            <w:r w:rsidRPr="007B21E7">
              <w:t xml:space="preserve"> for </w:t>
            </w:r>
            <w:proofErr w:type="spellStart"/>
            <w:r w:rsidRPr="007B21E7">
              <w:t>which</w:t>
            </w:r>
            <w:proofErr w:type="spellEnd"/>
            <w:r w:rsidRPr="007B21E7">
              <w:t xml:space="preserve"> Union law </w:t>
            </w:r>
            <w:proofErr w:type="spellStart"/>
            <w:r w:rsidRPr="007B21E7">
              <w:t>requires</w:t>
            </w:r>
            <w:proofErr w:type="spellEnd"/>
            <w:r w:rsidRPr="007B21E7">
              <w:t xml:space="preserve"> the </w:t>
            </w:r>
            <w:proofErr w:type="spellStart"/>
            <w:r w:rsidRPr="007B21E7">
              <w:t>labelling</w:t>
            </w:r>
            <w:proofErr w:type="spellEnd"/>
            <w:r w:rsidRPr="007B21E7">
              <w:t xml:space="preserve"> </w:t>
            </w:r>
            <w:proofErr w:type="spellStart"/>
            <w:r w:rsidRPr="007B21E7">
              <w:t>or</w:t>
            </w:r>
            <w:proofErr w:type="spellEnd"/>
            <w:r w:rsidRPr="007B21E7">
              <w:t xml:space="preserve"> </w:t>
            </w:r>
            <w:proofErr w:type="spellStart"/>
            <w:r w:rsidRPr="007B21E7">
              <w:t>advertising</w:t>
            </w:r>
            <w:proofErr w:type="spellEnd"/>
            <w:r w:rsidRPr="007B21E7">
              <w:t xml:space="preserve"> to </w:t>
            </w:r>
            <w:proofErr w:type="spellStart"/>
            <w:r w:rsidRPr="007B21E7">
              <w:t>state</w:t>
            </w:r>
            <w:proofErr w:type="spellEnd"/>
            <w:r w:rsidRPr="007B21E7">
              <w:t xml:space="preserve"> </w:t>
            </w:r>
            <w:proofErr w:type="spellStart"/>
            <w:r w:rsidRPr="007B21E7">
              <w:t>that</w:t>
            </w:r>
            <w:proofErr w:type="spellEnd"/>
            <w:r w:rsidRPr="007B21E7">
              <w:t xml:space="preserve"> the </w:t>
            </w:r>
            <w:proofErr w:type="spellStart"/>
            <w:r w:rsidRPr="007B21E7">
              <w:t>product</w:t>
            </w:r>
            <w:proofErr w:type="spellEnd"/>
            <w:r w:rsidRPr="007B21E7">
              <w:t xml:space="preserve"> </w:t>
            </w:r>
            <w:proofErr w:type="spellStart"/>
            <w:r w:rsidRPr="007B21E7">
              <w:t>contains</w:t>
            </w:r>
            <w:proofErr w:type="spellEnd"/>
            <w:r w:rsidRPr="007B21E7">
              <w:t xml:space="preserve"> </w:t>
            </w:r>
            <w:proofErr w:type="spellStart"/>
            <w:r w:rsidRPr="007B21E7">
              <w:t>GMOs</w:t>
            </w:r>
            <w:proofErr w:type="spellEnd"/>
            <w:r w:rsidRPr="007B21E7">
              <w:t xml:space="preserve">, </w:t>
            </w:r>
            <w:proofErr w:type="spellStart"/>
            <w:r w:rsidRPr="007B21E7">
              <w:t>consists</w:t>
            </w:r>
            <w:proofErr w:type="spellEnd"/>
            <w:r w:rsidRPr="007B21E7">
              <w:t xml:space="preserve"> of </w:t>
            </w:r>
            <w:proofErr w:type="spellStart"/>
            <w:r w:rsidRPr="007B21E7">
              <w:t>GMOs</w:t>
            </w:r>
            <w:proofErr w:type="spellEnd"/>
            <w:r w:rsidRPr="007B21E7">
              <w:t xml:space="preserve"> </w:t>
            </w:r>
            <w:proofErr w:type="spellStart"/>
            <w:r w:rsidRPr="007B21E7">
              <w:t>or</w:t>
            </w:r>
            <w:proofErr w:type="spellEnd"/>
            <w:r w:rsidRPr="007B21E7">
              <w:t xml:space="preserve"> </w:t>
            </w:r>
            <w:proofErr w:type="spellStart"/>
            <w:r w:rsidRPr="007B21E7">
              <w:t>is</w:t>
            </w:r>
            <w:proofErr w:type="spellEnd"/>
            <w:r w:rsidRPr="007B21E7">
              <w:t xml:space="preserve"> </w:t>
            </w:r>
            <w:proofErr w:type="spellStart"/>
            <w:r w:rsidRPr="007B21E7">
              <w:t>produced</w:t>
            </w:r>
            <w:proofErr w:type="spellEnd"/>
            <w:r w:rsidRPr="007B21E7">
              <w:t xml:space="preserve"> from </w:t>
            </w:r>
            <w:proofErr w:type="spellStart"/>
            <w:r w:rsidRPr="007B21E7">
              <w:t>GMOs</w:t>
            </w:r>
            <w:proofErr w:type="spellEnd"/>
            <w:r w:rsidRPr="007B21E7">
              <w:t>. (Article30 ust.4  Reg.2018/848)</w:t>
            </w:r>
          </w:p>
        </w:tc>
        <w:tc>
          <w:tcPr>
            <w:tcW w:w="960" w:type="dxa"/>
            <w:noWrap/>
            <w:hideMark/>
          </w:tcPr>
          <w:p w14:paraId="77E1BA62" w14:textId="0AAF7F8A" w:rsidR="007B21E7" w:rsidRPr="007B21E7" w:rsidRDefault="007B21E7" w:rsidP="007B21E7"/>
        </w:tc>
        <w:tc>
          <w:tcPr>
            <w:tcW w:w="960" w:type="dxa"/>
            <w:noWrap/>
            <w:hideMark/>
          </w:tcPr>
          <w:p w14:paraId="29B83119" w14:textId="77777777" w:rsidR="007B21E7" w:rsidRPr="007B21E7" w:rsidRDefault="007B21E7">
            <w:r w:rsidRPr="007B21E7">
              <w:t> </w:t>
            </w:r>
          </w:p>
        </w:tc>
        <w:tc>
          <w:tcPr>
            <w:tcW w:w="960" w:type="dxa"/>
            <w:noWrap/>
            <w:hideMark/>
          </w:tcPr>
          <w:p w14:paraId="1A404A5A" w14:textId="77777777" w:rsidR="007B21E7" w:rsidRPr="007B21E7" w:rsidRDefault="007B21E7">
            <w:r w:rsidRPr="007B21E7">
              <w:t> </w:t>
            </w:r>
          </w:p>
        </w:tc>
      </w:tr>
      <w:tr w:rsidR="007B21E7" w:rsidRPr="007B21E7" w14:paraId="2A6A33F5" w14:textId="77777777" w:rsidTr="000010CE">
        <w:trPr>
          <w:trHeight w:val="288"/>
        </w:trPr>
        <w:tc>
          <w:tcPr>
            <w:tcW w:w="1160" w:type="dxa"/>
            <w:noWrap/>
            <w:hideMark/>
          </w:tcPr>
          <w:p w14:paraId="1F7F9769" w14:textId="77777777" w:rsidR="007B21E7" w:rsidRPr="007B21E7" w:rsidRDefault="007B21E7" w:rsidP="007B21E7">
            <w:r w:rsidRPr="007B21E7">
              <w:t>6.13.7</w:t>
            </w:r>
          </w:p>
        </w:tc>
        <w:tc>
          <w:tcPr>
            <w:tcW w:w="6285" w:type="dxa"/>
            <w:shd w:val="clear" w:color="auto" w:fill="D9D9D9" w:themeFill="background1" w:themeFillShade="D9"/>
            <w:hideMark/>
          </w:tcPr>
          <w:p w14:paraId="7CE04E97" w14:textId="77777777" w:rsidR="007B21E7" w:rsidRPr="007B21E7" w:rsidRDefault="007B21E7" w:rsidP="007B21E7">
            <w:r w:rsidRPr="007B21E7">
              <w:t xml:space="preserve">For </w:t>
            </w:r>
            <w:proofErr w:type="spellStart"/>
            <w:r w:rsidRPr="007B21E7">
              <w:t>processed</w:t>
            </w:r>
            <w:proofErr w:type="spellEnd"/>
            <w:r w:rsidRPr="007B21E7">
              <w:t xml:space="preserve"> food, the </w:t>
            </w:r>
            <w:proofErr w:type="spellStart"/>
            <w:r w:rsidRPr="007B21E7">
              <w:t>terms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may</w:t>
            </w:r>
            <w:proofErr w:type="spellEnd"/>
            <w:r w:rsidRPr="007B21E7">
              <w:t xml:space="preserve"> be </w:t>
            </w:r>
            <w:proofErr w:type="spellStart"/>
            <w:r w:rsidRPr="007B21E7">
              <w:t>used</w:t>
            </w:r>
            <w:proofErr w:type="spellEnd"/>
            <w:r w:rsidRPr="007B21E7">
              <w:t>:</w:t>
            </w:r>
          </w:p>
        </w:tc>
        <w:tc>
          <w:tcPr>
            <w:tcW w:w="960" w:type="dxa"/>
            <w:shd w:val="clear" w:color="auto" w:fill="D9D9D9" w:themeFill="background1" w:themeFillShade="D9"/>
            <w:noWrap/>
            <w:hideMark/>
          </w:tcPr>
          <w:p w14:paraId="4433E094" w14:textId="77777777" w:rsidR="007B21E7" w:rsidRPr="007B21E7" w:rsidRDefault="007B21E7" w:rsidP="007B21E7">
            <w:r w:rsidRPr="007B21E7">
              <w:t> </w:t>
            </w:r>
          </w:p>
        </w:tc>
        <w:tc>
          <w:tcPr>
            <w:tcW w:w="960" w:type="dxa"/>
            <w:shd w:val="clear" w:color="auto" w:fill="D9D9D9" w:themeFill="background1" w:themeFillShade="D9"/>
            <w:noWrap/>
            <w:hideMark/>
          </w:tcPr>
          <w:p w14:paraId="153B72FF" w14:textId="77777777" w:rsidR="007B21E7" w:rsidRPr="007B21E7" w:rsidRDefault="007B21E7">
            <w:r w:rsidRPr="007B21E7">
              <w:t> </w:t>
            </w:r>
          </w:p>
        </w:tc>
        <w:tc>
          <w:tcPr>
            <w:tcW w:w="960" w:type="dxa"/>
            <w:shd w:val="clear" w:color="auto" w:fill="D9D9D9" w:themeFill="background1" w:themeFillShade="D9"/>
            <w:noWrap/>
            <w:hideMark/>
          </w:tcPr>
          <w:p w14:paraId="24B76353" w14:textId="77777777" w:rsidR="007B21E7" w:rsidRPr="007B21E7" w:rsidRDefault="007B21E7">
            <w:r w:rsidRPr="007B21E7">
              <w:t> </w:t>
            </w:r>
          </w:p>
        </w:tc>
      </w:tr>
      <w:tr w:rsidR="007B21E7" w:rsidRPr="007B21E7" w14:paraId="28DD262D" w14:textId="77777777" w:rsidTr="000010CE">
        <w:trPr>
          <w:trHeight w:val="288"/>
        </w:trPr>
        <w:tc>
          <w:tcPr>
            <w:tcW w:w="1160" w:type="dxa"/>
            <w:noWrap/>
            <w:hideMark/>
          </w:tcPr>
          <w:p w14:paraId="4757F873" w14:textId="77777777" w:rsidR="007B21E7" w:rsidRPr="007B21E7" w:rsidRDefault="007B21E7" w:rsidP="007B21E7">
            <w:r w:rsidRPr="007B21E7">
              <w:t>6.13.8</w:t>
            </w:r>
          </w:p>
        </w:tc>
        <w:tc>
          <w:tcPr>
            <w:tcW w:w="6285" w:type="dxa"/>
            <w:shd w:val="clear" w:color="auto" w:fill="D9D9D9" w:themeFill="background1" w:themeFillShade="D9"/>
            <w:hideMark/>
          </w:tcPr>
          <w:p w14:paraId="14E32155" w14:textId="77777777" w:rsidR="007B21E7" w:rsidRPr="007B21E7" w:rsidRDefault="007B21E7" w:rsidP="007B21E7">
            <w:r w:rsidRPr="007B21E7">
              <w:t xml:space="preserve">in the </w:t>
            </w:r>
            <w:proofErr w:type="spellStart"/>
            <w:r w:rsidRPr="007B21E7">
              <w:t>sales</w:t>
            </w:r>
            <w:proofErr w:type="spellEnd"/>
            <w:r w:rsidRPr="007B21E7">
              <w:t xml:space="preserve"> </w:t>
            </w:r>
            <w:proofErr w:type="spellStart"/>
            <w:r w:rsidRPr="007B21E7">
              <w:t>description</w:t>
            </w:r>
            <w:proofErr w:type="spellEnd"/>
            <w:r w:rsidRPr="007B21E7">
              <w:t xml:space="preserve">, and in the list of </w:t>
            </w:r>
            <w:proofErr w:type="spellStart"/>
            <w:r w:rsidRPr="007B21E7">
              <w:t>ingredients</w:t>
            </w:r>
            <w:proofErr w:type="spellEnd"/>
            <w:r w:rsidRPr="007B21E7">
              <w:t xml:space="preserve"> </w:t>
            </w:r>
            <w:proofErr w:type="spellStart"/>
            <w:r w:rsidRPr="007B21E7">
              <w:t>where</w:t>
            </w:r>
            <w:proofErr w:type="spellEnd"/>
            <w:r w:rsidRPr="007B21E7">
              <w:t xml:space="preserve"> </w:t>
            </w:r>
            <w:proofErr w:type="spellStart"/>
            <w:r w:rsidRPr="007B21E7">
              <w:t>such</w:t>
            </w:r>
            <w:proofErr w:type="spellEnd"/>
            <w:r w:rsidRPr="007B21E7">
              <w:t xml:space="preserve"> a list </w:t>
            </w:r>
            <w:proofErr w:type="spellStart"/>
            <w:r w:rsidRPr="007B21E7">
              <w:t>is</w:t>
            </w:r>
            <w:proofErr w:type="spellEnd"/>
            <w:r w:rsidRPr="007B21E7">
              <w:t xml:space="preserve"> </w:t>
            </w:r>
            <w:proofErr w:type="spellStart"/>
            <w:r w:rsidRPr="007B21E7">
              <w:t>mandatory</w:t>
            </w:r>
            <w:proofErr w:type="spellEnd"/>
            <w:r w:rsidRPr="007B21E7">
              <w:t xml:space="preserve"> </w:t>
            </w:r>
            <w:proofErr w:type="spellStart"/>
            <w:r w:rsidRPr="007B21E7">
              <w:t>pursuant</w:t>
            </w:r>
            <w:proofErr w:type="spellEnd"/>
            <w:r w:rsidRPr="007B21E7">
              <w:t xml:space="preserve"> to Union </w:t>
            </w:r>
            <w:proofErr w:type="spellStart"/>
            <w:r w:rsidRPr="007B21E7">
              <w:t>legislation</w:t>
            </w:r>
            <w:proofErr w:type="spellEnd"/>
            <w:r w:rsidRPr="007B21E7">
              <w:t xml:space="preserve">, </w:t>
            </w:r>
            <w:proofErr w:type="spellStart"/>
            <w:r w:rsidRPr="007B21E7">
              <w:t>provided</w:t>
            </w:r>
            <w:proofErr w:type="spellEnd"/>
            <w:r w:rsidRPr="007B21E7">
              <w:t xml:space="preserve"> </w:t>
            </w:r>
            <w:proofErr w:type="spellStart"/>
            <w:r w:rsidRPr="007B21E7">
              <w:t>that</w:t>
            </w:r>
            <w:proofErr w:type="spellEnd"/>
            <w:r w:rsidRPr="007B21E7">
              <w:t>:</w:t>
            </w:r>
          </w:p>
        </w:tc>
        <w:tc>
          <w:tcPr>
            <w:tcW w:w="960" w:type="dxa"/>
            <w:shd w:val="clear" w:color="auto" w:fill="D9D9D9" w:themeFill="background1" w:themeFillShade="D9"/>
            <w:noWrap/>
            <w:hideMark/>
          </w:tcPr>
          <w:p w14:paraId="68826D47" w14:textId="77777777" w:rsidR="007B21E7" w:rsidRPr="007B21E7" w:rsidRDefault="007B21E7" w:rsidP="007B21E7">
            <w:r w:rsidRPr="007B21E7">
              <w:t> </w:t>
            </w:r>
          </w:p>
        </w:tc>
        <w:tc>
          <w:tcPr>
            <w:tcW w:w="960" w:type="dxa"/>
            <w:shd w:val="clear" w:color="auto" w:fill="D9D9D9" w:themeFill="background1" w:themeFillShade="D9"/>
            <w:noWrap/>
            <w:hideMark/>
          </w:tcPr>
          <w:p w14:paraId="6EA72DDB" w14:textId="77777777" w:rsidR="007B21E7" w:rsidRPr="007B21E7" w:rsidRDefault="007B21E7">
            <w:r w:rsidRPr="007B21E7">
              <w:t> </w:t>
            </w:r>
          </w:p>
        </w:tc>
        <w:tc>
          <w:tcPr>
            <w:tcW w:w="960" w:type="dxa"/>
            <w:shd w:val="clear" w:color="auto" w:fill="D9D9D9" w:themeFill="background1" w:themeFillShade="D9"/>
            <w:noWrap/>
            <w:hideMark/>
          </w:tcPr>
          <w:p w14:paraId="1E972E6F" w14:textId="77777777" w:rsidR="007B21E7" w:rsidRPr="007B21E7" w:rsidRDefault="007B21E7">
            <w:r w:rsidRPr="007B21E7">
              <w:t> </w:t>
            </w:r>
          </w:p>
        </w:tc>
      </w:tr>
      <w:tr w:rsidR="007B21E7" w:rsidRPr="007B21E7" w14:paraId="7D08F5A1" w14:textId="77777777" w:rsidTr="007B21E7">
        <w:trPr>
          <w:trHeight w:val="288"/>
        </w:trPr>
        <w:tc>
          <w:tcPr>
            <w:tcW w:w="1160" w:type="dxa"/>
            <w:noWrap/>
            <w:hideMark/>
          </w:tcPr>
          <w:p w14:paraId="470E5B9F" w14:textId="77777777" w:rsidR="007B21E7" w:rsidRPr="007B21E7" w:rsidRDefault="007B21E7" w:rsidP="007B21E7">
            <w:r w:rsidRPr="007B21E7">
              <w:t>6.13.9</w:t>
            </w:r>
          </w:p>
        </w:tc>
        <w:tc>
          <w:tcPr>
            <w:tcW w:w="6285" w:type="dxa"/>
            <w:hideMark/>
          </w:tcPr>
          <w:p w14:paraId="0CDDC359" w14:textId="77777777" w:rsidR="007B21E7" w:rsidRPr="007B21E7" w:rsidRDefault="007B21E7" w:rsidP="007B21E7">
            <w:r w:rsidRPr="007B21E7">
              <w:t xml:space="preserve">the </w:t>
            </w:r>
            <w:proofErr w:type="spellStart"/>
            <w:r w:rsidRPr="007B21E7">
              <w:t>processed</w:t>
            </w:r>
            <w:proofErr w:type="spellEnd"/>
            <w:r w:rsidRPr="007B21E7">
              <w:t xml:space="preserve"> food </w:t>
            </w:r>
            <w:proofErr w:type="spellStart"/>
            <w:r w:rsidRPr="007B21E7">
              <w:t>complies</w:t>
            </w:r>
            <w:proofErr w:type="spellEnd"/>
            <w:r w:rsidRPr="007B21E7">
              <w:t xml:space="preserve"> with the </w:t>
            </w:r>
            <w:proofErr w:type="spellStart"/>
            <w:r w:rsidRPr="007B21E7">
              <w:t>production</w:t>
            </w:r>
            <w:proofErr w:type="spellEnd"/>
            <w:r w:rsidRPr="007B21E7">
              <w:t xml:space="preserve"> </w:t>
            </w:r>
            <w:proofErr w:type="spellStart"/>
            <w:r w:rsidRPr="007B21E7">
              <w:t>rules</w:t>
            </w:r>
            <w:proofErr w:type="spellEnd"/>
            <w:r w:rsidRPr="007B21E7">
              <w:t xml:space="preserve"> set out in Part IV of </w:t>
            </w:r>
            <w:proofErr w:type="spellStart"/>
            <w:r w:rsidRPr="007B21E7">
              <w:t>Annex</w:t>
            </w:r>
            <w:proofErr w:type="spellEnd"/>
            <w:r w:rsidRPr="007B21E7">
              <w:t xml:space="preserve"> II and with the </w:t>
            </w:r>
            <w:proofErr w:type="spellStart"/>
            <w:r w:rsidRPr="007B21E7">
              <w:t>rules</w:t>
            </w:r>
            <w:proofErr w:type="spellEnd"/>
            <w:r w:rsidRPr="007B21E7">
              <w:t xml:space="preserve"> </w:t>
            </w:r>
            <w:proofErr w:type="spellStart"/>
            <w:r w:rsidRPr="007B21E7">
              <w:t>laid</w:t>
            </w:r>
            <w:proofErr w:type="spellEnd"/>
            <w:r w:rsidRPr="007B21E7">
              <w:t xml:space="preserve"> down in </w:t>
            </w:r>
            <w:proofErr w:type="spellStart"/>
            <w:r w:rsidRPr="007B21E7">
              <w:t>accordance</w:t>
            </w:r>
            <w:proofErr w:type="spellEnd"/>
            <w:r w:rsidRPr="007B21E7">
              <w:t xml:space="preserve"> with </w:t>
            </w:r>
            <w:proofErr w:type="spellStart"/>
            <w:r w:rsidRPr="007B21E7">
              <w:t>Article</w:t>
            </w:r>
            <w:proofErr w:type="spellEnd"/>
            <w:r w:rsidRPr="007B21E7">
              <w:t xml:space="preserve"> 16(3); (Article30 ust.5a(i) Reg.2018/848)</w:t>
            </w:r>
          </w:p>
        </w:tc>
        <w:tc>
          <w:tcPr>
            <w:tcW w:w="960" w:type="dxa"/>
            <w:noWrap/>
            <w:hideMark/>
          </w:tcPr>
          <w:p w14:paraId="329BE5FB" w14:textId="09BC8AFB" w:rsidR="007B21E7" w:rsidRPr="007B21E7" w:rsidRDefault="007B21E7" w:rsidP="007B21E7"/>
        </w:tc>
        <w:tc>
          <w:tcPr>
            <w:tcW w:w="960" w:type="dxa"/>
            <w:noWrap/>
            <w:hideMark/>
          </w:tcPr>
          <w:p w14:paraId="21D28DF3" w14:textId="77777777" w:rsidR="007B21E7" w:rsidRPr="007B21E7" w:rsidRDefault="007B21E7">
            <w:r w:rsidRPr="007B21E7">
              <w:t> </w:t>
            </w:r>
          </w:p>
        </w:tc>
        <w:tc>
          <w:tcPr>
            <w:tcW w:w="960" w:type="dxa"/>
            <w:noWrap/>
            <w:hideMark/>
          </w:tcPr>
          <w:p w14:paraId="259C6CDC" w14:textId="77777777" w:rsidR="007B21E7" w:rsidRPr="007B21E7" w:rsidRDefault="007B21E7">
            <w:r w:rsidRPr="007B21E7">
              <w:t> </w:t>
            </w:r>
          </w:p>
        </w:tc>
      </w:tr>
      <w:tr w:rsidR="007B21E7" w:rsidRPr="007B21E7" w14:paraId="77191E8D" w14:textId="77777777" w:rsidTr="007B21E7">
        <w:trPr>
          <w:trHeight w:val="288"/>
        </w:trPr>
        <w:tc>
          <w:tcPr>
            <w:tcW w:w="1160" w:type="dxa"/>
            <w:noWrap/>
            <w:hideMark/>
          </w:tcPr>
          <w:p w14:paraId="5BC42D27" w14:textId="77777777" w:rsidR="007B21E7" w:rsidRPr="007B21E7" w:rsidRDefault="007B21E7" w:rsidP="007B21E7">
            <w:r w:rsidRPr="007B21E7">
              <w:lastRenderedPageBreak/>
              <w:t>6.13.10</w:t>
            </w:r>
          </w:p>
        </w:tc>
        <w:tc>
          <w:tcPr>
            <w:tcW w:w="6285" w:type="dxa"/>
            <w:hideMark/>
          </w:tcPr>
          <w:p w14:paraId="10052130" w14:textId="77777777" w:rsidR="007B21E7" w:rsidRPr="007B21E7" w:rsidRDefault="007B21E7" w:rsidP="007B21E7">
            <w:proofErr w:type="spellStart"/>
            <w:r w:rsidRPr="007B21E7">
              <w:t>at</w:t>
            </w:r>
            <w:proofErr w:type="spellEnd"/>
            <w:r w:rsidRPr="007B21E7">
              <w:t xml:space="preserve"> </w:t>
            </w:r>
            <w:proofErr w:type="spellStart"/>
            <w:r w:rsidRPr="007B21E7">
              <w:t>least</w:t>
            </w:r>
            <w:proofErr w:type="spellEnd"/>
            <w:r w:rsidRPr="007B21E7">
              <w:t xml:space="preserve"> 95 % of the </w:t>
            </w:r>
            <w:proofErr w:type="spellStart"/>
            <w:r w:rsidRPr="007B21E7">
              <w:t>agricultural</w:t>
            </w:r>
            <w:proofErr w:type="spellEnd"/>
            <w:r w:rsidRPr="007B21E7">
              <w:t xml:space="preserve"> </w:t>
            </w:r>
            <w:proofErr w:type="spellStart"/>
            <w:r w:rsidRPr="007B21E7">
              <w:t>ingredients</w:t>
            </w:r>
            <w:proofErr w:type="spellEnd"/>
            <w:r w:rsidRPr="007B21E7">
              <w:t xml:space="preserve"> of the </w:t>
            </w:r>
            <w:proofErr w:type="spellStart"/>
            <w:r w:rsidRPr="007B21E7">
              <w:t>product</w:t>
            </w:r>
            <w:proofErr w:type="spellEnd"/>
            <w:r w:rsidRPr="007B21E7">
              <w:t xml:space="preserve"> by </w:t>
            </w:r>
            <w:proofErr w:type="spellStart"/>
            <w:r w:rsidRPr="007B21E7">
              <w:t>weight</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 (Article30 ust.5a(ii) Reg.2018/848)</w:t>
            </w:r>
          </w:p>
        </w:tc>
        <w:tc>
          <w:tcPr>
            <w:tcW w:w="960" w:type="dxa"/>
            <w:noWrap/>
            <w:hideMark/>
          </w:tcPr>
          <w:p w14:paraId="2FD6F71F" w14:textId="212C7B5A" w:rsidR="007B21E7" w:rsidRPr="007B21E7" w:rsidRDefault="007B21E7" w:rsidP="007B21E7"/>
        </w:tc>
        <w:tc>
          <w:tcPr>
            <w:tcW w:w="960" w:type="dxa"/>
            <w:noWrap/>
            <w:hideMark/>
          </w:tcPr>
          <w:p w14:paraId="64D31B14" w14:textId="77777777" w:rsidR="007B21E7" w:rsidRPr="007B21E7" w:rsidRDefault="007B21E7">
            <w:r w:rsidRPr="007B21E7">
              <w:t> </w:t>
            </w:r>
          </w:p>
        </w:tc>
        <w:tc>
          <w:tcPr>
            <w:tcW w:w="960" w:type="dxa"/>
            <w:noWrap/>
            <w:hideMark/>
          </w:tcPr>
          <w:p w14:paraId="11C2BEA9" w14:textId="77777777" w:rsidR="007B21E7" w:rsidRPr="007B21E7" w:rsidRDefault="007B21E7">
            <w:r w:rsidRPr="007B21E7">
              <w:t> </w:t>
            </w:r>
          </w:p>
        </w:tc>
      </w:tr>
      <w:tr w:rsidR="007B21E7" w:rsidRPr="007B21E7" w14:paraId="6C8520FE" w14:textId="77777777" w:rsidTr="007B21E7">
        <w:trPr>
          <w:trHeight w:val="552"/>
        </w:trPr>
        <w:tc>
          <w:tcPr>
            <w:tcW w:w="1160" w:type="dxa"/>
            <w:noWrap/>
            <w:hideMark/>
          </w:tcPr>
          <w:p w14:paraId="19B5FA2A" w14:textId="77777777" w:rsidR="007B21E7" w:rsidRPr="007B21E7" w:rsidRDefault="007B21E7" w:rsidP="007B21E7">
            <w:r w:rsidRPr="007B21E7">
              <w:t>6.13.11</w:t>
            </w:r>
          </w:p>
        </w:tc>
        <w:tc>
          <w:tcPr>
            <w:tcW w:w="6285" w:type="dxa"/>
            <w:hideMark/>
          </w:tcPr>
          <w:p w14:paraId="754AE94F" w14:textId="77777777" w:rsidR="007B21E7" w:rsidRPr="007B21E7" w:rsidRDefault="007B21E7" w:rsidP="007B21E7">
            <w:r w:rsidRPr="007B21E7">
              <w:t xml:space="preserve">in the </w:t>
            </w:r>
            <w:proofErr w:type="spellStart"/>
            <w:r w:rsidRPr="007B21E7">
              <w:t>case</w:t>
            </w:r>
            <w:proofErr w:type="spellEnd"/>
            <w:r w:rsidRPr="007B21E7">
              <w:t xml:space="preserve"> of </w:t>
            </w:r>
            <w:proofErr w:type="spellStart"/>
            <w:r w:rsidRPr="007B21E7">
              <w:t>flavourings</w:t>
            </w:r>
            <w:proofErr w:type="spellEnd"/>
            <w:r w:rsidRPr="007B21E7">
              <w:t xml:space="preserve">, </w:t>
            </w:r>
            <w:proofErr w:type="spellStart"/>
            <w:r w:rsidRPr="007B21E7">
              <w:t>they</w:t>
            </w:r>
            <w:proofErr w:type="spellEnd"/>
            <w:r w:rsidRPr="007B21E7">
              <w:t xml:space="preserve"> </w:t>
            </w:r>
            <w:proofErr w:type="spellStart"/>
            <w:r w:rsidRPr="007B21E7">
              <w:t>are</w:t>
            </w:r>
            <w:proofErr w:type="spellEnd"/>
            <w:r w:rsidRPr="007B21E7">
              <w:t xml:space="preserve"> </w:t>
            </w:r>
            <w:proofErr w:type="spellStart"/>
            <w:r w:rsidRPr="007B21E7">
              <w:t>only</w:t>
            </w:r>
            <w:proofErr w:type="spellEnd"/>
            <w:r w:rsidRPr="007B21E7">
              <w:t xml:space="preserve"> </w:t>
            </w:r>
            <w:proofErr w:type="spellStart"/>
            <w:r w:rsidRPr="007B21E7">
              <w:t>used</w:t>
            </w:r>
            <w:proofErr w:type="spellEnd"/>
            <w:r w:rsidRPr="007B21E7">
              <w:t xml:space="preserve"> for </w:t>
            </w:r>
            <w:proofErr w:type="spellStart"/>
            <w:r w:rsidRPr="007B21E7">
              <w:t>natural</w:t>
            </w:r>
            <w:proofErr w:type="spellEnd"/>
            <w:r w:rsidRPr="007B21E7">
              <w:t xml:space="preserve"> </w:t>
            </w:r>
            <w:proofErr w:type="spellStart"/>
            <w:r w:rsidRPr="007B21E7">
              <w:t>flavouring</w:t>
            </w:r>
            <w:proofErr w:type="spellEnd"/>
            <w:r w:rsidRPr="007B21E7">
              <w:t xml:space="preserve"> </w:t>
            </w:r>
            <w:proofErr w:type="spellStart"/>
            <w:r w:rsidRPr="007B21E7">
              <w:t>substances</w:t>
            </w:r>
            <w:proofErr w:type="spellEnd"/>
            <w:r w:rsidRPr="007B21E7">
              <w:t xml:space="preserve"> and </w:t>
            </w:r>
            <w:proofErr w:type="spellStart"/>
            <w:r w:rsidRPr="007B21E7">
              <w:t>natural</w:t>
            </w:r>
            <w:proofErr w:type="spellEnd"/>
            <w:r w:rsidRPr="007B21E7">
              <w:t xml:space="preserve"> </w:t>
            </w:r>
            <w:proofErr w:type="spellStart"/>
            <w:r w:rsidRPr="007B21E7">
              <w:t>flavouring</w:t>
            </w:r>
            <w:proofErr w:type="spellEnd"/>
            <w:r w:rsidRPr="007B21E7">
              <w:t xml:space="preserve"> </w:t>
            </w:r>
            <w:proofErr w:type="spellStart"/>
            <w:r w:rsidRPr="007B21E7">
              <w:t>preparations</w:t>
            </w:r>
            <w:proofErr w:type="spellEnd"/>
            <w:r w:rsidRPr="007B21E7">
              <w:t xml:space="preserve"> </w:t>
            </w:r>
            <w:proofErr w:type="spellStart"/>
            <w:r w:rsidRPr="007B21E7">
              <w:t>labelled</w:t>
            </w:r>
            <w:proofErr w:type="spellEnd"/>
            <w:r w:rsidRPr="007B21E7">
              <w:t xml:space="preserve"> in </w:t>
            </w:r>
            <w:proofErr w:type="spellStart"/>
            <w:r w:rsidRPr="007B21E7">
              <w:t>accordance</w:t>
            </w:r>
            <w:proofErr w:type="spellEnd"/>
            <w:r w:rsidRPr="007B21E7">
              <w:t xml:space="preserve"> with </w:t>
            </w:r>
            <w:proofErr w:type="spellStart"/>
            <w:r w:rsidRPr="007B21E7">
              <w:t>Article</w:t>
            </w:r>
            <w:proofErr w:type="spellEnd"/>
            <w:r w:rsidRPr="007B21E7">
              <w:t xml:space="preserve"> 16(2), (3) and (4) of </w:t>
            </w:r>
            <w:proofErr w:type="spellStart"/>
            <w:r w:rsidRPr="007B21E7">
              <w:t>Regulation</w:t>
            </w:r>
            <w:proofErr w:type="spellEnd"/>
            <w:r w:rsidRPr="007B21E7">
              <w:t xml:space="preserve"> (EC) No 1334/2008 and </w:t>
            </w:r>
            <w:proofErr w:type="spellStart"/>
            <w:r w:rsidRPr="007B21E7">
              <w:t>all</w:t>
            </w:r>
            <w:proofErr w:type="spellEnd"/>
            <w:r w:rsidRPr="007B21E7">
              <w:t xml:space="preserve"> of the </w:t>
            </w:r>
            <w:proofErr w:type="spellStart"/>
            <w:r w:rsidRPr="007B21E7">
              <w:t>flavouring</w:t>
            </w:r>
            <w:proofErr w:type="spellEnd"/>
            <w:r w:rsidRPr="007B21E7">
              <w:t xml:space="preserve"> </w:t>
            </w:r>
            <w:proofErr w:type="spellStart"/>
            <w:r w:rsidRPr="007B21E7">
              <w:t>components</w:t>
            </w:r>
            <w:proofErr w:type="spellEnd"/>
            <w:r w:rsidRPr="007B21E7">
              <w:t xml:space="preserve"> and </w:t>
            </w:r>
            <w:proofErr w:type="spellStart"/>
            <w:r w:rsidRPr="007B21E7">
              <w:t>carriers</w:t>
            </w:r>
            <w:proofErr w:type="spellEnd"/>
            <w:r w:rsidRPr="007B21E7">
              <w:t xml:space="preserve"> of </w:t>
            </w:r>
            <w:proofErr w:type="spellStart"/>
            <w:r w:rsidRPr="007B21E7">
              <w:t>flavouring</w:t>
            </w:r>
            <w:proofErr w:type="spellEnd"/>
            <w:r w:rsidRPr="007B21E7">
              <w:t xml:space="preserve"> </w:t>
            </w:r>
            <w:proofErr w:type="spellStart"/>
            <w:r w:rsidRPr="007B21E7">
              <w:t>components</w:t>
            </w:r>
            <w:proofErr w:type="spellEnd"/>
            <w:r w:rsidRPr="007B21E7">
              <w:t xml:space="preserve"> in the </w:t>
            </w:r>
            <w:proofErr w:type="spellStart"/>
            <w:r w:rsidRPr="007B21E7">
              <w:t>flavouring</w:t>
            </w:r>
            <w:proofErr w:type="spellEnd"/>
            <w:r w:rsidRPr="007B21E7">
              <w:t xml:space="preserve"> </w:t>
            </w:r>
            <w:proofErr w:type="spellStart"/>
            <w:r w:rsidRPr="007B21E7">
              <w:t>concerned</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 (Article30 ust.5a(iii) Reg.2018/848)</w:t>
            </w:r>
          </w:p>
        </w:tc>
        <w:tc>
          <w:tcPr>
            <w:tcW w:w="960" w:type="dxa"/>
            <w:noWrap/>
            <w:hideMark/>
          </w:tcPr>
          <w:p w14:paraId="55E5638D" w14:textId="42850011" w:rsidR="007B21E7" w:rsidRPr="007B21E7" w:rsidRDefault="007B21E7" w:rsidP="007B21E7"/>
        </w:tc>
        <w:tc>
          <w:tcPr>
            <w:tcW w:w="960" w:type="dxa"/>
            <w:noWrap/>
            <w:hideMark/>
          </w:tcPr>
          <w:p w14:paraId="5C28E8C5" w14:textId="77777777" w:rsidR="007B21E7" w:rsidRPr="007B21E7" w:rsidRDefault="007B21E7">
            <w:r w:rsidRPr="007B21E7">
              <w:t> </w:t>
            </w:r>
          </w:p>
        </w:tc>
        <w:tc>
          <w:tcPr>
            <w:tcW w:w="960" w:type="dxa"/>
            <w:noWrap/>
            <w:hideMark/>
          </w:tcPr>
          <w:p w14:paraId="2876B186" w14:textId="77777777" w:rsidR="007B21E7" w:rsidRPr="007B21E7" w:rsidRDefault="007B21E7">
            <w:r w:rsidRPr="007B21E7">
              <w:t> </w:t>
            </w:r>
          </w:p>
        </w:tc>
      </w:tr>
      <w:tr w:rsidR="007B21E7" w:rsidRPr="007B21E7" w14:paraId="17260557" w14:textId="77777777" w:rsidTr="000010CE">
        <w:trPr>
          <w:trHeight w:val="288"/>
        </w:trPr>
        <w:tc>
          <w:tcPr>
            <w:tcW w:w="1160" w:type="dxa"/>
            <w:noWrap/>
            <w:hideMark/>
          </w:tcPr>
          <w:p w14:paraId="4A4F9CC5" w14:textId="77777777" w:rsidR="007B21E7" w:rsidRPr="007B21E7" w:rsidRDefault="007B21E7" w:rsidP="007B21E7">
            <w:r w:rsidRPr="007B21E7">
              <w:t>6.13.12</w:t>
            </w:r>
          </w:p>
        </w:tc>
        <w:tc>
          <w:tcPr>
            <w:tcW w:w="6285" w:type="dxa"/>
            <w:shd w:val="clear" w:color="auto" w:fill="D9D9D9" w:themeFill="background1" w:themeFillShade="D9"/>
            <w:hideMark/>
          </w:tcPr>
          <w:p w14:paraId="6B3E0C01" w14:textId="77777777" w:rsidR="007B21E7" w:rsidRPr="007B21E7" w:rsidRDefault="007B21E7" w:rsidP="007B21E7">
            <w:proofErr w:type="spellStart"/>
            <w:r w:rsidRPr="007B21E7">
              <w:t>only</w:t>
            </w:r>
            <w:proofErr w:type="spellEnd"/>
            <w:r w:rsidRPr="007B21E7">
              <w:t xml:space="preserve"> in the list of </w:t>
            </w:r>
            <w:proofErr w:type="spellStart"/>
            <w:r w:rsidRPr="007B21E7">
              <w:t>ingredients</w:t>
            </w:r>
            <w:proofErr w:type="spellEnd"/>
            <w:r w:rsidRPr="007B21E7">
              <w:t xml:space="preserve">, </w:t>
            </w:r>
            <w:proofErr w:type="spellStart"/>
            <w:r w:rsidRPr="007B21E7">
              <w:t>provided</w:t>
            </w:r>
            <w:proofErr w:type="spellEnd"/>
            <w:r w:rsidRPr="007B21E7">
              <w:t xml:space="preserve"> </w:t>
            </w:r>
            <w:proofErr w:type="spellStart"/>
            <w:r w:rsidRPr="007B21E7">
              <w:t>that</w:t>
            </w:r>
            <w:proofErr w:type="spellEnd"/>
            <w:r w:rsidRPr="007B21E7">
              <w:t>:</w:t>
            </w:r>
          </w:p>
        </w:tc>
        <w:tc>
          <w:tcPr>
            <w:tcW w:w="960" w:type="dxa"/>
            <w:shd w:val="clear" w:color="auto" w:fill="D9D9D9" w:themeFill="background1" w:themeFillShade="D9"/>
            <w:noWrap/>
            <w:hideMark/>
          </w:tcPr>
          <w:p w14:paraId="465F656B" w14:textId="77777777" w:rsidR="007B21E7" w:rsidRPr="007B21E7" w:rsidRDefault="007B21E7" w:rsidP="007B21E7">
            <w:r w:rsidRPr="007B21E7">
              <w:t> </w:t>
            </w:r>
          </w:p>
        </w:tc>
        <w:tc>
          <w:tcPr>
            <w:tcW w:w="960" w:type="dxa"/>
            <w:shd w:val="clear" w:color="auto" w:fill="D9D9D9" w:themeFill="background1" w:themeFillShade="D9"/>
            <w:noWrap/>
            <w:hideMark/>
          </w:tcPr>
          <w:p w14:paraId="54C298CE" w14:textId="77777777" w:rsidR="007B21E7" w:rsidRPr="007B21E7" w:rsidRDefault="007B21E7">
            <w:r w:rsidRPr="007B21E7">
              <w:t> </w:t>
            </w:r>
          </w:p>
        </w:tc>
        <w:tc>
          <w:tcPr>
            <w:tcW w:w="960" w:type="dxa"/>
            <w:shd w:val="clear" w:color="auto" w:fill="D9D9D9" w:themeFill="background1" w:themeFillShade="D9"/>
            <w:noWrap/>
            <w:hideMark/>
          </w:tcPr>
          <w:p w14:paraId="486CF5FF" w14:textId="77777777" w:rsidR="007B21E7" w:rsidRPr="007B21E7" w:rsidRDefault="007B21E7">
            <w:r w:rsidRPr="007B21E7">
              <w:t> </w:t>
            </w:r>
          </w:p>
        </w:tc>
      </w:tr>
      <w:tr w:rsidR="007B21E7" w:rsidRPr="007B21E7" w14:paraId="45FE4424" w14:textId="77777777" w:rsidTr="007B21E7">
        <w:trPr>
          <w:trHeight w:val="552"/>
        </w:trPr>
        <w:tc>
          <w:tcPr>
            <w:tcW w:w="1160" w:type="dxa"/>
            <w:noWrap/>
            <w:hideMark/>
          </w:tcPr>
          <w:p w14:paraId="28A79BF2" w14:textId="77777777" w:rsidR="007B21E7" w:rsidRPr="007B21E7" w:rsidRDefault="007B21E7" w:rsidP="007B21E7">
            <w:r w:rsidRPr="007B21E7">
              <w:t>6.13.13</w:t>
            </w:r>
          </w:p>
        </w:tc>
        <w:tc>
          <w:tcPr>
            <w:tcW w:w="6285" w:type="dxa"/>
            <w:hideMark/>
          </w:tcPr>
          <w:p w14:paraId="41165560" w14:textId="77777777" w:rsidR="007B21E7" w:rsidRPr="007B21E7" w:rsidRDefault="007B21E7" w:rsidP="007B21E7">
            <w:r w:rsidRPr="007B21E7">
              <w:t xml:space="preserve">Less </w:t>
            </w:r>
            <w:proofErr w:type="spellStart"/>
            <w:r w:rsidRPr="007B21E7">
              <w:t>than</w:t>
            </w:r>
            <w:proofErr w:type="spellEnd"/>
            <w:r w:rsidRPr="007B21E7">
              <w:t xml:space="preserve"> 95 % of the </w:t>
            </w:r>
            <w:proofErr w:type="spellStart"/>
            <w:r w:rsidRPr="007B21E7">
              <w:t>agricultural</w:t>
            </w:r>
            <w:proofErr w:type="spellEnd"/>
            <w:r w:rsidRPr="007B21E7">
              <w:t xml:space="preserve"> </w:t>
            </w:r>
            <w:proofErr w:type="spellStart"/>
            <w:r w:rsidRPr="007B21E7">
              <w:t>ingredients</w:t>
            </w:r>
            <w:proofErr w:type="spellEnd"/>
            <w:r w:rsidRPr="007B21E7">
              <w:t xml:space="preserve"> of the </w:t>
            </w:r>
            <w:proofErr w:type="spellStart"/>
            <w:r w:rsidRPr="007B21E7">
              <w:t>product</w:t>
            </w:r>
            <w:proofErr w:type="spellEnd"/>
            <w:r w:rsidRPr="007B21E7">
              <w:t xml:space="preserve"> by </w:t>
            </w:r>
            <w:proofErr w:type="spellStart"/>
            <w:r w:rsidRPr="007B21E7">
              <w:t>weight</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 xml:space="preserve">, and </w:t>
            </w:r>
            <w:proofErr w:type="spellStart"/>
            <w:r w:rsidRPr="007B21E7">
              <w:t>provided</w:t>
            </w:r>
            <w:proofErr w:type="spellEnd"/>
            <w:r w:rsidRPr="007B21E7">
              <w:t xml:space="preserve"> </w:t>
            </w:r>
            <w:proofErr w:type="spellStart"/>
            <w:r w:rsidRPr="007B21E7">
              <w:t>that</w:t>
            </w:r>
            <w:proofErr w:type="spellEnd"/>
            <w:r w:rsidRPr="007B21E7">
              <w:t xml:space="preserve"> </w:t>
            </w:r>
            <w:proofErr w:type="spellStart"/>
            <w:r w:rsidRPr="007B21E7">
              <w:t>those</w:t>
            </w:r>
            <w:proofErr w:type="spellEnd"/>
            <w:r w:rsidRPr="007B21E7">
              <w:t xml:space="preserve"> </w:t>
            </w:r>
            <w:proofErr w:type="spellStart"/>
            <w:r w:rsidRPr="007B21E7">
              <w:t>ingredients</w:t>
            </w:r>
            <w:proofErr w:type="spellEnd"/>
            <w:r w:rsidRPr="007B21E7">
              <w:t xml:space="preserve"> </w:t>
            </w:r>
            <w:proofErr w:type="spellStart"/>
            <w:r w:rsidRPr="007B21E7">
              <w:t>comply</w:t>
            </w:r>
            <w:proofErr w:type="spellEnd"/>
            <w:r w:rsidRPr="007B21E7">
              <w:t xml:space="preserve"> with the </w:t>
            </w:r>
            <w:proofErr w:type="spellStart"/>
            <w:r w:rsidRPr="007B21E7">
              <w:t>production</w:t>
            </w:r>
            <w:proofErr w:type="spellEnd"/>
            <w:r w:rsidRPr="007B21E7">
              <w:t xml:space="preserve"> </w:t>
            </w:r>
            <w:proofErr w:type="spellStart"/>
            <w:r w:rsidRPr="007B21E7">
              <w:t>rules</w:t>
            </w:r>
            <w:proofErr w:type="spellEnd"/>
            <w:r w:rsidRPr="007B21E7">
              <w:t xml:space="preserve"> set out in </w:t>
            </w:r>
            <w:proofErr w:type="spellStart"/>
            <w:r w:rsidRPr="007B21E7">
              <w:t>this</w:t>
            </w:r>
            <w:proofErr w:type="spellEnd"/>
            <w:r w:rsidRPr="007B21E7">
              <w:t xml:space="preserve"> </w:t>
            </w:r>
            <w:proofErr w:type="spellStart"/>
            <w:r w:rsidRPr="007B21E7">
              <w:t>Regulation</w:t>
            </w:r>
            <w:proofErr w:type="spellEnd"/>
            <w:r w:rsidRPr="007B21E7">
              <w:t>; (Article30 ust.5b(i) Reg.2018/848) and</w:t>
            </w:r>
          </w:p>
        </w:tc>
        <w:tc>
          <w:tcPr>
            <w:tcW w:w="960" w:type="dxa"/>
            <w:noWrap/>
            <w:hideMark/>
          </w:tcPr>
          <w:p w14:paraId="10D62223" w14:textId="036053E3" w:rsidR="007B21E7" w:rsidRPr="007B21E7" w:rsidRDefault="007B21E7" w:rsidP="007B21E7"/>
        </w:tc>
        <w:tc>
          <w:tcPr>
            <w:tcW w:w="960" w:type="dxa"/>
            <w:noWrap/>
            <w:hideMark/>
          </w:tcPr>
          <w:p w14:paraId="01E85F87" w14:textId="77777777" w:rsidR="007B21E7" w:rsidRPr="007B21E7" w:rsidRDefault="007B21E7">
            <w:r w:rsidRPr="007B21E7">
              <w:t> </w:t>
            </w:r>
          </w:p>
        </w:tc>
        <w:tc>
          <w:tcPr>
            <w:tcW w:w="960" w:type="dxa"/>
            <w:noWrap/>
            <w:hideMark/>
          </w:tcPr>
          <w:p w14:paraId="4AA5641B" w14:textId="77777777" w:rsidR="007B21E7" w:rsidRPr="007B21E7" w:rsidRDefault="007B21E7">
            <w:r w:rsidRPr="007B21E7">
              <w:t> </w:t>
            </w:r>
          </w:p>
        </w:tc>
      </w:tr>
      <w:tr w:rsidR="007B21E7" w:rsidRPr="007B21E7" w14:paraId="6DB6DB5B" w14:textId="77777777" w:rsidTr="007B21E7">
        <w:trPr>
          <w:trHeight w:val="552"/>
        </w:trPr>
        <w:tc>
          <w:tcPr>
            <w:tcW w:w="1160" w:type="dxa"/>
            <w:noWrap/>
            <w:hideMark/>
          </w:tcPr>
          <w:p w14:paraId="4688EBE0" w14:textId="77777777" w:rsidR="007B21E7" w:rsidRPr="007B21E7" w:rsidRDefault="007B21E7" w:rsidP="007B21E7">
            <w:r w:rsidRPr="007B21E7">
              <w:t>6.13.14</w:t>
            </w:r>
          </w:p>
        </w:tc>
        <w:tc>
          <w:tcPr>
            <w:tcW w:w="6285" w:type="dxa"/>
            <w:hideMark/>
          </w:tcPr>
          <w:p w14:paraId="0DCDBF34" w14:textId="77777777" w:rsidR="007B21E7" w:rsidRPr="007B21E7" w:rsidRDefault="007B21E7" w:rsidP="007B21E7">
            <w:r w:rsidRPr="007B21E7">
              <w:t xml:space="preserve">the </w:t>
            </w:r>
            <w:proofErr w:type="spellStart"/>
            <w:r w:rsidRPr="007B21E7">
              <w:t>processed</w:t>
            </w:r>
            <w:proofErr w:type="spellEnd"/>
            <w:r w:rsidRPr="007B21E7">
              <w:t xml:space="preserve"> food </w:t>
            </w:r>
            <w:proofErr w:type="spellStart"/>
            <w:r w:rsidRPr="007B21E7">
              <w:t>complies</w:t>
            </w:r>
            <w:proofErr w:type="spellEnd"/>
            <w:r w:rsidRPr="007B21E7">
              <w:t xml:space="preserve"> with the </w:t>
            </w:r>
            <w:proofErr w:type="spellStart"/>
            <w:r w:rsidRPr="007B21E7">
              <w:t>production</w:t>
            </w:r>
            <w:proofErr w:type="spellEnd"/>
            <w:r w:rsidRPr="007B21E7">
              <w:t xml:space="preserve"> </w:t>
            </w:r>
            <w:proofErr w:type="spellStart"/>
            <w:r w:rsidRPr="007B21E7">
              <w:t>rules</w:t>
            </w:r>
            <w:proofErr w:type="spellEnd"/>
            <w:r w:rsidRPr="007B21E7">
              <w:t xml:space="preserve"> set out in </w:t>
            </w:r>
            <w:proofErr w:type="spellStart"/>
            <w:r w:rsidRPr="007B21E7">
              <w:t>points</w:t>
            </w:r>
            <w:proofErr w:type="spellEnd"/>
            <w:r w:rsidRPr="007B21E7">
              <w:t xml:space="preserve"> 1.5, 2.1(a), 2.1(b) and 2.2.1 of Part IV of </w:t>
            </w:r>
            <w:proofErr w:type="spellStart"/>
            <w:r w:rsidRPr="007B21E7">
              <w:t>Annex</w:t>
            </w:r>
            <w:proofErr w:type="spellEnd"/>
            <w:r w:rsidRPr="007B21E7">
              <w:t xml:space="preserve"> II and with the </w:t>
            </w:r>
            <w:proofErr w:type="spellStart"/>
            <w:r w:rsidRPr="007B21E7">
              <w:t>rules</w:t>
            </w:r>
            <w:proofErr w:type="spellEnd"/>
            <w:r w:rsidRPr="007B21E7">
              <w:t xml:space="preserve"> </w:t>
            </w:r>
            <w:proofErr w:type="spellStart"/>
            <w:r w:rsidRPr="007B21E7">
              <w:t>laid</w:t>
            </w:r>
            <w:proofErr w:type="spellEnd"/>
            <w:r w:rsidRPr="007B21E7">
              <w:t xml:space="preserve"> down in </w:t>
            </w:r>
            <w:proofErr w:type="spellStart"/>
            <w:r w:rsidRPr="007B21E7">
              <w:t>accordance</w:t>
            </w:r>
            <w:proofErr w:type="spellEnd"/>
            <w:r w:rsidRPr="007B21E7">
              <w:t xml:space="preserve"> with </w:t>
            </w:r>
            <w:proofErr w:type="spellStart"/>
            <w:r w:rsidRPr="007B21E7">
              <w:t>Article</w:t>
            </w:r>
            <w:proofErr w:type="spellEnd"/>
            <w:r w:rsidRPr="007B21E7">
              <w:t xml:space="preserve"> 16(3); (Article30 ust.5b(ii) Reg.2018/848)</w:t>
            </w:r>
          </w:p>
        </w:tc>
        <w:tc>
          <w:tcPr>
            <w:tcW w:w="960" w:type="dxa"/>
            <w:noWrap/>
            <w:hideMark/>
          </w:tcPr>
          <w:p w14:paraId="292CE4AA" w14:textId="217ED86D" w:rsidR="007B21E7" w:rsidRPr="007B21E7" w:rsidRDefault="007B21E7" w:rsidP="007B21E7"/>
        </w:tc>
        <w:tc>
          <w:tcPr>
            <w:tcW w:w="960" w:type="dxa"/>
            <w:noWrap/>
            <w:hideMark/>
          </w:tcPr>
          <w:p w14:paraId="3A4D1F21" w14:textId="77777777" w:rsidR="007B21E7" w:rsidRPr="007B21E7" w:rsidRDefault="007B21E7">
            <w:r w:rsidRPr="007B21E7">
              <w:t> </w:t>
            </w:r>
          </w:p>
        </w:tc>
        <w:tc>
          <w:tcPr>
            <w:tcW w:w="960" w:type="dxa"/>
            <w:noWrap/>
            <w:hideMark/>
          </w:tcPr>
          <w:p w14:paraId="3BB018DE" w14:textId="77777777" w:rsidR="007B21E7" w:rsidRPr="007B21E7" w:rsidRDefault="007B21E7">
            <w:r w:rsidRPr="007B21E7">
              <w:t> </w:t>
            </w:r>
          </w:p>
        </w:tc>
      </w:tr>
      <w:tr w:rsidR="007B21E7" w:rsidRPr="007B21E7" w14:paraId="1F56FFA5" w14:textId="77777777" w:rsidTr="007B21E7">
        <w:trPr>
          <w:trHeight w:val="288"/>
        </w:trPr>
        <w:tc>
          <w:tcPr>
            <w:tcW w:w="1160" w:type="dxa"/>
            <w:noWrap/>
            <w:hideMark/>
          </w:tcPr>
          <w:p w14:paraId="1B0A22AE" w14:textId="77777777" w:rsidR="007B21E7" w:rsidRPr="007B21E7" w:rsidRDefault="007B21E7" w:rsidP="007B21E7">
            <w:r w:rsidRPr="007B21E7">
              <w:t>6.13.15</w:t>
            </w:r>
          </w:p>
        </w:tc>
        <w:tc>
          <w:tcPr>
            <w:tcW w:w="6285" w:type="dxa"/>
            <w:hideMark/>
          </w:tcPr>
          <w:p w14:paraId="6EE120FC" w14:textId="77777777" w:rsidR="007B21E7" w:rsidRPr="007B21E7" w:rsidRDefault="007B21E7" w:rsidP="007B21E7">
            <w:r w:rsidRPr="007B21E7">
              <w:t xml:space="preserve">in the </w:t>
            </w:r>
            <w:proofErr w:type="spellStart"/>
            <w:r w:rsidRPr="007B21E7">
              <w:t>sales</w:t>
            </w:r>
            <w:proofErr w:type="spellEnd"/>
            <w:r w:rsidRPr="007B21E7">
              <w:t xml:space="preserve"> </w:t>
            </w:r>
            <w:proofErr w:type="spellStart"/>
            <w:r w:rsidRPr="007B21E7">
              <w:t>description</w:t>
            </w:r>
            <w:proofErr w:type="spellEnd"/>
            <w:r w:rsidRPr="007B21E7">
              <w:t xml:space="preserve"> and in the list of </w:t>
            </w:r>
            <w:proofErr w:type="spellStart"/>
            <w:r w:rsidRPr="007B21E7">
              <w:t>ingredients</w:t>
            </w:r>
            <w:proofErr w:type="spellEnd"/>
            <w:r w:rsidRPr="007B21E7">
              <w:t xml:space="preserve">, </w:t>
            </w:r>
            <w:proofErr w:type="spellStart"/>
            <w:r w:rsidRPr="007B21E7">
              <w:t>provided</w:t>
            </w:r>
            <w:proofErr w:type="spellEnd"/>
            <w:r w:rsidRPr="007B21E7">
              <w:t xml:space="preserve"> </w:t>
            </w:r>
            <w:proofErr w:type="spellStart"/>
            <w:r w:rsidRPr="007B21E7">
              <w:t>that</w:t>
            </w:r>
            <w:proofErr w:type="spellEnd"/>
            <w:r w:rsidRPr="007B21E7">
              <w:t>:</w:t>
            </w:r>
          </w:p>
        </w:tc>
        <w:tc>
          <w:tcPr>
            <w:tcW w:w="960" w:type="dxa"/>
            <w:noWrap/>
            <w:hideMark/>
          </w:tcPr>
          <w:p w14:paraId="4DBB5117" w14:textId="1A41807A" w:rsidR="007B21E7" w:rsidRPr="007B21E7" w:rsidRDefault="007B21E7" w:rsidP="007B21E7"/>
        </w:tc>
        <w:tc>
          <w:tcPr>
            <w:tcW w:w="960" w:type="dxa"/>
            <w:noWrap/>
            <w:hideMark/>
          </w:tcPr>
          <w:p w14:paraId="2622CEC7" w14:textId="77777777" w:rsidR="007B21E7" w:rsidRPr="007B21E7" w:rsidRDefault="007B21E7">
            <w:r w:rsidRPr="007B21E7">
              <w:t> </w:t>
            </w:r>
          </w:p>
        </w:tc>
        <w:tc>
          <w:tcPr>
            <w:tcW w:w="960" w:type="dxa"/>
            <w:noWrap/>
            <w:hideMark/>
          </w:tcPr>
          <w:p w14:paraId="20635F98" w14:textId="77777777" w:rsidR="007B21E7" w:rsidRPr="007B21E7" w:rsidRDefault="007B21E7">
            <w:r w:rsidRPr="007B21E7">
              <w:t> </w:t>
            </w:r>
          </w:p>
        </w:tc>
      </w:tr>
      <w:tr w:rsidR="007B21E7" w:rsidRPr="007B21E7" w14:paraId="0F07F2A6" w14:textId="77777777" w:rsidTr="007B21E7">
        <w:trPr>
          <w:trHeight w:val="288"/>
        </w:trPr>
        <w:tc>
          <w:tcPr>
            <w:tcW w:w="1160" w:type="dxa"/>
            <w:noWrap/>
            <w:hideMark/>
          </w:tcPr>
          <w:p w14:paraId="679A23F9" w14:textId="77777777" w:rsidR="007B21E7" w:rsidRPr="007B21E7" w:rsidRDefault="007B21E7" w:rsidP="007B21E7">
            <w:r w:rsidRPr="007B21E7">
              <w:t>6.13.16</w:t>
            </w:r>
          </w:p>
        </w:tc>
        <w:tc>
          <w:tcPr>
            <w:tcW w:w="6285" w:type="dxa"/>
            <w:hideMark/>
          </w:tcPr>
          <w:p w14:paraId="1F62E8CB" w14:textId="77777777" w:rsidR="007B21E7" w:rsidRPr="007B21E7" w:rsidRDefault="007B21E7" w:rsidP="007B21E7">
            <w:r w:rsidRPr="007B21E7">
              <w:t xml:space="preserve">the </w:t>
            </w:r>
            <w:proofErr w:type="spellStart"/>
            <w:r w:rsidRPr="007B21E7">
              <w:t>main</w:t>
            </w:r>
            <w:proofErr w:type="spellEnd"/>
            <w:r w:rsidRPr="007B21E7">
              <w:t xml:space="preserve"> ingredient </w:t>
            </w:r>
            <w:proofErr w:type="spellStart"/>
            <w:r w:rsidRPr="007B21E7">
              <w:t>is</w:t>
            </w:r>
            <w:proofErr w:type="spellEnd"/>
            <w:r w:rsidRPr="007B21E7">
              <w:t xml:space="preserve"> a </w:t>
            </w:r>
            <w:proofErr w:type="spellStart"/>
            <w:r w:rsidRPr="007B21E7">
              <w:t>product</w:t>
            </w:r>
            <w:proofErr w:type="spellEnd"/>
            <w:r w:rsidRPr="007B21E7">
              <w:t xml:space="preserve"> of </w:t>
            </w:r>
            <w:proofErr w:type="spellStart"/>
            <w:r w:rsidRPr="007B21E7">
              <w:t>hunting</w:t>
            </w:r>
            <w:proofErr w:type="spellEnd"/>
            <w:r w:rsidRPr="007B21E7">
              <w:t xml:space="preserve"> </w:t>
            </w:r>
            <w:proofErr w:type="spellStart"/>
            <w:r w:rsidRPr="007B21E7">
              <w:t>or</w:t>
            </w:r>
            <w:proofErr w:type="spellEnd"/>
            <w:r w:rsidRPr="007B21E7">
              <w:t xml:space="preserve"> </w:t>
            </w:r>
            <w:proofErr w:type="spellStart"/>
            <w:r w:rsidRPr="007B21E7">
              <w:t>fishing</w:t>
            </w:r>
            <w:proofErr w:type="spellEnd"/>
            <w:r w:rsidRPr="007B21E7">
              <w:t>; (Article30 ust.5c(i) Reg.2018/848)</w:t>
            </w:r>
          </w:p>
        </w:tc>
        <w:tc>
          <w:tcPr>
            <w:tcW w:w="960" w:type="dxa"/>
            <w:noWrap/>
            <w:hideMark/>
          </w:tcPr>
          <w:p w14:paraId="3089655A" w14:textId="5DEA889B" w:rsidR="007B21E7" w:rsidRPr="007B21E7" w:rsidRDefault="007B21E7" w:rsidP="007B21E7"/>
        </w:tc>
        <w:tc>
          <w:tcPr>
            <w:tcW w:w="960" w:type="dxa"/>
            <w:noWrap/>
            <w:hideMark/>
          </w:tcPr>
          <w:p w14:paraId="2201EA9D" w14:textId="77777777" w:rsidR="007B21E7" w:rsidRPr="007B21E7" w:rsidRDefault="007B21E7">
            <w:r w:rsidRPr="007B21E7">
              <w:t> </w:t>
            </w:r>
          </w:p>
        </w:tc>
        <w:tc>
          <w:tcPr>
            <w:tcW w:w="960" w:type="dxa"/>
            <w:noWrap/>
            <w:hideMark/>
          </w:tcPr>
          <w:p w14:paraId="3E92565D" w14:textId="77777777" w:rsidR="007B21E7" w:rsidRPr="007B21E7" w:rsidRDefault="007B21E7">
            <w:r w:rsidRPr="007B21E7">
              <w:t> </w:t>
            </w:r>
          </w:p>
        </w:tc>
      </w:tr>
      <w:tr w:rsidR="007B21E7" w:rsidRPr="007B21E7" w14:paraId="013B9BA0" w14:textId="77777777" w:rsidTr="007B21E7">
        <w:trPr>
          <w:trHeight w:val="552"/>
        </w:trPr>
        <w:tc>
          <w:tcPr>
            <w:tcW w:w="1160" w:type="dxa"/>
            <w:noWrap/>
            <w:hideMark/>
          </w:tcPr>
          <w:p w14:paraId="3EF47B02" w14:textId="77777777" w:rsidR="007B21E7" w:rsidRPr="007B21E7" w:rsidRDefault="007B21E7" w:rsidP="007B21E7">
            <w:r w:rsidRPr="007B21E7">
              <w:t>6.13.17</w:t>
            </w:r>
          </w:p>
        </w:tc>
        <w:tc>
          <w:tcPr>
            <w:tcW w:w="6285" w:type="dxa"/>
            <w:hideMark/>
          </w:tcPr>
          <w:p w14:paraId="441FD81D" w14:textId="77777777" w:rsidR="007B21E7" w:rsidRPr="007B21E7" w:rsidRDefault="007B21E7" w:rsidP="007B21E7">
            <w:r w:rsidRPr="007B21E7">
              <w:t xml:space="preserve">the term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is</w:t>
            </w:r>
            <w:proofErr w:type="spellEnd"/>
            <w:r w:rsidRPr="007B21E7">
              <w:t xml:space="preserve"> </w:t>
            </w:r>
            <w:proofErr w:type="spellStart"/>
            <w:r w:rsidRPr="007B21E7">
              <w:t>clearly</w:t>
            </w:r>
            <w:proofErr w:type="spellEnd"/>
            <w:r w:rsidRPr="007B21E7">
              <w:t xml:space="preserve"> </w:t>
            </w:r>
            <w:proofErr w:type="spellStart"/>
            <w:r w:rsidRPr="007B21E7">
              <w:t>related</w:t>
            </w:r>
            <w:proofErr w:type="spellEnd"/>
            <w:r w:rsidRPr="007B21E7">
              <w:t xml:space="preserve"> in the </w:t>
            </w:r>
            <w:proofErr w:type="spellStart"/>
            <w:r w:rsidRPr="007B21E7">
              <w:t>sales</w:t>
            </w:r>
            <w:proofErr w:type="spellEnd"/>
            <w:r w:rsidRPr="007B21E7">
              <w:t xml:space="preserve"> </w:t>
            </w:r>
            <w:proofErr w:type="spellStart"/>
            <w:r w:rsidRPr="007B21E7">
              <w:t>description</w:t>
            </w:r>
            <w:proofErr w:type="spellEnd"/>
            <w:r w:rsidRPr="007B21E7">
              <w:t xml:space="preserve"> to </w:t>
            </w:r>
            <w:proofErr w:type="spellStart"/>
            <w:r w:rsidRPr="007B21E7">
              <w:t>another</w:t>
            </w:r>
            <w:proofErr w:type="spellEnd"/>
            <w:r w:rsidRPr="007B21E7">
              <w:t xml:space="preserve"> ingredient </w:t>
            </w:r>
            <w:proofErr w:type="spellStart"/>
            <w:r w:rsidRPr="007B21E7">
              <w:t>which</w:t>
            </w:r>
            <w:proofErr w:type="spellEnd"/>
            <w:r w:rsidRPr="007B21E7">
              <w:t xml:space="preserve"> </w:t>
            </w:r>
            <w:proofErr w:type="spellStart"/>
            <w:r w:rsidRPr="007B21E7">
              <w:t>is</w:t>
            </w:r>
            <w:proofErr w:type="spellEnd"/>
            <w:r w:rsidRPr="007B21E7">
              <w:t xml:space="preserve"> </w:t>
            </w:r>
            <w:proofErr w:type="spellStart"/>
            <w:r w:rsidRPr="007B21E7">
              <w:t>organic</w:t>
            </w:r>
            <w:proofErr w:type="spellEnd"/>
            <w:r w:rsidRPr="007B21E7">
              <w:t xml:space="preserve"> and </w:t>
            </w:r>
            <w:proofErr w:type="spellStart"/>
            <w:r w:rsidRPr="007B21E7">
              <w:t>different</w:t>
            </w:r>
            <w:proofErr w:type="spellEnd"/>
            <w:r w:rsidRPr="007B21E7">
              <w:t xml:space="preserve"> from the </w:t>
            </w:r>
            <w:proofErr w:type="spellStart"/>
            <w:r w:rsidRPr="007B21E7">
              <w:t>main</w:t>
            </w:r>
            <w:proofErr w:type="spellEnd"/>
            <w:r w:rsidRPr="007B21E7">
              <w:t xml:space="preserve"> ingredient; (Article30 ust.5c(ii) Reg.2018/848)</w:t>
            </w:r>
          </w:p>
        </w:tc>
        <w:tc>
          <w:tcPr>
            <w:tcW w:w="960" w:type="dxa"/>
            <w:noWrap/>
            <w:hideMark/>
          </w:tcPr>
          <w:p w14:paraId="14B2A8F4" w14:textId="09879CAC" w:rsidR="007B21E7" w:rsidRPr="007B21E7" w:rsidRDefault="007B21E7" w:rsidP="007B21E7"/>
        </w:tc>
        <w:tc>
          <w:tcPr>
            <w:tcW w:w="960" w:type="dxa"/>
            <w:noWrap/>
            <w:hideMark/>
          </w:tcPr>
          <w:p w14:paraId="25085902" w14:textId="77777777" w:rsidR="007B21E7" w:rsidRPr="007B21E7" w:rsidRDefault="007B21E7">
            <w:r w:rsidRPr="007B21E7">
              <w:t> </w:t>
            </w:r>
          </w:p>
        </w:tc>
        <w:tc>
          <w:tcPr>
            <w:tcW w:w="960" w:type="dxa"/>
            <w:noWrap/>
            <w:hideMark/>
          </w:tcPr>
          <w:p w14:paraId="4C4B5653" w14:textId="77777777" w:rsidR="007B21E7" w:rsidRPr="007B21E7" w:rsidRDefault="007B21E7">
            <w:r w:rsidRPr="007B21E7">
              <w:t> </w:t>
            </w:r>
          </w:p>
        </w:tc>
      </w:tr>
      <w:tr w:rsidR="007B21E7" w:rsidRPr="007B21E7" w14:paraId="27F0478B" w14:textId="77777777" w:rsidTr="007B21E7">
        <w:trPr>
          <w:trHeight w:val="288"/>
        </w:trPr>
        <w:tc>
          <w:tcPr>
            <w:tcW w:w="1160" w:type="dxa"/>
            <w:noWrap/>
            <w:hideMark/>
          </w:tcPr>
          <w:p w14:paraId="66CE0B0F" w14:textId="77777777" w:rsidR="007B21E7" w:rsidRPr="007B21E7" w:rsidRDefault="007B21E7" w:rsidP="007B21E7">
            <w:r w:rsidRPr="007B21E7">
              <w:t>6.13.18</w:t>
            </w:r>
          </w:p>
        </w:tc>
        <w:tc>
          <w:tcPr>
            <w:tcW w:w="6285" w:type="dxa"/>
            <w:hideMark/>
          </w:tcPr>
          <w:p w14:paraId="098B38A9" w14:textId="77777777" w:rsidR="007B21E7" w:rsidRPr="007B21E7" w:rsidRDefault="007B21E7" w:rsidP="007B21E7">
            <w:proofErr w:type="spellStart"/>
            <w:r w:rsidRPr="007B21E7">
              <w:t>all</w:t>
            </w:r>
            <w:proofErr w:type="spellEnd"/>
            <w:r w:rsidRPr="007B21E7">
              <w:t xml:space="preserve"> </w:t>
            </w:r>
            <w:proofErr w:type="spellStart"/>
            <w:r w:rsidRPr="007B21E7">
              <w:t>other</w:t>
            </w:r>
            <w:proofErr w:type="spellEnd"/>
            <w:r w:rsidRPr="007B21E7">
              <w:t xml:space="preserve"> </w:t>
            </w:r>
            <w:proofErr w:type="spellStart"/>
            <w:r w:rsidRPr="007B21E7">
              <w:t>agricultural</w:t>
            </w:r>
            <w:proofErr w:type="spellEnd"/>
            <w:r w:rsidRPr="007B21E7">
              <w:t xml:space="preserve"> </w:t>
            </w:r>
            <w:proofErr w:type="spellStart"/>
            <w:r w:rsidRPr="007B21E7">
              <w:t>ingredients</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 (Article30 ust.5c(iii) Reg.2018/848) and</w:t>
            </w:r>
          </w:p>
        </w:tc>
        <w:tc>
          <w:tcPr>
            <w:tcW w:w="960" w:type="dxa"/>
            <w:noWrap/>
            <w:hideMark/>
          </w:tcPr>
          <w:p w14:paraId="3D097427" w14:textId="3292175A" w:rsidR="007B21E7" w:rsidRPr="007B21E7" w:rsidRDefault="007B21E7" w:rsidP="007B21E7"/>
        </w:tc>
        <w:tc>
          <w:tcPr>
            <w:tcW w:w="960" w:type="dxa"/>
            <w:noWrap/>
            <w:hideMark/>
          </w:tcPr>
          <w:p w14:paraId="2EB9BDF5" w14:textId="77777777" w:rsidR="007B21E7" w:rsidRPr="007B21E7" w:rsidRDefault="007B21E7">
            <w:r w:rsidRPr="007B21E7">
              <w:t> </w:t>
            </w:r>
          </w:p>
        </w:tc>
        <w:tc>
          <w:tcPr>
            <w:tcW w:w="960" w:type="dxa"/>
            <w:noWrap/>
            <w:hideMark/>
          </w:tcPr>
          <w:p w14:paraId="26B925EA" w14:textId="77777777" w:rsidR="007B21E7" w:rsidRPr="007B21E7" w:rsidRDefault="007B21E7">
            <w:r w:rsidRPr="007B21E7">
              <w:t> </w:t>
            </w:r>
          </w:p>
        </w:tc>
      </w:tr>
      <w:tr w:rsidR="007B21E7" w:rsidRPr="007B21E7" w14:paraId="35B1E694" w14:textId="77777777" w:rsidTr="007B21E7">
        <w:trPr>
          <w:trHeight w:val="648"/>
        </w:trPr>
        <w:tc>
          <w:tcPr>
            <w:tcW w:w="1160" w:type="dxa"/>
            <w:noWrap/>
            <w:hideMark/>
          </w:tcPr>
          <w:p w14:paraId="47F5688D" w14:textId="77777777" w:rsidR="007B21E7" w:rsidRPr="007B21E7" w:rsidRDefault="007B21E7" w:rsidP="007B21E7">
            <w:r w:rsidRPr="007B21E7">
              <w:t>6.13.19</w:t>
            </w:r>
          </w:p>
        </w:tc>
        <w:tc>
          <w:tcPr>
            <w:tcW w:w="6285" w:type="dxa"/>
            <w:hideMark/>
          </w:tcPr>
          <w:p w14:paraId="2CB8C6E2" w14:textId="77777777" w:rsidR="007B21E7" w:rsidRPr="007B21E7" w:rsidRDefault="007B21E7" w:rsidP="007B21E7">
            <w:r w:rsidRPr="007B21E7">
              <w:t xml:space="preserve">the food </w:t>
            </w:r>
            <w:proofErr w:type="spellStart"/>
            <w:r w:rsidRPr="007B21E7">
              <w:t>complies</w:t>
            </w:r>
            <w:proofErr w:type="spellEnd"/>
            <w:r w:rsidRPr="007B21E7">
              <w:t xml:space="preserve"> with </w:t>
            </w:r>
            <w:proofErr w:type="spellStart"/>
            <w:r w:rsidRPr="007B21E7">
              <w:t>points</w:t>
            </w:r>
            <w:proofErr w:type="spellEnd"/>
            <w:r w:rsidRPr="007B21E7">
              <w:t xml:space="preserve"> 1.5, 2.1(a), 2.1(b) and 2.2.1 of Part IV of </w:t>
            </w:r>
            <w:proofErr w:type="spellStart"/>
            <w:r w:rsidRPr="007B21E7">
              <w:t>Annex</w:t>
            </w:r>
            <w:proofErr w:type="spellEnd"/>
            <w:r w:rsidRPr="007B21E7">
              <w:t xml:space="preserve"> II  with the </w:t>
            </w:r>
            <w:proofErr w:type="spellStart"/>
            <w:r w:rsidRPr="007B21E7">
              <w:t>exception</w:t>
            </w:r>
            <w:proofErr w:type="spellEnd"/>
            <w:r w:rsidRPr="007B21E7">
              <w:t xml:space="preserve"> of the </w:t>
            </w:r>
            <w:proofErr w:type="spellStart"/>
            <w:r w:rsidRPr="007B21E7">
              <w:t>provisions</w:t>
            </w:r>
            <w:proofErr w:type="spellEnd"/>
            <w:r w:rsidRPr="007B21E7">
              <w:t xml:space="preserve"> on the </w:t>
            </w:r>
            <w:proofErr w:type="spellStart"/>
            <w:r w:rsidRPr="007B21E7">
              <w:t>limited</w:t>
            </w:r>
            <w:proofErr w:type="spellEnd"/>
            <w:r w:rsidRPr="007B21E7">
              <w:t xml:space="preserve"> </w:t>
            </w:r>
            <w:proofErr w:type="spellStart"/>
            <w:r w:rsidRPr="007B21E7">
              <w:t>use</w:t>
            </w:r>
            <w:proofErr w:type="spellEnd"/>
            <w:r w:rsidRPr="007B21E7">
              <w:t xml:space="preserve"> of non-</w:t>
            </w:r>
            <w:proofErr w:type="spellStart"/>
            <w:r w:rsidRPr="007B21E7">
              <w:t>organic</w:t>
            </w:r>
            <w:proofErr w:type="spellEnd"/>
            <w:r w:rsidRPr="007B21E7">
              <w:t xml:space="preserve"> </w:t>
            </w:r>
            <w:proofErr w:type="spellStart"/>
            <w:r w:rsidRPr="007B21E7">
              <w:t>ingredients</w:t>
            </w:r>
            <w:proofErr w:type="spellEnd"/>
            <w:r w:rsidRPr="007B21E7">
              <w:t xml:space="preserve"> of </w:t>
            </w:r>
            <w:proofErr w:type="spellStart"/>
            <w:r w:rsidRPr="007B21E7">
              <w:t>agricultural</w:t>
            </w:r>
            <w:proofErr w:type="spellEnd"/>
            <w:r w:rsidRPr="007B21E7">
              <w:t xml:space="preserve"> </w:t>
            </w:r>
            <w:proofErr w:type="spellStart"/>
            <w:r w:rsidRPr="007B21E7">
              <w:t>origin</w:t>
            </w:r>
            <w:proofErr w:type="spellEnd"/>
            <w:r w:rsidRPr="007B21E7">
              <w:t xml:space="preserve"> in </w:t>
            </w:r>
            <w:proofErr w:type="spellStart"/>
            <w:r w:rsidRPr="007B21E7">
              <w:t>Annex</w:t>
            </w:r>
            <w:proofErr w:type="spellEnd"/>
            <w:r w:rsidRPr="007B21E7">
              <w:t xml:space="preserve"> II part IV point 2.2.1, and with the </w:t>
            </w:r>
            <w:proofErr w:type="spellStart"/>
            <w:r w:rsidRPr="007B21E7">
              <w:t>rules</w:t>
            </w:r>
            <w:proofErr w:type="spellEnd"/>
            <w:r w:rsidRPr="007B21E7">
              <w:t xml:space="preserve"> </w:t>
            </w:r>
            <w:proofErr w:type="spellStart"/>
            <w:r w:rsidRPr="007B21E7">
              <w:t>laid</w:t>
            </w:r>
            <w:proofErr w:type="spellEnd"/>
            <w:r w:rsidRPr="007B21E7">
              <w:t xml:space="preserve"> down in </w:t>
            </w:r>
            <w:proofErr w:type="spellStart"/>
            <w:r w:rsidRPr="007B21E7">
              <w:t>accordance</w:t>
            </w:r>
            <w:proofErr w:type="spellEnd"/>
            <w:r w:rsidRPr="007B21E7">
              <w:t xml:space="preserve"> with </w:t>
            </w:r>
            <w:proofErr w:type="spellStart"/>
            <w:r w:rsidRPr="007B21E7">
              <w:t>Article</w:t>
            </w:r>
            <w:proofErr w:type="spellEnd"/>
            <w:r w:rsidRPr="007B21E7">
              <w:t xml:space="preserve"> 16(3). (Article30 ust.5c(iv) Reg.2018/848)</w:t>
            </w:r>
          </w:p>
        </w:tc>
        <w:tc>
          <w:tcPr>
            <w:tcW w:w="960" w:type="dxa"/>
            <w:noWrap/>
            <w:hideMark/>
          </w:tcPr>
          <w:p w14:paraId="47B2A7E3" w14:textId="29969942" w:rsidR="007B21E7" w:rsidRPr="007B21E7" w:rsidRDefault="007B21E7" w:rsidP="007B21E7"/>
        </w:tc>
        <w:tc>
          <w:tcPr>
            <w:tcW w:w="960" w:type="dxa"/>
            <w:noWrap/>
            <w:hideMark/>
          </w:tcPr>
          <w:p w14:paraId="2BDF9CDD" w14:textId="77777777" w:rsidR="007B21E7" w:rsidRPr="007B21E7" w:rsidRDefault="007B21E7">
            <w:r w:rsidRPr="007B21E7">
              <w:t> </w:t>
            </w:r>
          </w:p>
        </w:tc>
        <w:tc>
          <w:tcPr>
            <w:tcW w:w="960" w:type="dxa"/>
            <w:noWrap/>
            <w:hideMark/>
          </w:tcPr>
          <w:p w14:paraId="3C918541" w14:textId="77777777" w:rsidR="007B21E7" w:rsidRPr="007B21E7" w:rsidRDefault="007B21E7">
            <w:r w:rsidRPr="007B21E7">
              <w:t> </w:t>
            </w:r>
          </w:p>
        </w:tc>
      </w:tr>
      <w:tr w:rsidR="007B21E7" w:rsidRPr="007B21E7" w14:paraId="264E37B7" w14:textId="77777777" w:rsidTr="007B21E7">
        <w:trPr>
          <w:trHeight w:val="552"/>
        </w:trPr>
        <w:tc>
          <w:tcPr>
            <w:tcW w:w="1160" w:type="dxa"/>
            <w:noWrap/>
            <w:hideMark/>
          </w:tcPr>
          <w:p w14:paraId="04E79F0D" w14:textId="77777777" w:rsidR="007B21E7" w:rsidRPr="007B21E7" w:rsidRDefault="007B21E7" w:rsidP="007B21E7">
            <w:r w:rsidRPr="007B21E7">
              <w:t>6.13.20</w:t>
            </w:r>
          </w:p>
        </w:tc>
        <w:tc>
          <w:tcPr>
            <w:tcW w:w="6285" w:type="dxa"/>
            <w:hideMark/>
          </w:tcPr>
          <w:p w14:paraId="44CD5CAF" w14:textId="77777777" w:rsidR="007B21E7" w:rsidRPr="007B21E7" w:rsidRDefault="007B21E7" w:rsidP="007B21E7">
            <w:r w:rsidRPr="007B21E7">
              <w:t xml:space="preserve">The list of </w:t>
            </w:r>
            <w:proofErr w:type="spellStart"/>
            <w:r w:rsidRPr="007B21E7">
              <w:t>ingredients</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(a), (b) and (c) of the </w:t>
            </w:r>
            <w:proofErr w:type="spellStart"/>
            <w:r w:rsidRPr="007B21E7">
              <w:t>first</w:t>
            </w:r>
            <w:proofErr w:type="spellEnd"/>
            <w:r w:rsidRPr="007B21E7">
              <w:t xml:space="preserve"> </w:t>
            </w:r>
            <w:proofErr w:type="spellStart"/>
            <w:r w:rsidRPr="007B21E7">
              <w:t>subparagraph</w:t>
            </w:r>
            <w:proofErr w:type="spellEnd"/>
            <w:r w:rsidRPr="007B21E7">
              <w:t xml:space="preserve"> </w:t>
            </w:r>
            <w:proofErr w:type="spellStart"/>
            <w:r w:rsidRPr="007B21E7">
              <w:t>shall</w:t>
            </w:r>
            <w:proofErr w:type="spellEnd"/>
            <w:r w:rsidRPr="007B21E7">
              <w:t xml:space="preserve"> </w:t>
            </w:r>
            <w:proofErr w:type="spellStart"/>
            <w:r w:rsidRPr="007B21E7">
              <w:t>indicate</w:t>
            </w:r>
            <w:proofErr w:type="spellEnd"/>
            <w:r w:rsidRPr="007B21E7">
              <w:t xml:space="preserve"> </w:t>
            </w:r>
            <w:proofErr w:type="spellStart"/>
            <w:r w:rsidRPr="007B21E7">
              <w:t>which</w:t>
            </w:r>
            <w:proofErr w:type="spellEnd"/>
            <w:r w:rsidRPr="007B21E7">
              <w:t xml:space="preserve"> </w:t>
            </w:r>
            <w:proofErr w:type="spellStart"/>
            <w:r w:rsidRPr="007B21E7">
              <w:t>ingredients</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 xml:space="preserve">. The </w:t>
            </w:r>
            <w:proofErr w:type="spellStart"/>
            <w:r w:rsidRPr="007B21E7">
              <w:t>references</w:t>
            </w:r>
            <w:proofErr w:type="spellEnd"/>
            <w:r w:rsidRPr="007B21E7">
              <w:t xml:space="preserve"> to </w:t>
            </w:r>
            <w:proofErr w:type="spellStart"/>
            <w:r w:rsidRPr="007B21E7">
              <w:t>organic</w:t>
            </w:r>
            <w:proofErr w:type="spellEnd"/>
            <w:r w:rsidRPr="007B21E7">
              <w:t xml:space="preserve"> </w:t>
            </w:r>
            <w:proofErr w:type="spellStart"/>
            <w:r w:rsidRPr="007B21E7">
              <w:t>production</w:t>
            </w:r>
            <w:proofErr w:type="spellEnd"/>
            <w:r w:rsidRPr="007B21E7">
              <w:t xml:space="preserve"> </w:t>
            </w:r>
            <w:proofErr w:type="spellStart"/>
            <w:r w:rsidRPr="007B21E7">
              <w:t>may</w:t>
            </w:r>
            <w:proofErr w:type="spellEnd"/>
            <w:r w:rsidRPr="007B21E7">
              <w:t xml:space="preserve"> </w:t>
            </w:r>
            <w:proofErr w:type="spellStart"/>
            <w:r w:rsidRPr="007B21E7">
              <w:t>only</w:t>
            </w:r>
            <w:proofErr w:type="spellEnd"/>
            <w:r w:rsidRPr="007B21E7">
              <w:t xml:space="preserve"> </w:t>
            </w:r>
            <w:proofErr w:type="spellStart"/>
            <w:r w:rsidRPr="007B21E7">
              <w:t>appear</w:t>
            </w:r>
            <w:proofErr w:type="spellEnd"/>
            <w:r w:rsidRPr="007B21E7">
              <w:t xml:space="preserve"> in </w:t>
            </w:r>
            <w:proofErr w:type="spellStart"/>
            <w:r w:rsidRPr="007B21E7">
              <w:t>relation</w:t>
            </w:r>
            <w:proofErr w:type="spellEnd"/>
            <w:r w:rsidRPr="007B21E7">
              <w:t xml:space="preserve"> to the </w:t>
            </w:r>
            <w:proofErr w:type="spellStart"/>
            <w:r w:rsidRPr="007B21E7">
              <w:t>organic</w:t>
            </w:r>
            <w:proofErr w:type="spellEnd"/>
            <w:r w:rsidRPr="007B21E7">
              <w:t xml:space="preserve"> </w:t>
            </w:r>
            <w:proofErr w:type="spellStart"/>
            <w:r w:rsidRPr="007B21E7">
              <w:t>ingredients</w:t>
            </w:r>
            <w:proofErr w:type="spellEnd"/>
            <w:r w:rsidRPr="007B21E7">
              <w:t>. (Article30 ust.5c Reg.2018/848)</w:t>
            </w:r>
          </w:p>
        </w:tc>
        <w:tc>
          <w:tcPr>
            <w:tcW w:w="960" w:type="dxa"/>
            <w:noWrap/>
            <w:hideMark/>
          </w:tcPr>
          <w:p w14:paraId="156990CD" w14:textId="11825059" w:rsidR="007B21E7" w:rsidRPr="007B21E7" w:rsidRDefault="007B21E7" w:rsidP="007B21E7"/>
        </w:tc>
        <w:tc>
          <w:tcPr>
            <w:tcW w:w="960" w:type="dxa"/>
            <w:noWrap/>
            <w:hideMark/>
          </w:tcPr>
          <w:p w14:paraId="0DE4B92E" w14:textId="77777777" w:rsidR="007B21E7" w:rsidRPr="007B21E7" w:rsidRDefault="007B21E7">
            <w:r w:rsidRPr="007B21E7">
              <w:t> </w:t>
            </w:r>
          </w:p>
        </w:tc>
        <w:tc>
          <w:tcPr>
            <w:tcW w:w="960" w:type="dxa"/>
            <w:noWrap/>
            <w:hideMark/>
          </w:tcPr>
          <w:p w14:paraId="1AA0CFBD" w14:textId="77777777" w:rsidR="007B21E7" w:rsidRPr="007B21E7" w:rsidRDefault="007B21E7">
            <w:r w:rsidRPr="007B21E7">
              <w:t> </w:t>
            </w:r>
          </w:p>
        </w:tc>
      </w:tr>
      <w:tr w:rsidR="007B21E7" w:rsidRPr="007B21E7" w14:paraId="6887C9BA" w14:textId="77777777" w:rsidTr="007B21E7">
        <w:trPr>
          <w:trHeight w:val="552"/>
        </w:trPr>
        <w:tc>
          <w:tcPr>
            <w:tcW w:w="1160" w:type="dxa"/>
            <w:noWrap/>
            <w:hideMark/>
          </w:tcPr>
          <w:p w14:paraId="21BC27D9" w14:textId="77777777" w:rsidR="007B21E7" w:rsidRPr="007B21E7" w:rsidRDefault="007B21E7" w:rsidP="007B21E7">
            <w:r w:rsidRPr="007B21E7">
              <w:t>6.13.21</w:t>
            </w:r>
          </w:p>
        </w:tc>
        <w:tc>
          <w:tcPr>
            <w:tcW w:w="6285" w:type="dxa"/>
            <w:hideMark/>
          </w:tcPr>
          <w:p w14:paraId="4A51646E" w14:textId="77777777" w:rsidR="007B21E7" w:rsidRPr="007B21E7" w:rsidRDefault="007B21E7" w:rsidP="007B21E7">
            <w:r w:rsidRPr="007B21E7">
              <w:t xml:space="preserve">The list of </w:t>
            </w:r>
            <w:proofErr w:type="spellStart"/>
            <w:r w:rsidRPr="007B21E7">
              <w:t>ingredients</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(b) and (c) of the </w:t>
            </w:r>
            <w:proofErr w:type="spellStart"/>
            <w:r w:rsidRPr="007B21E7">
              <w:t>first</w:t>
            </w:r>
            <w:proofErr w:type="spellEnd"/>
            <w:r w:rsidRPr="007B21E7">
              <w:t xml:space="preserve"> </w:t>
            </w:r>
            <w:proofErr w:type="spellStart"/>
            <w:r w:rsidRPr="007B21E7">
              <w:t>subparagraph</w:t>
            </w:r>
            <w:proofErr w:type="spellEnd"/>
            <w:r w:rsidRPr="007B21E7">
              <w:t xml:space="preserve"> </w:t>
            </w:r>
            <w:proofErr w:type="spellStart"/>
            <w:r w:rsidRPr="007B21E7">
              <w:t>shall</w:t>
            </w:r>
            <w:proofErr w:type="spellEnd"/>
            <w:r w:rsidRPr="007B21E7">
              <w:t xml:space="preserve"> </w:t>
            </w:r>
            <w:proofErr w:type="spellStart"/>
            <w:r w:rsidRPr="007B21E7">
              <w:t>include</w:t>
            </w:r>
            <w:proofErr w:type="spellEnd"/>
            <w:r w:rsidRPr="007B21E7">
              <w:t xml:space="preserve"> </w:t>
            </w:r>
            <w:proofErr w:type="spellStart"/>
            <w:r w:rsidRPr="007B21E7">
              <w:t>an</w:t>
            </w:r>
            <w:proofErr w:type="spellEnd"/>
            <w:r w:rsidRPr="007B21E7">
              <w:t xml:space="preserve"> </w:t>
            </w:r>
            <w:proofErr w:type="spellStart"/>
            <w:r w:rsidRPr="007B21E7">
              <w:t>indication</w:t>
            </w:r>
            <w:proofErr w:type="spellEnd"/>
            <w:r w:rsidRPr="007B21E7">
              <w:t xml:space="preserve"> of the </w:t>
            </w:r>
            <w:proofErr w:type="spellStart"/>
            <w:r w:rsidRPr="007B21E7">
              <w:t>total</w:t>
            </w:r>
            <w:proofErr w:type="spellEnd"/>
            <w:r w:rsidRPr="007B21E7">
              <w:t xml:space="preserve"> </w:t>
            </w:r>
            <w:proofErr w:type="spellStart"/>
            <w:r w:rsidRPr="007B21E7">
              <w:t>percentage</w:t>
            </w:r>
            <w:proofErr w:type="spellEnd"/>
            <w:r w:rsidRPr="007B21E7">
              <w:t xml:space="preserve"> of </w:t>
            </w:r>
            <w:proofErr w:type="spellStart"/>
            <w:r w:rsidRPr="007B21E7">
              <w:t>organic</w:t>
            </w:r>
            <w:proofErr w:type="spellEnd"/>
            <w:r w:rsidRPr="007B21E7">
              <w:t xml:space="preserve"> </w:t>
            </w:r>
            <w:proofErr w:type="spellStart"/>
            <w:r w:rsidRPr="007B21E7">
              <w:t>ingredients</w:t>
            </w:r>
            <w:proofErr w:type="spellEnd"/>
            <w:r w:rsidRPr="007B21E7">
              <w:t xml:space="preserve"> in </w:t>
            </w:r>
            <w:proofErr w:type="spellStart"/>
            <w:r w:rsidRPr="007B21E7">
              <w:t>proportion</w:t>
            </w:r>
            <w:proofErr w:type="spellEnd"/>
            <w:r w:rsidRPr="007B21E7">
              <w:t xml:space="preserve"> to the </w:t>
            </w:r>
            <w:proofErr w:type="spellStart"/>
            <w:r w:rsidRPr="007B21E7">
              <w:t>total</w:t>
            </w:r>
            <w:proofErr w:type="spellEnd"/>
            <w:r w:rsidRPr="007B21E7">
              <w:t xml:space="preserve"> </w:t>
            </w:r>
            <w:proofErr w:type="spellStart"/>
            <w:r w:rsidRPr="007B21E7">
              <w:t>quantity</w:t>
            </w:r>
            <w:proofErr w:type="spellEnd"/>
            <w:r w:rsidRPr="007B21E7">
              <w:t xml:space="preserve"> of </w:t>
            </w:r>
            <w:proofErr w:type="spellStart"/>
            <w:r w:rsidRPr="007B21E7">
              <w:t>agricultural</w:t>
            </w:r>
            <w:proofErr w:type="spellEnd"/>
            <w:r w:rsidRPr="007B21E7">
              <w:t xml:space="preserve"> </w:t>
            </w:r>
            <w:proofErr w:type="spellStart"/>
            <w:r w:rsidRPr="007B21E7">
              <w:t>ingredients</w:t>
            </w:r>
            <w:proofErr w:type="spellEnd"/>
            <w:r w:rsidRPr="007B21E7">
              <w:t>.  (Article30 ust.5c  Reg.2018/848)</w:t>
            </w:r>
          </w:p>
        </w:tc>
        <w:tc>
          <w:tcPr>
            <w:tcW w:w="960" w:type="dxa"/>
            <w:noWrap/>
            <w:hideMark/>
          </w:tcPr>
          <w:p w14:paraId="2F86BD6F" w14:textId="4F5111DD" w:rsidR="007B21E7" w:rsidRPr="007B21E7" w:rsidRDefault="007B21E7" w:rsidP="007B21E7"/>
        </w:tc>
        <w:tc>
          <w:tcPr>
            <w:tcW w:w="960" w:type="dxa"/>
            <w:noWrap/>
            <w:hideMark/>
          </w:tcPr>
          <w:p w14:paraId="5F1E0D42" w14:textId="77777777" w:rsidR="007B21E7" w:rsidRPr="007B21E7" w:rsidRDefault="007B21E7">
            <w:r w:rsidRPr="007B21E7">
              <w:t> </w:t>
            </w:r>
          </w:p>
        </w:tc>
        <w:tc>
          <w:tcPr>
            <w:tcW w:w="960" w:type="dxa"/>
            <w:noWrap/>
            <w:hideMark/>
          </w:tcPr>
          <w:p w14:paraId="1EEF9730" w14:textId="77777777" w:rsidR="007B21E7" w:rsidRPr="007B21E7" w:rsidRDefault="007B21E7">
            <w:r w:rsidRPr="007B21E7">
              <w:t> </w:t>
            </w:r>
          </w:p>
        </w:tc>
      </w:tr>
      <w:tr w:rsidR="007B21E7" w:rsidRPr="007B21E7" w14:paraId="55333A54" w14:textId="77777777" w:rsidTr="007B21E7">
        <w:trPr>
          <w:trHeight w:val="828"/>
        </w:trPr>
        <w:tc>
          <w:tcPr>
            <w:tcW w:w="1160" w:type="dxa"/>
            <w:noWrap/>
            <w:hideMark/>
          </w:tcPr>
          <w:p w14:paraId="3C52D4BD" w14:textId="77777777" w:rsidR="007B21E7" w:rsidRPr="007B21E7" w:rsidRDefault="007B21E7" w:rsidP="007B21E7">
            <w:r w:rsidRPr="007B21E7">
              <w:t>6.13.22</w:t>
            </w:r>
          </w:p>
        </w:tc>
        <w:tc>
          <w:tcPr>
            <w:tcW w:w="6285" w:type="dxa"/>
            <w:hideMark/>
          </w:tcPr>
          <w:p w14:paraId="50B82D47" w14:textId="77777777" w:rsidR="007B21E7" w:rsidRPr="007B21E7" w:rsidRDefault="007B21E7" w:rsidP="007B21E7">
            <w:r w:rsidRPr="007B21E7">
              <w:t xml:space="preserve">The </w:t>
            </w:r>
            <w:proofErr w:type="spellStart"/>
            <w:r w:rsidRPr="007B21E7">
              <w:t>terms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when</w:t>
            </w:r>
            <w:proofErr w:type="spellEnd"/>
            <w:r w:rsidRPr="007B21E7">
              <w:t xml:space="preserve"> </w:t>
            </w:r>
            <w:proofErr w:type="spellStart"/>
            <w:r w:rsidRPr="007B21E7">
              <w:t>used</w:t>
            </w:r>
            <w:proofErr w:type="spellEnd"/>
            <w:r w:rsidRPr="007B21E7">
              <w:t xml:space="preserve"> in the list of </w:t>
            </w:r>
            <w:proofErr w:type="spellStart"/>
            <w:r w:rsidRPr="007B21E7">
              <w:t>ingredients</w:t>
            </w:r>
            <w:proofErr w:type="spellEnd"/>
            <w:r w:rsidRPr="007B21E7">
              <w:t xml:space="preserve"> </w:t>
            </w:r>
            <w:proofErr w:type="spellStart"/>
            <w:r w:rsidRPr="007B21E7">
              <w:t>referred</w:t>
            </w:r>
            <w:proofErr w:type="spellEnd"/>
            <w:r w:rsidRPr="007B21E7">
              <w:t xml:space="preserve"> to in </w:t>
            </w:r>
            <w:proofErr w:type="spellStart"/>
            <w:r w:rsidRPr="007B21E7">
              <w:t>points</w:t>
            </w:r>
            <w:proofErr w:type="spellEnd"/>
            <w:r w:rsidRPr="007B21E7">
              <w:t xml:space="preserve"> (a), (b), and (c) of the </w:t>
            </w:r>
            <w:proofErr w:type="spellStart"/>
            <w:r w:rsidRPr="007B21E7">
              <w:t>first</w:t>
            </w:r>
            <w:proofErr w:type="spellEnd"/>
            <w:r w:rsidRPr="007B21E7">
              <w:t xml:space="preserve"> </w:t>
            </w:r>
            <w:proofErr w:type="spellStart"/>
            <w:r w:rsidRPr="007B21E7">
              <w:t>subparagraph</w:t>
            </w:r>
            <w:proofErr w:type="spellEnd"/>
            <w:r w:rsidRPr="007B21E7">
              <w:t xml:space="preserve"> of </w:t>
            </w:r>
            <w:proofErr w:type="spellStart"/>
            <w:r w:rsidRPr="007B21E7">
              <w:t>this</w:t>
            </w:r>
            <w:proofErr w:type="spellEnd"/>
            <w:r w:rsidRPr="007B21E7">
              <w:t xml:space="preserve"> </w:t>
            </w:r>
            <w:proofErr w:type="spellStart"/>
            <w:r w:rsidRPr="007B21E7">
              <w:t>paragraph</w:t>
            </w:r>
            <w:proofErr w:type="spellEnd"/>
            <w:r w:rsidRPr="007B21E7">
              <w:t xml:space="preserve">, and the </w:t>
            </w:r>
            <w:proofErr w:type="spellStart"/>
            <w:r w:rsidRPr="007B21E7">
              <w:t>indication</w:t>
            </w:r>
            <w:proofErr w:type="spellEnd"/>
            <w:r w:rsidRPr="007B21E7">
              <w:t xml:space="preserve"> of the </w:t>
            </w:r>
            <w:proofErr w:type="spellStart"/>
            <w:r w:rsidRPr="007B21E7">
              <w:t>percentage</w:t>
            </w:r>
            <w:proofErr w:type="spellEnd"/>
            <w:r w:rsidRPr="007B21E7">
              <w:t xml:space="preserve"> </w:t>
            </w:r>
            <w:proofErr w:type="spellStart"/>
            <w:r w:rsidRPr="007B21E7">
              <w:t>referred</w:t>
            </w:r>
            <w:proofErr w:type="spellEnd"/>
            <w:r w:rsidRPr="007B21E7">
              <w:t xml:space="preserve"> to in the third </w:t>
            </w:r>
            <w:proofErr w:type="spellStart"/>
            <w:r w:rsidRPr="007B21E7">
              <w:t>subparagraph</w:t>
            </w:r>
            <w:proofErr w:type="spellEnd"/>
            <w:r w:rsidRPr="007B21E7">
              <w:t xml:space="preserve"> of </w:t>
            </w:r>
            <w:proofErr w:type="spellStart"/>
            <w:r w:rsidRPr="007B21E7">
              <w:t>this</w:t>
            </w:r>
            <w:proofErr w:type="spellEnd"/>
            <w:r w:rsidRPr="007B21E7">
              <w:t xml:space="preserve"> </w:t>
            </w:r>
            <w:proofErr w:type="spellStart"/>
            <w:r w:rsidRPr="007B21E7">
              <w:t>paragraph</w:t>
            </w:r>
            <w:proofErr w:type="spellEnd"/>
            <w:r w:rsidRPr="007B21E7">
              <w:t xml:space="preserve"> </w:t>
            </w:r>
            <w:proofErr w:type="spellStart"/>
            <w:r w:rsidRPr="007B21E7">
              <w:t>shall</w:t>
            </w:r>
            <w:proofErr w:type="spellEnd"/>
            <w:r w:rsidRPr="007B21E7">
              <w:t xml:space="preserve"> </w:t>
            </w:r>
            <w:proofErr w:type="spellStart"/>
            <w:r w:rsidRPr="007B21E7">
              <w:t>appear</w:t>
            </w:r>
            <w:proofErr w:type="spellEnd"/>
            <w:r w:rsidRPr="007B21E7">
              <w:t xml:space="preserve"> in the same </w:t>
            </w:r>
            <w:proofErr w:type="spellStart"/>
            <w:r w:rsidRPr="007B21E7">
              <w:t>colour</w:t>
            </w:r>
            <w:proofErr w:type="spellEnd"/>
            <w:r w:rsidRPr="007B21E7">
              <w:t xml:space="preserve">, </w:t>
            </w:r>
            <w:proofErr w:type="spellStart"/>
            <w:r w:rsidRPr="007B21E7">
              <w:t>identical</w:t>
            </w:r>
            <w:proofErr w:type="spellEnd"/>
            <w:r w:rsidRPr="007B21E7">
              <w:t xml:space="preserve"> </w:t>
            </w:r>
            <w:proofErr w:type="spellStart"/>
            <w:r w:rsidRPr="007B21E7">
              <w:t>size</w:t>
            </w:r>
            <w:proofErr w:type="spellEnd"/>
            <w:r w:rsidRPr="007B21E7">
              <w:t xml:space="preserve"> and style of </w:t>
            </w:r>
            <w:proofErr w:type="spellStart"/>
            <w:r w:rsidRPr="007B21E7">
              <w:t>lettering</w:t>
            </w:r>
            <w:proofErr w:type="spellEnd"/>
            <w:r w:rsidRPr="007B21E7">
              <w:t xml:space="preserve"> as the </w:t>
            </w:r>
            <w:proofErr w:type="spellStart"/>
            <w:r w:rsidRPr="007B21E7">
              <w:t>other</w:t>
            </w:r>
            <w:proofErr w:type="spellEnd"/>
            <w:r w:rsidRPr="007B21E7">
              <w:t xml:space="preserve"> </w:t>
            </w:r>
            <w:proofErr w:type="spellStart"/>
            <w:r w:rsidRPr="007B21E7">
              <w:t>indications</w:t>
            </w:r>
            <w:proofErr w:type="spellEnd"/>
            <w:r w:rsidRPr="007B21E7">
              <w:t xml:space="preserve"> in the list of </w:t>
            </w:r>
            <w:proofErr w:type="spellStart"/>
            <w:r w:rsidRPr="007B21E7">
              <w:t>ingredients</w:t>
            </w:r>
            <w:proofErr w:type="spellEnd"/>
            <w:r w:rsidRPr="007B21E7">
              <w:t>.(Article30 ust.5c  Reg.2018/848)</w:t>
            </w:r>
          </w:p>
        </w:tc>
        <w:tc>
          <w:tcPr>
            <w:tcW w:w="960" w:type="dxa"/>
            <w:noWrap/>
            <w:hideMark/>
          </w:tcPr>
          <w:p w14:paraId="44ADD5BC" w14:textId="633169E8" w:rsidR="007B21E7" w:rsidRPr="007B21E7" w:rsidRDefault="007B21E7" w:rsidP="007B21E7"/>
        </w:tc>
        <w:tc>
          <w:tcPr>
            <w:tcW w:w="960" w:type="dxa"/>
            <w:noWrap/>
            <w:hideMark/>
          </w:tcPr>
          <w:p w14:paraId="5BED5813" w14:textId="77777777" w:rsidR="007B21E7" w:rsidRPr="007B21E7" w:rsidRDefault="007B21E7">
            <w:r w:rsidRPr="007B21E7">
              <w:t> </w:t>
            </w:r>
          </w:p>
        </w:tc>
        <w:tc>
          <w:tcPr>
            <w:tcW w:w="960" w:type="dxa"/>
            <w:noWrap/>
            <w:hideMark/>
          </w:tcPr>
          <w:p w14:paraId="3B58B562" w14:textId="77777777" w:rsidR="007B21E7" w:rsidRPr="007B21E7" w:rsidRDefault="007B21E7">
            <w:r w:rsidRPr="007B21E7">
              <w:t> </w:t>
            </w:r>
          </w:p>
        </w:tc>
      </w:tr>
      <w:tr w:rsidR="007B21E7" w:rsidRPr="007B21E7" w14:paraId="0498BC14" w14:textId="77777777" w:rsidTr="007B21E7">
        <w:trPr>
          <w:trHeight w:val="288"/>
        </w:trPr>
        <w:tc>
          <w:tcPr>
            <w:tcW w:w="1160" w:type="dxa"/>
            <w:noWrap/>
            <w:hideMark/>
          </w:tcPr>
          <w:p w14:paraId="29519E88" w14:textId="77777777" w:rsidR="007B21E7" w:rsidRPr="007B21E7" w:rsidRDefault="007B21E7" w:rsidP="007B21E7">
            <w:r w:rsidRPr="007B21E7">
              <w:t>6.13.23</w:t>
            </w:r>
          </w:p>
        </w:tc>
        <w:tc>
          <w:tcPr>
            <w:tcW w:w="6285" w:type="dxa"/>
            <w:hideMark/>
          </w:tcPr>
          <w:p w14:paraId="3B3B7E1B" w14:textId="77777777" w:rsidR="007B21E7" w:rsidRPr="007B21E7" w:rsidRDefault="007B21E7" w:rsidP="007B21E7">
            <w:r w:rsidRPr="007B21E7">
              <w:t xml:space="preserve">For </w:t>
            </w:r>
            <w:proofErr w:type="spellStart"/>
            <w:r w:rsidRPr="007B21E7">
              <w:t>processed</w:t>
            </w:r>
            <w:proofErr w:type="spellEnd"/>
            <w:r w:rsidRPr="007B21E7">
              <w:t xml:space="preserve"> </w:t>
            </w:r>
            <w:proofErr w:type="spellStart"/>
            <w:r w:rsidRPr="007B21E7">
              <w:t>feed</w:t>
            </w:r>
            <w:proofErr w:type="spellEnd"/>
            <w:r w:rsidRPr="007B21E7">
              <w:t xml:space="preserve">, the </w:t>
            </w:r>
            <w:proofErr w:type="spellStart"/>
            <w:r w:rsidRPr="007B21E7">
              <w:t>terms</w:t>
            </w:r>
            <w:proofErr w:type="spellEnd"/>
            <w:r w:rsidRPr="007B21E7">
              <w:t xml:space="preserve"> </w:t>
            </w:r>
            <w:proofErr w:type="spellStart"/>
            <w:r w:rsidRPr="007B21E7">
              <w:t>referred</w:t>
            </w:r>
            <w:proofErr w:type="spellEnd"/>
            <w:r w:rsidRPr="007B21E7">
              <w:t xml:space="preserve"> to in </w:t>
            </w:r>
            <w:proofErr w:type="spellStart"/>
            <w:r w:rsidRPr="007B21E7">
              <w:t>paragraph</w:t>
            </w:r>
            <w:proofErr w:type="spellEnd"/>
            <w:r w:rsidRPr="007B21E7">
              <w:t xml:space="preserve"> 1 </w:t>
            </w:r>
            <w:proofErr w:type="spellStart"/>
            <w:r w:rsidRPr="007B21E7">
              <w:t>may</w:t>
            </w:r>
            <w:proofErr w:type="spellEnd"/>
            <w:r w:rsidRPr="007B21E7">
              <w:t xml:space="preserve"> be </w:t>
            </w:r>
            <w:proofErr w:type="spellStart"/>
            <w:r w:rsidRPr="007B21E7">
              <w:t>used</w:t>
            </w:r>
            <w:proofErr w:type="spellEnd"/>
            <w:r w:rsidRPr="007B21E7">
              <w:t xml:space="preserve"> in the </w:t>
            </w:r>
            <w:proofErr w:type="spellStart"/>
            <w:r w:rsidRPr="007B21E7">
              <w:t>sales</w:t>
            </w:r>
            <w:proofErr w:type="spellEnd"/>
            <w:r w:rsidRPr="007B21E7">
              <w:t xml:space="preserve"> </w:t>
            </w:r>
            <w:proofErr w:type="spellStart"/>
            <w:r w:rsidRPr="007B21E7">
              <w:t>description</w:t>
            </w:r>
            <w:proofErr w:type="spellEnd"/>
            <w:r w:rsidRPr="007B21E7">
              <w:t xml:space="preserve"> and in the list of </w:t>
            </w:r>
            <w:proofErr w:type="spellStart"/>
            <w:r w:rsidRPr="007B21E7">
              <w:t>ingredients</w:t>
            </w:r>
            <w:proofErr w:type="spellEnd"/>
            <w:r w:rsidRPr="007B21E7">
              <w:t xml:space="preserve">, </w:t>
            </w:r>
            <w:proofErr w:type="spellStart"/>
            <w:r w:rsidRPr="007B21E7">
              <w:t>provided</w:t>
            </w:r>
            <w:proofErr w:type="spellEnd"/>
            <w:r w:rsidRPr="007B21E7">
              <w:t xml:space="preserve"> </w:t>
            </w:r>
            <w:proofErr w:type="spellStart"/>
            <w:r w:rsidRPr="007B21E7">
              <w:t>that</w:t>
            </w:r>
            <w:proofErr w:type="spellEnd"/>
            <w:r w:rsidRPr="007B21E7">
              <w:t>:</w:t>
            </w:r>
          </w:p>
        </w:tc>
        <w:tc>
          <w:tcPr>
            <w:tcW w:w="960" w:type="dxa"/>
            <w:noWrap/>
            <w:hideMark/>
          </w:tcPr>
          <w:p w14:paraId="74619C36" w14:textId="79B8C3F1" w:rsidR="007B21E7" w:rsidRPr="007B21E7" w:rsidRDefault="007B21E7" w:rsidP="007B21E7"/>
        </w:tc>
        <w:tc>
          <w:tcPr>
            <w:tcW w:w="960" w:type="dxa"/>
            <w:noWrap/>
            <w:hideMark/>
          </w:tcPr>
          <w:p w14:paraId="5FB2AB9E" w14:textId="77777777" w:rsidR="007B21E7" w:rsidRPr="007B21E7" w:rsidRDefault="007B21E7">
            <w:r w:rsidRPr="007B21E7">
              <w:t> </w:t>
            </w:r>
          </w:p>
        </w:tc>
        <w:tc>
          <w:tcPr>
            <w:tcW w:w="960" w:type="dxa"/>
            <w:noWrap/>
            <w:hideMark/>
          </w:tcPr>
          <w:p w14:paraId="646EAABB" w14:textId="77777777" w:rsidR="007B21E7" w:rsidRPr="007B21E7" w:rsidRDefault="007B21E7">
            <w:r w:rsidRPr="007B21E7">
              <w:t> </w:t>
            </w:r>
          </w:p>
        </w:tc>
      </w:tr>
      <w:tr w:rsidR="007B21E7" w:rsidRPr="007B21E7" w14:paraId="377D2ACC" w14:textId="77777777" w:rsidTr="007B21E7">
        <w:trPr>
          <w:trHeight w:val="552"/>
        </w:trPr>
        <w:tc>
          <w:tcPr>
            <w:tcW w:w="1160" w:type="dxa"/>
            <w:noWrap/>
            <w:hideMark/>
          </w:tcPr>
          <w:p w14:paraId="7273ED35" w14:textId="77777777" w:rsidR="007B21E7" w:rsidRPr="007B21E7" w:rsidRDefault="007B21E7" w:rsidP="007B21E7">
            <w:r w:rsidRPr="007B21E7">
              <w:t>6.13.24</w:t>
            </w:r>
          </w:p>
        </w:tc>
        <w:tc>
          <w:tcPr>
            <w:tcW w:w="6285" w:type="dxa"/>
            <w:hideMark/>
          </w:tcPr>
          <w:p w14:paraId="645FEEF5" w14:textId="77777777" w:rsidR="007B21E7" w:rsidRPr="007B21E7" w:rsidRDefault="007B21E7" w:rsidP="007B21E7">
            <w:r w:rsidRPr="007B21E7">
              <w:t xml:space="preserve">the </w:t>
            </w:r>
            <w:proofErr w:type="spellStart"/>
            <w:r w:rsidRPr="007B21E7">
              <w:t>processed</w:t>
            </w:r>
            <w:proofErr w:type="spellEnd"/>
            <w:r w:rsidRPr="007B21E7">
              <w:t xml:space="preserve"> </w:t>
            </w:r>
            <w:proofErr w:type="spellStart"/>
            <w:r w:rsidRPr="007B21E7">
              <w:t>feed</w:t>
            </w:r>
            <w:proofErr w:type="spellEnd"/>
            <w:r w:rsidRPr="007B21E7">
              <w:t xml:space="preserve"> </w:t>
            </w:r>
            <w:proofErr w:type="spellStart"/>
            <w:r w:rsidRPr="007B21E7">
              <w:t>complies</w:t>
            </w:r>
            <w:proofErr w:type="spellEnd"/>
            <w:r w:rsidRPr="007B21E7">
              <w:t xml:space="preserve"> with the </w:t>
            </w:r>
            <w:proofErr w:type="spellStart"/>
            <w:r w:rsidRPr="007B21E7">
              <w:t>production</w:t>
            </w:r>
            <w:proofErr w:type="spellEnd"/>
            <w:r w:rsidRPr="007B21E7">
              <w:t xml:space="preserve"> </w:t>
            </w:r>
            <w:proofErr w:type="spellStart"/>
            <w:r w:rsidRPr="007B21E7">
              <w:t>rules</w:t>
            </w:r>
            <w:proofErr w:type="spellEnd"/>
            <w:r w:rsidRPr="007B21E7">
              <w:t xml:space="preserve"> set out in </w:t>
            </w:r>
            <w:proofErr w:type="spellStart"/>
            <w:r w:rsidRPr="007B21E7">
              <w:t>Parts</w:t>
            </w:r>
            <w:proofErr w:type="spellEnd"/>
            <w:r w:rsidRPr="007B21E7">
              <w:t xml:space="preserve"> II, III and V of </w:t>
            </w:r>
            <w:proofErr w:type="spellStart"/>
            <w:r w:rsidRPr="007B21E7">
              <w:t>Annex</w:t>
            </w:r>
            <w:proofErr w:type="spellEnd"/>
            <w:r w:rsidRPr="007B21E7">
              <w:t xml:space="preserve"> II and with the </w:t>
            </w:r>
            <w:proofErr w:type="spellStart"/>
            <w:r w:rsidRPr="007B21E7">
              <w:t>specific</w:t>
            </w:r>
            <w:proofErr w:type="spellEnd"/>
            <w:r w:rsidRPr="007B21E7">
              <w:t xml:space="preserve"> </w:t>
            </w:r>
            <w:proofErr w:type="spellStart"/>
            <w:r w:rsidRPr="007B21E7">
              <w:t>rules</w:t>
            </w:r>
            <w:proofErr w:type="spellEnd"/>
            <w:r w:rsidRPr="007B21E7">
              <w:t xml:space="preserve"> </w:t>
            </w:r>
            <w:proofErr w:type="spellStart"/>
            <w:r w:rsidRPr="007B21E7">
              <w:t>laid</w:t>
            </w:r>
            <w:proofErr w:type="spellEnd"/>
            <w:r w:rsidRPr="007B21E7">
              <w:t xml:space="preserve"> down in </w:t>
            </w:r>
            <w:proofErr w:type="spellStart"/>
            <w:r w:rsidRPr="007B21E7">
              <w:t>accordance</w:t>
            </w:r>
            <w:proofErr w:type="spellEnd"/>
            <w:r w:rsidRPr="007B21E7">
              <w:t xml:space="preserve"> with </w:t>
            </w:r>
            <w:proofErr w:type="spellStart"/>
            <w:r w:rsidRPr="007B21E7">
              <w:t>Article</w:t>
            </w:r>
            <w:proofErr w:type="spellEnd"/>
            <w:r w:rsidRPr="007B21E7">
              <w:t xml:space="preserve"> 17(3); (Article30 ust.6a  Reg.2018/848)</w:t>
            </w:r>
          </w:p>
        </w:tc>
        <w:tc>
          <w:tcPr>
            <w:tcW w:w="960" w:type="dxa"/>
            <w:noWrap/>
            <w:hideMark/>
          </w:tcPr>
          <w:p w14:paraId="4F5F0BA3" w14:textId="4041EC83" w:rsidR="007B21E7" w:rsidRPr="007B21E7" w:rsidRDefault="007B21E7" w:rsidP="007B21E7"/>
        </w:tc>
        <w:tc>
          <w:tcPr>
            <w:tcW w:w="960" w:type="dxa"/>
            <w:noWrap/>
            <w:hideMark/>
          </w:tcPr>
          <w:p w14:paraId="0C4E55DE" w14:textId="77777777" w:rsidR="007B21E7" w:rsidRPr="007B21E7" w:rsidRDefault="007B21E7">
            <w:r w:rsidRPr="007B21E7">
              <w:t> </w:t>
            </w:r>
          </w:p>
        </w:tc>
        <w:tc>
          <w:tcPr>
            <w:tcW w:w="960" w:type="dxa"/>
            <w:noWrap/>
            <w:hideMark/>
          </w:tcPr>
          <w:p w14:paraId="3440DD79" w14:textId="77777777" w:rsidR="007B21E7" w:rsidRPr="007B21E7" w:rsidRDefault="007B21E7">
            <w:r w:rsidRPr="007B21E7">
              <w:t> </w:t>
            </w:r>
          </w:p>
        </w:tc>
      </w:tr>
      <w:tr w:rsidR="007B21E7" w:rsidRPr="007B21E7" w14:paraId="57D00AA5" w14:textId="77777777" w:rsidTr="007B21E7">
        <w:trPr>
          <w:trHeight w:val="288"/>
        </w:trPr>
        <w:tc>
          <w:tcPr>
            <w:tcW w:w="1160" w:type="dxa"/>
            <w:noWrap/>
            <w:hideMark/>
          </w:tcPr>
          <w:p w14:paraId="57DFA4A8" w14:textId="77777777" w:rsidR="007B21E7" w:rsidRPr="007B21E7" w:rsidRDefault="007B21E7" w:rsidP="007B21E7">
            <w:r w:rsidRPr="007B21E7">
              <w:t>6.13.25</w:t>
            </w:r>
          </w:p>
        </w:tc>
        <w:tc>
          <w:tcPr>
            <w:tcW w:w="6285" w:type="dxa"/>
            <w:hideMark/>
          </w:tcPr>
          <w:p w14:paraId="39BCA4FC" w14:textId="77777777" w:rsidR="007B21E7" w:rsidRPr="007B21E7" w:rsidRDefault="007B21E7" w:rsidP="007B21E7">
            <w:proofErr w:type="spellStart"/>
            <w:r w:rsidRPr="007B21E7">
              <w:t>all</w:t>
            </w:r>
            <w:proofErr w:type="spellEnd"/>
            <w:r w:rsidRPr="007B21E7">
              <w:t xml:space="preserve"> of the </w:t>
            </w:r>
            <w:proofErr w:type="spellStart"/>
            <w:r w:rsidRPr="007B21E7">
              <w:t>ingredients</w:t>
            </w:r>
            <w:proofErr w:type="spellEnd"/>
            <w:r w:rsidRPr="007B21E7">
              <w:t xml:space="preserve"> of </w:t>
            </w:r>
            <w:proofErr w:type="spellStart"/>
            <w:r w:rsidRPr="007B21E7">
              <w:t>agricultural</w:t>
            </w:r>
            <w:proofErr w:type="spellEnd"/>
            <w:r w:rsidRPr="007B21E7">
              <w:t xml:space="preserve"> </w:t>
            </w:r>
            <w:proofErr w:type="spellStart"/>
            <w:r w:rsidRPr="007B21E7">
              <w:t>origin</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contained</w:t>
            </w:r>
            <w:proofErr w:type="spellEnd"/>
            <w:r w:rsidRPr="007B21E7">
              <w:t xml:space="preserve"> in the </w:t>
            </w:r>
            <w:proofErr w:type="spellStart"/>
            <w:r w:rsidRPr="007B21E7">
              <w:t>processed</w:t>
            </w:r>
            <w:proofErr w:type="spellEnd"/>
            <w:r w:rsidRPr="007B21E7">
              <w:t xml:space="preserve"> </w:t>
            </w:r>
            <w:proofErr w:type="spellStart"/>
            <w:r w:rsidRPr="007B21E7">
              <w:t>feed</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;(Article30 ust.6b Reg.2018/848); and</w:t>
            </w:r>
          </w:p>
        </w:tc>
        <w:tc>
          <w:tcPr>
            <w:tcW w:w="960" w:type="dxa"/>
            <w:noWrap/>
            <w:hideMark/>
          </w:tcPr>
          <w:p w14:paraId="15123D3A" w14:textId="3C1B3016" w:rsidR="007B21E7" w:rsidRPr="007B21E7" w:rsidRDefault="007B21E7" w:rsidP="007B21E7"/>
        </w:tc>
        <w:tc>
          <w:tcPr>
            <w:tcW w:w="960" w:type="dxa"/>
            <w:noWrap/>
            <w:hideMark/>
          </w:tcPr>
          <w:p w14:paraId="77C3A033" w14:textId="77777777" w:rsidR="007B21E7" w:rsidRPr="007B21E7" w:rsidRDefault="007B21E7">
            <w:r w:rsidRPr="007B21E7">
              <w:t> </w:t>
            </w:r>
          </w:p>
        </w:tc>
        <w:tc>
          <w:tcPr>
            <w:tcW w:w="960" w:type="dxa"/>
            <w:noWrap/>
            <w:hideMark/>
          </w:tcPr>
          <w:p w14:paraId="26E5C555" w14:textId="77777777" w:rsidR="007B21E7" w:rsidRPr="007B21E7" w:rsidRDefault="007B21E7">
            <w:r w:rsidRPr="007B21E7">
              <w:t> </w:t>
            </w:r>
          </w:p>
        </w:tc>
      </w:tr>
      <w:tr w:rsidR="007B21E7" w:rsidRPr="007B21E7" w14:paraId="16912D4A" w14:textId="77777777" w:rsidTr="007B21E7">
        <w:trPr>
          <w:trHeight w:val="288"/>
        </w:trPr>
        <w:tc>
          <w:tcPr>
            <w:tcW w:w="1160" w:type="dxa"/>
            <w:noWrap/>
            <w:hideMark/>
          </w:tcPr>
          <w:p w14:paraId="633541B1" w14:textId="77777777" w:rsidR="007B21E7" w:rsidRPr="007B21E7" w:rsidRDefault="007B21E7" w:rsidP="007B21E7">
            <w:r w:rsidRPr="007B21E7">
              <w:t>6.13.26</w:t>
            </w:r>
          </w:p>
        </w:tc>
        <w:tc>
          <w:tcPr>
            <w:tcW w:w="6285" w:type="dxa"/>
            <w:hideMark/>
          </w:tcPr>
          <w:p w14:paraId="0D2616C5" w14:textId="77777777" w:rsidR="007B21E7" w:rsidRPr="007B21E7" w:rsidRDefault="007B21E7" w:rsidP="007B21E7">
            <w:proofErr w:type="spellStart"/>
            <w:r w:rsidRPr="007B21E7">
              <w:t>at</w:t>
            </w:r>
            <w:proofErr w:type="spellEnd"/>
            <w:r w:rsidRPr="007B21E7">
              <w:t xml:space="preserve"> </w:t>
            </w:r>
            <w:proofErr w:type="spellStart"/>
            <w:r w:rsidRPr="007B21E7">
              <w:t>least</w:t>
            </w:r>
            <w:proofErr w:type="spellEnd"/>
            <w:r w:rsidRPr="007B21E7">
              <w:t xml:space="preserve"> 95 % of the </w:t>
            </w:r>
            <w:proofErr w:type="spellStart"/>
            <w:r w:rsidRPr="007B21E7">
              <w:t>dry</w:t>
            </w:r>
            <w:proofErr w:type="spellEnd"/>
            <w:r w:rsidRPr="007B21E7">
              <w:t xml:space="preserve"> </w:t>
            </w:r>
            <w:proofErr w:type="spellStart"/>
            <w:r w:rsidRPr="007B21E7">
              <w:t>matter</w:t>
            </w:r>
            <w:proofErr w:type="spellEnd"/>
            <w:r w:rsidRPr="007B21E7">
              <w:t xml:space="preserve"> of the </w:t>
            </w:r>
            <w:proofErr w:type="spellStart"/>
            <w:r w:rsidRPr="007B21E7">
              <w:t>product</w:t>
            </w:r>
            <w:proofErr w:type="spellEnd"/>
            <w:r w:rsidRPr="007B21E7">
              <w:t xml:space="preserve"> </w:t>
            </w:r>
            <w:proofErr w:type="spellStart"/>
            <w:r w:rsidRPr="007B21E7">
              <w:t>are</w:t>
            </w:r>
            <w:proofErr w:type="spellEnd"/>
            <w:r w:rsidRPr="007B21E7">
              <w:t xml:space="preserve"> </w:t>
            </w:r>
            <w:proofErr w:type="spellStart"/>
            <w:r w:rsidRPr="007B21E7">
              <w:t>organic</w:t>
            </w:r>
            <w:proofErr w:type="spellEnd"/>
            <w:r w:rsidRPr="007B21E7">
              <w:t>.(Article30 ust.6c Reg.2018/848)</w:t>
            </w:r>
          </w:p>
        </w:tc>
        <w:tc>
          <w:tcPr>
            <w:tcW w:w="960" w:type="dxa"/>
            <w:noWrap/>
            <w:hideMark/>
          </w:tcPr>
          <w:p w14:paraId="09443386" w14:textId="7A10954E" w:rsidR="007B21E7" w:rsidRPr="007B21E7" w:rsidRDefault="007B21E7" w:rsidP="007B21E7"/>
        </w:tc>
        <w:tc>
          <w:tcPr>
            <w:tcW w:w="960" w:type="dxa"/>
            <w:noWrap/>
            <w:hideMark/>
          </w:tcPr>
          <w:p w14:paraId="187958C0" w14:textId="77777777" w:rsidR="007B21E7" w:rsidRPr="007B21E7" w:rsidRDefault="007B21E7">
            <w:r w:rsidRPr="007B21E7">
              <w:t> </w:t>
            </w:r>
          </w:p>
        </w:tc>
        <w:tc>
          <w:tcPr>
            <w:tcW w:w="960" w:type="dxa"/>
            <w:noWrap/>
            <w:hideMark/>
          </w:tcPr>
          <w:p w14:paraId="024E72A7" w14:textId="77777777" w:rsidR="007B21E7" w:rsidRPr="007B21E7" w:rsidRDefault="007B21E7">
            <w:r w:rsidRPr="007B21E7">
              <w:t> </w:t>
            </w:r>
          </w:p>
        </w:tc>
      </w:tr>
      <w:tr w:rsidR="000438F6" w:rsidRPr="007B21E7" w14:paraId="19A2E2E1" w14:textId="77777777" w:rsidTr="000438F6">
        <w:trPr>
          <w:trHeight w:val="360"/>
        </w:trPr>
        <w:tc>
          <w:tcPr>
            <w:tcW w:w="1160" w:type="dxa"/>
            <w:shd w:val="clear" w:color="auto" w:fill="D9D9D9" w:themeFill="background1" w:themeFillShade="D9"/>
            <w:noWrap/>
            <w:hideMark/>
          </w:tcPr>
          <w:p w14:paraId="5A832156" w14:textId="77777777" w:rsidR="007B21E7" w:rsidRPr="007B21E7" w:rsidRDefault="007B21E7" w:rsidP="007B21E7">
            <w:r w:rsidRPr="007B21E7">
              <w:t>6.13.3</w:t>
            </w:r>
          </w:p>
        </w:tc>
        <w:tc>
          <w:tcPr>
            <w:tcW w:w="6285" w:type="dxa"/>
            <w:shd w:val="clear" w:color="auto" w:fill="D9D9D9" w:themeFill="background1" w:themeFillShade="D9"/>
            <w:hideMark/>
          </w:tcPr>
          <w:p w14:paraId="73A2CC96" w14:textId="77777777" w:rsidR="007B21E7" w:rsidRPr="007B21E7" w:rsidRDefault="007B21E7">
            <w:pPr>
              <w:rPr>
                <w:b/>
                <w:bCs/>
              </w:rPr>
            </w:pPr>
            <w:proofErr w:type="spellStart"/>
            <w:r w:rsidRPr="007B21E7">
              <w:rPr>
                <w:b/>
                <w:bCs/>
              </w:rPr>
              <w:t>Compulsory</w:t>
            </w:r>
            <w:proofErr w:type="spellEnd"/>
            <w:r w:rsidRPr="007B21E7">
              <w:rPr>
                <w:b/>
                <w:bCs/>
              </w:rPr>
              <w:t xml:space="preserve"> </w:t>
            </w:r>
            <w:proofErr w:type="spellStart"/>
            <w:r w:rsidRPr="007B21E7">
              <w:rPr>
                <w:b/>
                <w:bCs/>
              </w:rPr>
              <w:t>indications</w:t>
            </w:r>
            <w:proofErr w:type="spellEnd"/>
          </w:p>
        </w:tc>
        <w:tc>
          <w:tcPr>
            <w:tcW w:w="960" w:type="dxa"/>
            <w:shd w:val="clear" w:color="auto" w:fill="D9D9D9" w:themeFill="background1" w:themeFillShade="D9"/>
            <w:noWrap/>
            <w:hideMark/>
          </w:tcPr>
          <w:p w14:paraId="478F895B" w14:textId="77777777" w:rsidR="007B21E7" w:rsidRPr="007B21E7" w:rsidRDefault="007B21E7" w:rsidP="007B21E7">
            <w:r w:rsidRPr="007B21E7">
              <w:t> </w:t>
            </w:r>
          </w:p>
        </w:tc>
        <w:tc>
          <w:tcPr>
            <w:tcW w:w="960" w:type="dxa"/>
            <w:shd w:val="clear" w:color="auto" w:fill="D9D9D9" w:themeFill="background1" w:themeFillShade="D9"/>
            <w:noWrap/>
            <w:hideMark/>
          </w:tcPr>
          <w:p w14:paraId="6895536E" w14:textId="77777777" w:rsidR="007B21E7" w:rsidRPr="007B21E7" w:rsidRDefault="007B21E7">
            <w:r w:rsidRPr="007B21E7">
              <w:t> </w:t>
            </w:r>
          </w:p>
        </w:tc>
        <w:tc>
          <w:tcPr>
            <w:tcW w:w="960" w:type="dxa"/>
            <w:shd w:val="clear" w:color="auto" w:fill="D9D9D9" w:themeFill="background1" w:themeFillShade="D9"/>
            <w:noWrap/>
            <w:hideMark/>
          </w:tcPr>
          <w:p w14:paraId="43AE87F7" w14:textId="77777777" w:rsidR="007B21E7" w:rsidRPr="007B21E7" w:rsidRDefault="007B21E7">
            <w:r w:rsidRPr="007B21E7">
              <w:t> </w:t>
            </w:r>
          </w:p>
        </w:tc>
      </w:tr>
      <w:tr w:rsidR="007B21E7" w:rsidRPr="007B21E7" w14:paraId="2B6352C4" w14:textId="77777777" w:rsidTr="000438F6">
        <w:trPr>
          <w:trHeight w:val="384"/>
        </w:trPr>
        <w:tc>
          <w:tcPr>
            <w:tcW w:w="1160" w:type="dxa"/>
            <w:noWrap/>
            <w:hideMark/>
          </w:tcPr>
          <w:p w14:paraId="18E6848B" w14:textId="77777777" w:rsidR="007B21E7" w:rsidRPr="007B21E7" w:rsidRDefault="007B21E7" w:rsidP="007B21E7">
            <w:r w:rsidRPr="007B21E7">
              <w:t>6.13.3.1</w:t>
            </w:r>
          </w:p>
        </w:tc>
        <w:tc>
          <w:tcPr>
            <w:tcW w:w="6285" w:type="dxa"/>
            <w:shd w:val="clear" w:color="auto" w:fill="D9D9D9" w:themeFill="background1" w:themeFillShade="D9"/>
            <w:hideMark/>
          </w:tcPr>
          <w:p w14:paraId="5E7781D1" w14:textId="77777777" w:rsidR="007B21E7" w:rsidRPr="007B21E7" w:rsidRDefault="007B21E7">
            <w:proofErr w:type="spellStart"/>
            <w:r w:rsidRPr="007B21E7">
              <w:t>Where</w:t>
            </w:r>
            <w:proofErr w:type="spellEnd"/>
            <w:r w:rsidRPr="007B21E7">
              <w:t xml:space="preserve"> products </w:t>
            </w:r>
            <w:proofErr w:type="spellStart"/>
            <w:r w:rsidRPr="007B21E7">
              <w:t>bear</w:t>
            </w:r>
            <w:proofErr w:type="spellEnd"/>
            <w:r w:rsidRPr="007B21E7">
              <w:t xml:space="preserve"> </w:t>
            </w:r>
            <w:proofErr w:type="spellStart"/>
            <w:r w:rsidRPr="007B21E7">
              <w:t>terms</w:t>
            </w:r>
            <w:proofErr w:type="spellEnd"/>
            <w:r w:rsidRPr="007B21E7">
              <w:t xml:space="preserve"> as </w:t>
            </w:r>
            <w:proofErr w:type="spellStart"/>
            <w:r w:rsidRPr="007B21E7">
              <w:t>referred</w:t>
            </w:r>
            <w:proofErr w:type="spellEnd"/>
            <w:r w:rsidRPr="007B21E7">
              <w:t xml:space="preserve"> to in </w:t>
            </w:r>
            <w:proofErr w:type="spellStart"/>
            <w:r w:rsidRPr="007B21E7">
              <w:t>Article</w:t>
            </w:r>
            <w:proofErr w:type="spellEnd"/>
            <w:r w:rsidRPr="007B21E7">
              <w:t xml:space="preserve"> 30(1), </w:t>
            </w:r>
            <w:proofErr w:type="spellStart"/>
            <w:r w:rsidRPr="007B21E7">
              <w:t>including</w:t>
            </w:r>
            <w:proofErr w:type="spellEnd"/>
            <w:r w:rsidRPr="007B21E7">
              <w:t xml:space="preserve"> products </w:t>
            </w:r>
            <w:proofErr w:type="spellStart"/>
            <w:r w:rsidRPr="007B21E7">
              <w:t>labelled</w:t>
            </w:r>
            <w:proofErr w:type="spellEnd"/>
            <w:r w:rsidRPr="007B21E7">
              <w:t xml:space="preserve"> as in-</w:t>
            </w:r>
            <w:proofErr w:type="spellStart"/>
            <w:r w:rsidRPr="007B21E7">
              <w:t>conversion</w:t>
            </w:r>
            <w:proofErr w:type="spellEnd"/>
            <w:r w:rsidRPr="007B21E7">
              <w:t xml:space="preserve"> products in </w:t>
            </w:r>
            <w:proofErr w:type="spellStart"/>
            <w:r w:rsidRPr="007B21E7">
              <w:t>accordance</w:t>
            </w:r>
            <w:proofErr w:type="spellEnd"/>
            <w:r w:rsidRPr="007B21E7">
              <w:t xml:space="preserve"> with </w:t>
            </w:r>
            <w:proofErr w:type="spellStart"/>
            <w:r w:rsidRPr="007B21E7">
              <w:t>Article</w:t>
            </w:r>
            <w:proofErr w:type="spellEnd"/>
            <w:r w:rsidRPr="007B21E7">
              <w:t xml:space="preserve"> 30(3):</w:t>
            </w:r>
          </w:p>
        </w:tc>
        <w:tc>
          <w:tcPr>
            <w:tcW w:w="960" w:type="dxa"/>
            <w:shd w:val="clear" w:color="auto" w:fill="D9D9D9" w:themeFill="background1" w:themeFillShade="D9"/>
            <w:noWrap/>
            <w:hideMark/>
          </w:tcPr>
          <w:p w14:paraId="29BC070B" w14:textId="77777777" w:rsidR="007B21E7" w:rsidRPr="007B21E7" w:rsidRDefault="007B21E7" w:rsidP="007B21E7">
            <w:r w:rsidRPr="007B21E7">
              <w:t> </w:t>
            </w:r>
          </w:p>
        </w:tc>
        <w:tc>
          <w:tcPr>
            <w:tcW w:w="960" w:type="dxa"/>
            <w:shd w:val="clear" w:color="auto" w:fill="D9D9D9" w:themeFill="background1" w:themeFillShade="D9"/>
            <w:noWrap/>
            <w:hideMark/>
          </w:tcPr>
          <w:p w14:paraId="2D66FBDA" w14:textId="77777777" w:rsidR="007B21E7" w:rsidRPr="007B21E7" w:rsidRDefault="007B21E7">
            <w:r w:rsidRPr="007B21E7">
              <w:t> </w:t>
            </w:r>
          </w:p>
        </w:tc>
        <w:tc>
          <w:tcPr>
            <w:tcW w:w="960" w:type="dxa"/>
            <w:shd w:val="clear" w:color="auto" w:fill="D9D9D9" w:themeFill="background1" w:themeFillShade="D9"/>
            <w:noWrap/>
            <w:hideMark/>
          </w:tcPr>
          <w:p w14:paraId="62D89F47" w14:textId="77777777" w:rsidR="007B21E7" w:rsidRPr="007B21E7" w:rsidRDefault="007B21E7">
            <w:r w:rsidRPr="007B21E7">
              <w:t> </w:t>
            </w:r>
          </w:p>
        </w:tc>
      </w:tr>
      <w:tr w:rsidR="007B21E7" w:rsidRPr="007B21E7" w14:paraId="12CF9D73" w14:textId="77777777" w:rsidTr="007B21E7">
        <w:trPr>
          <w:trHeight w:val="552"/>
        </w:trPr>
        <w:tc>
          <w:tcPr>
            <w:tcW w:w="1160" w:type="dxa"/>
            <w:noWrap/>
            <w:hideMark/>
          </w:tcPr>
          <w:p w14:paraId="1C6AF93B" w14:textId="77777777" w:rsidR="007B21E7" w:rsidRPr="007B21E7" w:rsidRDefault="007B21E7" w:rsidP="007B21E7">
            <w:r w:rsidRPr="007B21E7">
              <w:t>6.13.3.2</w:t>
            </w:r>
          </w:p>
        </w:tc>
        <w:tc>
          <w:tcPr>
            <w:tcW w:w="6285" w:type="dxa"/>
            <w:hideMark/>
          </w:tcPr>
          <w:p w14:paraId="4EE7FF9C" w14:textId="77777777" w:rsidR="007B21E7" w:rsidRPr="007B21E7" w:rsidRDefault="007B21E7" w:rsidP="007B21E7">
            <w:r w:rsidRPr="007B21E7">
              <w:t xml:space="preserve">the </w:t>
            </w:r>
            <w:proofErr w:type="spellStart"/>
            <w:r w:rsidRPr="007B21E7">
              <w:t>code</w:t>
            </w:r>
            <w:proofErr w:type="spellEnd"/>
            <w:r w:rsidRPr="007B21E7">
              <w:t xml:space="preserve"> </w:t>
            </w:r>
            <w:proofErr w:type="spellStart"/>
            <w:r w:rsidRPr="007B21E7">
              <w:t>number</w:t>
            </w:r>
            <w:proofErr w:type="spellEnd"/>
            <w:r w:rsidRPr="007B21E7">
              <w:t xml:space="preserve"> of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to </w:t>
            </w:r>
            <w:proofErr w:type="spellStart"/>
            <w:r w:rsidRPr="007B21E7">
              <w:t>which</w:t>
            </w:r>
            <w:proofErr w:type="spellEnd"/>
            <w:r w:rsidRPr="007B21E7">
              <w:t xml:space="preserve"> the operator </w:t>
            </w:r>
            <w:proofErr w:type="spellStart"/>
            <w:r w:rsidRPr="007B21E7">
              <w:t>that</w:t>
            </w:r>
            <w:proofErr w:type="spellEnd"/>
            <w:r w:rsidRPr="007B21E7">
              <w:t xml:space="preserve"> </w:t>
            </w:r>
            <w:proofErr w:type="spellStart"/>
            <w:r w:rsidRPr="007B21E7">
              <w:t>carried</w:t>
            </w:r>
            <w:proofErr w:type="spellEnd"/>
            <w:r w:rsidRPr="007B21E7">
              <w:t xml:space="preserve"> out the </w:t>
            </w:r>
            <w:proofErr w:type="spellStart"/>
            <w:r w:rsidRPr="007B21E7">
              <w:t>last</w:t>
            </w:r>
            <w:proofErr w:type="spellEnd"/>
            <w:r w:rsidRPr="007B21E7">
              <w:t xml:space="preserve"> </w:t>
            </w:r>
            <w:proofErr w:type="spellStart"/>
            <w:r w:rsidRPr="007B21E7">
              <w:t>production</w:t>
            </w:r>
            <w:proofErr w:type="spellEnd"/>
            <w:r w:rsidRPr="007B21E7">
              <w:t xml:space="preserve"> </w:t>
            </w:r>
            <w:proofErr w:type="spellStart"/>
            <w:r w:rsidRPr="007B21E7">
              <w:t>or</w:t>
            </w:r>
            <w:proofErr w:type="spellEnd"/>
            <w:r w:rsidRPr="007B21E7">
              <w:t xml:space="preserve"> </w:t>
            </w:r>
            <w:proofErr w:type="spellStart"/>
            <w:r w:rsidRPr="007B21E7">
              <w:t>preparation</w:t>
            </w:r>
            <w:proofErr w:type="spellEnd"/>
            <w:r w:rsidRPr="007B21E7">
              <w:t xml:space="preserve"> </w:t>
            </w:r>
            <w:proofErr w:type="spellStart"/>
            <w:r w:rsidRPr="007B21E7">
              <w:t>operation</w:t>
            </w:r>
            <w:proofErr w:type="spellEnd"/>
            <w:r w:rsidRPr="007B21E7">
              <w:t xml:space="preserve"> </w:t>
            </w:r>
            <w:proofErr w:type="spellStart"/>
            <w:r w:rsidRPr="007B21E7">
              <w:t>is</w:t>
            </w:r>
            <w:proofErr w:type="spellEnd"/>
            <w:r w:rsidRPr="007B21E7">
              <w:t xml:space="preserve"> </w:t>
            </w:r>
            <w:proofErr w:type="spellStart"/>
            <w:r w:rsidRPr="007B21E7">
              <w:t>subject</w:t>
            </w:r>
            <w:proofErr w:type="spellEnd"/>
            <w:r w:rsidRPr="007B21E7">
              <w:t xml:space="preserve"> </w:t>
            </w:r>
            <w:proofErr w:type="spellStart"/>
            <w:r w:rsidRPr="007B21E7">
              <w:t>shall</w:t>
            </w:r>
            <w:proofErr w:type="spellEnd"/>
            <w:r w:rsidRPr="007B21E7">
              <w:t xml:space="preserve"> </w:t>
            </w:r>
            <w:proofErr w:type="spellStart"/>
            <w:r w:rsidRPr="007B21E7">
              <w:t>also</w:t>
            </w:r>
            <w:proofErr w:type="spellEnd"/>
            <w:r w:rsidRPr="007B21E7">
              <w:t xml:space="preserve"> </w:t>
            </w:r>
            <w:proofErr w:type="spellStart"/>
            <w:r w:rsidRPr="007B21E7">
              <w:t>appear</w:t>
            </w:r>
            <w:proofErr w:type="spellEnd"/>
            <w:r w:rsidRPr="007B21E7">
              <w:t xml:space="preserve"> in the </w:t>
            </w:r>
            <w:proofErr w:type="spellStart"/>
            <w:r w:rsidRPr="007B21E7">
              <w:t>labelling</w:t>
            </w:r>
            <w:proofErr w:type="spellEnd"/>
            <w:r w:rsidRPr="007B21E7">
              <w:t xml:space="preserve"> (Article32 ust.1a ) Reg.2018/848); and</w:t>
            </w:r>
          </w:p>
        </w:tc>
        <w:tc>
          <w:tcPr>
            <w:tcW w:w="960" w:type="dxa"/>
            <w:noWrap/>
            <w:hideMark/>
          </w:tcPr>
          <w:p w14:paraId="3545DFD6" w14:textId="693CBEF4" w:rsidR="007B21E7" w:rsidRPr="007B21E7" w:rsidRDefault="007B21E7" w:rsidP="007B21E7"/>
        </w:tc>
        <w:tc>
          <w:tcPr>
            <w:tcW w:w="960" w:type="dxa"/>
            <w:noWrap/>
            <w:hideMark/>
          </w:tcPr>
          <w:p w14:paraId="54A8D840" w14:textId="77777777" w:rsidR="007B21E7" w:rsidRPr="007B21E7" w:rsidRDefault="007B21E7">
            <w:r w:rsidRPr="007B21E7">
              <w:t> </w:t>
            </w:r>
          </w:p>
        </w:tc>
        <w:tc>
          <w:tcPr>
            <w:tcW w:w="960" w:type="dxa"/>
            <w:noWrap/>
            <w:hideMark/>
          </w:tcPr>
          <w:p w14:paraId="6C7D0256" w14:textId="77777777" w:rsidR="007B21E7" w:rsidRPr="007B21E7" w:rsidRDefault="007B21E7">
            <w:r w:rsidRPr="007B21E7">
              <w:t> </w:t>
            </w:r>
          </w:p>
        </w:tc>
      </w:tr>
      <w:tr w:rsidR="007B21E7" w:rsidRPr="007B21E7" w14:paraId="1EA64B4A" w14:textId="77777777" w:rsidTr="007B21E7">
        <w:trPr>
          <w:trHeight w:val="552"/>
        </w:trPr>
        <w:tc>
          <w:tcPr>
            <w:tcW w:w="1160" w:type="dxa"/>
            <w:noWrap/>
            <w:hideMark/>
          </w:tcPr>
          <w:p w14:paraId="41D7F029" w14:textId="77777777" w:rsidR="007B21E7" w:rsidRPr="007B21E7" w:rsidRDefault="007B21E7" w:rsidP="007B21E7">
            <w:r w:rsidRPr="007B21E7">
              <w:t>6.13.3.3</w:t>
            </w:r>
          </w:p>
        </w:tc>
        <w:tc>
          <w:tcPr>
            <w:tcW w:w="6285" w:type="dxa"/>
            <w:hideMark/>
          </w:tcPr>
          <w:p w14:paraId="14253541" w14:textId="77777777" w:rsidR="007B21E7" w:rsidRPr="007B21E7" w:rsidRDefault="007B21E7" w:rsidP="007B21E7">
            <w:r w:rsidRPr="007B21E7">
              <w:t xml:space="preserve">in the </w:t>
            </w:r>
            <w:proofErr w:type="spellStart"/>
            <w:r w:rsidRPr="007B21E7">
              <w:t>case</w:t>
            </w:r>
            <w:proofErr w:type="spellEnd"/>
            <w:r w:rsidRPr="007B21E7">
              <w:t xml:space="preserve"> of </w:t>
            </w:r>
            <w:proofErr w:type="spellStart"/>
            <w:r w:rsidRPr="007B21E7">
              <w:t>prepacked</w:t>
            </w:r>
            <w:proofErr w:type="spellEnd"/>
            <w:r w:rsidRPr="007B21E7">
              <w:t xml:space="preserve"> food, the </w:t>
            </w:r>
            <w:proofErr w:type="spellStart"/>
            <w:r w:rsidRPr="007B21E7">
              <w:t>organic</w:t>
            </w:r>
            <w:proofErr w:type="spellEnd"/>
            <w:r w:rsidRPr="007B21E7">
              <w:t xml:space="preserve"> </w:t>
            </w:r>
            <w:proofErr w:type="spellStart"/>
            <w:r w:rsidRPr="007B21E7">
              <w:t>production</w:t>
            </w:r>
            <w:proofErr w:type="spellEnd"/>
            <w:r w:rsidRPr="007B21E7">
              <w:t xml:space="preserve"> logo of the </w:t>
            </w:r>
            <w:proofErr w:type="spellStart"/>
            <w:r w:rsidRPr="007B21E7">
              <w:t>European</w:t>
            </w:r>
            <w:proofErr w:type="spellEnd"/>
            <w:r w:rsidRPr="007B21E7">
              <w:t xml:space="preserve"> Union </w:t>
            </w:r>
            <w:proofErr w:type="spellStart"/>
            <w:r w:rsidRPr="007B21E7">
              <w:t>referred</w:t>
            </w:r>
            <w:proofErr w:type="spellEnd"/>
            <w:r w:rsidRPr="007B21E7">
              <w:t xml:space="preserve"> to in </w:t>
            </w:r>
            <w:proofErr w:type="spellStart"/>
            <w:r w:rsidRPr="007B21E7">
              <w:t>Article</w:t>
            </w:r>
            <w:proofErr w:type="spellEnd"/>
            <w:r w:rsidRPr="007B21E7">
              <w:t xml:space="preserve"> 33 </w:t>
            </w:r>
            <w:proofErr w:type="spellStart"/>
            <w:r w:rsidRPr="007B21E7">
              <w:t>shall</w:t>
            </w:r>
            <w:proofErr w:type="spellEnd"/>
            <w:r w:rsidRPr="007B21E7">
              <w:t xml:space="preserve"> </w:t>
            </w:r>
            <w:proofErr w:type="spellStart"/>
            <w:r w:rsidRPr="007B21E7">
              <w:t>also</w:t>
            </w:r>
            <w:proofErr w:type="spellEnd"/>
            <w:r w:rsidRPr="007B21E7">
              <w:t xml:space="preserve"> </w:t>
            </w:r>
            <w:proofErr w:type="spellStart"/>
            <w:r w:rsidRPr="007B21E7">
              <w:t>appear</w:t>
            </w:r>
            <w:proofErr w:type="spellEnd"/>
            <w:r w:rsidRPr="007B21E7">
              <w:t xml:space="preserve"> on the </w:t>
            </w:r>
            <w:proofErr w:type="spellStart"/>
            <w:r w:rsidRPr="007B21E7">
              <w:t>packaging</w:t>
            </w:r>
            <w:proofErr w:type="spellEnd"/>
            <w:r w:rsidRPr="007B21E7">
              <w:t xml:space="preserve">, </w:t>
            </w:r>
            <w:proofErr w:type="spellStart"/>
            <w:r w:rsidRPr="007B21E7">
              <w:t>except</w:t>
            </w:r>
            <w:proofErr w:type="spellEnd"/>
            <w:r w:rsidRPr="007B21E7">
              <w:t xml:space="preserve"> in </w:t>
            </w:r>
            <w:proofErr w:type="spellStart"/>
            <w:r w:rsidRPr="007B21E7">
              <w:t>cases</w:t>
            </w:r>
            <w:proofErr w:type="spellEnd"/>
            <w:r w:rsidRPr="007B21E7">
              <w:t xml:space="preserve"> </w:t>
            </w:r>
            <w:proofErr w:type="spellStart"/>
            <w:r w:rsidRPr="007B21E7">
              <w:t>referred</w:t>
            </w:r>
            <w:proofErr w:type="spellEnd"/>
            <w:r w:rsidRPr="007B21E7">
              <w:t xml:space="preserve"> to in </w:t>
            </w:r>
            <w:proofErr w:type="spellStart"/>
            <w:r w:rsidRPr="007B21E7">
              <w:t>Article</w:t>
            </w:r>
            <w:proofErr w:type="spellEnd"/>
            <w:r w:rsidRPr="007B21E7">
              <w:t xml:space="preserve"> 30(3) and </w:t>
            </w:r>
            <w:proofErr w:type="spellStart"/>
            <w:r w:rsidRPr="007B21E7">
              <w:t>points</w:t>
            </w:r>
            <w:proofErr w:type="spellEnd"/>
            <w:r w:rsidRPr="007B21E7">
              <w:t xml:space="preserve"> (b) and (c) of </w:t>
            </w:r>
            <w:proofErr w:type="spellStart"/>
            <w:r w:rsidRPr="007B21E7">
              <w:t>Article</w:t>
            </w:r>
            <w:proofErr w:type="spellEnd"/>
            <w:r w:rsidRPr="007B21E7">
              <w:t xml:space="preserve"> 30(5).(Article32 ust.1b ) Reg.2018/848)</w:t>
            </w:r>
          </w:p>
        </w:tc>
        <w:tc>
          <w:tcPr>
            <w:tcW w:w="960" w:type="dxa"/>
            <w:noWrap/>
            <w:hideMark/>
          </w:tcPr>
          <w:p w14:paraId="7278C8B7" w14:textId="5A768CF3" w:rsidR="007B21E7" w:rsidRPr="007B21E7" w:rsidRDefault="007B21E7" w:rsidP="007B21E7"/>
        </w:tc>
        <w:tc>
          <w:tcPr>
            <w:tcW w:w="960" w:type="dxa"/>
            <w:noWrap/>
            <w:hideMark/>
          </w:tcPr>
          <w:p w14:paraId="1EB906F9" w14:textId="77777777" w:rsidR="007B21E7" w:rsidRPr="007B21E7" w:rsidRDefault="007B21E7">
            <w:r w:rsidRPr="007B21E7">
              <w:t> </w:t>
            </w:r>
          </w:p>
        </w:tc>
        <w:tc>
          <w:tcPr>
            <w:tcW w:w="960" w:type="dxa"/>
            <w:noWrap/>
            <w:hideMark/>
          </w:tcPr>
          <w:p w14:paraId="3B4D46EA" w14:textId="77777777" w:rsidR="007B21E7" w:rsidRPr="007B21E7" w:rsidRDefault="007B21E7">
            <w:r w:rsidRPr="007B21E7">
              <w:t> </w:t>
            </w:r>
          </w:p>
        </w:tc>
      </w:tr>
      <w:tr w:rsidR="007B21E7" w:rsidRPr="007B21E7" w14:paraId="6158E938" w14:textId="77777777" w:rsidTr="007B21E7">
        <w:trPr>
          <w:trHeight w:val="552"/>
        </w:trPr>
        <w:tc>
          <w:tcPr>
            <w:tcW w:w="1160" w:type="dxa"/>
            <w:noWrap/>
            <w:hideMark/>
          </w:tcPr>
          <w:p w14:paraId="6CA305E9" w14:textId="77777777" w:rsidR="007B21E7" w:rsidRPr="007B21E7" w:rsidRDefault="007B21E7" w:rsidP="007B21E7">
            <w:r w:rsidRPr="007B21E7">
              <w:t>6.13.3.4</w:t>
            </w:r>
          </w:p>
        </w:tc>
        <w:tc>
          <w:tcPr>
            <w:tcW w:w="6285" w:type="dxa"/>
            <w:hideMark/>
          </w:tcPr>
          <w:p w14:paraId="4526A60B" w14:textId="77777777" w:rsidR="007B21E7" w:rsidRPr="007B21E7" w:rsidRDefault="007B21E7" w:rsidP="007B21E7">
            <w:proofErr w:type="spellStart"/>
            <w:r w:rsidRPr="007B21E7">
              <w:t>Where</w:t>
            </w:r>
            <w:proofErr w:type="spellEnd"/>
            <w:r w:rsidRPr="007B21E7">
              <w:t xml:space="preserve"> the </w:t>
            </w:r>
            <w:proofErr w:type="spellStart"/>
            <w:r w:rsidRPr="007B21E7">
              <w:t>organic</w:t>
            </w:r>
            <w:proofErr w:type="spellEnd"/>
            <w:r w:rsidRPr="007B21E7">
              <w:t xml:space="preserve"> </w:t>
            </w:r>
            <w:proofErr w:type="spellStart"/>
            <w:r w:rsidRPr="007B21E7">
              <w:t>production</w:t>
            </w:r>
            <w:proofErr w:type="spellEnd"/>
            <w:r w:rsidRPr="007B21E7">
              <w:t xml:space="preserve"> logo of the </w:t>
            </w:r>
            <w:proofErr w:type="spellStart"/>
            <w:r w:rsidRPr="007B21E7">
              <w:t>European</w:t>
            </w:r>
            <w:proofErr w:type="spellEnd"/>
            <w:r w:rsidRPr="007B21E7">
              <w:t xml:space="preserve"> Union </w:t>
            </w:r>
            <w:proofErr w:type="spellStart"/>
            <w:r w:rsidRPr="007B21E7">
              <w:t>is</w:t>
            </w:r>
            <w:proofErr w:type="spellEnd"/>
            <w:r w:rsidRPr="007B21E7">
              <w:t xml:space="preserve"> </w:t>
            </w:r>
            <w:proofErr w:type="spellStart"/>
            <w:r w:rsidRPr="007B21E7">
              <w:t>used</w:t>
            </w:r>
            <w:proofErr w:type="spellEnd"/>
            <w:r w:rsidRPr="007B21E7">
              <w:t xml:space="preserve">, </w:t>
            </w:r>
            <w:proofErr w:type="spellStart"/>
            <w:r w:rsidRPr="007B21E7">
              <w:t>an</w:t>
            </w:r>
            <w:proofErr w:type="spellEnd"/>
            <w:r w:rsidRPr="007B21E7">
              <w:t xml:space="preserve"> </w:t>
            </w:r>
            <w:proofErr w:type="spellStart"/>
            <w:r w:rsidRPr="007B21E7">
              <w:t>indication</w:t>
            </w:r>
            <w:proofErr w:type="spellEnd"/>
            <w:r w:rsidRPr="007B21E7">
              <w:t xml:space="preserve"> of the place </w:t>
            </w:r>
            <w:proofErr w:type="spellStart"/>
            <w:r w:rsidRPr="007B21E7">
              <w:t>where</w:t>
            </w:r>
            <w:proofErr w:type="spellEnd"/>
            <w:r w:rsidRPr="007B21E7">
              <w:t xml:space="preserve"> the </w:t>
            </w:r>
            <w:proofErr w:type="spellStart"/>
            <w:r w:rsidRPr="007B21E7">
              <w:t>agricultural</w:t>
            </w:r>
            <w:proofErr w:type="spellEnd"/>
            <w:r w:rsidRPr="007B21E7">
              <w:t xml:space="preserve"> </w:t>
            </w:r>
            <w:proofErr w:type="spellStart"/>
            <w:r w:rsidRPr="007B21E7">
              <w:t>raw</w:t>
            </w:r>
            <w:proofErr w:type="spellEnd"/>
            <w:r w:rsidRPr="007B21E7">
              <w:t xml:space="preserve"> materials of </w:t>
            </w:r>
            <w:proofErr w:type="spellStart"/>
            <w:r w:rsidRPr="007B21E7">
              <w:t>which</w:t>
            </w:r>
            <w:proofErr w:type="spellEnd"/>
            <w:r w:rsidRPr="007B21E7">
              <w:t xml:space="preserve"> the </w:t>
            </w:r>
            <w:proofErr w:type="spellStart"/>
            <w:r w:rsidRPr="007B21E7">
              <w:t>product</w:t>
            </w:r>
            <w:proofErr w:type="spellEnd"/>
            <w:r w:rsidRPr="007B21E7">
              <w:t xml:space="preserve"> </w:t>
            </w:r>
            <w:proofErr w:type="spellStart"/>
            <w:r w:rsidRPr="007B21E7">
              <w:t>is</w:t>
            </w:r>
            <w:proofErr w:type="spellEnd"/>
            <w:r w:rsidRPr="007B21E7">
              <w:t xml:space="preserve"> </w:t>
            </w:r>
            <w:proofErr w:type="spellStart"/>
            <w:r w:rsidRPr="007B21E7">
              <w:t>composed</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farmed</w:t>
            </w:r>
            <w:proofErr w:type="spellEnd"/>
            <w:r w:rsidRPr="007B21E7">
              <w:t xml:space="preserve"> </w:t>
            </w:r>
            <w:proofErr w:type="spellStart"/>
            <w:r w:rsidRPr="007B21E7">
              <w:t>shall</w:t>
            </w:r>
            <w:proofErr w:type="spellEnd"/>
            <w:r w:rsidRPr="007B21E7">
              <w:t xml:space="preserve"> </w:t>
            </w:r>
            <w:proofErr w:type="spellStart"/>
            <w:r w:rsidRPr="007B21E7">
              <w:t>appear</w:t>
            </w:r>
            <w:proofErr w:type="spellEnd"/>
            <w:r w:rsidRPr="007B21E7">
              <w:t xml:space="preserve"> in the same </w:t>
            </w:r>
            <w:proofErr w:type="spellStart"/>
            <w:r w:rsidRPr="007B21E7">
              <w:t>visual</w:t>
            </w:r>
            <w:proofErr w:type="spellEnd"/>
            <w:r w:rsidRPr="007B21E7">
              <w:t xml:space="preserve"> field as the logo and </w:t>
            </w:r>
            <w:proofErr w:type="spellStart"/>
            <w:r w:rsidRPr="007B21E7">
              <w:t>shall</w:t>
            </w:r>
            <w:proofErr w:type="spellEnd"/>
            <w:r w:rsidRPr="007B21E7">
              <w:t xml:space="preserve"> </w:t>
            </w:r>
            <w:proofErr w:type="spellStart"/>
            <w:r w:rsidRPr="007B21E7">
              <w:t>take</w:t>
            </w:r>
            <w:proofErr w:type="spellEnd"/>
            <w:r w:rsidRPr="007B21E7">
              <w:t xml:space="preserve"> one of the </w:t>
            </w:r>
            <w:proofErr w:type="spellStart"/>
            <w:r w:rsidRPr="007B21E7">
              <w:t>following</w:t>
            </w:r>
            <w:proofErr w:type="spellEnd"/>
            <w:r w:rsidRPr="007B21E7">
              <w:t xml:space="preserve"> </w:t>
            </w:r>
            <w:proofErr w:type="spellStart"/>
            <w:r w:rsidRPr="007B21E7">
              <w:t>forms</w:t>
            </w:r>
            <w:proofErr w:type="spellEnd"/>
            <w:r w:rsidRPr="007B21E7">
              <w:t xml:space="preserve">, as </w:t>
            </w:r>
            <w:proofErr w:type="spellStart"/>
            <w:r w:rsidRPr="007B21E7">
              <w:t>appropriate</w:t>
            </w:r>
            <w:proofErr w:type="spellEnd"/>
            <w:r w:rsidRPr="007B21E7">
              <w:t>:</w:t>
            </w:r>
          </w:p>
        </w:tc>
        <w:tc>
          <w:tcPr>
            <w:tcW w:w="960" w:type="dxa"/>
            <w:noWrap/>
            <w:hideMark/>
          </w:tcPr>
          <w:p w14:paraId="76BCCB22" w14:textId="110A3F37" w:rsidR="007B21E7" w:rsidRPr="007B21E7" w:rsidRDefault="007B21E7" w:rsidP="007B21E7"/>
        </w:tc>
        <w:tc>
          <w:tcPr>
            <w:tcW w:w="960" w:type="dxa"/>
            <w:noWrap/>
            <w:hideMark/>
          </w:tcPr>
          <w:p w14:paraId="43C9E112" w14:textId="77777777" w:rsidR="007B21E7" w:rsidRPr="007B21E7" w:rsidRDefault="007B21E7">
            <w:r w:rsidRPr="007B21E7">
              <w:t> </w:t>
            </w:r>
          </w:p>
        </w:tc>
        <w:tc>
          <w:tcPr>
            <w:tcW w:w="960" w:type="dxa"/>
            <w:noWrap/>
            <w:hideMark/>
          </w:tcPr>
          <w:p w14:paraId="32CC43FC" w14:textId="77777777" w:rsidR="007B21E7" w:rsidRPr="007B21E7" w:rsidRDefault="007B21E7">
            <w:r w:rsidRPr="007B21E7">
              <w:t> </w:t>
            </w:r>
          </w:p>
        </w:tc>
      </w:tr>
      <w:tr w:rsidR="007B21E7" w:rsidRPr="007B21E7" w14:paraId="2C6E7EE7" w14:textId="77777777" w:rsidTr="007B21E7">
        <w:trPr>
          <w:trHeight w:val="288"/>
        </w:trPr>
        <w:tc>
          <w:tcPr>
            <w:tcW w:w="1160" w:type="dxa"/>
            <w:noWrap/>
            <w:hideMark/>
          </w:tcPr>
          <w:p w14:paraId="2AF7FEE8" w14:textId="77777777" w:rsidR="007B21E7" w:rsidRPr="007B21E7" w:rsidRDefault="007B21E7" w:rsidP="007B21E7">
            <w:r w:rsidRPr="007B21E7">
              <w:lastRenderedPageBreak/>
              <w:t>6.13.3.5</w:t>
            </w:r>
          </w:p>
        </w:tc>
        <w:tc>
          <w:tcPr>
            <w:tcW w:w="6285" w:type="dxa"/>
            <w:hideMark/>
          </w:tcPr>
          <w:p w14:paraId="06FAE3E6" w14:textId="77777777" w:rsidR="007B21E7" w:rsidRPr="007B21E7" w:rsidRDefault="007B21E7" w:rsidP="007B21E7">
            <w:r w:rsidRPr="007B21E7">
              <w:t xml:space="preserve">‘EU </w:t>
            </w:r>
            <w:proofErr w:type="spellStart"/>
            <w:r w:rsidRPr="007B21E7">
              <w:t>Agriculture</w:t>
            </w:r>
            <w:proofErr w:type="spellEnd"/>
            <w:r w:rsidRPr="007B21E7">
              <w:t xml:space="preserve">’, </w:t>
            </w:r>
            <w:proofErr w:type="spellStart"/>
            <w:r w:rsidRPr="007B21E7">
              <w:t>where</w:t>
            </w:r>
            <w:proofErr w:type="spellEnd"/>
            <w:r w:rsidRPr="007B21E7">
              <w:t xml:space="preserve"> the </w:t>
            </w:r>
            <w:proofErr w:type="spellStart"/>
            <w:r w:rsidRPr="007B21E7">
              <w:t>agricultural</w:t>
            </w:r>
            <w:proofErr w:type="spellEnd"/>
            <w:r w:rsidRPr="007B21E7">
              <w:t xml:space="preserve"> </w:t>
            </w:r>
            <w:proofErr w:type="spellStart"/>
            <w:r w:rsidRPr="007B21E7">
              <w:t>raw</w:t>
            </w:r>
            <w:proofErr w:type="spellEnd"/>
            <w:r w:rsidRPr="007B21E7">
              <w:t xml:space="preserve"> </w:t>
            </w:r>
            <w:proofErr w:type="spellStart"/>
            <w:r w:rsidRPr="007B21E7">
              <w:t>material</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farmed</w:t>
            </w:r>
            <w:proofErr w:type="spellEnd"/>
            <w:r w:rsidRPr="007B21E7">
              <w:t xml:space="preserve"> in the Union; (Article32 ust.2a ) Reg.2018/848); and</w:t>
            </w:r>
          </w:p>
        </w:tc>
        <w:tc>
          <w:tcPr>
            <w:tcW w:w="960" w:type="dxa"/>
            <w:noWrap/>
            <w:hideMark/>
          </w:tcPr>
          <w:p w14:paraId="6205AB52" w14:textId="5127DAE6" w:rsidR="007B21E7" w:rsidRPr="007B21E7" w:rsidRDefault="007B21E7" w:rsidP="007B21E7"/>
        </w:tc>
        <w:tc>
          <w:tcPr>
            <w:tcW w:w="960" w:type="dxa"/>
            <w:noWrap/>
            <w:hideMark/>
          </w:tcPr>
          <w:p w14:paraId="0E8A4E8C" w14:textId="77777777" w:rsidR="007B21E7" w:rsidRPr="007B21E7" w:rsidRDefault="007B21E7">
            <w:r w:rsidRPr="007B21E7">
              <w:t> </w:t>
            </w:r>
          </w:p>
        </w:tc>
        <w:tc>
          <w:tcPr>
            <w:tcW w:w="960" w:type="dxa"/>
            <w:noWrap/>
            <w:hideMark/>
          </w:tcPr>
          <w:p w14:paraId="6AF3F798" w14:textId="77777777" w:rsidR="007B21E7" w:rsidRPr="007B21E7" w:rsidRDefault="007B21E7">
            <w:r w:rsidRPr="007B21E7">
              <w:t> </w:t>
            </w:r>
          </w:p>
        </w:tc>
      </w:tr>
      <w:tr w:rsidR="007B21E7" w:rsidRPr="007B21E7" w14:paraId="742B874B" w14:textId="77777777" w:rsidTr="007B21E7">
        <w:trPr>
          <w:trHeight w:val="288"/>
        </w:trPr>
        <w:tc>
          <w:tcPr>
            <w:tcW w:w="1160" w:type="dxa"/>
            <w:noWrap/>
            <w:hideMark/>
          </w:tcPr>
          <w:p w14:paraId="260720FD" w14:textId="77777777" w:rsidR="007B21E7" w:rsidRPr="007B21E7" w:rsidRDefault="007B21E7" w:rsidP="007B21E7">
            <w:r w:rsidRPr="007B21E7">
              <w:t>6.13.3.6</w:t>
            </w:r>
          </w:p>
        </w:tc>
        <w:tc>
          <w:tcPr>
            <w:tcW w:w="6285" w:type="dxa"/>
            <w:hideMark/>
          </w:tcPr>
          <w:p w14:paraId="7A893ECE" w14:textId="77777777" w:rsidR="007B21E7" w:rsidRPr="007B21E7" w:rsidRDefault="007B21E7" w:rsidP="007B21E7">
            <w:r w:rsidRPr="007B21E7">
              <w:t xml:space="preserve">‘non-EU </w:t>
            </w:r>
            <w:proofErr w:type="spellStart"/>
            <w:r w:rsidRPr="007B21E7">
              <w:t>Agriculture</w:t>
            </w:r>
            <w:proofErr w:type="spellEnd"/>
            <w:r w:rsidRPr="007B21E7">
              <w:t xml:space="preserve">’, </w:t>
            </w:r>
            <w:proofErr w:type="spellStart"/>
            <w:r w:rsidRPr="007B21E7">
              <w:t>where</w:t>
            </w:r>
            <w:proofErr w:type="spellEnd"/>
            <w:r w:rsidRPr="007B21E7">
              <w:t xml:space="preserve"> the </w:t>
            </w:r>
            <w:proofErr w:type="spellStart"/>
            <w:r w:rsidRPr="007B21E7">
              <w:t>agricultural</w:t>
            </w:r>
            <w:proofErr w:type="spellEnd"/>
            <w:r w:rsidRPr="007B21E7">
              <w:t xml:space="preserve"> </w:t>
            </w:r>
            <w:proofErr w:type="spellStart"/>
            <w:r w:rsidRPr="007B21E7">
              <w:t>raw</w:t>
            </w:r>
            <w:proofErr w:type="spellEnd"/>
            <w:r w:rsidRPr="007B21E7">
              <w:t xml:space="preserve"> </w:t>
            </w:r>
            <w:proofErr w:type="spellStart"/>
            <w:r w:rsidRPr="007B21E7">
              <w:t>material</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farmed</w:t>
            </w:r>
            <w:proofErr w:type="spellEnd"/>
            <w:r w:rsidRPr="007B21E7">
              <w:t xml:space="preserve"> in third </w:t>
            </w:r>
            <w:proofErr w:type="spellStart"/>
            <w:r w:rsidRPr="007B21E7">
              <w:t>countries</w:t>
            </w:r>
            <w:proofErr w:type="spellEnd"/>
            <w:r w:rsidRPr="007B21E7">
              <w:t>;  (Article32 ust.2b ) Reg.2018/848)</w:t>
            </w:r>
          </w:p>
        </w:tc>
        <w:tc>
          <w:tcPr>
            <w:tcW w:w="960" w:type="dxa"/>
            <w:noWrap/>
            <w:hideMark/>
          </w:tcPr>
          <w:p w14:paraId="7E3B6E2D" w14:textId="0105930F" w:rsidR="007B21E7" w:rsidRPr="007B21E7" w:rsidRDefault="007B21E7" w:rsidP="007B21E7"/>
        </w:tc>
        <w:tc>
          <w:tcPr>
            <w:tcW w:w="960" w:type="dxa"/>
            <w:noWrap/>
            <w:hideMark/>
          </w:tcPr>
          <w:p w14:paraId="48FEB29A" w14:textId="77777777" w:rsidR="007B21E7" w:rsidRPr="007B21E7" w:rsidRDefault="007B21E7">
            <w:r w:rsidRPr="007B21E7">
              <w:t> </w:t>
            </w:r>
          </w:p>
        </w:tc>
        <w:tc>
          <w:tcPr>
            <w:tcW w:w="960" w:type="dxa"/>
            <w:noWrap/>
            <w:hideMark/>
          </w:tcPr>
          <w:p w14:paraId="6E169A54" w14:textId="77777777" w:rsidR="007B21E7" w:rsidRPr="007B21E7" w:rsidRDefault="007B21E7">
            <w:r w:rsidRPr="007B21E7">
              <w:t> </w:t>
            </w:r>
          </w:p>
        </w:tc>
      </w:tr>
      <w:tr w:rsidR="007B21E7" w:rsidRPr="007B21E7" w14:paraId="6ED776A5" w14:textId="77777777" w:rsidTr="007B21E7">
        <w:trPr>
          <w:trHeight w:val="552"/>
        </w:trPr>
        <w:tc>
          <w:tcPr>
            <w:tcW w:w="1160" w:type="dxa"/>
            <w:noWrap/>
            <w:hideMark/>
          </w:tcPr>
          <w:p w14:paraId="44F22EF9" w14:textId="77777777" w:rsidR="007B21E7" w:rsidRPr="007B21E7" w:rsidRDefault="007B21E7" w:rsidP="007B21E7">
            <w:r w:rsidRPr="007B21E7">
              <w:t>6.13.3.7</w:t>
            </w:r>
          </w:p>
        </w:tc>
        <w:tc>
          <w:tcPr>
            <w:tcW w:w="6285" w:type="dxa"/>
            <w:hideMark/>
          </w:tcPr>
          <w:p w14:paraId="1A00E17F" w14:textId="77777777" w:rsidR="007B21E7" w:rsidRPr="007B21E7" w:rsidRDefault="007B21E7" w:rsidP="007B21E7">
            <w:r w:rsidRPr="007B21E7">
              <w:t xml:space="preserve">‘EU/non-EU </w:t>
            </w:r>
            <w:proofErr w:type="spellStart"/>
            <w:r w:rsidRPr="007B21E7">
              <w:t>Agriculture</w:t>
            </w:r>
            <w:proofErr w:type="spellEnd"/>
            <w:r w:rsidRPr="007B21E7">
              <w:t xml:space="preserve">’, </w:t>
            </w:r>
            <w:proofErr w:type="spellStart"/>
            <w:r w:rsidRPr="007B21E7">
              <w:t>where</w:t>
            </w:r>
            <w:proofErr w:type="spellEnd"/>
            <w:r w:rsidRPr="007B21E7">
              <w:t xml:space="preserve"> a part of the </w:t>
            </w:r>
            <w:proofErr w:type="spellStart"/>
            <w:r w:rsidRPr="007B21E7">
              <w:t>agricultural</w:t>
            </w:r>
            <w:proofErr w:type="spellEnd"/>
            <w:r w:rsidRPr="007B21E7">
              <w:t xml:space="preserve"> </w:t>
            </w:r>
            <w:proofErr w:type="spellStart"/>
            <w:r w:rsidRPr="007B21E7">
              <w:t>raw</w:t>
            </w:r>
            <w:proofErr w:type="spellEnd"/>
            <w:r w:rsidRPr="007B21E7">
              <w:t xml:space="preserve"> materials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farmed</w:t>
            </w:r>
            <w:proofErr w:type="spellEnd"/>
            <w:r w:rsidRPr="007B21E7">
              <w:t xml:space="preserve"> in the Union and a part of </w:t>
            </w:r>
            <w:proofErr w:type="spellStart"/>
            <w:r w:rsidRPr="007B21E7">
              <w:t>it</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farmed</w:t>
            </w:r>
            <w:proofErr w:type="spellEnd"/>
            <w:r w:rsidRPr="007B21E7">
              <w:t xml:space="preserve"> in a third country. (Article32 ust.2c ) Reg.2018/848)</w:t>
            </w:r>
          </w:p>
        </w:tc>
        <w:tc>
          <w:tcPr>
            <w:tcW w:w="960" w:type="dxa"/>
            <w:noWrap/>
            <w:hideMark/>
          </w:tcPr>
          <w:p w14:paraId="2ED79337" w14:textId="4DE75055" w:rsidR="007B21E7" w:rsidRPr="007B21E7" w:rsidRDefault="007B21E7" w:rsidP="007B21E7"/>
        </w:tc>
        <w:tc>
          <w:tcPr>
            <w:tcW w:w="960" w:type="dxa"/>
            <w:noWrap/>
            <w:hideMark/>
          </w:tcPr>
          <w:p w14:paraId="1F3762CC" w14:textId="77777777" w:rsidR="007B21E7" w:rsidRPr="007B21E7" w:rsidRDefault="007B21E7">
            <w:r w:rsidRPr="007B21E7">
              <w:t> </w:t>
            </w:r>
          </w:p>
        </w:tc>
        <w:tc>
          <w:tcPr>
            <w:tcW w:w="960" w:type="dxa"/>
            <w:noWrap/>
            <w:hideMark/>
          </w:tcPr>
          <w:p w14:paraId="2AD60055" w14:textId="77777777" w:rsidR="007B21E7" w:rsidRPr="007B21E7" w:rsidRDefault="007B21E7">
            <w:r w:rsidRPr="007B21E7">
              <w:t> </w:t>
            </w:r>
          </w:p>
        </w:tc>
      </w:tr>
      <w:tr w:rsidR="000438F6" w:rsidRPr="007B21E7" w14:paraId="5D7EACD8" w14:textId="77777777" w:rsidTr="000438F6">
        <w:trPr>
          <w:trHeight w:val="360"/>
        </w:trPr>
        <w:tc>
          <w:tcPr>
            <w:tcW w:w="1160" w:type="dxa"/>
            <w:shd w:val="clear" w:color="auto" w:fill="D9D9D9" w:themeFill="background1" w:themeFillShade="D9"/>
            <w:noWrap/>
            <w:hideMark/>
          </w:tcPr>
          <w:p w14:paraId="5AEF99DE" w14:textId="77777777" w:rsidR="007B21E7" w:rsidRPr="007B21E7" w:rsidRDefault="007B21E7" w:rsidP="007B21E7">
            <w:r w:rsidRPr="007B21E7">
              <w:t>6.13.4</w:t>
            </w:r>
          </w:p>
        </w:tc>
        <w:tc>
          <w:tcPr>
            <w:tcW w:w="6285" w:type="dxa"/>
            <w:shd w:val="clear" w:color="auto" w:fill="D9D9D9" w:themeFill="background1" w:themeFillShade="D9"/>
            <w:hideMark/>
          </w:tcPr>
          <w:p w14:paraId="34EEB24A" w14:textId="77777777" w:rsidR="007B21E7" w:rsidRPr="007B21E7" w:rsidRDefault="007B21E7">
            <w:pPr>
              <w:rPr>
                <w:b/>
                <w:bCs/>
              </w:rPr>
            </w:pPr>
            <w:proofErr w:type="spellStart"/>
            <w:r w:rsidRPr="007B21E7">
              <w:rPr>
                <w:b/>
                <w:bCs/>
              </w:rPr>
              <w:t>Organic</w:t>
            </w:r>
            <w:proofErr w:type="spellEnd"/>
            <w:r w:rsidRPr="007B21E7">
              <w:rPr>
                <w:b/>
                <w:bCs/>
              </w:rPr>
              <w:t xml:space="preserve"> </w:t>
            </w:r>
            <w:proofErr w:type="spellStart"/>
            <w:r w:rsidRPr="007B21E7">
              <w:rPr>
                <w:b/>
                <w:bCs/>
              </w:rPr>
              <w:t>production</w:t>
            </w:r>
            <w:proofErr w:type="spellEnd"/>
            <w:r w:rsidRPr="007B21E7">
              <w:rPr>
                <w:b/>
                <w:bCs/>
              </w:rPr>
              <w:t xml:space="preserve"> logo of the </w:t>
            </w:r>
            <w:proofErr w:type="spellStart"/>
            <w:r w:rsidRPr="007B21E7">
              <w:rPr>
                <w:b/>
                <w:bCs/>
              </w:rPr>
              <w:t>European</w:t>
            </w:r>
            <w:proofErr w:type="spellEnd"/>
            <w:r w:rsidRPr="007B21E7">
              <w:rPr>
                <w:b/>
                <w:bCs/>
              </w:rPr>
              <w:t xml:space="preserve"> Union</w:t>
            </w:r>
          </w:p>
        </w:tc>
        <w:tc>
          <w:tcPr>
            <w:tcW w:w="960" w:type="dxa"/>
            <w:shd w:val="clear" w:color="auto" w:fill="D9D9D9" w:themeFill="background1" w:themeFillShade="D9"/>
            <w:noWrap/>
            <w:hideMark/>
          </w:tcPr>
          <w:p w14:paraId="443A9627" w14:textId="77777777" w:rsidR="007B21E7" w:rsidRPr="007B21E7" w:rsidRDefault="007B21E7" w:rsidP="007B21E7">
            <w:r w:rsidRPr="007B21E7">
              <w:t> </w:t>
            </w:r>
          </w:p>
        </w:tc>
        <w:tc>
          <w:tcPr>
            <w:tcW w:w="960" w:type="dxa"/>
            <w:shd w:val="clear" w:color="auto" w:fill="D9D9D9" w:themeFill="background1" w:themeFillShade="D9"/>
            <w:noWrap/>
            <w:hideMark/>
          </w:tcPr>
          <w:p w14:paraId="169F24C5" w14:textId="77777777" w:rsidR="007B21E7" w:rsidRPr="007B21E7" w:rsidRDefault="007B21E7">
            <w:r w:rsidRPr="007B21E7">
              <w:t> </w:t>
            </w:r>
          </w:p>
        </w:tc>
        <w:tc>
          <w:tcPr>
            <w:tcW w:w="960" w:type="dxa"/>
            <w:shd w:val="clear" w:color="auto" w:fill="D9D9D9" w:themeFill="background1" w:themeFillShade="D9"/>
            <w:noWrap/>
            <w:hideMark/>
          </w:tcPr>
          <w:p w14:paraId="725261CB" w14:textId="77777777" w:rsidR="007B21E7" w:rsidRPr="007B21E7" w:rsidRDefault="007B21E7">
            <w:r w:rsidRPr="007B21E7">
              <w:t> </w:t>
            </w:r>
          </w:p>
        </w:tc>
      </w:tr>
      <w:tr w:rsidR="007B21E7" w:rsidRPr="007B21E7" w14:paraId="5799ACCE" w14:textId="77777777" w:rsidTr="007B21E7">
        <w:trPr>
          <w:trHeight w:val="288"/>
        </w:trPr>
        <w:tc>
          <w:tcPr>
            <w:tcW w:w="1160" w:type="dxa"/>
            <w:noWrap/>
            <w:hideMark/>
          </w:tcPr>
          <w:p w14:paraId="5FB9BD4C" w14:textId="77777777" w:rsidR="007B21E7" w:rsidRPr="007B21E7" w:rsidRDefault="007B21E7" w:rsidP="007B21E7">
            <w:r w:rsidRPr="007B21E7">
              <w:t>6.13.4.1</w:t>
            </w:r>
          </w:p>
        </w:tc>
        <w:tc>
          <w:tcPr>
            <w:tcW w:w="6285" w:type="dxa"/>
            <w:hideMark/>
          </w:tcPr>
          <w:p w14:paraId="739FFCD9" w14:textId="77777777" w:rsidR="007B21E7" w:rsidRPr="007B21E7" w:rsidRDefault="007B21E7" w:rsidP="007B21E7">
            <w:r w:rsidRPr="007B21E7">
              <w:t xml:space="preserve">The </w:t>
            </w:r>
            <w:proofErr w:type="spellStart"/>
            <w:r w:rsidRPr="007B21E7">
              <w:t>organic</w:t>
            </w:r>
            <w:proofErr w:type="spellEnd"/>
            <w:r w:rsidRPr="007B21E7">
              <w:t xml:space="preserve"> </w:t>
            </w:r>
            <w:proofErr w:type="spellStart"/>
            <w:r w:rsidRPr="007B21E7">
              <w:t>production</w:t>
            </w:r>
            <w:proofErr w:type="spellEnd"/>
            <w:r w:rsidRPr="007B21E7">
              <w:t xml:space="preserve"> logo of the </w:t>
            </w:r>
            <w:proofErr w:type="spellStart"/>
            <w:r w:rsidRPr="007B21E7">
              <w:t>European</w:t>
            </w:r>
            <w:proofErr w:type="spellEnd"/>
            <w:r w:rsidRPr="007B21E7">
              <w:t xml:space="preserve"> Union </w:t>
            </w:r>
            <w:proofErr w:type="spellStart"/>
            <w:r w:rsidRPr="007B21E7">
              <w:t>is</w:t>
            </w:r>
            <w:proofErr w:type="spellEnd"/>
            <w:r w:rsidRPr="007B21E7">
              <w:t xml:space="preserve"> </w:t>
            </w:r>
            <w:proofErr w:type="spellStart"/>
            <w:r w:rsidRPr="007B21E7">
              <w:t>an</w:t>
            </w:r>
            <w:proofErr w:type="spellEnd"/>
            <w:r w:rsidRPr="007B21E7">
              <w:t xml:space="preserve"> </w:t>
            </w:r>
            <w:proofErr w:type="spellStart"/>
            <w:r w:rsidRPr="007B21E7">
              <w:t>official</w:t>
            </w:r>
            <w:proofErr w:type="spellEnd"/>
            <w:r w:rsidRPr="007B21E7">
              <w:t xml:space="preserve"> </w:t>
            </w:r>
            <w:proofErr w:type="spellStart"/>
            <w:r w:rsidRPr="007B21E7">
              <w:t>attestation</w:t>
            </w:r>
            <w:proofErr w:type="spellEnd"/>
            <w:r w:rsidRPr="007B21E7">
              <w:t xml:space="preserve"> in </w:t>
            </w:r>
            <w:proofErr w:type="spellStart"/>
            <w:r w:rsidRPr="007B21E7">
              <w:t>accordance</w:t>
            </w:r>
            <w:proofErr w:type="spellEnd"/>
            <w:r w:rsidRPr="007B21E7">
              <w:t xml:space="preserve"> with </w:t>
            </w:r>
            <w:proofErr w:type="spellStart"/>
            <w:r w:rsidRPr="007B21E7">
              <w:t>Articles</w:t>
            </w:r>
            <w:proofErr w:type="spellEnd"/>
            <w:r w:rsidRPr="007B21E7">
              <w:t xml:space="preserve"> 86 and 91 of </w:t>
            </w:r>
            <w:proofErr w:type="spellStart"/>
            <w:r w:rsidRPr="007B21E7">
              <w:t>Regulation</w:t>
            </w:r>
            <w:proofErr w:type="spellEnd"/>
            <w:r w:rsidRPr="007B21E7">
              <w:t xml:space="preserve"> (EU) 2017/625. (</w:t>
            </w:r>
            <w:proofErr w:type="spellStart"/>
            <w:r w:rsidRPr="007B21E7">
              <w:t>Article</w:t>
            </w:r>
            <w:proofErr w:type="spellEnd"/>
            <w:r w:rsidRPr="007B21E7">
              <w:t xml:space="preserve"> 33 (2) Reg.2018/848)</w:t>
            </w:r>
          </w:p>
        </w:tc>
        <w:tc>
          <w:tcPr>
            <w:tcW w:w="960" w:type="dxa"/>
            <w:noWrap/>
            <w:hideMark/>
          </w:tcPr>
          <w:p w14:paraId="5BB414C8" w14:textId="3E01BB53" w:rsidR="007B21E7" w:rsidRPr="007B21E7" w:rsidRDefault="007B21E7" w:rsidP="007B21E7"/>
        </w:tc>
        <w:tc>
          <w:tcPr>
            <w:tcW w:w="960" w:type="dxa"/>
            <w:noWrap/>
            <w:hideMark/>
          </w:tcPr>
          <w:p w14:paraId="268E118D" w14:textId="77777777" w:rsidR="007B21E7" w:rsidRPr="007B21E7" w:rsidRDefault="007B21E7">
            <w:r w:rsidRPr="007B21E7">
              <w:t> </w:t>
            </w:r>
          </w:p>
        </w:tc>
        <w:tc>
          <w:tcPr>
            <w:tcW w:w="960" w:type="dxa"/>
            <w:noWrap/>
            <w:hideMark/>
          </w:tcPr>
          <w:p w14:paraId="33442058" w14:textId="77777777" w:rsidR="007B21E7" w:rsidRPr="007B21E7" w:rsidRDefault="007B21E7">
            <w:r w:rsidRPr="007B21E7">
              <w:t> </w:t>
            </w:r>
          </w:p>
        </w:tc>
      </w:tr>
      <w:tr w:rsidR="007B21E7" w:rsidRPr="007B21E7" w14:paraId="7B95D3A3" w14:textId="77777777" w:rsidTr="007B21E7">
        <w:trPr>
          <w:trHeight w:val="288"/>
        </w:trPr>
        <w:tc>
          <w:tcPr>
            <w:tcW w:w="1160" w:type="dxa"/>
            <w:noWrap/>
            <w:hideMark/>
          </w:tcPr>
          <w:p w14:paraId="3D8736B3" w14:textId="77777777" w:rsidR="007B21E7" w:rsidRPr="007B21E7" w:rsidRDefault="007B21E7" w:rsidP="007B21E7">
            <w:r w:rsidRPr="007B21E7">
              <w:t>6.13.4.2</w:t>
            </w:r>
          </w:p>
        </w:tc>
        <w:tc>
          <w:tcPr>
            <w:tcW w:w="6285" w:type="dxa"/>
            <w:hideMark/>
          </w:tcPr>
          <w:p w14:paraId="074A3F08" w14:textId="77777777" w:rsidR="007B21E7" w:rsidRPr="007B21E7" w:rsidRDefault="007B21E7" w:rsidP="007B21E7">
            <w:r w:rsidRPr="007B21E7">
              <w:t xml:space="preserve">The </w:t>
            </w:r>
            <w:proofErr w:type="spellStart"/>
            <w:r w:rsidRPr="007B21E7">
              <w:t>organic</w:t>
            </w:r>
            <w:proofErr w:type="spellEnd"/>
            <w:r w:rsidRPr="007B21E7">
              <w:t xml:space="preserve"> </w:t>
            </w:r>
            <w:proofErr w:type="spellStart"/>
            <w:r w:rsidRPr="007B21E7">
              <w:t>production</w:t>
            </w:r>
            <w:proofErr w:type="spellEnd"/>
            <w:r w:rsidRPr="007B21E7">
              <w:t xml:space="preserve"> logo of the </w:t>
            </w:r>
            <w:proofErr w:type="spellStart"/>
            <w:r w:rsidRPr="007B21E7">
              <w:t>European</w:t>
            </w:r>
            <w:proofErr w:type="spellEnd"/>
            <w:r w:rsidRPr="007B21E7">
              <w:t xml:space="preserve"> Union </w:t>
            </w:r>
            <w:proofErr w:type="spellStart"/>
            <w:r w:rsidRPr="007B21E7">
              <w:t>shall</w:t>
            </w:r>
            <w:proofErr w:type="spellEnd"/>
            <w:r w:rsidRPr="007B21E7">
              <w:t xml:space="preserve"> </w:t>
            </w:r>
            <w:proofErr w:type="spellStart"/>
            <w:r w:rsidRPr="007B21E7">
              <w:t>follow</w:t>
            </w:r>
            <w:proofErr w:type="spellEnd"/>
            <w:r w:rsidRPr="007B21E7">
              <w:t xml:space="preserve"> the model set out in </w:t>
            </w:r>
            <w:proofErr w:type="spellStart"/>
            <w:r w:rsidRPr="007B21E7">
              <w:t>Annex</w:t>
            </w:r>
            <w:proofErr w:type="spellEnd"/>
            <w:r w:rsidRPr="007B21E7">
              <w:t xml:space="preserve"> V, and </w:t>
            </w:r>
            <w:proofErr w:type="spellStart"/>
            <w:r w:rsidRPr="007B21E7">
              <w:t>shall</w:t>
            </w:r>
            <w:proofErr w:type="spellEnd"/>
            <w:r w:rsidRPr="007B21E7">
              <w:t xml:space="preserve"> </w:t>
            </w:r>
            <w:proofErr w:type="spellStart"/>
            <w:r w:rsidRPr="007B21E7">
              <w:t>comply</w:t>
            </w:r>
            <w:proofErr w:type="spellEnd"/>
            <w:r w:rsidRPr="007B21E7">
              <w:t xml:space="preserve"> with the </w:t>
            </w:r>
            <w:proofErr w:type="spellStart"/>
            <w:r w:rsidRPr="007B21E7">
              <w:t>rules</w:t>
            </w:r>
            <w:proofErr w:type="spellEnd"/>
            <w:r w:rsidRPr="007B21E7">
              <w:t xml:space="preserve"> set out in </w:t>
            </w:r>
            <w:proofErr w:type="spellStart"/>
            <w:r w:rsidRPr="007B21E7">
              <w:t>that</w:t>
            </w:r>
            <w:proofErr w:type="spellEnd"/>
            <w:r w:rsidRPr="007B21E7">
              <w:t xml:space="preserve"> </w:t>
            </w:r>
            <w:proofErr w:type="spellStart"/>
            <w:r w:rsidRPr="007B21E7">
              <w:t>Annex</w:t>
            </w:r>
            <w:proofErr w:type="spellEnd"/>
            <w:r w:rsidRPr="007B21E7">
              <w:t>. (</w:t>
            </w:r>
            <w:proofErr w:type="spellStart"/>
            <w:r w:rsidRPr="007B21E7">
              <w:t>Article</w:t>
            </w:r>
            <w:proofErr w:type="spellEnd"/>
            <w:r w:rsidRPr="007B21E7">
              <w:t xml:space="preserve"> 33 (4) Reg.2018/848)</w:t>
            </w:r>
          </w:p>
        </w:tc>
        <w:tc>
          <w:tcPr>
            <w:tcW w:w="960" w:type="dxa"/>
            <w:noWrap/>
            <w:hideMark/>
          </w:tcPr>
          <w:p w14:paraId="4660CCC1" w14:textId="637C3A6A" w:rsidR="007B21E7" w:rsidRPr="007B21E7" w:rsidRDefault="007B21E7" w:rsidP="007B21E7"/>
        </w:tc>
        <w:tc>
          <w:tcPr>
            <w:tcW w:w="960" w:type="dxa"/>
            <w:noWrap/>
            <w:hideMark/>
          </w:tcPr>
          <w:p w14:paraId="0A9BE075" w14:textId="77777777" w:rsidR="007B21E7" w:rsidRPr="007B21E7" w:rsidRDefault="007B21E7">
            <w:r w:rsidRPr="007B21E7">
              <w:t> </w:t>
            </w:r>
          </w:p>
        </w:tc>
        <w:tc>
          <w:tcPr>
            <w:tcW w:w="960" w:type="dxa"/>
            <w:noWrap/>
            <w:hideMark/>
          </w:tcPr>
          <w:p w14:paraId="18FEA1E7" w14:textId="77777777" w:rsidR="007B21E7" w:rsidRPr="007B21E7" w:rsidRDefault="007B21E7">
            <w:r w:rsidRPr="007B21E7">
              <w:t> </w:t>
            </w:r>
          </w:p>
        </w:tc>
      </w:tr>
      <w:tr w:rsidR="000438F6" w:rsidRPr="007B21E7" w14:paraId="534BCAEC" w14:textId="77777777" w:rsidTr="000438F6">
        <w:trPr>
          <w:trHeight w:val="504"/>
        </w:trPr>
        <w:tc>
          <w:tcPr>
            <w:tcW w:w="1160" w:type="dxa"/>
            <w:shd w:val="clear" w:color="auto" w:fill="D9D9D9" w:themeFill="background1" w:themeFillShade="D9"/>
            <w:noWrap/>
            <w:hideMark/>
          </w:tcPr>
          <w:p w14:paraId="3DE50150" w14:textId="77777777" w:rsidR="007B21E7" w:rsidRPr="007B21E7" w:rsidRDefault="007B21E7" w:rsidP="007B21E7">
            <w:r w:rsidRPr="007B21E7">
              <w:t>6.14</w:t>
            </w:r>
          </w:p>
        </w:tc>
        <w:tc>
          <w:tcPr>
            <w:tcW w:w="6285" w:type="dxa"/>
            <w:shd w:val="clear" w:color="auto" w:fill="D9D9D9" w:themeFill="background1" w:themeFillShade="D9"/>
            <w:hideMark/>
          </w:tcPr>
          <w:p w14:paraId="15701F86" w14:textId="77777777" w:rsidR="007B21E7" w:rsidRPr="007B21E7" w:rsidRDefault="007B21E7">
            <w:pPr>
              <w:rPr>
                <w:b/>
                <w:bCs/>
              </w:rPr>
            </w:pPr>
            <w:proofErr w:type="spellStart"/>
            <w:r w:rsidRPr="007B21E7">
              <w:rPr>
                <w:b/>
                <w:bCs/>
              </w:rPr>
              <w:t>Certificate</w:t>
            </w:r>
            <w:proofErr w:type="spellEnd"/>
          </w:p>
        </w:tc>
        <w:tc>
          <w:tcPr>
            <w:tcW w:w="960" w:type="dxa"/>
            <w:shd w:val="clear" w:color="auto" w:fill="D9D9D9" w:themeFill="background1" w:themeFillShade="D9"/>
            <w:noWrap/>
            <w:hideMark/>
          </w:tcPr>
          <w:p w14:paraId="097619C5" w14:textId="77777777" w:rsidR="007B21E7" w:rsidRPr="007B21E7" w:rsidRDefault="007B21E7" w:rsidP="007B21E7">
            <w:r w:rsidRPr="007B21E7">
              <w:t> </w:t>
            </w:r>
          </w:p>
        </w:tc>
        <w:tc>
          <w:tcPr>
            <w:tcW w:w="960" w:type="dxa"/>
            <w:shd w:val="clear" w:color="auto" w:fill="D9D9D9" w:themeFill="background1" w:themeFillShade="D9"/>
            <w:noWrap/>
            <w:hideMark/>
          </w:tcPr>
          <w:p w14:paraId="12C755FD" w14:textId="77777777" w:rsidR="007B21E7" w:rsidRPr="007B21E7" w:rsidRDefault="007B21E7">
            <w:r w:rsidRPr="007B21E7">
              <w:t> </w:t>
            </w:r>
          </w:p>
        </w:tc>
        <w:tc>
          <w:tcPr>
            <w:tcW w:w="960" w:type="dxa"/>
            <w:shd w:val="clear" w:color="auto" w:fill="D9D9D9" w:themeFill="background1" w:themeFillShade="D9"/>
            <w:noWrap/>
            <w:hideMark/>
          </w:tcPr>
          <w:p w14:paraId="043A7FF7" w14:textId="77777777" w:rsidR="007B21E7" w:rsidRPr="007B21E7" w:rsidRDefault="007B21E7">
            <w:r w:rsidRPr="007B21E7">
              <w:t> </w:t>
            </w:r>
          </w:p>
        </w:tc>
      </w:tr>
      <w:tr w:rsidR="007B21E7" w:rsidRPr="007B21E7" w14:paraId="748927C8" w14:textId="77777777" w:rsidTr="007B21E7">
        <w:trPr>
          <w:trHeight w:val="552"/>
        </w:trPr>
        <w:tc>
          <w:tcPr>
            <w:tcW w:w="1160" w:type="dxa"/>
            <w:noWrap/>
            <w:hideMark/>
          </w:tcPr>
          <w:p w14:paraId="1DB48F50" w14:textId="77777777" w:rsidR="007B21E7" w:rsidRPr="007B21E7" w:rsidRDefault="007B21E7" w:rsidP="007B21E7">
            <w:r w:rsidRPr="007B21E7">
              <w:t>6.14.1</w:t>
            </w:r>
          </w:p>
        </w:tc>
        <w:tc>
          <w:tcPr>
            <w:tcW w:w="6285" w:type="dxa"/>
            <w:hideMark/>
          </w:tcPr>
          <w:p w14:paraId="32EA9FCB" w14:textId="77777777" w:rsidR="007B21E7" w:rsidRPr="007B21E7" w:rsidRDefault="007B21E7" w:rsidP="007B21E7">
            <w:proofErr w:type="spellStart"/>
            <w:r w:rsidRPr="007B21E7">
              <w:t>Competent</w:t>
            </w:r>
            <w:proofErr w:type="spellEnd"/>
            <w:r w:rsidRPr="007B21E7">
              <w:t xml:space="preserve"> </w:t>
            </w:r>
            <w:proofErr w:type="spellStart"/>
            <w:r w:rsidRPr="007B21E7">
              <w:t>authorities</w:t>
            </w:r>
            <w:proofErr w:type="spellEnd"/>
            <w:r w:rsidRPr="007B21E7">
              <w:t xml:space="preserve">,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w:t>
            </w:r>
            <w:proofErr w:type="spellStart"/>
            <w:r w:rsidRPr="007B21E7">
              <w:t>control</w:t>
            </w:r>
            <w:proofErr w:type="spellEnd"/>
            <w:r w:rsidRPr="007B21E7">
              <w:t xml:space="preserve"> </w:t>
            </w:r>
            <w:proofErr w:type="spellStart"/>
            <w:r w:rsidRPr="007B21E7">
              <w:t>authorities</w:t>
            </w:r>
            <w:proofErr w:type="spellEnd"/>
            <w:r w:rsidRPr="007B21E7">
              <w:t xml:space="preserve"> </w:t>
            </w:r>
            <w:proofErr w:type="spellStart"/>
            <w:r w:rsidRPr="007B21E7">
              <w:t>or</w:t>
            </w:r>
            <w:proofErr w:type="spellEnd"/>
            <w:r w:rsidRPr="007B21E7">
              <w:t xml:space="preserve"> </w:t>
            </w:r>
            <w:proofErr w:type="spellStart"/>
            <w:r w:rsidRPr="007B21E7">
              <w:t>control</w:t>
            </w:r>
            <w:proofErr w:type="spellEnd"/>
            <w:r w:rsidRPr="007B21E7">
              <w:t xml:space="preserve"> </w:t>
            </w:r>
            <w:proofErr w:type="spellStart"/>
            <w:r w:rsidRPr="007B21E7">
              <w:t>bodies</w:t>
            </w:r>
            <w:proofErr w:type="spellEnd"/>
            <w:r w:rsidRPr="007B21E7">
              <w:t xml:space="preserve">, </w:t>
            </w:r>
            <w:proofErr w:type="spellStart"/>
            <w:r w:rsidRPr="007B21E7">
              <w:t>shall</w:t>
            </w:r>
            <w:proofErr w:type="spellEnd"/>
            <w:r w:rsidRPr="007B21E7">
              <w:t xml:space="preserve"> </w:t>
            </w:r>
            <w:proofErr w:type="spellStart"/>
            <w:r w:rsidRPr="007B21E7">
              <w:t>provide</w:t>
            </w:r>
            <w:proofErr w:type="spellEnd"/>
            <w:r w:rsidRPr="007B21E7">
              <w:t xml:space="preserve"> a </w:t>
            </w:r>
            <w:proofErr w:type="spellStart"/>
            <w:r w:rsidRPr="007B21E7">
              <w:t>certificate</w:t>
            </w:r>
            <w:proofErr w:type="spellEnd"/>
            <w:r w:rsidRPr="007B21E7">
              <w:t xml:space="preserve"> to </w:t>
            </w:r>
            <w:proofErr w:type="spellStart"/>
            <w:r w:rsidRPr="007B21E7">
              <w:t>any</w:t>
            </w:r>
            <w:proofErr w:type="spellEnd"/>
            <w:r w:rsidRPr="007B21E7">
              <w:t xml:space="preserve"> operator </w:t>
            </w:r>
            <w:proofErr w:type="spellStart"/>
            <w:r w:rsidRPr="007B21E7">
              <w:t>or</w:t>
            </w:r>
            <w:proofErr w:type="spellEnd"/>
            <w:r w:rsidRPr="007B21E7">
              <w:t xml:space="preserve"> </w:t>
            </w:r>
            <w:proofErr w:type="spellStart"/>
            <w:r w:rsidRPr="007B21E7">
              <w:t>group</w:t>
            </w:r>
            <w:proofErr w:type="spellEnd"/>
            <w:r w:rsidRPr="007B21E7">
              <w:t xml:space="preserve"> of </w:t>
            </w:r>
            <w:proofErr w:type="spellStart"/>
            <w:r w:rsidRPr="007B21E7">
              <w:t>operators</w:t>
            </w:r>
            <w:proofErr w:type="spellEnd"/>
            <w:r w:rsidRPr="007B21E7">
              <w:t xml:space="preserve"> </w:t>
            </w:r>
            <w:proofErr w:type="spellStart"/>
            <w:r w:rsidRPr="007B21E7">
              <w:t>that</w:t>
            </w:r>
            <w:proofErr w:type="spellEnd"/>
            <w:r w:rsidRPr="007B21E7">
              <w:t xml:space="preserve"> </w:t>
            </w:r>
            <w:proofErr w:type="spellStart"/>
            <w:r w:rsidRPr="007B21E7">
              <w:t>has</w:t>
            </w:r>
            <w:proofErr w:type="spellEnd"/>
            <w:r w:rsidRPr="007B21E7">
              <w:t xml:space="preserve"> </w:t>
            </w:r>
            <w:proofErr w:type="spellStart"/>
            <w:r w:rsidRPr="007B21E7">
              <w:t>notified</w:t>
            </w:r>
            <w:proofErr w:type="spellEnd"/>
            <w:r w:rsidRPr="007B21E7">
              <w:t xml:space="preserve"> </w:t>
            </w:r>
            <w:proofErr w:type="spellStart"/>
            <w:r w:rsidRPr="007B21E7">
              <w:t>its</w:t>
            </w:r>
            <w:proofErr w:type="spellEnd"/>
            <w:r w:rsidRPr="007B21E7">
              <w:t xml:space="preserve"> </w:t>
            </w:r>
            <w:proofErr w:type="spellStart"/>
            <w:r w:rsidRPr="007B21E7">
              <w:t>activity</w:t>
            </w:r>
            <w:proofErr w:type="spellEnd"/>
            <w:r w:rsidRPr="007B21E7">
              <w:t xml:space="preserve"> in </w:t>
            </w:r>
            <w:proofErr w:type="spellStart"/>
            <w:r w:rsidRPr="007B21E7">
              <w:t>accordance</w:t>
            </w:r>
            <w:proofErr w:type="spellEnd"/>
            <w:r w:rsidRPr="007B21E7">
              <w:t xml:space="preserve"> with </w:t>
            </w:r>
            <w:proofErr w:type="spellStart"/>
            <w:r w:rsidRPr="007B21E7">
              <w:t>Article</w:t>
            </w:r>
            <w:proofErr w:type="spellEnd"/>
            <w:r w:rsidRPr="007B21E7">
              <w:t xml:space="preserve"> 34(1) and </w:t>
            </w:r>
            <w:proofErr w:type="spellStart"/>
            <w:r w:rsidRPr="007B21E7">
              <w:t>complies</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(Article35 (1) Reg.2018/848)</w:t>
            </w:r>
          </w:p>
        </w:tc>
        <w:tc>
          <w:tcPr>
            <w:tcW w:w="960" w:type="dxa"/>
            <w:noWrap/>
            <w:hideMark/>
          </w:tcPr>
          <w:p w14:paraId="6E00FD45" w14:textId="2FD9D77D" w:rsidR="007B21E7" w:rsidRPr="007B21E7" w:rsidRDefault="007B21E7" w:rsidP="007B21E7"/>
        </w:tc>
        <w:tc>
          <w:tcPr>
            <w:tcW w:w="960" w:type="dxa"/>
            <w:noWrap/>
            <w:hideMark/>
          </w:tcPr>
          <w:p w14:paraId="370127B1" w14:textId="77777777" w:rsidR="007B21E7" w:rsidRPr="007B21E7" w:rsidRDefault="007B21E7">
            <w:r w:rsidRPr="007B21E7">
              <w:t> </w:t>
            </w:r>
          </w:p>
        </w:tc>
        <w:tc>
          <w:tcPr>
            <w:tcW w:w="960" w:type="dxa"/>
            <w:noWrap/>
            <w:hideMark/>
          </w:tcPr>
          <w:p w14:paraId="425C933B" w14:textId="77777777" w:rsidR="007B21E7" w:rsidRPr="007B21E7" w:rsidRDefault="007B21E7">
            <w:r w:rsidRPr="007B21E7">
              <w:t> </w:t>
            </w:r>
          </w:p>
        </w:tc>
      </w:tr>
      <w:tr w:rsidR="007B21E7" w:rsidRPr="007B21E7" w14:paraId="61B57E92" w14:textId="77777777" w:rsidTr="007B21E7">
        <w:trPr>
          <w:trHeight w:val="288"/>
        </w:trPr>
        <w:tc>
          <w:tcPr>
            <w:tcW w:w="1160" w:type="dxa"/>
            <w:noWrap/>
            <w:hideMark/>
          </w:tcPr>
          <w:p w14:paraId="4CC80C55" w14:textId="77777777" w:rsidR="007B21E7" w:rsidRPr="007B21E7" w:rsidRDefault="007B21E7" w:rsidP="007B21E7">
            <w:r w:rsidRPr="007B21E7">
              <w:t>6.14.2</w:t>
            </w:r>
          </w:p>
        </w:tc>
        <w:tc>
          <w:tcPr>
            <w:tcW w:w="6285" w:type="dxa"/>
            <w:hideMark/>
          </w:tcPr>
          <w:p w14:paraId="318DE947" w14:textId="77777777" w:rsidR="007B21E7" w:rsidRPr="007B21E7" w:rsidRDefault="007B21E7" w:rsidP="007B21E7">
            <w:r w:rsidRPr="007B21E7">
              <w:t xml:space="preserve">The </w:t>
            </w:r>
            <w:proofErr w:type="spellStart"/>
            <w:r w:rsidRPr="007B21E7">
              <w:t>certificate</w:t>
            </w:r>
            <w:proofErr w:type="spellEnd"/>
            <w:r w:rsidRPr="007B21E7">
              <w:t xml:space="preserve"> </w:t>
            </w:r>
            <w:proofErr w:type="spellStart"/>
            <w:r w:rsidRPr="007B21E7">
              <w:t>is</w:t>
            </w:r>
            <w:proofErr w:type="spellEnd"/>
            <w:r w:rsidRPr="007B21E7">
              <w:t xml:space="preserve"> </w:t>
            </w:r>
            <w:proofErr w:type="spellStart"/>
            <w:r w:rsidRPr="007B21E7">
              <w:t>issued</w:t>
            </w:r>
            <w:proofErr w:type="spellEnd"/>
            <w:r w:rsidRPr="007B21E7">
              <w:t xml:space="preserve"> in </w:t>
            </w:r>
            <w:proofErr w:type="spellStart"/>
            <w:r w:rsidRPr="007B21E7">
              <w:t>electronic</w:t>
            </w:r>
            <w:proofErr w:type="spellEnd"/>
            <w:r w:rsidRPr="007B21E7">
              <w:t xml:space="preserve"> form </w:t>
            </w:r>
            <w:proofErr w:type="spellStart"/>
            <w:r w:rsidRPr="007B21E7">
              <w:t>wherever</w:t>
            </w:r>
            <w:proofErr w:type="spellEnd"/>
            <w:r w:rsidRPr="007B21E7">
              <w:t xml:space="preserve"> </w:t>
            </w:r>
            <w:proofErr w:type="spellStart"/>
            <w:r w:rsidRPr="007B21E7">
              <w:t>possible</w:t>
            </w:r>
            <w:proofErr w:type="spellEnd"/>
            <w:r w:rsidRPr="007B21E7">
              <w:t>; (Article35 ust.1a ) Reg.2018/848)</w:t>
            </w:r>
          </w:p>
        </w:tc>
        <w:tc>
          <w:tcPr>
            <w:tcW w:w="960" w:type="dxa"/>
            <w:noWrap/>
            <w:hideMark/>
          </w:tcPr>
          <w:p w14:paraId="2C3B1ED0" w14:textId="532CAE3A" w:rsidR="007B21E7" w:rsidRPr="007B21E7" w:rsidRDefault="007B21E7" w:rsidP="007B21E7"/>
        </w:tc>
        <w:tc>
          <w:tcPr>
            <w:tcW w:w="960" w:type="dxa"/>
            <w:noWrap/>
            <w:hideMark/>
          </w:tcPr>
          <w:p w14:paraId="7319D91E" w14:textId="77777777" w:rsidR="007B21E7" w:rsidRPr="007B21E7" w:rsidRDefault="007B21E7">
            <w:r w:rsidRPr="007B21E7">
              <w:t> </w:t>
            </w:r>
          </w:p>
        </w:tc>
        <w:tc>
          <w:tcPr>
            <w:tcW w:w="960" w:type="dxa"/>
            <w:noWrap/>
            <w:hideMark/>
          </w:tcPr>
          <w:p w14:paraId="41AB3FA5" w14:textId="77777777" w:rsidR="007B21E7" w:rsidRPr="007B21E7" w:rsidRDefault="007B21E7">
            <w:r w:rsidRPr="007B21E7">
              <w:t> </w:t>
            </w:r>
          </w:p>
        </w:tc>
      </w:tr>
      <w:tr w:rsidR="007B21E7" w:rsidRPr="007B21E7" w14:paraId="3D6431D7" w14:textId="77777777" w:rsidTr="007B21E7">
        <w:trPr>
          <w:trHeight w:val="552"/>
        </w:trPr>
        <w:tc>
          <w:tcPr>
            <w:tcW w:w="1160" w:type="dxa"/>
            <w:noWrap/>
            <w:hideMark/>
          </w:tcPr>
          <w:p w14:paraId="0AC59AE2" w14:textId="77777777" w:rsidR="007B21E7" w:rsidRPr="007B21E7" w:rsidRDefault="007B21E7" w:rsidP="007B21E7">
            <w:r w:rsidRPr="007B21E7">
              <w:t>6.14.3</w:t>
            </w:r>
          </w:p>
        </w:tc>
        <w:tc>
          <w:tcPr>
            <w:tcW w:w="6285" w:type="dxa"/>
            <w:hideMark/>
          </w:tcPr>
          <w:p w14:paraId="59D37C88" w14:textId="77777777" w:rsidR="007B21E7" w:rsidRPr="007B21E7" w:rsidRDefault="007B21E7" w:rsidP="007B21E7">
            <w:r w:rsidRPr="007B21E7">
              <w:t xml:space="preserve">The </w:t>
            </w:r>
            <w:proofErr w:type="spellStart"/>
            <w:r w:rsidRPr="007B21E7">
              <w:t>certificate</w:t>
            </w:r>
            <w:proofErr w:type="spellEnd"/>
            <w:r w:rsidRPr="007B21E7">
              <w:t xml:space="preserve">  </w:t>
            </w:r>
            <w:proofErr w:type="spellStart"/>
            <w:r w:rsidRPr="007B21E7">
              <w:t>allows</w:t>
            </w:r>
            <w:proofErr w:type="spellEnd"/>
            <w:r w:rsidRPr="007B21E7">
              <w:t xml:space="preserve"> </w:t>
            </w:r>
            <w:proofErr w:type="spellStart"/>
            <w:r w:rsidRPr="007B21E7">
              <w:t>at</w:t>
            </w:r>
            <w:proofErr w:type="spellEnd"/>
            <w:r w:rsidRPr="007B21E7">
              <w:t xml:space="preserve"> </w:t>
            </w:r>
            <w:proofErr w:type="spellStart"/>
            <w:r w:rsidRPr="007B21E7">
              <w:t>least</w:t>
            </w:r>
            <w:proofErr w:type="spellEnd"/>
            <w:r w:rsidRPr="007B21E7">
              <w:t xml:space="preserve"> the </w:t>
            </w:r>
            <w:proofErr w:type="spellStart"/>
            <w:r w:rsidRPr="007B21E7">
              <w:t>identification</w:t>
            </w:r>
            <w:proofErr w:type="spellEnd"/>
            <w:r w:rsidRPr="007B21E7">
              <w:t xml:space="preserve"> of the operator </w:t>
            </w:r>
            <w:proofErr w:type="spellStart"/>
            <w:r w:rsidRPr="007B21E7">
              <w:t>or</w:t>
            </w:r>
            <w:proofErr w:type="spellEnd"/>
            <w:r w:rsidRPr="007B21E7">
              <w:t xml:space="preserve"> </w:t>
            </w:r>
            <w:proofErr w:type="spellStart"/>
            <w:r w:rsidRPr="007B21E7">
              <w:t>group</w:t>
            </w:r>
            <w:proofErr w:type="spellEnd"/>
            <w:r w:rsidRPr="007B21E7">
              <w:t xml:space="preserve"> of </w:t>
            </w:r>
            <w:proofErr w:type="spellStart"/>
            <w:r w:rsidRPr="007B21E7">
              <w:t>operators</w:t>
            </w:r>
            <w:proofErr w:type="spellEnd"/>
            <w:r w:rsidRPr="007B21E7">
              <w:t xml:space="preserve"> </w:t>
            </w:r>
            <w:proofErr w:type="spellStart"/>
            <w:r w:rsidRPr="007B21E7">
              <w:t>including</w:t>
            </w:r>
            <w:proofErr w:type="spellEnd"/>
            <w:r w:rsidRPr="007B21E7">
              <w:t xml:space="preserve"> the list of the </w:t>
            </w:r>
            <w:proofErr w:type="spellStart"/>
            <w:r w:rsidRPr="007B21E7">
              <w:t>members</w:t>
            </w:r>
            <w:proofErr w:type="spellEnd"/>
            <w:r w:rsidRPr="007B21E7">
              <w:t xml:space="preserve">, the </w:t>
            </w:r>
            <w:proofErr w:type="spellStart"/>
            <w:r w:rsidRPr="007B21E7">
              <w:t>category</w:t>
            </w:r>
            <w:proofErr w:type="spellEnd"/>
            <w:r w:rsidRPr="007B21E7">
              <w:t xml:space="preserve"> of products </w:t>
            </w:r>
            <w:proofErr w:type="spellStart"/>
            <w:r w:rsidRPr="007B21E7">
              <w:t>covered</w:t>
            </w:r>
            <w:proofErr w:type="spellEnd"/>
            <w:r w:rsidRPr="007B21E7">
              <w:t xml:space="preserve"> by the </w:t>
            </w:r>
            <w:proofErr w:type="spellStart"/>
            <w:r w:rsidRPr="007B21E7">
              <w:t>certificate</w:t>
            </w:r>
            <w:proofErr w:type="spellEnd"/>
            <w:r w:rsidRPr="007B21E7">
              <w:t xml:space="preserve"> and </w:t>
            </w:r>
            <w:proofErr w:type="spellStart"/>
            <w:r w:rsidRPr="007B21E7">
              <w:t>its</w:t>
            </w:r>
            <w:proofErr w:type="spellEnd"/>
            <w:r w:rsidRPr="007B21E7">
              <w:t xml:space="preserve"> period of </w:t>
            </w:r>
            <w:proofErr w:type="spellStart"/>
            <w:r w:rsidRPr="007B21E7">
              <w:t>validity</w:t>
            </w:r>
            <w:proofErr w:type="spellEnd"/>
            <w:r w:rsidRPr="007B21E7">
              <w:t>; Article35 ust.1b ) Reg.2018/848)</w:t>
            </w:r>
          </w:p>
        </w:tc>
        <w:tc>
          <w:tcPr>
            <w:tcW w:w="960" w:type="dxa"/>
            <w:noWrap/>
            <w:hideMark/>
          </w:tcPr>
          <w:p w14:paraId="215D6299" w14:textId="7424BC69" w:rsidR="007B21E7" w:rsidRPr="007B21E7" w:rsidRDefault="007B21E7" w:rsidP="007B21E7"/>
        </w:tc>
        <w:tc>
          <w:tcPr>
            <w:tcW w:w="960" w:type="dxa"/>
            <w:noWrap/>
            <w:hideMark/>
          </w:tcPr>
          <w:p w14:paraId="169C3E5C" w14:textId="77777777" w:rsidR="007B21E7" w:rsidRPr="007B21E7" w:rsidRDefault="007B21E7">
            <w:r w:rsidRPr="007B21E7">
              <w:t> </w:t>
            </w:r>
          </w:p>
        </w:tc>
        <w:tc>
          <w:tcPr>
            <w:tcW w:w="960" w:type="dxa"/>
            <w:noWrap/>
            <w:hideMark/>
          </w:tcPr>
          <w:p w14:paraId="0310FA6F" w14:textId="77777777" w:rsidR="007B21E7" w:rsidRPr="007B21E7" w:rsidRDefault="007B21E7">
            <w:r w:rsidRPr="007B21E7">
              <w:t> </w:t>
            </w:r>
          </w:p>
        </w:tc>
      </w:tr>
      <w:tr w:rsidR="007B21E7" w:rsidRPr="007B21E7" w14:paraId="7431563E" w14:textId="77777777" w:rsidTr="007B21E7">
        <w:trPr>
          <w:trHeight w:val="288"/>
        </w:trPr>
        <w:tc>
          <w:tcPr>
            <w:tcW w:w="1160" w:type="dxa"/>
            <w:noWrap/>
            <w:hideMark/>
          </w:tcPr>
          <w:p w14:paraId="47D8E3D1" w14:textId="77777777" w:rsidR="007B21E7" w:rsidRPr="007B21E7" w:rsidRDefault="007B21E7" w:rsidP="007B21E7">
            <w:r w:rsidRPr="007B21E7">
              <w:t>6.14.4</w:t>
            </w:r>
          </w:p>
        </w:tc>
        <w:tc>
          <w:tcPr>
            <w:tcW w:w="6285" w:type="dxa"/>
            <w:hideMark/>
          </w:tcPr>
          <w:p w14:paraId="66A8AA2E" w14:textId="77777777" w:rsidR="007B21E7" w:rsidRPr="007B21E7" w:rsidRDefault="007B21E7" w:rsidP="007B21E7">
            <w:r w:rsidRPr="007B21E7">
              <w:t xml:space="preserve">The </w:t>
            </w:r>
            <w:proofErr w:type="spellStart"/>
            <w:r w:rsidRPr="007B21E7">
              <w:t>certificate</w:t>
            </w:r>
            <w:proofErr w:type="spellEnd"/>
            <w:r w:rsidRPr="007B21E7">
              <w:t xml:space="preserve"> </w:t>
            </w:r>
            <w:proofErr w:type="spellStart"/>
            <w:r w:rsidRPr="007B21E7">
              <w:t>certifies</w:t>
            </w:r>
            <w:proofErr w:type="spellEnd"/>
            <w:r w:rsidRPr="007B21E7">
              <w:t xml:space="preserve"> </w:t>
            </w:r>
            <w:proofErr w:type="spellStart"/>
            <w:r w:rsidRPr="007B21E7">
              <w:t>that</w:t>
            </w:r>
            <w:proofErr w:type="spellEnd"/>
            <w:r w:rsidRPr="007B21E7">
              <w:t xml:space="preserve"> the </w:t>
            </w:r>
            <w:proofErr w:type="spellStart"/>
            <w:r w:rsidRPr="007B21E7">
              <w:t>notified</w:t>
            </w:r>
            <w:proofErr w:type="spellEnd"/>
            <w:r w:rsidRPr="007B21E7">
              <w:t xml:space="preserve"> </w:t>
            </w:r>
            <w:proofErr w:type="spellStart"/>
            <w:r w:rsidRPr="007B21E7">
              <w:t>activity</w:t>
            </w:r>
            <w:proofErr w:type="spellEnd"/>
            <w:r w:rsidRPr="007B21E7">
              <w:t xml:space="preserve"> </w:t>
            </w:r>
            <w:proofErr w:type="spellStart"/>
            <w:r w:rsidRPr="007B21E7">
              <w:t>complies</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xml:space="preserve">  (Article35 ust.1c ) Reg.2018/848) and</w:t>
            </w:r>
          </w:p>
        </w:tc>
        <w:tc>
          <w:tcPr>
            <w:tcW w:w="960" w:type="dxa"/>
            <w:noWrap/>
            <w:hideMark/>
          </w:tcPr>
          <w:p w14:paraId="6F959E12" w14:textId="405D0414" w:rsidR="007B21E7" w:rsidRPr="007B21E7" w:rsidRDefault="007B21E7" w:rsidP="007B21E7"/>
        </w:tc>
        <w:tc>
          <w:tcPr>
            <w:tcW w:w="960" w:type="dxa"/>
            <w:noWrap/>
            <w:hideMark/>
          </w:tcPr>
          <w:p w14:paraId="59DDFFF0" w14:textId="77777777" w:rsidR="007B21E7" w:rsidRPr="007B21E7" w:rsidRDefault="007B21E7">
            <w:r w:rsidRPr="007B21E7">
              <w:t> </w:t>
            </w:r>
          </w:p>
        </w:tc>
        <w:tc>
          <w:tcPr>
            <w:tcW w:w="960" w:type="dxa"/>
            <w:noWrap/>
            <w:hideMark/>
          </w:tcPr>
          <w:p w14:paraId="34B08D81" w14:textId="77777777" w:rsidR="007B21E7" w:rsidRPr="007B21E7" w:rsidRDefault="007B21E7">
            <w:r w:rsidRPr="007B21E7">
              <w:t> </w:t>
            </w:r>
          </w:p>
        </w:tc>
      </w:tr>
      <w:tr w:rsidR="007B21E7" w:rsidRPr="007B21E7" w14:paraId="7A2A5C5A" w14:textId="77777777" w:rsidTr="007B21E7">
        <w:trPr>
          <w:trHeight w:val="288"/>
        </w:trPr>
        <w:tc>
          <w:tcPr>
            <w:tcW w:w="1160" w:type="dxa"/>
            <w:noWrap/>
            <w:hideMark/>
          </w:tcPr>
          <w:p w14:paraId="23C67433" w14:textId="77777777" w:rsidR="007B21E7" w:rsidRPr="007B21E7" w:rsidRDefault="007B21E7" w:rsidP="007B21E7">
            <w:r w:rsidRPr="007B21E7">
              <w:t>6.14.5</w:t>
            </w:r>
          </w:p>
        </w:tc>
        <w:tc>
          <w:tcPr>
            <w:tcW w:w="6285" w:type="dxa"/>
            <w:hideMark/>
          </w:tcPr>
          <w:p w14:paraId="0F647CC1" w14:textId="77777777" w:rsidR="007B21E7" w:rsidRPr="007B21E7" w:rsidRDefault="007B21E7" w:rsidP="007B21E7">
            <w:r w:rsidRPr="007B21E7">
              <w:t xml:space="preserve">The </w:t>
            </w:r>
            <w:proofErr w:type="spellStart"/>
            <w:r w:rsidRPr="007B21E7">
              <w:t>certificate</w:t>
            </w:r>
            <w:proofErr w:type="spellEnd"/>
            <w:r w:rsidRPr="007B21E7">
              <w:t xml:space="preserve"> </w:t>
            </w:r>
            <w:proofErr w:type="spellStart"/>
            <w:r w:rsidRPr="007B21E7">
              <w:t>is</w:t>
            </w:r>
            <w:proofErr w:type="spellEnd"/>
            <w:r w:rsidRPr="007B21E7">
              <w:t xml:space="preserve"> </w:t>
            </w:r>
            <w:proofErr w:type="spellStart"/>
            <w:r w:rsidRPr="007B21E7">
              <w:t>issued</w:t>
            </w:r>
            <w:proofErr w:type="spellEnd"/>
            <w:r w:rsidRPr="007B21E7">
              <w:t xml:space="preserve"> in </w:t>
            </w:r>
            <w:proofErr w:type="spellStart"/>
            <w:r w:rsidRPr="007B21E7">
              <w:t>accordance</w:t>
            </w:r>
            <w:proofErr w:type="spellEnd"/>
            <w:r w:rsidRPr="007B21E7">
              <w:t xml:space="preserve"> with the model set out in </w:t>
            </w:r>
            <w:proofErr w:type="spellStart"/>
            <w:r w:rsidRPr="007B21E7">
              <w:t>Annex</w:t>
            </w:r>
            <w:proofErr w:type="spellEnd"/>
            <w:r w:rsidRPr="007B21E7">
              <w:t xml:space="preserve"> VI. (Article35 ust.1d ) Reg.2018/848)</w:t>
            </w:r>
          </w:p>
        </w:tc>
        <w:tc>
          <w:tcPr>
            <w:tcW w:w="960" w:type="dxa"/>
            <w:noWrap/>
            <w:hideMark/>
          </w:tcPr>
          <w:p w14:paraId="1D12C2BF" w14:textId="4B723786" w:rsidR="007B21E7" w:rsidRPr="007B21E7" w:rsidRDefault="007B21E7" w:rsidP="007B21E7"/>
        </w:tc>
        <w:tc>
          <w:tcPr>
            <w:tcW w:w="960" w:type="dxa"/>
            <w:noWrap/>
            <w:hideMark/>
          </w:tcPr>
          <w:p w14:paraId="73C5C990" w14:textId="77777777" w:rsidR="007B21E7" w:rsidRPr="007B21E7" w:rsidRDefault="007B21E7">
            <w:r w:rsidRPr="007B21E7">
              <w:t> </w:t>
            </w:r>
          </w:p>
        </w:tc>
        <w:tc>
          <w:tcPr>
            <w:tcW w:w="960" w:type="dxa"/>
            <w:noWrap/>
            <w:hideMark/>
          </w:tcPr>
          <w:p w14:paraId="05D291A7" w14:textId="77777777" w:rsidR="007B21E7" w:rsidRPr="007B21E7" w:rsidRDefault="007B21E7">
            <w:r w:rsidRPr="007B21E7">
              <w:t> </w:t>
            </w:r>
          </w:p>
        </w:tc>
      </w:tr>
      <w:tr w:rsidR="007B21E7" w:rsidRPr="007B21E7" w14:paraId="7193C35A" w14:textId="77777777" w:rsidTr="007B21E7">
        <w:trPr>
          <w:trHeight w:val="288"/>
        </w:trPr>
        <w:tc>
          <w:tcPr>
            <w:tcW w:w="1160" w:type="dxa"/>
            <w:noWrap/>
            <w:hideMark/>
          </w:tcPr>
          <w:p w14:paraId="4625DABC" w14:textId="77777777" w:rsidR="007B21E7" w:rsidRPr="007B21E7" w:rsidRDefault="007B21E7" w:rsidP="007B21E7">
            <w:r w:rsidRPr="007B21E7">
              <w:t>6.14.6</w:t>
            </w:r>
          </w:p>
        </w:tc>
        <w:tc>
          <w:tcPr>
            <w:tcW w:w="6285" w:type="dxa"/>
            <w:hideMark/>
          </w:tcPr>
          <w:p w14:paraId="354549D2" w14:textId="77777777" w:rsidR="007B21E7" w:rsidRPr="007B21E7" w:rsidRDefault="007B21E7" w:rsidP="007B21E7">
            <w:r w:rsidRPr="007B21E7">
              <w:t xml:space="preserve">The  </w:t>
            </w:r>
            <w:proofErr w:type="spellStart"/>
            <w:r w:rsidRPr="007B21E7">
              <w:t>certificate</w:t>
            </w:r>
            <w:proofErr w:type="spellEnd"/>
            <w:r w:rsidRPr="007B21E7">
              <w:t xml:space="preserve">  </w:t>
            </w:r>
            <w:proofErr w:type="spellStart"/>
            <w:r w:rsidRPr="007B21E7">
              <w:t>is</w:t>
            </w:r>
            <w:proofErr w:type="spellEnd"/>
            <w:r w:rsidRPr="007B21E7">
              <w:t xml:space="preserve">  </w:t>
            </w:r>
            <w:proofErr w:type="spellStart"/>
            <w:r w:rsidRPr="007B21E7">
              <w:t>an</w:t>
            </w:r>
            <w:proofErr w:type="spellEnd"/>
            <w:r w:rsidRPr="007B21E7">
              <w:t xml:space="preserve">  </w:t>
            </w:r>
            <w:proofErr w:type="spellStart"/>
            <w:r w:rsidRPr="007B21E7">
              <w:t>official</w:t>
            </w:r>
            <w:proofErr w:type="spellEnd"/>
            <w:r w:rsidRPr="007B21E7">
              <w:t xml:space="preserve">  </w:t>
            </w:r>
            <w:proofErr w:type="spellStart"/>
            <w:r w:rsidRPr="007B21E7">
              <w:t>certificate</w:t>
            </w:r>
            <w:proofErr w:type="spellEnd"/>
            <w:r w:rsidRPr="007B21E7">
              <w:t xml:space="preserve">  </w:t>
            </w:r>
            <w:proofErr w:type="spellStart"/>
            <w:r w:rsidRPr="007B21E7">
              <w:t>within</w:t>
            </w:r>
            <w:proofErr w:type="spellEnd"/>
            <w:r w:rsidRPr="007B21E7">
              <w:t xml:space="preserve">  the  </w:t>
            </w:r>
            <w:proofErr w:type="spellStart"/>
            <w:r w:rsidRPr="007B21E7">
              <w:t>meaning</w:t>
            </w:r>
            <w:proofErr w:type="spellEnd"/>
            <w:r w:rsidRPr="007B21E7">
              <w:t xml:space="preserve">  of  point  (a)  of </w:t>
            </w:r>
            <w:proofErr w:type="spellStart"/>
            <w:r w:rsidRPr="007B21E7">
              <w:t>Article</w:t>
            </w:r>
            <w:proofErr w:type="spellEnd"/>
            <w:r w:rsidRPr="007B21E7">
              <w:t xml:space="preserve"> 86(1) of </w:t>
            </w:r>
            <w:proofErr w:type="spellStart"/>
            <w:r w:rsidRPr="007B21E7">
              <w:t>Regulation</w:t>
            </w:r>
            <w:proofErr w:type="spellEnd"/>
            <w:r w:rsidRPr="007B21E7">
              <w:t xml:space="preserve"> (EU) 2017/625. (Article35 ust.3 Reg.2018/848)</w:t>
            </w:r>
          </w:p>
        </w:tc>
        <w:tc>
          <w:tcPr>
            <w:tcW w:w="960" w:type="dxa"/>
            <w:noWrap/>
            <w:hideMark/>
          </w:tcPr>
          <w:p w14:paraId="3E2DC9DE" w14:textId="77C8FBB9" w:rsidR="007B21E7" w:rsidRPr="007B21E7" w:rsidRDefault="007B21E7" w:rsidP="007B21E7"/>
        </w:tc>
        <w:tc>
          <w:tcPr>
            <w:tcW w:w="960" w:type="dxa"/>
            <w:noWrap/>
            <w:hideMark/>
          </w:tcPr>
          <w:p w14:paraId="7DA6158C" w14:textId="77777777" w:rsidR="007B21E7" w:rsidRPr="007B21E7" w:rsidRDefault="007B21E7">
            <w:r w:rsidRPr="007B21E7">
              <w:t> </w:t>
            </w:r>
          </w:p>
        </w:tc>
        <w:tc>
          <w:tcPr>
            <w:tcW w:w="960" w:type="dxa"/>
            <w:noWrap/>
            <w:hideMark/>
          </w:tcPr>
          <w:p w14:paraId="67959C22" w14:textId="77777777" w:rsidR="007B21E7" w:rsidRPr="007B21E7" w:rsidRDefault="007B21E7">
            <w:r w:rsidRPr="007B21E7">
              <w:t> </w:t>
            </w:r>
          </w:p>
        </w:tc>
      </w:tr>
      <w:tr w:rsidR="007B21E7" w:rsidRPr="007B21E7" w14:paraId="74B3263F" w14:textId="77777777" w:rsidTr="007B21E7">
        <w:trPr>
          <w:trHeight w:val="288"/>
        </w:trPr>
        <w:tc>
          <w:tcPr>
            <w:tcW w:w="1160" w:type="dxa"/>
            <w:noWrap/>
            <w:hideMark/>
          </w:tcPr>
          <w:p w14:paraId="4CBA4F54" w14:textId="77777777" w:rsidR="007B21E7" w:rsidRPr="007B21E7" w:rsidRDefault="007B21E7" w:rsidP="007B21E7">
            <w:r w:rsidRPr="007B21E7">
              <w:t>6.14.7</w:t>
            </w:r>
          </w:p>
        </w:tc>
        <w:tc>
          <w:tcPr>
            <w:tcW w:w="6285" w:type="dxa"/>
            <w:hideMark/>
          </w:tcPr>
          <w:p w14:paraId="22821844" w14:textId="77777777" w:rsidR="007B21E7" w:rsidRPr="007B21E7" w:rsidRDefault="007B21E7" w:rsidP="007B21E7">
            <w:proofErr w:type="spellStart"/>
            <w:r w:rsidRPr="007B21E7">
              <w:t>Operators</w:t>
            </w:r>
            <w:proofErr w:type="spellEnd"/>
            <w:r w:rsidRPr="007B21E7">
              <w:t xml:space="preserve"> </w:t>
            </w:r>
            <w:proofErr w:type="spellStart"/>
            <w:r w:rsidRPr="007B21E7">
              <w:t>verify</w:t>
            </w:r>
            <w:proofErr w:type="spellEnd"/>
            <w:r w:rsidRPr="007B21E7">
              <w:t xml:space="preserve"> the </w:t>
            </w:r>
            <w:proofErr w:type="spellStart"/>
            <w:r w:rsidRPr="007B21E7">
              <w:t>certificates</w:t>
            </w:r>
            <w:proofErr w:type="spellEnd"/>
            <w:r w:rsidRPr="007B21E7">
              <w:t xml:space="preserve"> of </w:t>
            </w:r>
            <w:proofErr w:type="spellStart"/>
            <w:r w:rsidRPr="007B21E7">
              <w:t>those</w:t>
            </w:r>
            <w:proofErr w:type="spellEnd"/>
            <w:r w:rsidRPr="007B21E7">
              <w:t xml:space="preserve"> </w:t>
            </w:r>
            <w:proofErr w:type="spellStart"/>
            <w:r w:rsidRPr="007B21E7">
              <w:t>operators</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their</w:t>
            </w:r>
            <w:proofErr w:type="spellEnd"/>
            <w:r w:rsidRPr="007B21E7">
              <w:t xml:space="preserve"> </w:t>
            </w:r>
            <w:proofErr w:type="spellStart"/>
            <w:r w:rsidRPr="007B21E7">
              <w:t>suppliers</w:t>
            </w:r>
            <w:proofErr w:type="spellEnd"/>
            <w:r w:rsidRPr="007B21E7">
              <w:t>. (Article35 ust.7  Reg.2018/848)</w:t>
            </w:r>
          </w:p>
        </w:tc>
        <w:tc>
          <w:tcPr>
            <w:tcW w:w="960" w:type="dxa"/>
            <w:noWrap/>
            <w:hideMark/>
          </w:tcPr>
          <w:p w14:paraId="73E9BEDE" w14:textId="746DE58F" w:rsidR="007B21E7" w:rsidRPr="007B21E7" w:rsidRDefault="007B21E7" w:rsidP="007B21E7"/>
        </w:tc>
        <w:tc>
          <w:tcPr>
            <w:tcW w:w="960" w:type="dxa"/>
            <w:noWrap/>
            <w:hideMark/>
          </w:tcPr>
          <w:p w14:paraId="694C4681" w14:textId="77777777" w:rsidR="007B21E7" w:rsidRPr="007B21E7" w:rsidRDefault="007B21E7">
            <w:r w:rsidRPr="007B21E7">
              <w:t> </w:t>
            </w:r>
          </w:p>
        </w:tc>
        <w:tc>
          <w:tcPr>
            <w:tcW w:w="960" w:type="dxa"/>
            <w:noWrap/>
            <w:hideMark/>
          </w:tcPr>
          <w:p w14:paraId="2E39A672" w14:textId="77777777" w:rsidR="007B21E7" w:rsidRPr="007B21E7" w:rsidRDefault="007B21E7">
            <w:r w:rsidRPr="007B21E7">
              <w:t> </w:t>
            </w:r>
          </w:p>
        </w:tc>
      </w:tr>
      <w:tr w:rsidR="000438F6" w:rsidRPr="007B21E7" w14:paraId="3E9C3B8B" w14:textId="77777777" w:rsidTr="000438F6">
        <w:trPr>
          <w:trHeight w:val="360"/>
        </w:trPr>
        <w:tc>
          <w:tcPr>
            <w:tcW w:w="1160" w:type="dxa"/>
            <w:shd w:val="clear" w:color="auto" w:fill="D9D9D9" w:themeFill="background1" w:themeFillShade="D9"/>
            <w:noWrap/>
            <w:hideMark/>
          </w:tcPr>
          <w:p w14:paraId="17CF3FFE" w14:textId="77777777" w:rsidR="007B21E7" w:rsidRPr="007B21E7" w:rsidRDefault="007B21E7" w:rsidP="007B21E7">
            <w:r w:rsidRPr="007B21E7">
              <w:t>6.16</w:t>
            </w:r>
          </w:p>
        </w:tc>
        <w:tc>
          <w:tcPr>
            <w:tcW w:w="6285" w:type="dxa"/>
            <w:shd w:val="clear" w:color="auto" w:fill="D9D9D9" w:themeFill="background1" w:themeFillShade="D9"/>
            <w:hideMark/>
          </w:tcPr>
          <w:p w14:paraId="04D6A58E" w14:textId="77777777" w:rsidR="007B21E7" w:rsidRPr="007B21E7" w:rsidRDefault="007B21E7">
            <w:pPr>
              <w:rPr>
                <w:b/>
                <w:bCs/>
              </w:rPr>
            </w:pPr>
            <w:proofErr w:type="spellStart"/>
            <w:r w:rsidRPr="007B21E7">
              <w:rPr>
                <w:b/>
                <w:bCs/>
              </w:rPr>
              <w:t>Additional</w:t>
            </w:r>
            <w:proofErr w:type="spellEnd"/>
            <w:r w:rsidRPr="007B21E7">
              <w:rPr>
                <w:b/>
                <w:bCs/>
              </w:rPr>
              <w:t xml:space="preserve"> </w:t>
            </w:r>
            <w:proofErr w:type="spellStart"/>
            <w:r w:rsidRPr="007B21E7">
              <w:rPr>
                <w:b/>
                <w:bCs/>
              </w:rPr>
              <w:t>rules</w:t>
            </w:r>
            <w:proofErr w:type="spellEnd"/>
            <w:r w:rsidRPr="007B21E7">
              <w:rPr>
                <w:b/>
                <w:bCs/>
              </w:rPr>
              <w:t xml:space="preserve"> on </w:t>
            </w:r>
            <w:proofErr w:type="spellStart"/>
            <w:r w:rsidRPr="007B21E7">
              <w:rPr>
                <w:b/>
                <w:bCs/>
              </w:rPr>
              <w:t>actions</w:t>
            </w:r>
            <w:proofErr w:type="spellEnd"/>
            <w:r w:rsidRPr="007B21E7">
              <w:rPr>
                <w:b/>
                <w:bCs/>
              </w:rPr>
              <w:t xml:space="preserve"> to be </w:t>
            </w:r>
            <w:proofErr w:type="spellStart"/>
            <w:r w:rsidRPr="007B21E7">
              <w:rPr>
                <w:b/>
                <w:bCs/>
              </w:rPr>
              <w:t>taken</w:t>
            </w:r>
            <w:proofErr w:type="spellEnd"/>
            <w:r w:rsidRPr="007B21E7">
              <w:rPr>
                <w:b/>
                <w:bCs/>
              </w:rPr>
              <w:t xml:space="preserve"> by the </w:t>
            </w:r>
            <w:proofErr w:type="spellStart"/>
            <w:r w:rsidRPr="007B21E7">
              <w:rPr>
                <w:b/>
                <w:bCs/>
              </w:rPr>
              <w:t>operators</w:t>
            </w:r>
            <w:proofErr w:type="spellEnd"/>
            <w:r w:rsidRPr="007B21E7">
              <w:rPr>
                <w:b/>
                <w:bCs/>
              </w:rPr>
              <w:t xml:space="preserve"> and </w:t>
            </w:r>
            <w:proofErr w:type="spellStart"/>
            <w:r w:rsidRPr="007B21E7">
              <w:rPr>
                <w:b/>
                <w:bCs/>
              </w:rPr>
              <w:t>groups</w:t>
            </w:r>
            <w:proofErr w:type="spellEnd"/>
            <w:r w:rsidRPr="007B21E7">
              <w:rPr>
                <w:b/>
                <w:bCs/>
              </w:rPr>
              <w:t xml:space="preserve"> of </w:t>
            </w:r>
            <w:proofErr w:type="spellStart"/>
            <w:r w:rsidRPr="007B21E7">
              <w:rPr>
                <w:b/>
                <w:bCs/>
              </w:rPr>
              <w:t>operators</w:t>
            </w:r>
            <w:proofErr w:type="spellEnd"/>
          </w:p>
        </w:tc>
        <w:tc>
          <w:tcPr>
            <w:tcW w:w="960" w:type="dxa"/>
            <w:shd w:val="clear" w:color="auto" w:fill="D9D9D9" w:themeFill="background1" w:themeFillShade="D9"/>
            <w:noWrap/>
            <w:hideMark/>
          </w:tcPr>
          <w:p w14:paraId="3999E77E" w14:textId="77777777" w:rsidR="007B21E7" w:rsidRPr="007B21E7" w:rsidRDefault="007B21E7" w:rsidP="007B21E7">
            <w:r w:rsidRPr="007B21E7">
              <w:t> </w:t>
            </w:r>
          </w:p>
        </w:tc>
        <w:tc>
          <w:tcPr>
            <w:tcW w:w="960" w:type="dxa"/>
            <w:shd w:val="clear" w:color="auto" w:fill="D9D9D9" w:themeFill="background1" w:themeFillShade="D9"/>
            <w:noWrap/>
            <w:hideMark/>
          </w:tcPr>
          <w:p w14:paraId="60529B5F" w14:textId="77777777" w:rsidR="007B21E7" w:rsidRPr="007B21E7" w:rsidRDefault="007B21E7">
            <w:r w:rsidRPr="007B21E7">
              <w:t> </w:t>
            </w:r>
          </w:p>
        </w:tc>
        <w:tc>
          <w:tcPr>
            <w:tcW w:w="960" w:type="dxa"/>
            <w:shd w:val="clear" w:color="auto" w:fill="D9D9D9" w:themeFill="background1" w:themeFillShade="D9"/>
            <w:noWrap/>
            <w:hideMark/>
          </w:tcPr>
          <w:p w14:paraId="5C1F7A1B" w14:textId="77777777" w:rsidR="007B21E7" w:rsidRPr="007B21E7" w:rsidRDefault="007B21E7">
            <w:r w:rsidRPr="007B21E7">
              <w:t> </w:t>
            </w:r>
          </w:p>
        </w:tc>
      </w:tr>
      <w:tr w:rsidR="007B21E7" w:rsidRPr="007B21E7" w14:paraId="67C33F5B" w14:textId="77777777" w:rsidTr="000438F6">
        <w:trPr>
          <w:trHeight w:val="288"/>
        </w:trPr>
        <w:tc>
          <w:tcPr>
            <w:tcW w:w="1160" w:type="dxa"/>
            <w:noWrap/>
            <w:hideMark/>
          </w:tcPr>
          <w:p w14:paraId="0AA52641" w14:textId="77777777" w:rsidR="007B21E7" w:rsidRPr="007B21E7" w:rsidRDefault="007B21E7" w:rsidP="007B21E7">
            <w:r w:rsidRPr="007B21E7">
              <w:t>6.16.1</w:t>
            </w:r>
          </w:p>
        </w:tc>
        <w:tc>
          <w:tcPr>
            <w:tcW w:w="6285" w:type="dxa"/>
            <w:shd w:val="clear" w:color="auto" w:fill="D9D9D9" w:themeFill="background1" w:themeFillShade="D9"/>
            <w:hideMark/>
          </w:tcPr>
          <w:p w14:paraId="7CB94E85" w14:textId="77777777" w:rsidR="007B21E7" w:rsidRPr="007B21E7" w:rsidRDefault="007B21E7">
            <w:r w:rsidRPr="007B21E7">
              <w:t xml:space="preserve">In </w:t>
            </w:r>
            <w:proofErr w:type="spellStart"/>
            <w:r w:rsidRPr="007B21E7">
              <w:t>addition</w:t>
            </w:r>
            <w:proofErr w:type="spellEnd"/>
            <w:r w:rsidRPr="007B21E7">
              <w:t xml:space="preserve"> to the </w:t>
            </w:r>
            <w:proofErr w:type="spellStart"/>
            <w:r w:rsidRPr="007B21E7">
              <w:t>obligations</w:t>
            </w:r>
            <w:proofErr w:type="spellEnd"/>
            <w:r w:rsidRPr="007B21E7">
              <w:t xml:space="preserve"> </w:t>
            </w:r>
            <w:proofErr w:type="spellStart"/>
            <w:r w:rsidRPr="007B21E7">
              <w:t>laid</w:t>
            </w:r>
            <w:proofErr w:type="spellEnd"/>
            <w:r w:rsidRPr="007B21E7">
              <w:t xml:space="preserve"> down in </w:t>
            </w:r>
            <w:proofErr w:type="spellStart"/>
            <w:r w:rsidRPr="007B21E7">
              <w:t>Article</w:t>
            </w:r>
            <w:proofErr w:type="spellEnd"/>
            <w:r w:rsidRPr="007B21E7">
              <w:t xml:space="preserve"> 15 of </w:t>
            </w:r>
            <w:proofErr w:type="spellStart"/>
            <w:r w:rsidRPr="007B21E7">
              <w:t>Regulation</w:t>
            </w:r>
            <w:proofErr w:type="spellEnd"/>
            <w:r w:rsidRPr="007B21E7">
              <w:t xml:space="preserve"> (EU) 2017/625, </w:t>
            </w:r>
            <w:proofErr w:type="spellStart"/>
            <w:r w:rsidRPr="007B21E7">
              <w:t>operators</w:t>
            </w:r>
            <w:proofErr w:type="spellEnd"/>
            <w:r w:rsidRPr="007B21E7">
              <w:t xml:space="preserve"> and </w:t>
            </w:r>
            <w:proofErr w:type="spellStart"/>
            <w:r w:rsidRPr="007B21E7">
              <w:t>groups</w:t>
            </w:r>
            <w:proofErr w:type="spellEnd"/>
            <w:r w:rsidRPr="007B21E7">
              <w:t xml:space="preserve"> of </w:t>
            </w:r>
            <w:proofErr w:type="spellStart"/>
            <w:r w:rsidRPr="007B21E7">
              <w:t>operators</w:t>
            </w:r>
            <w:proofErr w:type="spellEnd"/>
            <w:r w:rsidRPr="007B21E7">
              <w:t>:</w:t>
            </w:r>
          </w:p>
        </w:tc>
        <w:tc>
          <w:tcPr>
            <w:tcW w:w="960" w:type="dxa"/>
            <w:shd w:val="clear" w:color="auto" w:fill="D9D9D9" w:themeFill="background1" w:themeFillShade="D9"/>
            <w:noWrap/>
            <w:hideMark/>
          </w:tcPr>
          <w:p w14:paraId="6C064C62" w14:textId="77777777" w:rsidR="007B21E7" w:rsidRPr="007B21E7" w:rsidRDefault="007B21E7" w:rsidP="007B21E7">
            <w:r w:rsidRPr="007B21E7">
              <w:t> </w:t>
            </w:r>
          </w:p>
        </w:tc>
        <w:tc>
          <w:tcPr>
            <w:tcW w:w="960" w:type="dxa"/>
            <w:shd w:val="clear" w:color="auto" w:fill="D9D9D9" w:themeFill="background1" w:themeFillShade="D9"/>
            <w:noWrap/>
            <w:hideMark/>
          </w:tcPr>
          <w:p w14:paraId="48AD4669" w14:textId="77777777" w:rsidR="007B21E7" w:rsidRPr="007B21E7" w:rsidRDefault="007B21E7">
            <w:r w:rsidRPr="007B21E7">
              <w:t> </w:t>
            </w:r>
          </w:p>
        </w:tc>
        <w:tc>
          <w:tcPr>
            <w:tcW w:w="960" w:type="dxa"/>
            <w:shd w:val="clear" w:color="auto" w:fill="D9D9D9" w:themeFill="background1" w:themeFillShade="D9"/>
            <w:noWrap/>
            <w:hideMark/>
          </w:tcPr>
          <w:p w14:paraId="3A72F8E5" w14:textId="77777777" w:rsidR="007B21E7" w:rsidRPr="007B21E7" w:rsidRDefault="007B21E7">
            <w:r w:rsidRPr="007B21E7">
              <w:t> </w:t>
            </w:r>
          </w:p>
        </w:tc>
      </w:tr>
      <w:tr w:rsidR="007B21E7" w:rsidRPr="007B21E7" w14:paraId="188A4C76" w14:textId="77777777" w:rsidTr="007B21E7">
        <w:trPr>
          <w:trHeight w:val="288"/>
        </w:trPr>
        <w:tc>
          <w:tcPr>
            <w:tcW w:w="1160" w:type="dxa"/>
            <w:noWrap/>
            <w:hideMark/>
          </w:tcPr>
          <w:p w14:paraId="486281EA" w14:textId="77777777" w:rsidR="007B21E7" w:rsidRPr="007B21E7" w:rsidRDefault="007B21E7" w:rsidP="007B21E7">
            <w:r w:rsidRPr="007B21E7">
              <w:t>6.16.2</w:t>
            </w:r>
          </w:p>
        </w:tc>
        <w:tc>
          <w:tcPr>
            <w:tcW w:w="6285" w:type="dxa"/>
            <w:hideMark/>
          </w:tcPr>
          <w:p w14:paraId="061ED184" w14:textId="77777777" w:rsidR="007B21E7" w:rsidRPr="007B21E7" w:rsidRDefault="007B21E7" w:rsidP="007B21E7">
            <w:proofErr w:type="spellStart"/>
            <w:r w:rsidRPr="007B21E7">
              <w:t>keep</w:t>
            </w:r>
            <w:proofErr w:type="spellEnd"/>
            <w:r w:rsidRPr="007B21E7">
              <w:t xml:space="preserve"> </w:t>
            </w:r>
            <w:proofErr w:type="spellStart"/>
            <w:r w:rsidRPr="007B21E7">
              <w:t>records</w:t>
            </w:r>
            <w:proofErr w:type="spellEnd"/>
            <w:r w:rsidRPr="007B21E7">
              <w:t xml:space="preserve"> to </w:t>
            </w:r>
            <w:proofErr w:type="spellStart"/>
            <w:r w:rsidRPr="007B21E7">
              <w:t>demonstrate</w:t>
            </w:r>
            <w:proofErr w:type="spellEnd"/>
            <w:r w:rsidRPr="007B21E7">
              <w:t xml:space="preserve"> </w:t>
            </w:r>
            <w:proofErr w:type="spellStart"/>
            <w:r w:rsidRPr="007B21E7">
              <w:t>their</w:t>
            </w:r>
            <w:proofErr w:type="spellEnd"/>
            <w:r w:rsidRPr="007B21E7">
              <w:t xml:space="preserve"> </w:t>
            </w:r>
            <w:proofErr w:type="spellStart"/>
            <w:r w:rsidRPr="007B21E7">
              <w:t>compliance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;(Article39 ust.1aReg.2018/848)</w:t>
            </w:r>
          </w:p>
        </w:tc>
        <w:tc>
          <w:tcPr>
            <w:tcW w:w="960" w:type="dxa"/>
            <w:noWrap/>
            <w:hideMark/>
          </w:tcPr>
          <w:p w14:paraId="675870D2" w14:textId="370C9ACE" w:rsidR="007B21E7" w:rsidRPr="007B21E7" w:rsidRDefault="007B21E7" w:rsidP="007B21E7"/>
        </w:tc>
        <w:tc>
          <w:tcPr>
            <w:tcW w:w="960" w:type="dxa"/>
            <w:noWrap/>
            <w:hideMark/>
          </w:tcPr>
          <w:p w14:paraId="46ED0726" w14:textId="77777777" w:rsidR="007B21E7" w:rsidRPr="007B21E7" w:rsidRDefault="007B21E7">
            <w:r w:rsidRPr="007B21E7">
              <w:t> </w:t>
            </w:r>
          </w:p>
        </w:tc>
        <w:tc>
          <w:tcPr>
            <w:tcW w:w="960" w:type="dxa"/>
            <w:noWrap/>
            <w:hideMark/>
          </w:tcPr>
          <w:p w14:paraId="0E381500" w14:textId="77777777" w:rsidR="007B21E7" w:rsidRPr="007B21E7" w:rsidRDefault="007B21E7">
            <w:r w:rsidRPr="007B21E7">
              <w:t> </w:t>
            </w:r>
          </w:p>
        </w:tc>
      </w:tr>
      <w:tr w:rsidR="007B21E7" w:rsidRPr="007B21E7" w14:paraId="1FAE17A3" w14:textId="77777777" w:rsidTr="007B21E7">
        <w:trPr>
          <w:trHeight w:val="288"/>
        </w:trPr>
        <w:tc>
          <w:tcPr>
            <w:tcW w:w="1160" w:type="dxa"/>
            <w:noWrap/>
            <w:hideMark/>
          </w:tcPr>
          <w:p w14:paraId="0CA40BD5" w14:textId="77777777" w:rsidR="007B21E7" w:rsidRPr="007B21E7" w:rsidRDefault="007B21E7" w:rsidP="007B21E7">
            <w:r w:rsidRPr="007B21E7">
              <w:t>6.16.3</w:t>
            </w:r>
          </w:p>
        </w:tc>
        <w:tc>
          <w:tcPr>
            <w:tcW w:w="6285" w:type="dxa"/>
            <w:hideMark/>
          </w:tcPr>
          <w:p w14:paraId="0C66B05E" w14:textId="77777777" w:rsidR="007B21E7" w:rsidRPr="007B21E7" w:rsidRDefault="007B21E7" w:rsidP="007B21E7">
            <w:proofErr w:type="spellStart"/>
            <w:r w:rsidRPr="007B21E7">
              <w:t>make</w:t>
            </w:r>
            <w:proofErr w:type="spellEnd"/>
            <w:r w:rsidRPr="007B21E7">
              <w:t xml:space="preserve"> </w:t>
            </w:r>
            <w:proofErr w:type="spellStart"/>
            <w:r w:rsidRPr="007B21E7">
              <w:t>all</w:t>
            </w:r>
            <w:proofErr w:type="spellEnd"/>
            <w:r w:rsidRPr="007B21E7">
              <w:t xml:space="preserve"> </w:t>
            </w:r>
            <w:proofErr w:type="spellStart"/>
            <w:r w:rsidRPr="007B21E7">
              <w:t>declarations</w:t>
            </w:r>
            <w:proofErr w:type="spellEnd"/>
            <w:r w:rsidRPr="007B21E7">
              <w:t xml:space="preserve"> and </w:t>
            </w:r>
            <w:proofErr w:type="spellStart"/>
            <w:r w:rsidRPr="007B21E7">
              <w:t>other</w:t>
            </w:r>
            <w:proofErr w:type="spellEnd"/>
            <w:r w:rsidRPr="007B21E7">
              <w:t xml:space="preserve"> </w:t>
            </w:r>
            <w:proofErr w:type="spellStart"/>
            <w:r w:rsidRPr="007B21E7">
              <w:t>communications</w:t>
            </w:r>
            <w:proofErr w:type="spellEnd"/>
            <w:r w:rsidRPr="007B21E7">
              <w:t xml:space="preserve"> </w:t>
            </w:r>
            <w:proofErr w:type="spellStart"/>
            <w:r w:rsidRPr="007B21E7">
              <w:t>that</w:t>
            </w:r>
            <w:proofErr w:type="spellEnd"/>
            <w:r w:rsidRPr="007B21E7">
              <w:t xml:space="preserve"> </w:t>
            </w:r>
            <w:proofErr w:type="spellStart"/>
            <w:r w:rsidRPr="007B21E7">
              <w:t>are</w:t>
            </w:r>
            <w:proofErr w:type="spellEnd"/>
            <w:r w:rsidRPr="007B21E7">
              <w:t xml:space="preserve"> </w:t>
            </w:r>
            <w:proofErr w:type="spellStart"/>
            <w:r w:rsidRPr="007B21E7">
              <w:t>necessary</w:t>
            </w:r>
            <w:proofErr w:type="spellEnd"/>
            <w:r w:rsidRPr="007B21E7">
              <w:t xml:space="preserve"> for </w:t>
            </w:r>
            <w:proofErr w:type="spellStart"/>
            <w:r w:rsidRPr="007B21E7">
              <w:t>official</w:t>
            </w:r>
            <w:proofErr w:type="spellEnd"/>
            <w:r w:rsidRPr="007B21E7">
              <w:t xml:space="preserve"> controls; (Article39 ust.1b Reg.2018/848)</w:t>
            </w:r>
          </w:p>
        </w:tc>
        <w:tc>
          <w:tcPr>
            <w:tcW w:w="960" w:type="dxa"/>
            <w:noWrap/>
            <w:hideMark/>
          </w:tcPr>
          <w:p w14:paraId="5A88AC49" w14:textId="799BB46A" w:rsidR="007B21E7" w:rsidRPr="007B21E7" w:rsidRDefault="007B21E7" w:rsidP="007B21E7"/>
        </w:tc>
        <w:tc>
          <w:tcPr>
            <w:tcW w:w="960" w:type="dxa"/>
            <w:noWrap/>
            <w:hideMark/>
          </w:tcPr>
          <w:p w14:paraId="484657D1" w14:textId="77777777" w:rsidR="007B21E7" w:rsidRPr="007B21E7" w:rsidRDefault="007B21E7">
            <w:r w:rsidRPr="007B21E7">
              <w:t> </w:t>
            </w:r>
          </w:p>
        </w:tc>
        <w:tc>
          <w:tcPr>
            <w:tcW w:w="960" w:type="dxa"/>
            <w:noWrap/>
            <w:hideMark/>
          </w:tcPr>
          <w:p w14:paraId="4DA3CAF6" w14:textId="77777777" w:rsidR="007B21E7" w:rsidRPr="007B21E7" w:rsidRDefault="007B21E7">
            <w:r w:rsidRPr="007B21E7">
              <w:t> </w:t>
            </w:r>
          </w:p>
        </w:tc>
      </w:tr>
      <w:tr w:rsidR="007B21E7" w:rsidRPr="007B21E7" w14:paraId="74298AEB" w14:textId="77777777" w:rsidTr="007B21E7">
        <w:trPr>
          <w:trHeight w:val="288"/>
        </w:trPr>
        <w:tc>
          <w:tcPr>
            <w:tcW w:w="1160" w:type="dxa"/>
            <w:noWrap/>
            <w:hideMark/>
          </w:tcPr>
          <w:p w14:paraId="74CD7AA4" w14:textId="77777777" w:rsidR="007B21E7" w:rsidRPr="007B21E7" w:rsidRDefault="007B21E7" w:rsidP="007B21E7">
            <w:r w:rsidRPr="007B21E7">
              <w:t>6.16.4</w:t>
            </w:r>
          </w:p>
        </w:tc>
        <w:tc>
          <w:tcPr>
            <w:tcW w:w="6285" w:type="dxa"/>
            <w:hideMark/>
          </w:tcPr>
          <w:p w14:paraId="09E6C8C9" w14:textId="77777777" w:rsidR="007B21E7" w:rsidRPr="007B21E7" w:rsidRDefault="007B21E7" w:rsidP="007B21E7">
            <w:proofErr w:type="spellStart"/>
            <w:r w:rsidRPr="007B21E7">
              <w:t>take</w:t>
            </w:r>
            <w:proofErr w:type="spellEnd"/>
            <w:r w:rsidRPr="007B21E7">
              <w:t xml:space="preserve"> </w:t>
            </w:r>
            <w:proofErr w:type="spellStart"/>
            <w:r w:rsidRPr="007B21E7">
              <w:t>relevant</w:t>
            </w:r>
            <w:proofErr w:type="spellEnd"/>
            <w:r w:rsidRPr="007B21E7">
              <w:t xml:space="preserve"> </w:t>
            </w:r>
            <w:proofErr w:type="spellStart"/>
            <w:r w:rsidRPr="007B21E7">
              <w:t>practical</w:t>
            </w:r>
            <w:proofErr w:type="spellEnd"/>
            <w:r w:rsidRPr="007B21E7">
              <w:t xml:space="preserve"> </w:t>
            </w:r>
            <w:proofErr w:type="spellStart"/>
            <w:r w:rsidRPr="007B21E7">
              <w:t>measures</w:t>
            </w:r>
            <w:proofErr w:type="spellEnd"/>
            <w:r w:rsidRPr="007B21E7">
              <w:t xml:space="preserve"> to </w:t>
            </w:r>
            <w:proofErr w:type="spellStart"/>
            <w:r w:rsidRPr="007B21E7">
              <w:t>ensure</w:t>
            </w:r>
            <w:proofErr w:type="spellEnd"/>
            <w:r w:rsidRPr="007B21E7">
              <w:t xml:space="preserve"> </w:t>
            </w:r>
            <w:proofErr w:type="spellStart"/>
            <w:r w:rsidRPr="007B21E7">
              <w:t>compliance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(Article39 ust.1c Reg.2018/848)</w:t>
            </w:r>
          </w:p>
        </w:tc>
        <w:tc>
          <w:tcPr>
            <w:tcW w:w="960" w:type="dxa"/>
            <w:noWrap/>
            <w:hideMark/>
          </w:tcPr>
          <w:p w14:paraId="75B18D60" w14:textId="65652FB5" w:rsidR="007B21E7" w:rsidRPr="007B21E7" w:rsidRDefault="007B21E7" w:rsidP="007B21E7"/>
        </w:tc>
        <w:tc>
          <w:tcPr>
            <w:tcW w:w="960" w:type="dxa"/>
            <w:noWrap/>
            <w:hideMark/>
          </w:tcPr>
          <w:p w14:paraId="37898B38" w14:textId="77777777" w:rsidR="007B21E7" w:rsidRPr="007B21E7" w:rsidRDefault="007B21E7">
            <w:r w:rsidRPr="007B21E7">
              <w:t> </w:t>
            </w:r>
          </w:p>
        </w:tc>
        <w:tc>
          <w:tcPr>
            <w:tcW w:w="960" w:type="dxa"/>
            <w:noWrap/>
            <w:hideMark/>
          </w:tcPr>
          <w:p w14:paraId="32AEBA30" w14:textId="77777777" w:rsidR="007B21E7" w:rsidRPr="007B21E7" w:rsidRDefault="007B21E7">
            <w:r w:rsidRPr="007B21E7">
              <w:t> </w:t>
            </w:r>
          </w:p>
        </w:tc>
      </w:tr>
      <w:tr w:rsidR="007B21E7" w:rsidRPr="007B21E7" w14:paraId="4AEA9FAC" w14:textId="77777777" w:rsidTr="000438F6">
        <w:trPr>
          <w:trHeight w:val="288"/>
        </w:trPr>
        <w:tc>
          <w:tcPr>
            <w:tcW w:w="1160" w:type="dxa"/>
            <w:noWrap/>
            <w:hideMark/>
          </w:tcPr>
          <w:p w14:paraId="78C33E26" w14:textId="77777777" w:rsidR="007B21E7" w:rsidRPr="007B21E7" w:rsidRDefault="007B21E7" w:rsidP="007B21E7">
            <w:r w:rsidRPr="007B21E7">
              <w:t>6.16.5</w:t>
            </w:r>
          </w:p>
        </w:tc>
        <w:tc>
          <w:tcPr>
            <w:tcW w:w="6285" w:type="dxa"/>
            <w:shd w:val="clear" w:color="auto" w:fill="D9D9D9" w:themeFill="background1" w:themeFillShade="D9"/>
            <w:hideMark/>
          </w:tcPr>
          <w:p w14:paraId="75341D7B" w14:textId="77777777" w:rsidR="007B21E7" w:rsidRPr="007B21E7" w:rsidRDefault="007B21E7">
            <w:proofErr w:type="spellStart"/>
            <w:r w:rsidRPr="007B21E7">
              <w:t>provide</w:t>
            </w:r>
            <w:proofErr w:type="spellEnd"/>
            <w:r w:rsidRPr="007B21E7">
              <w:t xml:space="preserve">, in form of a </w:t>
            </w:r>
            <w:proofErr w:type="spellStart"/>
            <w:r w:rsidRPr="007B21E7">
              <w:t>declaration</w:t>
            </w:r>
            <w:proofErr w:type="spellEnd"/>
            <w:r w:rsidRPr="007B21E7">
              <w:t xml:space="preserve"> to be </w:t>
            </w:r>
            <w:proofErr w:type="spellStart"/>
            <w:r w:rsidRPr="007B21E7">
              <w:t>signed</w:t>
            </w:r>
            <w:proofErr w:type="spellEnd"/>
            <w:r w:rsidRPr="007B21E7">
              <w:t xml:space="preserve"> and </w:t>
            </w:r>
            <w:proofErr w:type="spellStart"/>
            <w:r w:rsidRPr="007B21E7">
              <w:t>updated</w:t>
            </w:r>
            <w:proofErr w:type="spellEnd"/>
            <w:r w:rsidRPr="007B21E7">
              <w:t xml:space="preserve"> as </w:t>
            </w:r>
            <w:proofErr w:type="spellStart"/>
            <w:r w:rsidRPr="007B21E7">
              <w:t>necessary</w:t>
            </w:r>
            <w:proofErr w:type="spellEnd"/>
            <w:r w:rsidRPr="007B21E7">
              <w:t>:</w:t>
            </w:r>
          </w:p>
        </w:tc>
        <w:tc>
          <w:tcPr>
            <w:tcW w:w="960" w:type="dxa"/>
            <w:shd w:val="clear" w:color="auto" w:fill="D9D9D9" w:themeFill="background1" w:themeFillShade="D9"/>
            <w:noWrap/>
            <w:hideMark/>
          </w:tcPr>
          <w:p w14:paraId="6B5BE441" w14:textId="77777777" w:rsidR="007B21E7" w:rsidRPr="007B21E7" w:rsidRDefault="007B21E7" w:rsidP="007B21E7">
            <w:r w:rsidRPr="007B21E7">
              <w:t> </w:t>
            </w:r>
          </w:p>
        </w:tc>
        <w:tc>
          <w:tcPr>
            <w:tcW w:w="960" w:type="dxa"/>
            <w:shd w:val="clear" w:color="auto" w:fill="D9D9D9" w:themeFill="background1" w:themeFillShade="D9"/>
            <w:noWrap/>
            <w:hideMark/>
          </w:tcPr>
          <w:p w14:paraId="3F507318" w14:textId="77777777" w:rsidR="007B21E7" w:rsidRPr="007B21E7" w:rsidRDefault="007B21E7">
            <w:r w:rsidRPr="007B21E7">
              <w:t> </w:t>
            </w:r>
          </w:p>
        </w:tc>
        <w:tc>
          <w:tcPr>
            <w:tcW w:w="960" w:type="dxa"/>
            <w:shd w:val="clear" w:color="auto" w:fill="D9D9D9" w:themeFill="background1" w:themeFillShade="D9"/>
            <w:noWrap/>
            <w:hideMark/>
          </w:tcPr>
          <w:p w14:paraId="0C5C45B3" w14:textId="77777777" w:rsidR="007B21E7" w:rsidRPr="007B21E7" w:rsidRDefault="007B21E7">
            <w:r w:rsidRPr="007B21E7">
              <w:t> </w:t>
            </w:r>
          </w:p>
        </w:tc>
      </w:tr>
      <w:tr w:rsidR="007B21E7" w:rsidRPr="007B21E7" w14:paraId="01AF74AF" w14:textId="77777777" w:rsidTr="007B21E7">
        <w:trPr>
          <w:trHeight w:val="288"/>
        </w:trPr>
        <w:tc>
          <w:tcPr>
            <w:tcW w:w="1160" w:type="dxa"/>
            <w:noWrap/>
            <w:hideMark/>
          </w:tcPr>
          <w:p w14:paraId="25FC5371" w14:textId="77777777" w:rsidR="007B21E7" w:rsidRPr="007B21E7" w:rsidRDefault="007B21E7" w:rsidP="007B21E7">
            <w:r w:rsidRPr="007B21E7">
              <w:t>6.16.6</w:t>
            </w:r>
          </w:p>
        </w:tc>
        <w:tc>
          <w:tcPr>
            <w:tcW w:w="6285" w:type="dxa"/>
            <w:hideMark/>
          </w:tcPr>
          <w:p w14:paraId="5C19D43D" w14:textId="77777777" w:rsidR="007B21E7" w:rsidRPr="007B21E7" w:rsidRDefault="007B21E7" w:rsidP="007B21E7">
            <w:r w:rsidRPr="007B21E7">
              <w:t xml:space="preserve">the </w:t>
            </w:r>
            <w:proofErr w:type="spellStart"/>
            <w:r w:rsidRPr="007B21E7">
              <w:t>full</w:t>
            </w:r>
            <w:proofErr w:type="spellEnd"/>
            <w:r w:rsidRPr="007B21E7">
              <w:t xml:space="preserve"> </w:t>
            </w:r>
            <w:proofErr w:type="spellStart"/>
            <w:r w:rsidRPr="007B21E7">
              <w:t>description</w:t>
            </w:r>
            <w:proofErr w:type="spellEnd"/>
            <w:r w:rsidRPr="007B21E7">
              <w:t xml:space="preserve"> of the </w:t>
            </w:r>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w:t>
            </w:r>
            <w:proofErr w:type="spellStart"/>
            <w:r w:rsidRPr="007B21E7">
              <w:t>production</w:t>
            </w:r>
            <w:proofErr w:type="spellEnd"/>
            <w:r w:rsidRPr="007B21E7">
              <w:t xml:space="preserve"> unit and of the </w:t>
            </w:r>
            <w:proofErr w:type="spellStart"/>
            <w:r w:rsidRPr="007B21E7">
              <w:t>activities</w:t>
            </w:r>
            <w:proofErr w:type="spellEnd"/>
            <w:r w:rsidRPr="007B21E7">
              <w:t xml:space="preserve"> to be </w:t>
            </w:r>
            <w:proofErr w:type="spellStart"/>
            <w:r w:rsidRPr="007B21E7">
              <w:t>performed</w:t>
            </w:r>
            <w:proofErr w:type="spellEnd"/>
            <w:r w:rsidRPr="007B21E7">
              <w:t xml:space="preserve"> in </w:t>
            </w:r>
            <w:proofErr w:type="spellStart"/>
            <w:r w:rsidRPr="007B21E7">
              <w:t>accordance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;(Article39 ust.1d(i)Reg.2018/848)</w:t>
            </w:r>
          </w:p>
        </w:tc>
        <w:tc>
          <w:tcPr>
            <w:tcW w:w="960" w:type="dxa"/>
            <w:noWrap/>
            <w:hideMark/>
          </w:tcPr>
          <w:p w14:paraId="65F01F38" w14:textId="75E40D7D" w:rsidR="007B21E7" w:rsidRPr="007B21E7" w:rsidRDefault="007B21E7" w:rsidP="007B21E7"/>
        </w:tc>
        <w:tc>
          <w:tcPr>
            <w:tcW w:w="960" w:type="dxa"/>
            <w:noWrap/>
            <w:hideMark/>
          </w:tcPr>
          <w:p w14:paraId="47EA993C" w14:textId="77777777" w:rsidR="007B21E7" w:rsidRPr="007B21E7" w:rsidRDefault="007B21E7">
            <w:r w:rsidRPr="007B21E7">
              <w:t> </w:t>
            </w:r>
          </w:p>
        </w:tc>
        <w:tc>
          <w:tcPr>
            <w:tcW w:w="960" w:type="dxa"/>
            <w:noWrap/>
            <w:hideMark/>
          </w:tcPr>
          <w:p w14:paraId="0E05703C" w14:textId="77777777" w:rsidR="007B21E7" w:rsidRPr="007B21E7" w:rsidRDefault="007B21E7">
            <w:r w:rsidRPr="007B21E7">
              <w:t> </w:t>
            </w:r>
          </w:p>
        </w:tc>
      </w:tr>
      <w:tr w:rsidR="007B21E7" w:rsidRPr="007B21E7" w14:paraId="20DCFE56" w14:textId="77777777" w:rsidTr="007B21E7">
        <w:trPr>
          <w:trHeight w:val="288"/>
        </w:trPr>
        <w:tc>
          <w:tcPr>
            <w:tcW w:w="1160" w:type="dxa"/>
            <w:noWrap/>
            <w:hideMark/>
          </w:tcPr>
          <w:p w14:paraId="431C0A9B" w14:textId="77777777" w:rsidR="007B21E7" w:rsidRPr="007B21E7" w:rsidRDefault="007B21E7" w:rsidP="007B21E7">
            <w:r w:rsidRPr="007B21E7">
              <w:t>6.16.7</w:t>
            </w:r>
          </w:p>
        </w:tc>
        <w:tc>
          <w:tcPr>
            <w:tcW w:w="6285" w:type="dxa"/>
            <w:hideMark/>
          </w:tcPr>
          <w:p w14:paraId="25CFBC85" w14:textId="77777777" w:rsidR="007B21E7" w:rsidRPr="007B21E7" w:rsidRDefault="007B21E7" w:rsidP="007B21E7">
            <w:r w:rsidRPr="007B21E7">
              <w:t xml:space="preserve">the </w:t>
            </w:r>
            <w:proofErr w:type="spellStart"/>
            <w:r w:rsidRPr="007B21E7">
              <w:t>relevant</w:t>
            </w:r>
            <w:proofErr w:type="spellEnd"/>
            <w:r w:rsidRPr="007B21E7">
              <w:t xml:space="preserve"> </w:t>
            </w:r>
            <w:proofErr w:type="spellStart"/>
            <w:r w:rsidRPr="007B21E7">
              <w:t>practical</w:t>
            </w:r>
            <w:proofErr w:type="spellEnd"/>
            <w:r w:rsidRPr="007B21E7">
              <w:t xml:space="preserve"> </w:t>
            </w:r>
            <w:proofErr w:type="spellStart"/>
            <w:r w:rsidRPr="007B21E7">
              <w:t>measures</w:t>
            </w:r>
            <w:proofErr w:type="spellEnd"/>
            <w:r w:rsidRPr="007B21E7">
              <w:t xml:space="preserve"> to be </w:t>
            </w:r>
            <w:proofErr w:type="spellStart"/>
            <w:r w:rsidRPr="007B21E7">
              <w:t>taken</w:t>
            </w:r>
            <w:proofErr w:type="spellEnd"/>
            <w:r w:rsidRPr="007B21E7">
              <w:t xml:space="preserve"> to </w:t>
            </w:r>
            <w:proofErr w:type="spellStart"/>
            <w:r w:rsidRPr="007B21E7">
              <w:t>ensure</w:t>
            </w:r>
            <w:proofErr w:type="spellEnd"/>
            <w:r w:rsidRPr="007B21E7">
              <w:t xml:space="preserve"> </w:t>
            </w:r>
            <w:proofErr w:type="spellStart"/>
            <w:r w:rsidRPr="007B21E7">
              <w:t>compliance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;(Article39 ust.1d(ii) Reg.2018/848)</w:t>
            </w:r>
          </w:p>
        </w:tc>
        <w:tc>
          <w:tcPr>
            <w:tcW w:w="960" w:type="dxa"/>
            <w:noWrap/>
            <w:hideMark/>
          </w:tcPr>
          <w:p w14:paraId="2D800D7D" w14:textId="48E67357" w:rsidR="007B21E7" w:rsidRPr="007B21E7" w:rsidRDefault="007B21E7" w:rsidP="007B21E7"/>
        </w:tc>
        <w:tc>
          <w:tcPr>
            <w:tcW w:w="960" w:type="dxa"/>
            <w:noWrap/>
            <w:hideMark/>
          </w:tcPr>
          <w:p w14:paraId="24923FB7" w14:textId="77777777" w:rsidR="007B21E7" w:rsidRPr="007B21E7" w:rsidRDefault="007B21E7">
            <w:r w:rsidRPr="007B21E7">
              <w:t> </w:t>
            </w:r>
          </w:p>
        </w:tc>
        <w:tc>
          <w:tcPr>
            <w:tcW w:w="960" w:type="dxa"/>
            <w:noWrap/>
            <w:hideMark/>
          </w:tcPr>
          <w:p w14:paraId="19A31804" w14:textId="77777777" w:rsidR="007B21E7" w:rsidRPr="007B21E7" w:rsidRDefault="007B21E7">
            <w:r w:rsidRPr="007B21E7">
              <w:t> </w:t>
            </w:r>
          </w:p>
        </w:tc>
      </w:tr>
      <w:tr w:rsidR="007B21E7" w:rsidRPr="007B21E7" w14:paraId="5DEDD60B" w14:textId="77777777" w:rsidTr="000438F6">
        <w:trPr>
          <w:trHeight w:val="699"/>
        </w:trPr>
        <w:tc>
          <w:tcPr>
            <w:tcW w:w="1160" w:type="dxa"/>
            <w:noWrap/>
            <w:hideMark/>
          </w:tcPr>
          <w:p w14:paraId="5915FB83" w14:textId="77777777" w:rsidR="007B21E7" w:rsidRPr="007B21E7" w:rsidRDefault="007B21E7" w:rsidP="007B21E7">
            <w:r w:rsidRPr="007B21E7">
              <w:t>6.16.8</w:t>
            </w:r>
          </w:p>
        </w:tc>
        <w:tc>
          <w:tcPr>
            <w:tcW w:w="6285" w:type="dxa"/>
            <w:hideMark/>
          </w:tcPr>
          <w:p w14:paraId="3B5EBB5D" w14:textId="77777777" w:rsidR="007B21E7" w:rsidRPr="007B21E7" w:rsidRDefault="007B21E7">
            <w:proofErr w:type="spellStart"/>
            <w:r w:rsidRPr="007B21E7">
              <w:t>Undertake</w:t>
            </w:r>
            <w:proofErr w:type="spellEnd"/>
            <w:r w:rsidRPr="007B21E7">
              <w:t xml:space="preserve"> </w:t>
            </w:r>
            <w:r w:rsidRPr="007B21E7">
              <w:br/>
              <w:t xml:space="preserve">— to </w:t>
            </w:r>
            <w:proofErr w:type="spellStart"/>
            <w:r w:rsidRPr="007B21E7">
              <w:t>inform</w:t>
            </w:r>
            <w:proofErr w:type="spellEnd"/>
            <w:r w:rsidRPr="007B21E7">
              <w:t xml:space="preserve"> in </w:t>
            </w:r>
            <w:proofErr w:type="spellStart"/>
            <w:r w:rsidRPr="007B21E7">
              <w:t>writing</w:t>
            </w:r>
            <w:proofErr w:type="spellEnd"/>
            <w:r w:rsidRPr="007B21E7">
              <w:t xml:space="preserve"> and </w:t>
            </w:r>
            <w:proofErr w:type="spellStart"/>
            <w:r w:rsidRPr="007B21E7">
              <w:t>without</w:t>
            </w:r>
            <w:proofErr w:type="spellEnd"/>
            <w:r w:rsidRPr="007B21E7">
              <w:t xml:space="preserve"> </w:t>
            </w:r>
            <w:proofErr w:type="spellStart"/>
            <w:r w:rsidRPr="007B21E7">
              <w:t>undue</w:t>
            </w:r>
            <w:proofErr w:type="spellEnd"/>
            <w:r w:rsidRPr="007B21E7">
              <w:t xml:space="preserve"> </w:t>
            </w:r>
            <w:proofErr w:type="spellStart"/>
            <w:r w:rsidRPr="007B21E7">
              <w:t>delay</w:t>
            </w:r>
            <w:proofErr w:type="spellEnd"/>
            <w:r w:rsidRPr="007B21E7">
              <w:t xml:space="preserve"> </w:t>
            </w:r>
            <w:proofErr w:type="spellStart"/>
            <w:r w:rsidRPr="007B21E7">
              <w:t>buyers</w:t>
            </w:r>
            <w:proofErr w:type="spellEnd"/>
            <w:r w:rsidRPr="007B21E7">
              <w:t xml:space="preserve"> of the products and to exchange </w:t>
            </w:r>
            <w:proofErr w:type="spellStart"/>
            <w:r w:rsidRPr="007B21E7">
              <w:t>relevant</w:t>
            </w:r>
            <w:proofErr w:type="spellEnd"/>
            <w:r w:rsidRPr="007B21E7">
              <w:t xml:space="preserve"> </w:t>
            </w:r>
            <w:proofErr w:type="spellStart"/>
            <w:r w:rsidRPr="007B21E7">
              <w:t>information</w:t>
            </w:r>
            <w:proofErr w:type="spellEnd"/>
            <w:r w:rsidRPr="007B21E7">
              <w:t xml:space="preserve"> with the </w:t>
            </w:r>
            <w:proofErr w:type="spellStart"/>
            <w:r w:rsidRPr="007B21E7">
              <w:t>competent</w:t>
            </w:r>
            <w:proofErr w:type="spellEnd"/>
            <w:r w:rsidRPr="007B21E7">
              <w:t xml:space="preserve"> authority, </w:t>
            </w:r>
            <w:proofErr w:type="spellStart"/>
            <w:r w:rsidRPr="007B21E7">
              <w:t>or</w:t>
            </w:r>
            <w:proofErr w:type="spellEnd"/>
            <w:r w:rsidRPr="007B21E7">
              <w:t xml:space="preserve">, </w:t>
            </w:r>
            <w:proofErr w:type="spellStart"/>
            <w:r w:rsidRPr="007B21E7">
              <w:t>where</w:t>
            </w:r>
            <w:proofErr w:type="spellEnd"/>
            <w:r w:rsidRPr="007B21E7">
              <w:t xml:space="preserve"> </w:t>
            </w:r>
            <w:proofErr w:type="spellStart"/>
            <w:r w:rsidRPr="007B21E7">
              <w:t>appropriate</w:t>
            </w:r>
            <w:proofErr w:type="spellEnd"/>
            <w:r w:rsidRPr="007B21E7">
              <w:t xml:space="preserve">, with the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in the event </w:t>
            </w:r>
            <w:proofErr w:type="spellStart"/>
            <w:r w:rsidRPr="007B21E7">
              <w:t>that</w:t>
            </w:r>
            <w:proofErr w:type="spellEnd"/>
            <w:r w:rsidRPr="007B21E7">
              <w:t xml:space="preserve"> a </w:t>
            </w:r>
            <w:proofErr w:type="spellStart"/>
            <w:r w:rsidRPr="007B21E7">
              <w:t>suspicion</w:t>
            </w:r>
            <w:proofErr w:type="spellEnd"/>
            <w:r w:rsidRPr="007B21E7">
              <w:t xml:space="preserve"> of non-</w:t>
            </w:r>
            <w:proofErr w:type="spellStart"/>
            <w:r w:rsidRPr="007B21E7">
              <w:t>compliance</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substantiated</w:t>
            </w:r>
            <w:proofErr w:type="spellEnd"/>
            <w:r w:rsidRPr="007B21E7">
              <w:t xml:space="preserve">, </w:t>
            </w:r>
            <w:proofErr w:type="spellStart"/>
            <w:r w:rsidRPr="007B21E7">
              <w:t>that</w:t>
            </w:r>
            <w:proofErr w:type="spellEnd"/>
            <w:r w:rsidRPr="007B21E7">
              <w:t xml:space="preserve"> a </w:t>
            </w:r>
            <w:proofErr w:type="spellStart"/>
            <w:r w:rsidRPr="007B21E7">
              <w:t>suspicion</w:t>
            </w:r>
            <w:proofErr w:type="spellEnd"/>
            <w:r w:rsidRPr="007B21E7">
              <w:t xml:space="preserve"> of non-</w:t>
            </w:r>
            <w:proofErr w:type="spellStart"/>
            <w:r w:rsidRPr="007B21E7">
              <w:t>compliance</w:t>
            </w:r>
            <w:proofErr w:type="spellEnd"/>
            <w:r w:rsidRPr="007B21E7">
              <w:t xml:space="preserve"> </w:t>
            </w:r>
            <w:proofErr w:type="spellStart"/>
            <w:r w:rsidRPr="007B21E7">
              <w:t>cannot</w:t>
            </w:r>
            <w:proofErr w:type="spellEnd"/>
            <w:r w:rsidRPr="007B21E7">
              <w:t xml:space="preserve"> be </w:t>
            </w:r>
            <w:proofErr w:type="spellStart"/>
            <w:r w:rsidRPr="007B21E7">
              <w:t>eliminated</w:t>
            </w:r>
            <w:proofErr w:type="spellEnd"/>
            <w:r w:rsidRPr="007B21E7">
              <w:t xml:space="preserve">, </w:t>
            </w:r>
            <w:proofErr w:type="spellStart"/>
            <w:r w:rsidRPr="007B21E7">
              <w:t>or</w:t>
            </w:r>
            <w:proofErr w:type="spellEnd"/>
            <w:r w:rsidRPr="007B21E7">
              <w:t xml:space="preserve"> </w:t>
            </w:r>
            <w:proofErr w:type="spellStart"/>
            <w:r w:rsidRPr="007B21E7">
              <w:t>that</w:t>
            </w:r>
            <w:proofErr w:type="spellEnd"/>
            <w:r w:rsidRPr="007B21E7">
              <w:t xml:space="preserve"> non-</w:t>
            </w:r>
            <w:proofErr w:type="spellStart"/>
            <w:r w:rsidRPr="007B21E7">
              <w:t>compliance</w:t>
            </w:r>
            <w:proofErr w:type="spellEnd"/>
            <w:r w:rsidRPr="007B21E7">
              <w:t xml:space="preserve"> </w:t>
            </w:r>
            <w:proofErr w:type="spellStart"/>
            <w:r w:rsidRPr="007B21E7">
              <w:t>that</w:t>
            </w:r>
            <w:proofErr w:type="spellEnd"/>
            <w:r w:rsidRPr="007B21E7">
              <w:t xml:space="preserve"> </w:t>
            </w:r>
            <w:proofErr w:type="spellStart"/>
            <w:r w:rsidRPr="007B21E7">
              <w:t>affects</w:t>
            </w:r>
            <w:proofErr w:type="spellEnd"/>
            <w:r w:rsidRPr="007B21E7">
              <w:t xml:space="preserve"> the </w:t>
            </w:r>
            <w:proofErr w:type="spellStart"/>
            <w:r w:rsidRPr="007B21E7">
              <w:t>integrity</w:t>
            </w:r>
            <w:proofErr w:type="spellEnd"/>
            <w:r w:rsidRPr="007B21E7">
              <w:t xml:space="preserve"> of the products in </w:t>
            </w:r>
            <w:proofErr w:type="spellStart"/>
            <w:r w:rsidRPr="007B21E7">
              <w:t>question</w:t>
            </w:r>
            <w:proofErr w:type="spellEnd"/>
            <w:r w:rsidRPr="007B21E7">
              <w:t xml:space="preserve"> </w:t>
            </w:r>
            <w:proofErr w:type="spellStart"/>
            <w:r w:rsidRPr="007B21E7">
              <w:t>has</w:t>
            </w:r>
            <w:proofErr w:type="spellEnd"/>
            <w:r w:rsidRPr="007B21E7">
              <w:t xml:space="preserve"> </w:t>
            </w:r>
            <w:proofErr w:type="spellStart"/>
            <w:r w:rsidRPr="007B21E7">
              <w:t>been</w:t>
            </w:r>
            <w:proofErr w:type="spellEnd"/>
            <w:r w:rsidRPr="007B21E7">
              <w:t xml:space="preserve"> </w:t>
            </w:r>
            <w:proofErr w:type="spellStart"/>
            <w:r w:rsidRPr="007B21E7">
              <w:t>established</w:t>
            </w:r>
            <w:proofErr w:type="spellEnd"/>
            <w:r w:rsidRPr="007B21E7">
              <w:t>,</w:t>
            </w:r>
            <w:r w:rsidRPr="007B21E7">
              <w:br/>
              <w:t xml:space="preserve">— to </w:t>
            </w:r>
            <w:proofErr w:type="spellStart"/>
            <w:r w:rsidRPr="007B21E7">
              <w:t>accept</w:t>
            </w:r>
            <w:proofErr w:type="spellEnd"/>
            <w:r w:rsidRPr="007B21E7">
              <w:t xml:space="preserve"> the transfer of the </w:t>
            </w:r>
            <w:proofErr w:type="spellStart"/>
            <w:r w:rsidRPr="007B21E7">
              <w:t>control</w:t>
            </w:r>
            <w:proofErr w:type="spellEnd"/>
            <w:r w:rsidRPr="007B21E7">
              <w:t xml:space="preserve"> file in the </w:t>
            </w:r>
            <w:proofErr w:type="spellStart"/>
            <w:r w:rsidRPr="007B21E7">
              <w:t>case</w:t>
            </w:r>
            <w:proofErr w:type="spellEnd"/>
            <w:r w:rsidRPr="007B21E7">
              <w:t xml:space="preserve"> of </w:t>
            </w:r>
            <w:proofErr w:type="spellStart"/>
            <w:r w:rsidRPr="007B21E7">
              <w:t>change</w:t>
            </w:r>
            <w:proofErr w:type="spellEnd"/>
            <w:r w:rsidRPr="007B21E7">
              <w:t xml:space="preserve"> of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 </w:t>
            </w:r>
            <w:proofErr w:type="spellStart"/>
            <w:r w:rsidRPr="007B21E7">
              <w:t>or</w:t>
            </w:r>
            <w:proofErr w:type="spellEnd"/>
            <w:r w:rsidRPr="007B21E7">
              <w:t xml:space="preserve">, in the </w:t>
            </w:r>
            <w:proofErr w:type="spellStart"/>
            <w:r w:rsidRPr="007B21E7">
              <w:t>case</w:t>
            </w:r>
            <w:proofErr w:type="spellEnd"/>
            <w:r w:rsidRPr="007B21E7">
              <w:t xml:space="preserve"> of </w:t>
            </w:r>
            <w:proofErr w:type="spellStart"/>
            <w:r w:rsidRPr="007B21E7">
              <w:t>withdrawal</w:t>
            </w:r>
            <w:proofErr w:type="spellEnd"/>
            <w:r w:rsidRPr="007B21E7">
              <w:t xml:space="preserve"> from </w:t>
            </w:r>
            <w:proofErr w:type="spellStart"/>
            <w:r w:rsidRPr="007B21E7">
              <w:t>organic</w:t>
            </w:r>
            <w:proofErr w:type="spellEnd"/>
            <w:r w:rsidRPr="007B21E7">
              <w:t xml:space="preserve"> </w:t>
            </w:r>
            <w:proofErr w:type="spellStart"/>
            <w:r w:rsidRPr="007B21E7">
              <w:t>production</w:t>
            </w:r>
            <w:proofErr w:type="spellEnd"/>
            <w:r w:rsidRPr="007B21E7">
              <w:t xml:space="preserve">, the </w:t>
            </w:r>
            <w:proofErr w:type="spellStart"/>
            <w:r w:rsidRPr="007B21E7">
              <w:t>keeping</w:t>
            </w:r>
            <w:proofErr w:type="spellEnd"/>
            <w:r w:rsidRPr="007B21E7">
              <w:t xml:space="preserve"> of the </w:t>
            </w:r>
            <w:proofErr w:type="spellStart"/>
            <w:r w:rsidRPr="007B21E7">
              <w:t>control</w:t>
            </w:r>
            <w:proofErr w:type="spellEnd"/>
            <w:r w:rsidRPr="007B21E7">
              <w:t xml:space="preserve"> file for </w:t>
            </w:r>
            <w:proofErr w:type="spellStart"/>
            <w:r w:rsidRPr="007B21E7">
              <w:t>at</w:t>
            </w:r>
            <w:proofErr w:type="spellEnd"/>
            <w:r w:rsidRPr="007B21E7">
              <w:t xml:space="preserve"> </w:t>
            </w:r>
            <w:proofErr w:type="spellStart"/>
            <w:r w:rsidRPr="007B21E7">
              <w:t>least</w:t>
            </w:r>
            <w:proofErr w:type="spellEnd"/>
            <w:r w:rsidRPr="007B21E7">
              <w:t xml:space="preserve"> five </w:t>
            </w:r>
            <w:proofErr w:type="spellStart"/>
            <w:r w:rsidRPr="007B21E7">
              <w:t>years</w:t>
            </w:r>
            <w:proofErr w:type="spellEnd"/>
            <w:r w:rsidRPr="007B21E7">
              <w:t xml:space="preserve"> by the </w:t>
            </w:r>
            <w:proofErr w:type="spellStart"/>
            <w:r w:rsidRPr="007B21E7">
              <w:t>last</w:t>
            </w:r>
            <w:proofErr w:type="spellEnd"/>
            <w:r w:rsidRPr="007B21E7">
              <w:t xml:space="preserve"> </w:t>
            </w:r>
            <w:proofErr w:type="spellStart"/>
            <w:r w:rsidRPr="007B21E7">
              <w:t>control</w:t>
            </w:r>
            <w:proofErr w:type="spellEnd"/>
            <w:r w:rsidRPr="007B21E7">
              <w:t xml:space="preserve"> authority </w:t>
            </w:r>
            <w:proofErr w:type="spellStart"/>
            <w:r w:rsidRPr="007B21E7">
              <w:t>or</w:t>
            </w:r>
            <w:proofErr w:type="spellEnd"/>
            <w:r w:rsidRPr="007B21E7">
              <w:t xml:space="preserve"> </w:t>
            </w:r>
            <w:proofErr w:type="spellStart"/>
            <w:r w:rsidRPr="007B21E7">
              <w:t>control</w:t>
            </w:r>
            <w:proofErr w:type="spellEnd"/>
            <w:r w:rsidRPr="007B21E7">
              <w:t xml:space="preserve"> body,</w:t>
            </w:r>
            <w:r w:rsidRPr="007B21E7">
              <w:br/>
              <w:t xml:space="preserve">—  to </w:t>
            </w:r>
            <w:proofErr w:type="spellStart"/>
            <w:r w:rsidRPr="007B21E7">
              <w:t>immediately</w:t>
            </w:r>
            <w:proofErr w:type="spellEnd"/>
            <w:r w:rsidRPr="007B21E7">
              <w:t xml:space="preserve"> </w:t>
            </w:r>
            <w:proofErr w:type="spellStart"/>
            <w:r w:rsidRPr="007B21E7">
              <w:t>inform</w:t>
            </w:r>
            <w:proofErr w:type="spellEnd"/>
            <w:r w:rsidRPr="007B21E7">
              <w:t xml:space="preserve"> the </w:t>
            </w:r>
            <w:proofErr w:type="spellStart"/>
            <w:r w:rsidRPr="007B21E7">
              <w:t>competent</w:t>
            </w:r>
            <w:proofErr w:type="spellEnd"/>
            <w:r w:rsidRPr="007B21E7">
              <w:t xml:space="preserve"> authority </w:t>
            </w:r>
            <w:proofErr w:type="spellStart"/>
            <w:r w:rsidRPr="007B21E7">
              <w:t>or</w:t>
            </w:r>
            <w:proofErr w:type="spellEnd"/>
            <w:r w:rsidRPr="007B21E7">
              <w:t xml:space="preserve"> the authority </w:t>
            </w:r>
            <w:proofErr w:type="spellStart"/>
            <w:r w:rsidRPr="007B21E7">
              <w:t>or</w:t>
            </w:r>
            <w:proofErr w:type="spellEnd"/>
            <w:r w:rsidRPr="007B21E7">
              <w:t xml:space="preserve"> body </w:t>
            </w:r>
            <w:proofErr w:type="spellStart"/>
            <w:r w:rsidRPr="007B21E7">
              <w:t>designated</w:t>
            </w:r>
            <w:proofErr w:type="spellEnd"/>
            <w:r w:rsidRPr="007B21E7">
              <w:t xml:space="preserve"> in </w:t>
            </w:r>
            <w:proofErr w:type="spellStart"/>
            <w:r w:rsidRPr="007B21E7">
              <w:t>accordance</w:t>
            </w:r>
            <w:proofErr w:type="spellEnd"/>
            <w:r w:rsidRPr="007B21E7">
              <w:t xml:space="preserve"> with </w:t>
            </w:r>
            <w:proofErr w:type="spellStart"/>
            <w:r w:rsidRPr="007B21E7">
              <w:t>Article</w:t>
            </w:r>
            <w:proofErr w:type="spellEnd"/>
            <w:r w:rsidRPr="007B21E7">
              <w:t xml:space="preserve"> 34(4) in the event of </w:t>
            </w:r>
            <w:proofErr w:type="spellStart"/>
            <w:r w:rsidRPr="007B21E7">
              <w:t>withdrawal</w:t>
            </w:r>
            <w:proofErr w:type="spellEnd"/>
            <w:r w:rsidRPr="007B21E7">
              <w:t xml:space="preserve"> from </w:t>
            </w:r>
            <w:proofErr w:type="spellStart"/>
            <w:r w:rsidRPr="007B21E7">
              <w:t>organic</w:t>
            </w:r>
            <w:proofErr w:type="spellEnd"/>
            <w:r w:rsidRPr="007B21E7">
              <w:t xml:space="preserve"> </w:t>
            </w:r>
            <w:proofErr w:type="spellStart"/>
            <w:r w:rsidRPr="007B21E7">
              <w:t>production</w:t>
            </w:r>
            <w:proofErr w:type="spellEnd"/>
            <w:r w:rsidRPr="007B21E7">
              <w:t>, and</w:t>
            </w:r>
            <w:r w:rsidRPr="007B21E7">
              <w:br/>
              <w:t xml:space="preserve">—  to </w:t>
            </w:r>
            <w:proofErr w:type="spellStart"/>
            <w:r w:rsidRPr="007B21E7">
              <w:t>accept</w:t>
            </w:r>
            <w:proofErr w:type="spellEnd"/>
            <w:r w:rsidRPr="007B21E7">
              <w:t xml:space="preserve"> the exchange of </w:t>
            </w:r>
            <w:proofErr w:type="spellStart"/>
            <w:r w:rsidRPr="007B21E7">
              <w:t>information</w:t>
            </w:r>
            <w:proofErr w:type="spellEnd"/>
            <w:r w:rsidRPr="007B21E7">
              <w:t xml:space="preserve"> </w:t>
            </w:r>
            <w:proofErr w:type="spellStart"/>
            <w:r w:rsidRPr="007B21E7">
              <w:t>among</w:t>
            </w:r>
            <w:proofErr w:type="spellEnd"/>
            <w:r w:rsidRPr="007B21E7">
              <w:t xml:space="preserve"> </w:t>
            </w:r>
            <w:proofErr w:type="spellStart"/>
            <w:r w:rsidRPr="007B21E7">
              <w:t>those</w:t>
            </w:r>
            <w:proofErr w:type="spellEnd"/>
            <w:r w:rsidRPr="007B21E7">
              <w:t xml:space="preserve"> </w:t>
            </w:r>
            <w:proofErr w:type="spellStart"/>
            <w:r w:rsidRPr="007B21E7">
              <w:t>authorities</w:t>
            </w:r>
            <w:proofErr w:type="spellEnd"/>
            <w:r w:rsidRPr="007B21E7">
              <w:t xml:space="preserve"> </w:t>
            </w:r>
            <w:proofErr w:type="spellStart"/>
            <w:r w:rsidRPr="007B21E7">
              <w:t>or</w:t>
            </w:r>
            <w:proofErr w:type="spellEnd"/>
            <w:r w:rsidRPr="007B21E7">
              <w:t xml:space="preserve"> </w:t>
            </w:r>
            <w:proofErr w:type="spellStart"/>
            <w:r w:rsidRPr="007B21E7">
              <w:lastRenderedPageBreak/>
              <w:t>bodies</w:t>
            </w:r>
            <w:proofErr w:type="spellEnd"/>
            <w:r w:rsidRPr="007B21E7">
              <w:t xml:space="preserve"> in the event </w:t>
            </w:r>
            <w:proofErr w:type="spellStart"/>
            <w:r w:rsidRPr="007B21E7">
              <w:t>that</w:t>
            </w:r>
            <w:proofErr w:type="spellEnd"/>
            <w:r w:rsidRPr="007B21E7">
              <w:t xml:space="preserve"> </w:t>
            </w:r>
            <w:proofErr w:type="spellStart"/>
            <w:r w:rsidRPr="007B21E7">
              <w:t>subcontractors</w:t>
            </w:r>
            <w:proofErr w:type="spellEnd"/>
            <w:r w:rsidRPr="007B21E7">
              <w:t xml:space="preserve"> </w:t>
            </w:r>
            <w:proofErr w:type="spellStart"/>
            <w:r w:rsidRPr="007B21E7">
              <w:t>are</w:t>
            </w:r>
            <w:proofErr w:type="spellEnd"/>
            <w:r w:rsidRPr="007B21E7">
              <w:t xml:space="preserve"> </w:t>
            </w:r>
            <w:proofErr w:type="spellStart"/>
            <w:r w:rsidRPr="007B21E7">
              <w:t>subject</w:t>
            </w:r>
            <w:proofErr w:type="spellEnd"/>
            <w:r w:rsidRPr="007B21E7">
              <w:t xml:space="preserve"> to controls by </w:t>
            </w:r>
            <w:proofErr w:type="spellStart"/>
            <w:r w:rsidRPr="007B21E7">
              <w:t>different</w:t>
            </w:r>
            <w:proofErr w:type="spellEnd"/>
            <w:r w:rsidRPr="007B21E7">
              <w:t xml:space="preserve"> </w:t>
            </w:r>
            <w:proofErr w:type="spellStart"/>
            <w:r w:rsidRPr="007B21E7">
              <w:t>control</w:t>
            </w:r>
            <w:proofErr w:type="spellEnd"/>
            <w:r w:rsidRPr="007B21E7">
              <w:t xml:space="preserve"> </w:t>
            </w:r>
            <w:proofErr w:type="spellStart"/>
            <w:r w:rsidRPr="007B21E7">
              <w:t>authorities</w:t>
            </w:r>
            <w:proofErr w:type="spellEnd"/>
            <w:r w:rsidRPr="007B21E7">
              <w:t xml:space="preserve"> </w:t>
            </w:r>
            <w:proofErr w:type="spellStart"/>
            <w:r w:rsidRPr="007B21E7">
              <w:t>or</w:t>
            </w:r>
            <w:proofErr w:type="spellEnd"/>
            <w:r w:rsidRPr="007B21E7">
              <w:t xml:space="preserve"> </w:t>
            </w:r>
            <w:proofErr w:type="spellStart"/>
            <w:r w:rsidRPr="007B21E7">
              <w:t>control</w:t>
            </w:r>
            <w:proofErr w:type="spellEnd"/>
            <w:r w:rsidRPr="007B21E7">
              <w:t xml:space="preserve"> </w:t>
            </w:r>
            <w:proofErr w:type="spellStart"/>
            <w:r w:rsidRPr="007B21E7">
              <w:t>bodies</w:t>
            </w:r>
            <w:proofErr w:type="spellEnd"/>
            <w:r w:rsidRPr="007B21E7">
              <w:t>.(Article39 ust.1d(iii) Reg.2018/848)</w:t>
            </w:r>
          </w:p>
        </w:tc>
        <w:tc>
          <w:tcPr>
            <w:tcW w:w="960" w:type="dxa"/>
            <w:noWrap/>
            <w:hideMark/>
          </w:tcPr>
          <w:p w14:paraId="3C46B268" w14:textId="4BE39F0E" w:rsidR="007B21E7" w:rsidRPr="007B21E7" w:rsidRDefault="007B21E7" w:rsidP="007B21E7"/>
        </w:tc>
        <w:tc>
          <w:tcPr>
            <w:tcW w:w="960" w:type="dxa"/>
            <w:noWrap/>
            <w:hideMark/>
          </w:tcPr>
          <w:p w14:paraId="7F370E87" w14:textId="77777777" w:rsidR="007B21E7" w:rsidRPr="007B21E7" w:rsidRDefault="007B21E7">
            <w:r w:rsidRPr="007B21E7">
              <w:t> </w:t>
            </w:r>
          </w:p>
        </w:tc>
        <w:tc>
          <w:tcPr>
            <w:tcW w:w="960" w:type="dxa"/>
            <w:noWrap/>
            <w:hideMark/>
          </w:tcPr>
          <w:p w14:paraId="7E354D92" w14:textId="77777777" w:rsidR="007B21E7" w:rsidRPr="007B21E7" w:rsidRDefault="007B21E7">
            <w:r w:rsidRPr="007B21E7">
              <w:t> </w:t>
            </w:r>
          </w:p>
        </w:tc>
      </w:tr>
      <w:tr w:rsidR="000438F6" w:rsidRPr="007B21E7" w14:paraId="3F71F28F" w14:textId="77777777" w:rsidTr="000438F6">
        <w:trPr>
          <w:trHeight w:val="396"/>
        </w:trPr>
        <w:tc>
          <w:tcPr>
            <w:tcW w:w="1160" w:type="dxa"/>
            <w:shd w:val="clear" w:color="auto" w:fill="D9D9D9" w:themeFill="background1" w:themeFillShade="D9"/>
            <w:noWrap/>
            <w:hideMark/>
          </w:tcPr>
          <w:p w14:paraId="08395584" w14:textId="77777777" w:rsidR="007B21E7" w:rsidRPr="007B21E7" w:rsidRDefault="007B21E7" w:rsidP="007B21E7">
            <w:r w:rsidRPr="007B21E7">
              <w:t>6.17</w:t>
            </w:r>
          </w:p>
        </w:tc>
        <w:tc>
          <w:tcPr>
            <w:tcW w:w="6285" w:type="dxa"/>
            <w:shd w:val="clear" w:color="auto" w:fill="D9D9D9" w:themeFill="background1" w:themeFillShade="D9"/>
            <w:hideMark/>
          </w:tcPr>
          <w:p w14:paraId="1A92638D" w14:textId="77777777" w:rsidR="007B21E7" w:rsidRPr="007B21E7" w:rsidRDefault="007B21E7">
            <w:pPr>
              <w:rPr>
                <w:b/>
                <w:bCs/>
              </w:rPr>
            </w:pPr>
            <w:proofErr w:type="spellStart"/>
            <w:r w:rsidRPr="007B21E7">
              <w:rPr>
                <w:b/>
                <w:bCs/>
              </w:rPr>
              <w:t>Checks</w:t>
            </w:r>
            <w:proofErr w:type="spellEnd"/>
            <w:r w:rsidRPr="007B21E7">
              <w:rPr>
                <w:b/>
                <w:bCs/>
              </w:rPr>
              <w:t xml:space="preserve"> of </w:t>
            </w:r>
            <w:proofErr w:type="spellStart"/>
            <w:r w:rsidRPr="007B21E7">
              <w:rPr>
                <w:b/>
                <w:bCs/>
              </w:rPr>
              <w:t>documentary</w:t>
            </w:r>
            <w:proofErr w:type="spellEnd"/>
            <w:r w:rsidRPr="007B21E7">
              <w:rPr>
                <w:b/>
                <w:bCs/>
              </w:rPr>
              <w:t xml:space="preserve"> </w:t>
            </w:r>
            <w:proofErr w:type="spellStart"/>
            <w:r w:rsidRPr="007B21E7">
              <w:rPr>
                <w:b/>
                <w:bCs/>
              </w:rPr>
              <w:t>accounts</w:t>
            </w:r>
            <w:proofErr w:type="spellEnd"/>
          </w:p>
        </w:tc>
        <w:tc>
          <w:tcPr>
            <w:tcW w:w="960" w:type="dxa"/>
            <w:shd w:val="clear" w:color="auto" w:fill="D9D9D9" w:themeFill="background1" w:themeFillShade="D9"/>
            <w:noWrap/>
            <w:hideMark/>
          </w:tcPr>
          <w:p w14:paraId="7D01CD58" w14:textId="77777777" w:rsidR="007B21E7" w:rsidRPr="007B21E7" w:rsidRDefault="007B21E7" w:rsidP="007B21E7">
            <w:r w:rsidRPr="007B21E7">
              <w:t> </w:t>
            </w:r>
          </w:p>
        </w:tc>
        <w:tc>
          <w:tcPr>
            <w:tcW w:w="960" w:type="dxa"/>
            <w:shd w:val="clear" w:color="auto" w:fill="D9D9D9" w:themeFill="background1" w:themeFillShade="D9"/>
            <w:noWrap/>
            <w:hideMark/>
          </w:tcPr>
          <w:p w14:paraId="492FA0DB" w14:textId="77777777" w:rsidR="007B21E7" w:rsidRPr="007B21E7" w:rsidRDefault="007B21E7">
            <w:r w:rsidRPr="007B21E7">
              <w:t> </w:t>
            </w:r>
          </w:p>
        </w:tc>
        <w:tc>
          <w:tcPr>
            <w:tcW w:w="960" w:type="dxa"/>
            <w:shd w:val="clear" w:color="auto" w:fill="D9D9D9" w:themeFill="background1" w:themeFillShade="D9"/>
            <w:noWrap/>
            <w:hideMark/>
          </w:tcPr>
          <w:p w14:paraId="433ABD03" w14:textId="77777777" w:rsidR="007B21E7" w:rsidRPr="007B21E7" w:rsidRDefault="007B21E7">
            <w:r w:rsidRPr="007B21E7">
              <w:t> </w:t>
            </w:r>
          </w:p>
        </w:tc>
      </w:tr>
      <w:tr w:rsidR="007B21E7" w:rsidRPr="007B21E7" w14:paraId="3FC5A58A" w14:textId="77777777" w:rsidTr="000438F6">
        <w:trPr>
          <w:trHeight w:val="444"/>
        </w:trPr>
        <w:tc>
          <w:tcPr>
            <w:tcW w:w="1160" w:type="dxa"/>
            <w:noWrap/>
            <w:hideMark/>
          </w:tcPr>
          <w:p w14:paraId="117322F5" w14:textId="77777777" w:rsidR="007B21E7" w:rsidRPr="007B21E7" w:rsidRDefault="007B21E7" w:rsidP="007B21E7">
            <w:r w:rsidRPr="007B21E7">
              <w:t> </w:t>
            </w:r>
          </w:p>
        </w:tc>
        <w:tc>
          <w:tcPr>
            <w:tcW w:w="6285" w:type="dxa"/>
            <w:shd w:val="clear" w:color="auto" w:fill="D9D9D9" w:themeFill="background1" w:themeFillShade="D9"/>
            <w:hideMark/>
          </w:tcPr>
          <w:p w14:paraId="0910BDAA" w14:textId="77777777" w:rsidR="007B21E7" w:rsidRPr="007B21E7" w:rsidRDefault="007B21E7">
            <w:pPr>
              <w:rPr>
                <w:b/>
                <w:bCs/>
              </w:rPr>
            </w:pPr>
            <w:r w:rsidRPr="007B21E7">
              <w:rPr>
                <w:b/>
                <w:bCs/>
              </w:rPr>
              <w:t xml:space="preserve">The </w:t>
            </w:r>
            <w:proofErr w:type="spellStart"/>
            <w:r w:rsidRPr="007B21E7">
              <w:rPr>
                <w:b/>
                <w:bCs/>
              </w:rPr>
              <w:t>traceability</w:t>
            </w:r>
            <w:proofErr w:type="spellEnd"/>
            <w:r w:rsidRPr="007B21E7">
              <w:rPr>
                <w:b/>
                <w:bCs/>
              </w:rPr>
              <w:t xml:space="preserve"> </w:t>
            </w:r>
            <w:proofErr w:type="spellStart"/>
            <w:r w:rsidRPr="007B21E7">
              <w:rPr>
                <w:b/>
                <w:bCs/>
              </w:rPr>
              <w:t>check</w:t>
            </w:r>
            <w:proofErr w:type="spellEnd"/>
            <w:r w:rsidRPr="007B21E7">
              <w:rPr>
                <w:b/>
                <w:bCs/>
              </w:rPr>
              <w:t xml:space="preserve"> </w:t>
            </w:r>
            <w:proofErr w:type="spellStart"/>
            <w:r w:rsidRPr="007B21E7">
              <w:rPr>
                <w:b/>
                <w:bCs/>
              </w:rPr>
              <w:t>shall</w:t>
            </w:r>
            <w:proofErr w:type="spellEnd"/>
            <w:r w:rsidRPr="007B21E7">
              <w:rPr>
                <w:b/>
                <w:bCs/>
              </w:rPr>
              <w:t xml:space="preserve"> </w:t>
            </w:r>
            <w:proofErr w:type="spellStart"/>
            <w:r w:rsidRPr="007B21E7">
              <w:rPr>
                <w:b/>
                <w:bCs/>
              </w:rPr>
              <w:t>cover</w:t>
            </w:r>
            <w:proofErr w:type="spellEnd"/>
            <w:r w:rsidRPr="007B21E7">
              <w:rPr>
                <w:b/>
                <w:bCs/>
              </w:rPr>
              <w:t xml:space="preserve"> </w:t>
            </w:r>
            <w:proofErr w:type="spellStart"/>
            <w:r w:rsidRPr="007B21E7">
              <w:rPr>
                <w:b/>
                <w:bCs/>
              </w:rPr>
              <w:t>at</w:t>
            </w:r>
            <w:proofErr w:type="spellEnd"/>
            <w:r w:rsidRPr="007B21E7">
              <w:rPr>
                <w:b/>
                <w:bCs/>
              </w:rPr>
              <w:t xml:space="preserve"> </w:t>
            </w:r>
            <w:proofErr w:type="spellStart"/>
            <w:r w:rsidRPr="007B21E7">
              <w:rPr>
                <w:b/>
                <w:bCs/>
              </w:rPr>
              <w:t>least</w:t>
            </w:r>
            <w:proofErr w:type="spellEnd"/>
            <w:r w:rsidRPr="007B21E7">
              <w:rPr>
                <w:b/>
                <w:bCs/>
              </w:rPr>
              <w:t xml:space="preserve"> the </w:t>
            </w:r>
            <w:proofErr w:type="spellStart"/>
            <w:r w:rsidRPr="007B21E7">
              <w:rPr>
                <w:b/>
                <w:bCs/>
              </w:rPr>
              <w:t>following</w:t>
            </w:r>
            <w:proofErr w:type="spellEnd"/>
            <w:r w:rsidRPr="007B21E7">
              <w:rPr>
                <w:b/>
                <w:bCs/>
              </w:rPr>
              <w:t xml:space="preserve"> </w:t>
            </w:r>
            <w:proofErr w:type="spellStart"/>
            <w:r w:rsidRPr="007B21E7">
              <w:rPr>
                <w:b/>
                <w:bCs/>
              </w:rPr>
              <w:t>elements</w:t>
            </w:r>
            <w:proofErr w:type="spellEnd"/>
            <w:r w:rsidRPr="007B21E7">
              <w:rPr>
                <w:b/>
                <w:bCs/>
              </w:rPr>
              <w:t xml:space="preserve"> </w:t>
            </w:r>
            <w:proofErr w:type="spellStart"/>
            <w:r w:rsidRPr="007B21E7">
              <w:rPr>
                <w:b/>
                <w:bCs/>
              </w:rPr>
              <w:t>justified</w:t>
            </w:r>
            <w:proofErr w:type="spellEnd"/>
            <w:r w:rsidRPr="007B21E7">
              <w:rPr>
                <w:b/>
                <w:bCs/>
              </w:rPr>
              <w:t xml:space="preserve"> by </w:t>
            </w:r>
            <w:proofErr w:type="spellStart"/>
            <w:r w:rsidRPr="007B21E7">
              <w:rPr>
                <w:b/>
                <w:bCs/>
              </w:rPr>
              <w:t>appropriate</w:t>
            </w:r>
            <w:proofErr w:type="spellEnd"/>
            <w:r w:rsidRPr="007B21E7">
              <w:rPr>
                <w:b/>
                <w:bCs/>
              </w:rPr>
              <w:t xml:space="preserve"> </w:t>
            </w:r>
            <w:proofErr w:type="spellStart"/>
            <w:r w:rsidRPr="007B21E7">
              <w:rPr>
                <w:b/>
                <w:bCs/>
              </w:rPr>
              <w:t>documents</w:t>
            </w:r>
            <w:proofErr w:type="spellEnd"/>
            <w:r w:rsidRPr="007B21E7">
              <w:rPr>
                <w:b/>
                <w:bCs/>
              </w:rPr>
              <w:t xml:space="preserve"> </w:t>
            </w:r>
            <w:proofErr w:type="spellStart"/>
            <w:r w:rsidRPr="007B21E7">
              <w:rPr>
                <w:b/>
                <w:bCs/>
              </w:rPr>
              <w:t>including</w:t>
            </w:r>
            <w:proofErr w:type="spellEnd"/>
            <w:r w:rsidRPr="007B21E7">
              <w:rPr>
                <w:b/>
                <w:bCs/>
              </w:rPr>
              <w:t xml:space="preserve"> </w:t>
            </w:r>
            <w:proofErr w:type="spellStart"/>
            <w:r w:rsidRPr="007B21E7">
              <w:rPr>
                <w:b/>
                <w:bCs/>
              </w:rPr>
              <w:t>stock</w:t>
            </w:r>
            <w:proofErr w:type="spellEnd"/>
            <w:r w:rsidRPr="007B21E7">
              <w:rPr>
                <w:b/>
                <w:bCs/>
              </w:rPr>
              <w:t xml:space="preserve"> and </w:t>
            </w:r>
            <w:proofErr w:type="spellStart"/>
            <w:r w:rsidRPr="007B21E7">
              <w:rPr>
                <w:b/>
                <w:bCs/>
              </w:rPr>
              <w:t>financial</w:t>
            </w:r>
            <w:proofErr w:type="spellEnd"/>
            <w:r w:rsidRPr="007B21E7">
              <w:rPr>
                <w:b/>
                <w:bCs/>
              </w:rPr>
              <w:t xml:space="preserve"> </w:t>
            </w:r>
            <w:proofErr w:type="spellStart"/>
            <w:r w:rsidRPr="007B21E7">
              <w:rPr>
                <w:b/>
                <w:bCs/>
              </w:rPr>
              <w:t>records</w:t>
            </w:r>
            <w:proofErr w:type="spellEnd"/>
            <w:r w:rsidRPr="007B21E7">
              <w:rPr>
                <w:b/>
                <w:bCs/>
              </w:rPr>
              <w:t>:</w:t>
            </w:r>
          </w:p>
        </w:tc>
        <w:tc>
          <w:tcPr>
            <w:tcW w:w="960" w:type="dxa"/>
            <w:shd w:val="clear" w:color="auto" w:fill="D9D9D9" w:themeFill="background1" w:themeFillShade="D9"/>
            <w:noWrap/>
            <w:hideMark/>
          </w:tcPr>
          <w:p w14:paraId="6248E01F" w14:textId="77777777" w:rsidR="007B21E7" w:rsidRPr="007B21E7" w:rsidRDefault="007B21E7" w:rsidP="007B21E7">
            <w:r w:rsidRPr="007B21E7">
              <w:t> </w:t>
            </w:r>
          </w:p>
        </w:tc>
        <w:tc>
          <w:tcPr>
            <w:tcW w:w="960" w:type="dxa"/>
            <w:shd w:val="clear" w:color="auto" w:fill="D9D9D9" w:themeFill="background1" w:themeFillShade="D9"/>
            <w:noWrap/>
            <w:hideMark/>
          </w:tcPr>
          <w:p w14:paraId="20CAFC66" w14:textId="77777777" w:rsidR="007B21E7" w:rsidRPr="007B21E7" w:rsidRDefault="007B21E7">
            <w:r w:rsidRPr="007B21E7">
              <w:t> </w:t>
            </w:r>
          </w:p>
        </w:tc>
        <w:tc>
          <w:tcPr>
            <w:tcW w:w="960" w:type="dxa"/>
            <w:shd w:val="clear" w:color="auto" w:fill="D9D9D9" w:themeFill="background1" w:themeFillShade="D9"/>
            <w:noWrap/>
            <w:hideMark/>
          </w:tcPr>
          <w:p w14:paraId="2641A78D" w14:textId="77777777" w:rsidR="007B21E7" w:rsidRPr="007B21E7" w:rsidRDefault="007B21E7">
            <w:r w:rsidRPr="007B21E7">
              <w:t> </w:t>
            </w:r>
          </w:p>
        </w:tc>
      </w:tr>
      <w:tr w:rsidR="007B21E7" w:rsidRPr="007B21E7" w14:paraId="25CBFEBB" w14:textId="77777777" w:rsidTr="007B21E7">
        <w:trPr>
          <w:trHeight w:val="480"/>
        </w:trPr>
        <w:tc>
          <w:tcPr>
            <w:tcW w:w="1160" w:type="dxa"/>
            <w:noWrap/>
            <w:hideMark/>
          </w:tcPr>
          <w:p w14:paraId="1C6C6664" w14:textId="77777777" w:rsidR="007B21E7" w:rsidRPr="007B21E7" w:rsidRDefault="007B21E7" w:rsidP="007B21E7">
            <w:r w:rsidRPr="007B21E7">
              <w:t>6.17.1</w:t>
            </w:r>
          </w:p>
        </w:tc>
        <w:tc>
          <w:tcPr>
            <w:tcW w:w="6285" w:type="dxa"/>
            <w:hideMark/>
          </w:tcPr>
          <w:p w14:paraId="05A0DA35" w14:textId="77777777" w:rsidR="007B21E7" w:rsidRPr="007B21E7" w:rsidRDefault="007B21E7" w:rsidP="007B21E7">
            <w:r w:rsidRPr="007B21E7">
              <w:t xml:space="preserve">the </w:t>
            </w:r>
            <w:proofErr w:type="spellStart"/>
            <w:r w:rsidRPr="007B21E7">
              <w:t>name</w:t>
            </w:r>
            <w:proofErr w:type="spellEnd"/>
            <w:r w:rsidRPr="007B21E7">
              <w:t xml:space="preserve"> and </w:t>
            </w:r>
            <w:proofErr w:type="spellStart"/>
            <w:r w:rsidRPr="007B21E7">
              <w:t>address</w:t>
            </w:r>
            <w:proofErr w:type="spellEnd"/>
            <w:r w:rsidRPr="007B21E7">
              <w:t xml:space="preserve"> of the </w:t>
            </w:r>
            <w:proofErr w:type="spellStart"/>
            <w:r w:rsidRPr="007B21E7">
              <w:t>supplier</w:t>
            </w:r>
            <w:proofErr w:type="spellEnd"/>
            <w:r w:rsidRPr="007B21E7">
              <w:t xml:space="preserve"> and, </w:t>
            </w:r>
            <w:proofErr w:type="spellStart"/>
            <w:r w:rsidRPr="007B21E7">
              <w:t>where</w:t>
            </w:r>
            <w:proofErr w:type="spellEnd"/>
            <w:r w:rsidRPr="007B21E7">
              <w:t xml:space="preserve"> </w:t>
            </w:r>
            <w:proofErr w:type="spellStart"/>
            <w:r w:rsidRPr="007B21E7">
              <w:t>different</w:t>
            </w:r>
            <w:proofErr w:type="spellEnd"/>
            <w:r w:rsidRPr="007B21E7">
              <w:t xml:space="preserve">, of the </w:t>
            </w:r>
            <w:proofErr w:type="spellStart"/>
            <w:r w:rsidRPr="007B21E7">
              <w:t>owner</w:t>
            </w:r>
            <w:proofErr w:type="spellEnd"/>
            <w:r w:rsidRPr="007B21E7">
              <w:t xml:space="preserve"> </w:t>
            </w:r>
            <w:proofErr w:type="spellStart"/>
            <w:r w:rsidRPr="007B21E7">
              <w:t>or</w:t>
            </w:r>
            <w:proofErr w:type="spellEnd"/>
            <w:r w:rsidRPr="007B21E7">
              <w:t xml:space="preserve"> the </w:t>
            </w:r>
            <w:proofErr w:type="spellStart"/>
            <w:r w:rsidRPr="007B21E7">
              <w:t>seller</w:t>
            </w:r>
            <w:proofErr w:type="spellEnd"/>
            <w:r w:rsidRPr="007B21E7">
              <w:t xml:space="preserve">, </w:t>
            </w:r>
            <w:proofErr w:type="spellStart"/>
            <w:r w:rsidRPr="007B21E7">
              <w:t>or</w:t>
            </w:r>
            <w:proofErr w:type="spellEnd"/>
            <w:r w:rsidRPr="007B21E7">
              <w:t xml:space="preserve"> the </w:t>
            </w:r>
            <w:proofErr w:type="spellStart"/>
            <w:r w:rsidRPr="007B21E7">
              <w:t>exporter</w:t>
            </w:r>
            <w:proofErr w:type="spellEnd"/>
            <w:r w:rsidRPr="007B21E7">
              <w:t xml:space="preserve"> of the products (Article1 (4a)) Reg.2021/771)</w:t>
            </w:r>
          </w:p>
        </w:tc>
        <w:tc>
          <w:tcPr>
            <w:tcW w:w="960" w:type="dxa"/>
            <w:noWrap/>
            <w:hideMark/>
          </w:tcPr>
          <w:p w14:paraId="06DFC87F" w14:textId="773FB68A" w:rsidR="007B21E7" w:rsidRPr="007B21E7" w:rsidRDefault="007B21E7" w:rsidP="007B21E7"/>
        </w:tc>
        <w:tc>
          <w:tcPr>
            <w:tcW w:w="960" w:type="dxa"/>
            <w:noWrap/>
            <w:hideMark/>
          </w:tcPr>
          <w:p w14:paraId="521B6E2D" w14:textId="77777777" w:rsidR="007B21E7" w:rsidRPr="007B21E7" w:rsidRDefault="007B21E7">
            <w:r w:rsidRPr="007B21E7">
              <w:t> </w:t>
            </w:r>
          </w:p>
        </w:tc>
        <w:tc>
          <w:tcPr>
            <w:tcW w:w="960" w:type="dxa"/>
            <w:noWrap/>
            <w:hideMark/>
          </w:tcPr>
          <w:p w14:paraId="015E9D7A" w14:textId="77777777" w:rsidR="007B21E7" w:rsidRPr="007B21E7" w:rsidRDefault="007B21E7">
            <w:r w:rsidRPr="007B21E7">
              <w:t> </w:t>
            </w:r>
          </w:p>
        </w:tc>
      </w:tr>
      <w:tr w:rsidR="007B21E7" w:rsidRPr="007B21E7" w14:paraId="6DA4CBBD" w14:textId="77777777" w:rsidTr="007B21E7">
        <w:trPr>
          <w:trHeight w:val="480"/>
        </w:trPr>
        <w:tc>
          <w:tcPr>
            <w:tcW w:w="1160" w:type="dxa"/>
            <w:noWrap/>
            <w:hideMark/>
          </w:tcPr>
          <w:p w14:paraId="1DF80243" w14:textId="77777777" w:rsidR="007B21E7" w:rsidRPr="007B21E7" w:rsidRDefault="007B21E7" w:rsidP="007B21E7">
            <w:r w:rsidRPr="007B21E7">
              <w:t>6.17.2</w:t>
            </w:r>
          </w:p>
        </w:tc>
        <w:tc>
          <w:tcPr>
            <w:tcW w:w="6285" w:type="dxa"/>
            <w:hideMark/>
          </w:tcPr>
          <w:p w14:paraId="4E7B7767" w14:textId="77777777" w:rsidR="007B21E7" w:rsidRPr="007B21E7" w:rsidRDefault="007B21E7" w:rsidP="007B21E7">
            <w:r w:rsidRPr="007B21E7">
              <w:t xml:space="preserve">the </w:t>
            </w:r>
            <w:proofErr w:type="spellStart"/>
            <w:r w:rsidRPr="007B21E7">
              <w:t>name</w:t>
            </w:r>
            <w:proofErr w:type="spellEnd"/>
            <w:r w:rsidRPr="007B21E7">
              <w:t xml:space="preserve"> and </w:t>
            </w:r>
            <w:proofErr w:type="spellStart"/>
            <w:r w:rsidRPr="007B21E7">
              <w:t>address</w:t>
            </w:r>
            <w:proofErr w:type="spellEnd"/>
            <w:r w:rsidRPr="007B21E7">
              <w:t xml:space="preserve"> of the </w:t>
            </w:r>
            <w:proofErr w:type="spellStart"/>
            <w:r w:rsidRPr="007B21E7">
              <w:t>consignee</w:t>
            </w:r>
            <w:proofErr w:type="spellEnd"/>
            <w:r w:rsidRPr="007B21E7">
              <w:t xml:space="preserve"> and, </w:t>
            </w:r>
            <w:proofErr w:type="spellStart"/>
            <w:r w:rsidRPr="007B21E7">
              <w:t>where</w:t>
            </w:r>
            <w:proofErr w:type="spellEnd"/>
            <w:r w:rsidRPr="007B21E7">
              <w:t xml:space="preserve"> </w:t>
            </w:r>
            <w:proofErr w:type="spellStart"/>
            <w:r w:rsidRPr="007B21E7">
              <w:t>different</w:t>
            </w:r>
            <w:proofErr w:type="spellEnd"/>
            <w:r w:rsidRPr="007B21E7">
              <w:t xml:space="preserve">, of the </w:t>
            </w:r>
            <w:proofErr w:type="spellStart"/>
            <w:r w:rsidRPr="007B21E7">
              <w:t>buyer</w:t>
            </w:r>
            <w:proofErr w:type="spellEnd"/>
            <w:r w:rsidRPr="007B21E7">
              <w:t xml:space="preserve"> </w:t>
            </w:r>
            <w:proofErr w:type="spellStart"/>
            <w:r w:rsidRPr="007B21E7">
              <w:t>or</w:t>
            </w:r>
            <w:proofErr w:type="spellEnd"/>
            <w:r w:rsidRPr="007B21E7">
              <w:t xml:space="preserve"> importer of the products (Article1 (4b)) Reg.2021/771)</w:t>
            </w:r>
          </w:p>
        </w:tc>
        <w:tc>
          <w:tcPr>
            <w:tcW w:w="960" w:type="dxa"/>
            <w:noWrap/>
            <w:hideMark/>
          </w:tcPr>
          <w:p w14:paraId="71A08F4E" w14:textId="624AD3E7" w:rsidR="007B21E7" w:rsidRPr="007B21E7" w:rsidRDefault="007B21E7" w:rsidP="007B21E7"/>
        </w:tc>
        <w:tc>
          <w:tcPr>
            <w:tcW w:w="960" w:type="dxa"/>
            <w:noWrap/>
            <w:hideMark/>
          </w:tcPr>
          <w:p w14:paraId="37A6A69C" w14:textId="77777777" w:rsidR="007B21E7" w:rsidRPr="007B21E7" w:rsidRDefault="007B21E7">
            <w:r w:rsidRPr="007B21E7">
              <w:t> </w:t>
            </w:r>
          </w:p>
        </w:tc>
        <w:tc>
          <w:tcPr>
            <w:tcW w:w="960" w:type="dxa"/>
            <w:noWrap/>
            <w:hideMark/>
          </w:tcPr>
          <w:p w14:paraId="0F529181" w14:textId="77777777" w:rsidR="007B21E7" w:rsidRPr="007B21E7" w:rsidRDefault="007B21E7">
            <w:r w:rsidRPr="007B21E7">
              <w:t> </w:t>
            </w:r>
          </w:p>
        </w:tc>
      </w:tr>
      <w:tr w:rsidR="007B21E7" w:rsidRPr="007B21E7" w14:paraId="064FB34C" w14:textId="77777777" w:rsidTr="007B21E7">
        <w:trPr>
          <w:trHeight w:val="480"/>
        </w:trPr>
        <w:tc>
          <w:tcPr>
            <w:tcW w:w="1160" w:type="dxa"/>
            <w:noWrap/>
            <w:hideMark/>
          </w:tcPr>
          <w:p w14:paraId="6629159B" w14:textId="77777777" w:rsidR="007B21E7" w:rsidRPr="007B21E7" w:rsidRDefault="007B21E7" w:rsidP="007B21E7">
            <w:r w:rsidRPr="007B21E7">
              <w:t>6.17.3</w:t>
            </w:r>
          </w:p>
        </w:tc>
        <w:tc>
          <w:tcPr>
            <w:tcW w:w="6285" w:type="dxa"/>
            <w:hideMark/>
          </w:tcPr>
          <w:p w14:paraId="512ED691" w14:textId="77777777" w:rsidR="007B21E7" w:rsidRPr="007B21E7" w:rsidRDefault="007B21E7" w:rsidP="007B21E7">
            <w:r w:rsidRPr="007B21E7">
              <w:t xml:space="preserve">the </w:t>
            </w:r>
            <w:proofErr w:type="spellStart"/>
            <w:r w:rsidRPr="007B21E7">
              <w:t>certificate</w:t>
            </w:r>
            <w:proofErr w:type="spellEnd"/>
            <w:r w:rsidRPr="007B21E7">
              <w:t xml:space="preserve"> of the </w:t>
            </w:r>
            <w:proofErr w:type="spellStart"/>
            <w:r w:rsidRPr="007B21E7">
              <w:t>supplier</w:t>
            </w:r>
            <w:proofErr w:type="spellEnd"/>
            <w:r w:rsidRPr="007B21E7">
              <w:t xml:space="preserve"> in </w:t>
            </w:r>
            <w:proofErr w:type="spellStart"/>
            <w:r w:rsidRPr="007B21E7">
              <w:t>accordance</w:t>
            </w:r>
            <w:proofErr w:type="spellEnd"/>
            <w:r w:rsidRPr="007B21E7">
              <w:t xml:space="preserve"> with </w:t>
            </w:r>
            <w:proofErr w:type="spellStart"/>
            <w:r w:rsidRPr="007B21E7">
              <w:t>Article</w:t>
            </w:r>
            <w:proofErr w:type="spellEnd"/>
            <w:r w:rsidRPr="007B21E7">
              <w:t xml:space="preserve"> 35(6) of </w:t>
            </w:r>
            <w:proofErr w:type="spellStart"/>
            <w:r w:rsidRPr="007B21E7">
              <w:t>Regulation</w:t>
            </w:r>
            <w:proofErr w:type="spellEnd"/>
            <w:r w:rsidRPr="007B21E7">
              <w:t xml:space="preserve"> (EU) 2018/848 (Article1 (4c)) Reg.2021/771)</w:t>
            </w:r>
          </w:p>
        </w:tc>
        <w:tc>
          <w:tcPr>
            <w:tcW w:w="960" w:type="dxa"/>
            <w:noWrap/>
            <w:hideMark/>
          </w:tcPr>
          <w:p w14:paraId="0CEA4ACD" w14:textId="6BB023DA" w:rsidR="007B21E7" w:rsidRPr="007B21E7" w:rsidRDefault="007B21E7" w:rsidP="007B21E7"/>
        </w:tc>
        <w:tc>
          <w:tcPr>
            <w:tcW w:w="960" w:type="dxa"/>
            <w:noWrap/>
            <w:hideMark/>
          </w:tcPr>
          <w:p w14:paraId="134450F3" w14:textId="77777777" w:rsidR="007B21E7" w:rsidRPr="007B21E7" w:rsidRDefault="007B21E7">
            <w:r w:rsidRPr="007B21E7">
              <w:t> </w:t>
            </w:r>
          </w:p>
        </w:tc>
        <w:tc>
          <w:tcPr>
            <w:tcW w:w="960" w:type="dxa"/>
            <w:noWrap/>
            <w:hideMark/>
          </w:tcPr>
          <w:p w14:paraId="3EE22FC7" w14:textId="77777777" w:rsidR="007B21E7" w:rsidRPr="007B21E7" w:rsidRDefault="007B21E7">
            <w:r w:rsidRPr="007B21E7">
              <w:t> </w:t>
            </w:r>
          </w:p>
        </w:tc>
      </w:tr>
      <w:tr w:rsidR="007B21E7" w:rsidRPr="007B21E7" w14:paraId="02C3BA2A" w14:textId="77777777" w:rsidTr="007B21E7">
        <w:trPr>
          <w:trHeight w:val="480"/>
        </w:trPr>
        <w:tc>
          <w:tcPr>
            <w:tcW w:w="1160" w:type="dxa"/>
            <w:noWrap/>
            <w:hideMark/>
          </w:tcPr>
          <w:p w14:paraId="3A9E2175" w14:textId="77777777" w:rsidR="007B21E7" w:rsidRPr="007B21E7" w:rsidRDefault="007B21E7" w:rsidP="007B21E7">
            <w:r w:rsidRPr="007B21E7">
              <w:t>6.17.4</w:t>
            </w:r>
          </w:p>
        </w:tc>
        <w:tc>
          <w:tcPr>
            <w:tcW w:w="6285" w:type="dxa"/>
            <w:hideMark/>
          </w:tcPr>
          <w:p w14:paraId="5F765DD8" w14:textId="77777777" w:rsidR="007B21E7" w:rsidRPr="007B21E7" w:rsidRDefault="007B21E7" w:rsidP="007B21E7">
            <w:r w:rsidRPr="007B21E7">
              <w:t xml:space="preserve">the </w:t>
            </w:r>
            <w:proofErr w:type="spellStart"/>
            <w:r w:rsidRPr="007B21E7">
              <w:t>information</w:t>
            </w:r>
            <w:proofErr w:type="spellEnd"/>
            <w:r w:rsidRPr="007B21E7">
              <w:t xml:space="preserve"> </w:t>
            </w:r>
            <w:proofErr w:type="spellStart"/>
            <w:r w:rsidRPr="007B21E7">
              <w:t>referred</w:t>
            </w:r>
            <w:proofErr w:type="spellEnd"/>
            <w:r w:rsidRPr="007B21E7">
              <w:t xml:space="preserve"> to in the </w:t>
            </w:r>
            <w:proofErr w:type="spellStart"/>
            <w:r w:rsidRPr="007B21E7">
              <w:t>first</w:t>
            </w:r>
            <w:proofErr w:type="spellEnd"/>
            <w:r w:rsidRPr="007B21E7">
              <w:t xml:space="preserve"> </w:t>
            </w:r>
            <w:proofErr w:type="spellStart"/>
            <w:r w:rsidRPr="007B21E7">
              <w:t>paragraph</w:t>
            </w:r>
            <w:proofErr w:type="spellEnd"/>
            <w:r w:rsidRPr="007B21E7">
              <w:t xml:space="preserve"> of point 2.1 of </w:t>
            </w:r>
            <w:proofErr w:type="spellStart"/>
            <w:r w:rsidRPr="007B21E7">
              <w:t>Annex</w:t>
            </w:r>
            <w:proofErr w:type="spellEnd"/>
            <w:r w:rsidRPr="007B21E7">
              <w:t xml:space="preserve"> III to </w:t>
            </w:r>
            <w:proofErr w:type="spellStart"/>
            <w:r w:rsidRPr="007B21E7">
              <w:t>Regulation</w:t>
            </w:r>
            <w:proofErr w:type="spellEnd"/>
            <w:r w:rsidRPr="007B21E7">
              <w:t xml:space="preserve"> (EU) 2018/848  (Article1 (4d)) Reg.2021/771)</w:t>
            </w:r>
          </w:p>
        </w:tc>
        <w:tc>
          <w:tcPr>
            <w:tcW w:w="960" w:type="dxa"/>
            <w:noWrap/>
            <w:hideMark/>
          </w:tcPr>
          <w:p w14:paraId="5AFB073A" w14:textId="5F5C415A" w:rsidR="007B21E7" w:rsidRPr="007B21E7" w:rsidRDefault="007B21E7" w:rsidP="007B21E7"/>
        </w:tc>
        <w:tc>
          <w:tcPr>
            <w:tcW w:w="960" w:type="dxa"/>
            <w:noWrap/>
            <w:hideMark/>
          </w:tcPr>
          <w:p w14:paraId="6B511B27" w14:textId="77777777" w:rsidR="007B21E7" w:rsidRPr="007B21E7" w:rsidRDefault="007B21E7">
            <w:r w:rsidRPr="007B21E7">
              <w:t> </w:t>
            </w:r>
          </w:p>
        </w:tc>
        <w:tc>
          <w:tcPr>
            <w:tcW w:w="960" w:type="dxa"/>
            <w:noWrap/>
            <w:hideMark/>
          </w:tcPr>
          <w:p w14:paraId="218B9444" w14:textId="77777777" w:rsidR="007B21E7" w:rsidRPr="007B21E7" w:rsidRDefault="007B21E7">
            <w:r w:rsidRPr="007B21E7">
              <w:t> </w:t>
            </w:r>
          </w:p>
        </w:tc>
      </w:tr>
      <w:tr w:rsidR="007B21E7" w:rsidRPr="007B21E7" w14:paraId="4972280E" w14:textId="77777777" w:rsidTr="007B21E7">
        <w:trPr>
          <w:trHeight w:val="480"/>
        </w:trPr>
        <w:tc>
          <w:tcPr>
            <w:tcW w:w="1160" w:type="dxa"/>
            <w:noWrap/>
            <w:hideMark/>
          </w:tcPr>
          <w:p w14:paraId="29C99F59" w14:textId="77777777" w:rsidR="007B21E7" w:rsidRPr="007B21E7" w:rsidRDefault="007B21E7" w:rsidP="007B21E7">
            <w:r w:rsidRPr="007B21E7">
              <w:t>6.17.5</w:t>
            </w:r>
          </w:p>
        </w:tc>
        <w:tc>
          <w:tcPr>
            <w:tcW w:w="6285" w:type="dxa"/>
            <w:hideMark/>
          </w:tcPr>
          <w:p w14:paraId="36F2D4C1" w14:textId="77777777" w:rsidR="007B21E7" w:rsidRPr="007B21E7" w:rsidRDefault="007B21E7" w:rsidP="007B21E7">
            <w:r w:rsidRPr="007B21E7">
              <w:t xml:space="preserve">the </w:t>
            </w:r>
            <w:proofErr w:type="spellStart"/>
            <w:r w:rsidRPr="007B21E7">
              <w:t>appropriate</w:t>
            </w:r>
            <w:proofErr w:type="spellEnd"/>
            <w:r w:rsidRPr="007B21E7">
              <w:t xml:space="preserve"> lot </w:t>
            </w:r>
            <w:proofErr w:type="spellStart"/>
            <w:r w:rsidRPr="007B21E7">
              <w:t>identification</w:t>
            </w:r>
            <w:proofErr w:type="spellEnd"/>
            <w:r w:rsidRPr="007B21E7">
              <w:t>.(Article1 ust.4e) Reg.2021/771)</w:t>
            </w:r>
          </w:p>
        </w:tc>
        <w:tc>
          <w:tcPr>
            <w:tcW w:w="960" w:type="dxa"/>
            <w:noWrap/>
            <w:hideMark/>
          </w:tcPr>
          <w:p w14:paraId="1CD8BC2B" w14:textId="71440DE8" w:rsidR="007B21E7" w:rsidRPr="007B21E7" w:rsidRDefault="007B21E7" w:rsidP="007B21E7"/>
        </w:tc>
        <w:tc>
          <w:tcPr>
            <w:tcW w:w="960" w:type="dxa"/>
            <w:noWrap/>
            <w:hideMark/>
          </w:tcPr>
          <w:p w14:paraId="41B77F1C" w14:textId="77777777" w:rsidR="007B21E7" w:rsidRPr="007B21E7" w:rsidRDefault="007B21E7">
            <w:r w:rsidRPr="007B21E7">
              <w:t> </w:t>
            </w:r>
          </w:p>
        </w:tc>
        <w:tc>
          <w:tcPr>
            <w:tcW w:w="960" w:type="dxa"/>
            <w:noWrap/>
            <w:hideMark/>
          </w:tcPr>
          <w:p w14:paraId="37942592" w14:textId="77777777" w:rsidR="007B21E7" w:rsidRPr="007B21E7" w:rsidRDefault="007B21E7">
            <w:r w:rsidRPr="007B21E7">
              <w:t> </w:t>
            </w:r>
          </w:p>
        </w:tc>
      </w:tr>
      <w:tr w:rsidR="007B21E7" w:rsidRPr="007B21E7" w14:paraId="1CA9433C" w14:textId="77777777" w:rsidTr="000438F6">
        <w:trPr>
          <w:trHeight w:val="420"/>
        </w:trPr>
        <w:tc>
          <w:tcPr>
            <w:tcW w:w="1160" w:type="dxa"/>
            <w:noWrap/>
            <w:hideMark/>
          </w:tcPr>
          <w:p w14:paraId="3B778F02" w14:textId="77777777" w:rsidR="007B21E7" w:rsidRPr="007B21E7" w:rsidRDefault="007B21E7" w:rsidP="007B21E7">
            <w:r w:rsidRPr="007B21E7">
              <w:t> </w:t>
            </w:r>
          </w:p>
        </w:tc>
        <w:tc>
          <w:tcPr>
            <w:tcW w:w="6285" w:type="dxa"/>
            <w:shd w:val="clear" w:color="auto" w:fill="D9D9D9" w:themeFill="background1" w:themeFillShade="D9"/>
            <w:hideMark/>
          </w:tcPr>
          <w:p w14:paraId="74B6051B" w14:textId="77777777" w:rsidR="007B21E7" w:rsidRPr="007B21E7" w:rsidRDefault="007B21E7">
            <w:pPr>
              <w:rPr>
                <w:b/>
                <w:bCs/>
              </w:rPr>
            </w:pPr>
            <w:r w:rsidRPr="007B21E7">
              <w:rPr>
                <w:b/>
                <w:bCs/>
              </w:rPr>
              <w:t xml:space="preserve">The mass </w:t>
            </w:r>
            <w:proofErr w:type="spellStart"/>
            <w:r w:rsidRPr="007B21E7">
              <w:rPr>
                <w:b/>
                <w:bCs/>
              </w:rPr>
              <w:t>balance</w:t>
            </w:r>
            <w:proofErr w:type="spellEnd"/>
            <w:r w:rsidRPr="007B21E7">
              <w:rPr>
                <w:b/>
                <w:bCs/>
              </w:rPr>
              <w:t xml:space="preserve"> </w:t>
            </w:r>
            <w:proofErr w:type="spellStart"/>
            <w:r w:rsidRPr="007B21E7">
              <w:rPr>
                <w:b/>
                <w:bCs/>
              </w:rPr>
              <w:t>check</w:t>
            </w:r>
            <w:proofErr w:type="spellEnd"/>
            <w:r w:rsidRPr="007B21E7">
              <w:rPr>
                <w:b/>
                <w:bCs/>
              </w:rPr>
              <w:t xml:space="preserve"> </w:t>
            </w:r>
            <w:proofErr w:type="spellStart"/>
            <w:r w:rsidRPr="007B21E7">
              <w:rPr>
                <w:b/>
                <w:bCs/>
              </w:rPr>
              <w:t>shall</w:t>
            </w:r>
            <w:proofErr w:type="spellEnd"/>
            <w:r w:rsidRPr="007B21E7">
              <w:rPr>
                <w:b/>
                <w:bCs/>
              </w:rPr>
              <w:t xml:space="preserve"> </w:t>
            </w:r>
            <w:proofErr w:type="spellStart"/>
            <w:r w:rsidRPr="007B21E7">
              <w:rPr>
                <w:b/>
                <w:bCs/>
              </w:rPr>
              <w:t>cover</w:t>
            </w:r>
            <w:proofErr w:type="spellEnd"/>
            <w:r w:rsidRPr="007B21E7">
              <w:rPr>
                <w:b/>
                <w:bCs/>
              </w:rPr>
              <w:t xml:space="preserve"> </w:t>
            </w:r>
            <w:proofErr w:type="spellStart"/>
            <w:r w:rsidRPr="007B21E7">
              <w:rPr>
                <w:b/>
                <w:bCs/>
              </w:rPr>
              <w:t>at</w:t>
            </w:r>
            <w:proofErr w:type="spellEnd"/>
            <w:r w:rsidRPr="007B21E7">
              <w:rPr>
                <w:b/>
                <w:bCs/>
              </w:rPr>
              <w:t xml:space="preserve"> </w:t>
            </w:r>
            <w:proofErr w:type="spellStart"/>
            <w:r w:rsidRPr="007B21E7">
              <w:rPr>
                <w:b/>
                <w:bCs/>
              </w:rPr>
              <w:t>least</w:t>
            </w:r>
            <w:proofErr w:type="spellEnd"/>
            <w:r w:rsidRPr="007B21E7">
              <w:rPr>
                <w:b/>
                <w:bCs/>
              </w:rPr>
              <w:t xml:space="preserve"> the </w:t>
            </w:r>
            <w:proofErr w:type="spellStart"/>
            <w:r w:rsidRPr="007B21E7">
              <w:rPr>
                <w:b/>
                <w:bCs/>
              </w:rPr>
              <w:t>following</w:t>
            </w:r>
            <w:proofErr w:type="spellEnd"/>
            <w:r w:rsidRPr="007B21E7">
              <w:rPr>
                <w:b/>
                <w:bCs/>
              </w:rPr>
              <w:t xml:space="preserve"> </w:t>
            </w:r>
            <w:proofErr w:type="spellStart"/>
            <w:r w:rsidRPr="007B21E7">
              <w:rPr>
                <w:b/>
                <w:bCs/>
              </w:rPr>
              <w:t>elements</w:t>
            </w:r>
            <w:proofErr w:type="spellEnd"/>
            <w:r w:rsidRPr="007B21E7">
              <w:rPr>
                <w:b/>
                <w:bCs/>
              </w:rPr>
              <w:t xml:space="preserve"> </w:t>
            </w:r>
            <w:proofErr w:type="spellStart"/>
            <w:r w:rsidRPr="007B21E7">
              <w:rPr>
                <w:b/>
                <w:bCs/>
              </w:rPr>
              <w:t>justified</w:t>
            </w:r>
            <w:proofErr w:type="spellEnd"/>
            <w:r w:rsidRPr="007B21E7">
              <w:rPr>
                <w:b/>
                <w:bCs/>
              </w:rPr>
              <w:t xml:space="preserve"> by </w:t>
            </w:r>
            <w:proofErr w:type="spellStart"/>
            <w:r w:rsidRPr="007B21E7">
              <w:rPr>
                <w:b/>
                <w:bCs/>
              </w:rPr>
              <w:t>appropriate</w:t>
            </w:r>
            <w:proofErr w:type="spellEnd"/>
            <w:r w:rsidRPr="007B21E7">
              <w:rPr>
                <w:b/>
                <w:bCs/>
              </w:rPr>
              <w:t xml:space="preserve"> </w:t>
            </w:r>
            <w:proofErr w:type="spellStart"/>
            <w:r w:rsidRPr="007B21E7">
              <w:rPr>
                <w:b/>
                <w:bCs/>
              </w:rPr>
              <w:t>documents</w:t>
            </w:r>
            <w:proofErr w:type="spellEnd"/>
            <w:r w:rsidRPr="007B21E7">
              <w:rPr>
                <w:b/>
                <w:bCs/>
              </w:rPr>
              <w:t xml:space="preserve"> </w:t>
            </w:r>
            <w:proofErr w:type="spellStart"/>
            <w:r w:rsidRPr="007B21E7">
              <w:rPr>
                <w:b/>
                <w:bCs/>
              </w:rPr>
              <w:t>including</w:t>
            </w:r>
            <w:proofErr w:type="spellEnd"/>
            <w:r w:rsidRPr="007B21E7">
              <w:rPr>
                <w:b/>
                <w:bCs/>
              </w:rPr>
              <w:t xml:space="preserve"> </w:t>
            </w:r>
            <w:proofErr w:type="spellStart"/>
            <w:r w:rsidRPr="007B21E7">
              <w:rPr>
                <w:b/>
                <w:bCs/>
              </w:rPr>
              <w:t>stock</w:t>
            </w:r>
            <w:proofErr w:type="spellEnd"/>
            <w:r w:rsidRPr="007B21E7">
              <w:rPr>
                <w:b/>
                <w:bCs/>
              </w:rPr>
              <w:t xml:space="preserve"> and </w:t>
            </w:r>
            <w:proofErr w:type="spellStart"/>
            <w:r w:rsidRPr="007B21E7">
              <w:rPr>
                <w:b/>
                <w:bCs/>
              </w:rPr>
              <w:t>financial</w:t>
            </w:r>
            <w:proofErr w:type="spellEnd"/>
            <w:r w:rsidRPr="007B21E7">
              <w:rPr>
                <w:b/>
                <w:bCs/>
              </w:rPr>
              <w:t xml:space="preserve"> </w:t>
            </w:r>
            <w:proofErr w:type="spellStart"/>
            <w:r w:rsidRPr="007B21E7">
              <w:rPr>
                <w:b/>
                <w:bCs/>
              </w:rPr>
              <w:t>records</w:t>
            </w:r>
            <w:proofErr w:type="spellEnd"/>
            <w:r w:rsidRPr="007B21E7">
              <w:rPr>
                <w:b/>
                <w:bCs/>
              </w:rPr>
              <w:t>:</w:t>
            </w:r>
          </w:p>
        </w:tc>
        <w:tc>
          <w:tcPr>
            <w:tcW w:w="960" w:type="dxa"/>
            <w:shd w:val="clear" w:color="auto" w:fill="D9D9D9" w:themeFill="background1" w:themeFillShade="D9"/>
            <w:noWrap/>
            <w:hideMark/>
          </w:tcPr>
          <w:p w14:paraId="05EEE4A8" w14:textId="77777777" w:rsidR="007B21E7" w:rsidRPr="007B21E7" w:rsidRDefault="007B21E7" w:rsidP="007B21E7">
            <w:r w:rsidRPr="007B21E7">
              <w:t> </w:t>
            </w:r>
          </w:p>
        </w:tc>
        <w:tc>
          <w:tcPr>
            <w:tcW w:w="960" w:type="dxa"/>
            <w:shd w:val="clear" w:color="auto" w:fill="D9D9D9" w:themeFill="background1" w:themeFillShade="D9"/>
            <w:noWrap/>
            <w:hideMark/>
          </w:tcPr>
          <w:p w14:paraId="38C6C0A5" w14:textId="77777777" w:rsidR="007B21E7" w:rsidRPr="007B21E7" w:rsidRDefault="007B21E7">
            <w:r w:rsidRPr="007B21E7">
              <w:t> </w:t>
            </w:r>
          </w:p>
        </w:tc>
        <w:tc>
          <w:tcPr>
            <w:tcW w:w="960" w:type="dxa"/>
            <w:shd w:val="clear" w:color="auto" w:fill="D9D9D9" w:themeFill="background1" w:themeFillShade="D9"/>
            <w:noWrap/>
            <w:hideMark/>
          </w:tcPr>
          <w:p w14:paraId="3BD95BF3" w14:textId="77777777" w:rsidR="007B21E7" w:rsidRPr="007B21E7" w:rsidRDefault="007B21E7">
            <w:r w:rsidRPr="007B21E7">
              <w:t> </w:t>
            </w:r>
          </w:p>
        </w:tc>
      </w:tr>
      <w:tr w:rsidR="007B21E7" w:rsidRPr="007B21E7" w14:paraId="354B6595" w14:textId="77777777" w:rsidTr="007B21E7">
        <w:trPr>
          <w:trHeight w:val="600"/>
        </w:trPr>
        <w:tc>
          <w:tcPr>
            <w:tcW w:w="1160" w:type="dxa"/>
            <w:noWrap/>
            <w:hideMark/>
          </w:tcPr>
          <w:p w14:paraId="248512FD" w14:textId="77777777" w:rsidR="007B21E7" w:rsidRPr="007B21E7" w:rsidRDefault="007B21E7" w:rsidP="007B21E7">
            <w:r w:rsidRPr="007B21E7">
              <w:t>6.17.6</w:t>
            </w:r>
          </w:p>
        </w:tc>
        <w:tc>
          <w:tcPr>
            <w:tcW w:w="6285" w:type="dxa"/>
            <w:hideMark/>
          </w:tcPr>
          <w:p w14:paraId="2036449C" w14:textId="77777777" w:rsidR="007B21E7" w:rsidRPr="007B21E7" w:rsidRDefault="007B21E7" w:rsidP="007B21E7">
            <w:r w:rsidRPr="007B21E7">
              <w:t xml:space="preserve">the </w:t>
            </w:r>
            <w:proofErr w:type="spellStart"/>
            <w:r w:rsidRPr="007B21E7">
              <w:t>nature</w:t>
            </w:r>
            <w:proofErr w:type="spellEnd"/>
            <w:r w:rsidRPr="007B21E7">
              <w:t xml:space="preserve"> and the </w:t>
            </w:r>
            <w:proofErr w:type="spellStart"/>
            <w:r w:rsidRPr="007B21E7">
              <w:t>quantities</w:t>
            </w:r>
            <w:proofErr w:type="spellEnd"/>
            <w:r w:rsidRPr="007B21E7">
              <w:t xml:space="preserve"> of products </w:t>
            </w:r>
            <w:proofErr w:type="spellStart"/>
            <w:r w:rsidRPr="007B21E7">
              <w:t>delivered</w:t>
            </w:r>
            <w:proofErr w:type="spellEnd"/>
            <w:r w:rsidRPr="007B21E7">
              <w:t xml:space="preserve"> to the unit and, </w:t>
            </w:r>
            <w:proofErr w:type="spellStart"/>
            <w:r w:rsidRPr="007B21E7">
              <w:t>where</w:t>
            </w:r>
            <w:proofErr w:type="spellEnd"/>
            <w:r w:rsidRPr="007B21E7">
              <w:t xml:space="preserve"> </w:t>
            </w:r>
            <w:proofErr w:type="spellStart"/>
            <w:r w:rsidRPr="007B21E7">
              <w:t>relevant</w:t>
            </w:r>
            <w:proofErr w:type="spellEnd"/>
            <w:r w:rsidRPr="007B21E7">
              <w:t xml:space="preserve">, of materials </w:t>
            </w:r>
            <w:proofErr w:type="spellStart"/>
            <w:r w:rsidRPr="007B21E7">
              <w:t>bought</w:t>
            </w:r>
            <w:proofErr w:type="spellEnd"/>
            <w:r w:rsidRPr="007B21E7">
              <w:t xml:space="preserve"> and the </w:t>
            </w:r>
            <w:proofErr w:type="spellStart"/>
            <w:r w:rsidRPr="007B21E7">
              <w:t>use</w:t>
            </w:r>
            <w:proofErr w:type="spellEnd"/>
            <w:r w:rsidRPr="007B21E7">
              <w:t xml:space="preserve"> of </w:t>
            </w:r>
            <w:proofErr w:type="spellStart"/>
            <w:r w:rsidRPr="007B21E7">
              <w:t>such</w:t>
            </w:r>
            <w:proofErr w:type="spellEnd"/>
            <w:r w:rsidRPr="007B21E7">
              <w:t xml:space="preserve"> materials, and, </w:t>
            </w:r>
            <w:proofErr w:type="spellStart"/>
            <w:r w:rsidRPr="007B21E7">
              <w:t>where</w:t>
            </w:r>
            <w:proofErr w:type="spellEnd"/>
            <w:r w:rsidRPr="007B21E7">
              <w:t xml:space="preserve"> </w:t>
            </w:r>
            <w:proofErr w:type="spellStart"/>
            <w:r w:rsidRPr="007B21E7">
              <w:t>relevant</w:t>
            </w:r>
            <w:proofErr w:type="spellEnd"/>
            <w:r w:rsidRPr="007B21E7">
              <w:t xml:space="preserve">, the </w:t>
            </w:r>
            <w:proofErr w:type="spellStart"/>
            <w:r w:rsidRPr="007B21E7">
              <w:t>composition</w:t>
            </w:r>
            <w:proofErr w:type="spellEnd"/>
            <w:r w:rsidRPr="007B21E7">
              <w:t xml:space="preserve"> of products (Article1 (5a) Reg.2021/771)</w:t>
            </w:r>
          </w:p>
        </w:tc>
        <w:tc>
          <w:tcPr>
            <w:tcW w:w="960" w:type="dxa"/>
            <w:noWrap/>
            <w:hideMark/>
          </w:tcPr>
          <w:p w14:paraId="5CF2E033" w14:textId="5AD672EB" w:rsidR="007B21E7" w:rsidRPr="007B21E7" w:rsidRDefault="007B21E7" w:rsidP="007B21E7"/>
        </w:tc>
        <w:tc>
          <w:tcPr>
            <w:tcW w:w="960" w:type="dxa"/>
            <w:noWrap/>
            <w:hideMark/>
          </w:tcPr>
          <w:p w14:paraId="6C8FE1F6" w14:textId="77777777" w:rsidR="007B21E7" w:rsidRPr="007B21E7" w:rsidRDefault="007B21E7">
            <w:r w:rsidRPr="007B21E7">
              <w:t> </w:t>
            </w:r>
          </w:p>
        </w:tc>
        <w:tc>
          <w:tcPr>
            <w:tcW w:w="960" w:type="dxa"/>
            <w:noWrap/>
            <w:hideMark/>
          </w:tcPr>
          <w:p w14:paraId="66DC879C" w14:textId="77777777" w:rsidR="007B21E7" w:rsidRPr="007B21E7" w:rsidRDefault="007B21E7">
            <w:r w:rsidRPr="007B21E7">
              <w:t> </w:t>
            </w:r>
          </w:p>
        </w:tc>
      </w:tr>
      <w:tr w:rsidR="007B21E7" w:rsidRPr="007B21E7" w14:paraId="50678425" w14:textId="77777777" w:rsidTr="007B21E7">
        <w:trPr>
          <w:trHeight w:val="480"/>
        </w:trPr>
        <w:tc>
          <w:tcPr>
            <w:tcW w:w="1160" w:type="dxa"/>
            <w:noWrap/>
            <w:hideMark/>
          </w:tcPr>
          <w:p w14:paraId="2884CCE9" w14:textId="77777777" w:rsidR="007B21E7" w:rsidRPr="007B21E7" w:rsidRDefault="007B21E7" w:rsidP="007B21E7">
            <w:r w:rsidRPr="007B21E7">
              <w:t>6.17.7</w:t>
            </w:r>
          </w:p>
        </w:tc>
        <w:tc>
          <w:tcPr>
            <w:tcW w:w="6285" w:type="dxa"/>
            <w:hideMark/>
          </w:tcPr>
          <w:p w14:paraId="09B5E0F0" w14:textId="77777777" w:rsidR="007B21E7" w:rsidRPr="007B21E7" w:rsidRDefault="007B21E7" w:rsidP="007B21E7">
            <w:r w:rsidRPr="007B21E7">
              <w:t xml:space="preserve">the </w:t>
            </w:r>
            <w:proofErr w:type="spellStart"/>
            <w:r w:rsidRPr="007B21E7">
              <w:t>nature</w:t>
            </w:r>
            <w:proofErr w:type="spellEnd"/>
            <w:r w:rsidRPr="007B21E7">
              <w:t xml:space="preserve"> and the </w:t>
            </w:r>
            <w:proofErr w:type="spellStart"/>
            <w:r w:rsidRPr="007B21E7">
              <w:t>quantities</w:t>
            </w:r>
            <w:proofErr w:type="spellEnd"/>
            <w:r w:rsidRPr="007B21E7">
              <w:t xml:space="preserve"> of products </w:t>
            </w:r>
            <w:proofErr w:type="spellStart"/>
            <w:r w:rsidRPr="007B21E7">
              <w:t>held</w:t>
            </w:r>
            <w:proofErr w:type="spellEnd"/>
            <w:r w:rsidRPr="007B21E7">
              <w:t xml:space="preserve"> in </w:t>
            </w:r>
            <w:proofErr w:type="spellStart"/>
            <w:r w:rsidRPr="007B21E7">
              <w:t>storage</w:t>
            </w:r>
            <w:proofErr w:type="spellEnd"/>
            <w:r w:rsidRPr="007B21E7">
              <w:t xml:space="preserve"> </w:t>
            </w:r>
            <w:proofErr w:type="spellStart"/>
            <w:r w:rsidRPr="007B21E7">
              <w:t>at</w:t>
            </w:r>
            <w:proofErr w:type="spellEnd"/>
            <w:r w:rsidRPr="007B21E7">
              <w:t xml:space="preserve"> the </w:t>
            </w:r>
            <w:proofErr w:type="spellStart"/>
            <w:r w:rsidRPr="007B21E7">
              <w:t>premises</w:t>
            </w:r>
            <w:proofErr w:type="spellEnd"/>
            <w:r w:rsidRPr="007B21E7">
              <w:t xml:space="preserve">  (Article1 (5b) Reg.2021/771)</w:t>
            </w:r>
          </w:p>
        </w:tc>
        <w:tc>
          <w:tcPr>
            <w:tcW w:w="960" w:type="dxa"/>
            <w:noWrap/>
            <w:hideMark/>
          </w:tcPr>
          <w:p w14:paraId="218305F2" w14:textId="7003821A" w:rsidR="007B21E7" w:rsidRPr="007B21E7" w:rsidRDefault="007B21E7" w:rsidP="007B21E7"/>
        </w:tc>
        <w:tc>
          <w:tcPr>
            <w:tcW w:w="960" w:type="dxa"/>
            <w:noWrap/>
            <w:hideMark/>
          </w:tcPr>
          <w:p w14:paraId="3A87D594" w14:textId="77777777" w:rsidR="007B21E7" w:rsidRPr="007B21E7" w:rsidRDefault="007B21E7">
            <w:r w:rsidRPr="007B21E7">
              <w:t> </w:t>
            </w:r>
          </w:p>
        </w:tc>
        <w:tc>
          <w:tcPr>
            <w:tcW w:w="960" w:type="dxa"/>
            <w:noWrap/>
            <w:hideMark/>
          </w:tcPr>
          <w:p w14:paraId="08195F3E" w14:textId="77777777" w:rsidR="007B21E7" w:rsidRPr="007B21E7" w:rsidRDefault="007B21E7">
            <w:r w:rsidRPr="007B21E7">
              <w:t> </w:t>
            </w:r>
          </w:p>
        </w:tc>
      </w:tr>
      <w:tr w:rsidR="007B21E7" w:rsidRPr="007B21E7" w14:paraId="552627BB" w14:textId="77777777" w:rsidTr="007B21E7">
        <w:trPr>
          <w:trHeight w:val="396"/>
        </w:trPr>
        <w:tc>
          <w:tcPr>
            <w:tcW w:w="1160" w:type="dxa"/>
            <w:noWrap/>
            <w:hideMark/>
          </w:tcPr>
          <w:p w14:paraId="2E45693E" w14:textId="77777777" w:rsidR="007B21E7" w:rsidRPr="007B21E7" w:rsidRDefault="007B21E7" w:rsidP="007B21E7">
            <w:r w:rsidRPr="007B21E7">
              <w:t>6.17.8</w:t>
            </w:r>
          </w:p>
        </w:tc>
        <w:tc>
          <w:tcPr>
            <w:tcW w:w="6285" w:type="dxa"/>
            <w:hideMark/>
          </w:tcPr>
          <w:p w14:paraId="37E33548" w14:textId="77777777" w:rsidR="007B21E7" w:rsidRPr="007B21E7" w:rsidRDefault="007B21E7" w:rsidP="007B21E7">
            <w:r w:rsidRPr="007B21E7">
              <w:t xml:space="preserve">the </w:t>
            </w:r>
            <w:proofErr w:type="spellStart"/>
            <w:r w:rsidRPr="007B21E7">
              <w:t>nature</w:t>
            </w:r>
            <w:proofErr w:type="spellEnd"/>
            <w:r w:rsidRPr="007B21E7">
              <w:t xml:space="preserve"> and the </w:t>
            </w:r>
            <w:proofErr w:type="spellStart"/>
            <w:r w:rsidRPr="007B21E7">
              <w:t>quantities</w:t>
            </w:r>
            <w:proofErr w:type="spellEnd"/>
            <w:r w:rsidRPr="007B21E7">
              <w:t xml:space="preserve"> of the products </w:t>
            </w:r>
            <w:proofErr w:type="spellStart"/>
            <w:r w:rsidRPr="007B21E7">
              <w:t>that</w:t>
            </w:r>
            <w:proofErr w:type="spellEnd"/>
            <w:r w:rsidRPr="007B21E7">
              <w:t xml:space="preserve"> </w:t>
            </w:r>
            <w:proofErr w:type="spellStart"/>
            <w:r w:rsidRPr="007B21E7">
              <w:t>have</w:t>
            </w:r>
            <w:proofErr w:type="spellEnd"/>
            <w:r w:rsidRPr="007B21E7">
              <w:t xml:space="preserve"> </w:t>
            </w:r>
            <w:proofErr w:type="spellStart"/>
            <w:r w:rsidRPr="007B21E7">
              <w:t>left</w:t>
            </w:r>
            <w:proofErr w:type="spellEnd"/>
            <w:r w:rsidRPr="007B21E7">
              <w:t xml:space="preserve"> the unit of operator </w:t>
            </w:r>
            <w:proofErr w:type="spellStart"/>
            <w:r w:rsidRPr="007B21E7">
              <w:t>or</w:t>
            </w:r>
            <w:proofErr w:type="spellEnd"/>
            <w:r w:rsidRPr="007B21E7">
              <w:t xml:space="preserve"> </w:t>
            </w:r>
            <w:proofErr w:type="spellStart"/>
            <w:r w:rsidRPr="007B21E7">
              <w:t>group</w:t>
            </w:r>
            <w:proofErr w:type="spellEnd"/>
            <w:r w:rsidRPr="007B21E7">
              <w:t xml:space="preserve"> of </w:t>
            </w:r>
            <w:proofErr w:type="spellStart"/>
            <w:r w:rsidRPr="007B21E7">
              <w:t>operators</w:t>
            </w:r>
            <w:proofErr w:type="spellEnd"/>
            <w:r w:rsidRPr="007B21E7">
              <w:t xml:space="preserve"> to the </w:t>
            </w:r>
            <w:proofErr w:type="spellStart"/>
            <w:r w:rsidRPr="007B21E7">
              <w:t>consignee’s</w:t>
            </w:r>
            <w:proofErr w:type="spellEnd"/>
            <w:r w:rsidRPr="007B21E7">
              <w:t xml:space="preserve"> </w:t>
            </w:r>
            <w:proofErr w:type="spellStart"/>
            <w:r w:rsidRPr="007B21E7">
              <w:t>premises</w:t>
            </w:r>
            <w:proofErr w:type="spellEnd"/>
            <w:r w:rsidRPr="007B21E7">
              <w:t xml:space="preserve"> </w:t>
            </w:r>
            <w:proofErr w:type="spellStart"/>
            <w:r w:rsidRPr="007B21E7">
              <w:t>or</w:t>
            </w:r>
            <w:proofErr w:type="spellEnd"/>
            <w:r w:rsidRPr="007B21E7">
              <w:t xml:space="preserve"> </w:t>
            </w:r>
            <w:proofErr w:type="spellStart"/>
            <w:r w:rsidRPr="007B21E7">
              <w:t>storage</w:t>
            </w:r>
            <w:proofErr w:type="spellEnd"/>
            <w:r w:rsidRPr="007B21E7">
              <w:t xml:space="preserve"> </w:t>
            </w:r>
            <w:proofErr w:type="spellStart"/>
            <w:r w:rsidRPr="007B21E7">
              <w:t>facilities</w:t>
            </w:r>
            <w:proofErr w:type="spellEnd"/>
            <w:r w:rsidRPr="007B21E7">
              <w:t xml:space="preserve"> (Article1 (5c) Reg.2021/771)</w:t>
            </w:r>
          </w:p>
        </w:tc>
        <w:tc>
          <w:tcPr>
            <w:tcW w:w="960" w:type="dxa"/>
            <w:noWrap/>
            <w:hideMark/>
          </w:tcPr>
          <w:p w14:paraId="227FE91E" w14:textId="51A30C64" w:rsidR="007B21E7" w:rsidRPr="007B21E7" w:rsidRDefault="007B21E7" w:rsidP="007B21E7"/>
        </w:tc>
        <w:tc>
          <w:tcPr>
            <w:tcW w:w="960" w:type="dxa"/>
            <w:noWrap/>
            <w:hideMark/>
          </w:tcPr>
          <w:p w14:paraId="201EF533" w14:textId="77777777" w:rsidR="007B21E7" w:rsidRPr="007B21E7" w:rsidRDefault="007B21E7">
            <w:r w:rsidRPr="007B21E7">
              <w:t> </w:t>
            </w:r>
          </w:p>
        </w:tc>
        <w:tc>
          <w:tcPr>
            <w:tcW w:w="960" w:type="dxa"/>
            <w:noWrap/>
            <w:hideMark/>
          </w:tcPr>
          <w:p w14:paraId="5EB15C13" w14:textId="77777777" w:rsidR="007B21E7" w:rsidRPr="007B21E7" w:rsidRDefault="007B21E7">
            <w:r w:rsidRPr="007B21E7">
              <w:t> </w:t>
            </w:r>
          </w:p>
        </w:tc>
      </w:tr>
      <w:tr w:rsidR="007B21E7" w:rsidRPr="007B21E7" w14:paraId="07F67B57" w14:textId="77777777" w:rsidTr="007B21E7">
        <w:trPr>
          <w:trHeight w:val="648"/>
        </w:trPr>
        <w:tc>
          <w:tcPr>
            <w:tcW w:w="1160" w:type="dxa"/>
            <w:noWrap/>
            <w:hideMark/>
          </w:tcPr>
          <w:p w14:paraId="33CF212D" w14:textId="77777777" w:rsidR="007B21E7" w:rsidRPr="007B21E7" w:rsidRDefault="007B21E7" w:rsidP="007B21E7">
            <w:r w:rsidRPr="007B21E7">
              <w:t>6.17.9</w:t>
            </w:r>
          </w:p>
        </w:tc>
        <w:tc>
          <w:tcPr>
            <w:tcW w:w="6285" w:type="dxa"/>
            <w:hideMark/>
          </w:tcPr>
          <w:p w14:paraId="2C3898EF" w14:textId="77777777" w:rsidR="007B21E7" w:rsidRPr="007B21E7" w:rsidRDefault="007B21E7" w:rsidP="007B21E7">
            <w:r w:rsidRPr="007B21E7">
              <w:t xml:space="preserve">in </w:t>
            </w:r>
            <w:proofErr w:type="spellStart"/>
            <w:r w:rsidRPr="007B21E7">
              <w:t>case</w:t>
            </w:r>
            <w:proofErr w:type="spellEnd"/>
            <w:r w:rsidRPr="007B21E7">
              <w:t xml:space="preserve"> of </w:t>
            </w:r>
            <w:proofErr w:type="spellStart"/>
            <w:r w:rsidRPr="007B21E7">
              <w:t>operators</w:t>
            </w:r>
            <w:proofErr w:type="spellEnd"/>
            <w:r w:rsidRPr="007B21E7">
              <w:t xml:space="preserve"> </w:t>
            </w:r>
            <w:proofErr w:type="spellStart"/>
            <w:r w:rsidRPr="007B21E7">
              <w:t>who</w:t>
            </w:r>
            <w:proofErr w:type="spellEnd"/>
            <w:r w:rsidRPr="007B21E7">
              <w:t xml:space="preserve"> </w:t>
            </w:r>
            <w:proofErr w:type="spellStart"/>
            <w:r w:rsidRPr="007B21E7">
              <w:t>buy</w:t>
            </w:r>
            <w:proofErr w:type="spellEnd"/>
            <w:r w:rsidRPr="007B21E7">
              <w:t xml:space="preserve"> and </w:t>
            </w:r>
            <w:proofErr w:type="spellStart"/>
            <w:r w:rsidRPr="007B21E7">
              <w:t>sell</w:t>
            </w:r>
            <w:proofErr w:type="spellEnd"/>
            <w:r w:rsidRPr="007B21E7">
              <w:t xml:space="preserve"> the </w:t>
            </w:r>
            <w:proofErr w:type="spellStart"/>
            <w:r w:rsidRPr="007B21E7">
              <w:t>product</w:t>
            </w:r>
            <w:proofErr w:type="spellEnd"/>
            <w:r w:rsidRPr="007B21E7">
              <w:t xml:space="preserve">(s) </w:t>
            </w:r>
            <w:proofErr w:type="spellStart"/>
            <w:r w:rsidRPr="007B21E7">
              <w:t>without</w:t>
            </w:r>
            <w:proofErr w:type="spellEnd"/>
            <w:r w:rsidRPr="007B21E7">
              <w:t xml:space="preserve"> </w:t>
            </w:r>
            <w:proofErr w:type="spellStart"/>
            <w:r w:rsidRPr="007B21E7">
              <w:t>physically</w:t>
            </w:r>
            <w:proofErr w:type="spellEnd"/>
            <w:r w:rsidRPr="007B21E7">
              <w:t xml:space="preserve"> </w:t>
            </w:r>
            <w:proofErr w:type="spellStart"/>
            <w:r w:rsidRPr="007B21E7">
              <w:t>handling</w:t>
            </w:r>
            <w:proofErr w:type="spellEnd"/>
            <w:r w:rsidRPr="007B21E7">
              <w:t xml:space="preserve"> the </w:t>
            </w:r>
            <w:proofErr w:type="spellStart"/>
            <w:r w:rsidRPr="007B21E7">
              <w:t>product</w:t>
            </w:r>
            <w:proofErr w:type="spellEnd"/>
            <w:r w:rsidRPr="007B21E7">
              <w:t xml:space="preserve">(s), the </w:t>
            </w:r>
            <w:proofErr w:type="spellStart"/>
            <w:r w:rsidRPr="007B21E7">
              <w:t>nature</w:t>
            </w:r>
            <w:proofErr w:type="spellEnd"/>
            <w:r w:rsidRPr="007B21E7">
              <w:t xml:space="preserve"> and the </w:t>
            </w:r>
            <w:proofErr w:type="spellStart"/>
            <w:r w:rsidRPr="007B21E7">
              <w:t>quantities</w:t>
            </w:r>
            <w:proofErr w:type="spellEnd"/>
            <w:r w:rsidRPr="007B21E7">
              <w:t xml:space="preserve"> of products </w:t>
            </w:r>
            <w:proofErr w:type="spellStart"/>
            <w:r w:rsidRPr="007B21E7">
              <w:t>that</w:t>
            </w:r>
            <w:proofErr w:type="spellEnd"/>
            <w:r w:rsidRPr="007B21E7">
              <w:t xml:space="preserve"> </w:t>
            </w:r>
            <w:proofErr w:type="spellStart"/>
            <w:r w:rsidRPr="007B21E7">
              <w:t>have</w:t>
            </w:r>
            <w:proofErr w:type="spellEnd"/>
            <w:r w:rsidRPr="007B21E7">
              <w:t xml:space="preserve"> </w:t>
            </w:r>
            <w:proofErr w:type="spellStart"/>
            <w:r w:rsidRPr="007B21E7">
              <w:t>been</w:t>
            </w:r>
            <w:proofErr w:type="spellEnd"/>
            <w:r w:rsidRPr="007B21E7">
              <w:t xml:space="preserve"> </w:t>
            </w:r>
            <w:proofErr w:type="spellStart"/>
            <w:r w:rsidRPr="007B21E7">
              <w:t>bought</w:t>
            </w:r>
            <w:proofErr w:type="spellEnd"/>
            <w:r w:rsidRPr="007B21E7">
              <w:t xml:space="preserve"> and sold, and the </w:t>
            </w:r>
            <w:proofErr w:type="spellStart"/>
            <w:r w:rsidRPr="007B21E7">
              <w:t>suppliers</w:t>
            </w:r>
            <w:proofErr w:type="spellEnd"/>
            <w:r w:rsidRPr="007B21E7">
              <w:t xml:space="preserve">, and </w:t>
            </w:r>
            <w:proofErr w:type="spellStart"/>
            <w:r w:rsidRPr="007B21E7">
              <w:t>where</w:t>
            </w:r>
            <w:proofErr w:type="spellEnd"/>
            <w:r w:rsidRPr="007B21E7">
              <w:t xml:space="preserve"> </w:t>
            </w:r>
            <w:proofErr w:type="spellStart"/>
            <w:r w:rsidRPr="007B21E7">
              <w:t>different</w:t>
            </w:r>
            <w:proofErr w:type="spellEnd"/>
            <w:r w:rsidRPr="007B21E7">
              <w:t xml:space="preserve">, the </w:t>
            </w:r>
            <w:proofErr w:type="spellStart"/>
            <w:r w:rsidRPr="007B21E7">
              <w:t>sellers</w:t>
            </w:r>
            <w:proofErr w:type="spellEnd"/>
            <w:r w:rsidRPr="007B21E7">
              <w:t xml:space="preserve"> </w:t>
            </w:r>
            <w:proofErr w:type="spellStart"/>
            <w:r w:rsidRPr="007B21E7">
              <w:t>or</w:t>
            </w:r>
            <w:proofErr w:type="spellEnd"/>
            <w:r w:rsidRPr="007B21E7">
              <w:t xml:space="preserve"> the </w:t>
            </w:r>
            <w:proofErr w:type="spellStart"/>
            <w:r w:rsidRPr="007B21E7">
              <w:t>exporters</w:t>
            </w:r>
            <w:proofErr w:type="spellEnd"/>
            <w:r w:rsidRPr="007B21E7">
              <w:t xml:space="preserve"> and the </w:t>
            </w:r>
            <w:proofErr w:type="spellStart"/>
            <w:r w:rsidRPr="007B21E7">
              <w:t>buyers</w:t>
            </w:r>
            <w:proofErr w:type="spellEnd"/>
            <w:r w:rsidRPr="007B21E7">
              <w:t xml:space="preserve">, and </w:t>
            </w:r>
            <w:proofErr w:type="spellStart"/>
            <w:r w:rsidRPr="007B21E7">
              <w:t>where</w:t>
            </w:r>
            <w:proofErr w:type="spellEnd"/>
            <w:r w:rsidRPr="007B21E7">
              <w:t xml:space="preserve"> </w:t>
            </w:r>
            <w:proofErr w:type="spellStart"/>
            <w:r w:rsidRPr="007B21E7">
              <w:t>different</w:t>
            </w:r>
            <w:proofErr w:type="spellEnd"/>
            <w:r w:rsidRPr="007B21E7">
              <w:t xml:space="preserve">, the </w:t>
            </w:r>
            <w:proofErr w:type="spellStart"/>
            <w:r w:rsidRPr="007B21E7">
              <w:t>consignees</w:t>
            </w:r>
            <w:proofErr w:type="spellEnd"/>
            <w:r w:rsidRPr="007B21E7">
              <w:t xml:space="preserve"> (Article1 (5d) Reg.2021/771)</w:t>
            </w:r>
          </w:p>
        </w:tc>
        <w:tc>
          <w:tcPr>
            <w:tcW w:w="960" w:type="dxa"/>
            <w:noWrap/>
            <w:hideMark/>
          </w:tcPr>
          <w:p w14:paraId="124FDDA5" w14:textId="771F365C" w:rsidR="007B21E7" w:rsidRPr="007B21E7" w:rsidRDefault="007B21E7" w:rsidP="007B21E7"/>
        </w:tc>
        <w:tc>
          <w:tcPr>
            <w:tcW w:w="960" w:type="dxa"/>
            <w:noWrap/>
            <w:hideMark/>
          </w:tcPr>
          <w:p w14:paraId="1CF6CE19" w14:textId="77777777" w:rsidR="007B21E7" w:rsidRPr="007B21E7" w:rsidRDefault="007B21E7">
            <w:r w:rsidRPr="007B21E7">
              <w:t> </w:t>
            </w:r>
          </w:p>
        </w:tc>
        <w:tc>
          <w:tcPr>
            <w:tcW w:w="960" w:type="dxa"/>
            <w:noWrap/>
            <w:hideMark/>
          </w:tcPr>
          <w:p w14:paraId="434D4FAD" w14:textId="77777777" w:rsidR="007B21E7" w:rsidRPr="007B21E7" w:rsidRDefault="007B21E7">
            <w:r w:rsidRPr="007B21E7">
              <w:t> </w:t>
            </w:r>
          </w:p>
        </w:tc>
      </w:tr>
      <w:tr w:rsidR="007B21E7" w:rsidRPr="007B21E7" w14:paraId="41FC6DD5" w14:textId="77777777" w:rsidTr="007B21E7">
        <w:trPr>
          <w:trHeight w:val="480"/>
        </w:trPr>
        <w:tc>
          <w:tcPr>
            <w:tcW w:w="1160" w:type="dxa"/>
            <w:noWrap/>
            <w:hideMark/>
          </w:tcPr>
          <w:p w14:paraId="15E663C4" w14:textId="77777777" w:rsidR="007B21E7" w:rsidRPr="007B21E7" w:rsidRDefault="007B21E7" w:rsidP="007B21E7">
            <w:r w:rsidRPr="007B21E7">
              <w:t>6.17.13</w:t>
            </w:r>
          </w:p>
        </w:tc>
        <w:tc>
          <w:tcPr>
            <w:tcW w:w="6285" w:type="dxa"/>
            <w:hideMark/>
          </w:tcPr>
          <w:p w14:paraId="428E21A8" w14:textId="77777777" w:rsidR="007B21E7" w:rsidRPr="007B21E7" w:rsidRDefault="007B21E7" w:rsidP="007B21E7">
            <w:proofErr w:type="spellStart"/>
            <w:r w:rsidRPr="007B21E7">
              <w:t>any</w:t>
            </w:r>
            <w:proofErr w:type="spellEnd"/>
            <w:r w:rsidRPr="007B21E7">
              <w:t xml:space="preserve"> </w:t>
            </w:r>
            <w:proofErr w:type="spellStart"/>
            <w:r w:rsidRPr="007B21E7">
              <w:t>losses</w:t>
            </w:r>
            <w:proofErr w:type="spellEnd"/>
            <w:r w:rsidRPr="007B21E7">
              <w:t xml:space="preserve">, </w:t>
            </w:r>
            <w:proofErr w:type="spellStart"/>
            <w:r w:rsidRPr="007B21E7">
              <w:t>increase</w:t>
            </w:r>
            <w:proofErr w:type="spellEnd"/>
            <w:r w:rsidRPr="007B21E7">
              <w:t xml:space="preserve"> </w:t>
            </w:r>
            <w:proofErr w:type="spellStart"/>
            <w:r w:rsidRPr="007B21E7">
              <w:t>or</w:t>
            </w:r>
            <w:proofErr w:type="spellEnd"/>
            <w:r w:rsidRPr="007B21E7">
              <w:t xml:space="preserve"> </w:t>
            </w:r>
            <w:proofErr w:type="spellStart"/>
            <w:r w:rsidRPr="007B21E7">
              <w:t>decrease</w:t>
            </w:r>
            <w:proofErr w:type="spellEnd"/>
            <w:r w:rsidRPr="007B21E7">
              <w:t xml:space="preserve"> in </w:t>
            </w:r>
            <w:proofErr w:type="spellStart"/>
            <w:r w:rsidRPr="007B21E7">
              <w:t>quantity</w:t>
            </w:r>
            <w:proofErr w:type="spellEnd"/>
            <w:r w:rsidRPr="007B21E7">
              <w:t xml:space="preserve"> of products </w:t>
            </w:r>
            <w:proofErr w:type="spellStart"/>
            <w:r w:rsidRPr="007B21E7">
              <w:t>at</w:t>
            </w:r>
            <w:proofErr w:type="spellEnd"/>
            <w:r w:rsidRPr="007B21E7">
              <w:t xml:space="preserve"> </w:t>
            </w:r>
            <w:proofErr w:type="spellStart"/>
            <w:r w:rsidRPr="007B21E7">
              <w:t>any</w:t>
            </w:r>
            <w:proofErr w:type="spellEnd"/>
            <w:r w:rsidRPr="007B21E7">
              <w:t xml:space="preserve"> </w:t>
            </w:r>
            <w:proofErr w:type="spellStart"/>
            <w:r w:rsidRPr="007B21E7">
              <w:t>stage</w:t>
            </w:r>
            <w:proofErr w:type="spellEnd"/>
            <w:r w:rsidRPr="007B21E7">
              <w:t xml:space="preserve"> of </w:t>
            </w:r>
            <w:proofErr w:type="spellStart"/>
            <w:r w:rsidRPr="007B21E7">
              <w:t>production</w:t>
            </w:r>
            <w:proofErr w:type="spellEnd"/>
            <w:r w:rsidRPr="007B21E7">
              <w:t xml:space="preserve">, </w:t>
            </w:r>
            <w:proofErr w:type="spellStart"/>
            <w:r w:rsidRPr="007B21E7">
              <w:t>preparation</w:t>
            </w:r>
            <w:proofErr w:type="spellEnd"/>
            <w:r w:rsidRPr="007B21E7">
              <w:t xml:space="preserve"> and </w:t>
            </w:r>
            <w:proofErr w:type="spellStart"/>
            <w:r w:rsidRPr="007B21E7">
              <w:t>distribution</w:t>
            </w:r>
            <w:proofErr w:type="spellEnd"/>
            <w:r w:rsidRPr="007B21E7">
              <w:t xml:space="preserve"> (Article1 (5h) Reg.2021/771)</w:t>
            </w:r>
          </w:p>
        </w:tc>
        <w:tc>
          <w:tcPr>
            <w:tcW w:w="960" w:type="dxa"/>
            <w:noWrap/>
            <w:hideMark/>
          </w:tcPr>
          <w:p w14:paraId="61AE007F" w14:textId="0375660E" w:rsidR="007B21E7" w:rsidRPr="007B21E7" w:rsidRDefault="007B21E7" w:rsidP="007B21E7"/>
        </w:tc>
        <w:tc>
          <w:tcPr>
            <w:tcW w:w="960" w:type="dxa"/>
            <w:noWrap/>
            <w:hideMark/>
          </w:tcPr>
          <w:p w14:paraId="6B55F980" w14:textId="77777777" w:rsidR="007B21E7" w:rsidRPr="007B21E7" w:rsidRDefault="007B21E7">
            <w:r w:rsidRPr="007B21E7">
              <w:t> </w:t>
            </w:r>
          </w:p>
        </w:tc>
        <w:tc>
          <w:tcPr>
            <w:tcW w:w="960" w:type="dxa"/>
            <w:noWrap/>
            <w:hideMark/>
          </w:tcPr>
          <w:p w14:paraId="5C519CE2" w14:textId="77777777" w:rsidR="007B21E7" w:rsidRPr="007B21E7" w:rsidRDefault="007B21E7">
            <w:r w:rsidRPr="007B21E7">
              <w:t> </w:t>
            </w:r>
          </w:p>
        </w:tc>
      </w:tr>
      <w:tr w:rsidR="007B21E7" w:rsidRPr="007B21E7" w14:paraId="1D94AF2C" w14:textId="77777777" w:rsidTr="007B21E7">
        <w:trPr>
          <w:trHeight w:val="480"/>
        </w:trPr>
        <w:tc>
          <w:tcPr>
            <w:tcW w:w="1160" w:type="dxa"/>
            <w:noWrap/>
            <w:hideMark/>
          </w:tcPr>
          <w:p w14:paraId="0C0E5528" w14:textId="77777777" w:rsidR="007B21E7" w:rsidRPr="007B21E7" w:rsidRDefault="007B21E7" w:rsidP="007B21E7">
            <w:r w:rsidRPr="007B21E7">
              <w:t>6.17.14</w:t>
            </w:r>
          </w:p>
        </w:tc>
        <w:tc>
          <w:tcPr>
            <w:tcW w:w="6285" w:type="dxa"/>
            <w:hideMark/>
          </w:tcPr>
          <w:p w14:paraId="1CE58BAB" w14:textId="77777777" w:rsidR="007B21E7" w:rsidRPr="007B21E7" w:rsidRDefault="007B21E7" w:rsidP="007B21E7">
            <w:proofErr w:type="spellStart"/>
            <w:r w:rsidRPr="007B21E7">
              <w:t>organic</w:t>
            </w:r>
            <w:proofErr w:type="spellEnd"/>
            <w:r w:rsidRPr="007B21E7">
              <w:t xml:space="preserve"> </w:t>
            </w:r>
            <w:proofErr w:type="spellStart"/>
            <w:r w:rsidRPr="007B21E7">
              <w:t>or</w:t>
            </w:r>
            <w:proofErr w:type="spellEnd"/>
            <w:r w:rsidRPr="007B21E7">
              <w:t xml:space="preserve"> in-</w:t>
            </w:r>
            <w:proofErr w:type="spellStart"/>
            <w:r w:rsidRPr="007B21E7">
              <w:t>conversion</w:t>
            </w:r>
            <w:proofErr w:type="spellEnd"/>
            <w:r w:rsidRPr="007B21E7">
              <w:t xml:space="preserve"> products </w:t>
            </w:r>
            <w:proofErr w:type="spellStart"/>
            <w:r w:rsidRPr="007B21E7">
              <w:t>that</w:t>
            </w:r>
            <w:proofErr w:type="spellEnd"/>
            <w:r w:rsidRPr="007B21E7">
              <w:t xml:space="preserve"> </w:t>
            </w:r>
            <w:proofErr w:type="spellStart"/>
            <w:r w:rsidRPr="007B21E7">
              <w:t>are</w:t>
            </w:r>
            <w:proofErr w:type="spellEnd"/>
            <w:r w:rsidRPr="007B21E7">
              <w:t xml:space="preserve"> sold on the market as non-</w:t>
            </w:r>
            <w:proofErr w:type="spellStart"/>
            <w:r w:rsidRPr="007B21E7">
              <w:t>organic</w:t>
            </w:r>
            <w:proofErr w:type="spellEnd"/>
            <w:r w:rsidRPr="007B21E7">
              <w:t>. (Article1 (5i) Reg.2021/771)</w:t>
            </w:r>
          </w:p>
        </w:tc>
        <w:tc>
          <w:tcPr>
            <w:tcW w:w="960" w:type="dxa"/>
            <w:noWrap/>
            <w:hideMark/>
          </w:tcPr>
          <w:p w14:paraId="2D2BD213" w14:textId="49D8D9AA" w:rsidR="007B21E7" w:rsidRPr="007B21E7" w:rsidRDefault="007B21E7" w:rsidP="007B21E7"/>
        </w:tc>
        <w:tc>
          <w:tcPr>
            <w:tcW w:w="960" w:type="dxa"/>
            <w:noWrap/>
            <w:hideMark/>
          </w:tcPr>
          <w:p w14:paraId="0526EA2A" w14:textId="77777777" w:rsidR="007B21E7" w:rsidRPr="007B21E7" w:rsidRDefault="007B21E7">
            <w:r w:rsidRPr="007B21E7">
              <w:t> </w:t>
            </w:r>
          </w:p>
        </w:tc>
        <w:tc>
          <w:tcPr>
            <w:tcW w:w="960" w:type="dxa"/>
            <w:noWrap/>
            <w:hideMark/>
          </w:tcPr>
          <w:p w14:paraId="40F1F6C5" w14:textId="77777777" w:rsidR="007B21E7" w:rsidRPr="007B21E7" w:rsidRDefault="007B21E7">
            <w:r w:rsidRPr="007B21E7">
              <w:t> </w:t>
            </w:r>
          </w:p>
        </w:tc>
      </w:tr>
      <w:tr w:rsidR="000438F6" w:rsidRPr="007B21E7" w14:paraId="5A2BBA42" w14:textId="77777777" w:rsidTr="000438F6">
        <w:trPr>
          <w:trHeight w:val="360"/>
        </w:trPr>
        <w:tc>
          <w:tcPr>
            <w:tcW w:w="1160" w:type="dxa"/>
            <w:shd w:val="clear" w:color="auto" w:fill="D9D9D9" w:themeFill="background1" w:themeFillShade="D9"/>
            <w:noWrap/>
            <w:hideMark/>
          </w:tcPr>
          <w:p w14:paraId="6C10E906" w14:textId="77777777" w:rsidR="007B21E7" w:rsidRPr="007B21E7" w:rsidRDefault="007B21E7" w:rsidP="007B21E7">
            <w:r w:rsidRPr="007B21E7">
              <w:t>6.20</w:t>
            </w:r>
          </w:p>
        </w:tc>
        <w:tc>
          <w:tcPr>
            <w:tcW w:w="6285" w:type="dxa"/>
            <w:shd w:val="clear" w:color="auto" w:fill="D9D9D9" w:themeFill="background1" w:themeFillShade="D9"/>
            <w:hideMark/>
          </w:tcPr>
          <w:p w14:paraId="5FC8744D" w14:textId="77777777" w:rsidR="007B21E7" w:rsidRPr="007B21E7" w:rsidRDefault="007B21E7">
            <w:pPr>
              <w:rPr>
                <w:b/>
                <w:bCs/>
              </w:rPr>
            </w:pPr>
            <w:proofErr w:type="spellStart"/>
            <w:r w:rsidRPr="007B21E7">
              <w:rPr>
                <w:b/>
                <w:bCs/>
              </w:rPr>
              <w:t>Subcontracting</w:t>
            </w:r>
            <w:proofErr w:type="spellEnd"/>
          </w:p>
        </w:tc>
        <w:tc>
          <w:tcPr>
            <w:tcW w:w="960" w:type="dxa"/>
            <w:shd w:val="clear" w:color="auto" w:fill="D9D9D9" w:themeFill="background1" w:themeFillShade="D9"/>
            <w:noWrap/>
            <w:hideMark/>
          </w:tcPr>
          <w:p w14:paraId="2822A82F" w14:textId="77777777" w:rsidR="007B21E7" w:rsidRPr="007B21E7" w:rsidRDefault="007B21E7" w:rsidP="007B21E7">
            <w:r w:rsidRPr="007B21E7">
              <w:t> </w:t>
            </w:r>
          </w:p>
        </w:tc>
        <w:tc>
          <w:tcPr>
            <w:tcW w:w="960" w:type="dxa"/>
            <w:shd w:val="clear" w:color="auto" w:fill="D9D9D9" w:themeFill="background1" w:themeFillShade="D9"/>
            <w:noWrap/>
            <w:hideMark/>
          </w:tcPr>
          <w:p w14:paraId="549AD05D" w14:textId="77777777" w:rsidR="007B21E7" w:rsidRPr="007B21E7" w:rsidRDefault="007B21E7">
            <w:r w:rsidRPr="007B21E7">
              <w:t> </w:t>
            </w:r>
          </w:p>
        </w:tc>
        <w:tc>
          <w:tcPr>
            <w:tcW w:w="960" w:type="dxa"/>
            <w:shd w:val="clear" w:color="auto" w:fill="D9D9D9" w:themeFill="background1" w:themeFillShade="D9"/>
            <w:noWrap/>
            <w:hideMark/>
          </w:tcPr>
          <w:p w14:paraId="52386FF4" w14:textId="77777777" w:rsidR="007B21E7" w:rsidRPr="007B21E7" w:rsidRDefault="007B21E7">
            <w:r w:rsidRPr="007B21E7">
              <w:t> </w:t>
            </w:r>
          </w:p>
        </w:tc>
      </w:tr>
      <w:tr w:rsidR="007B21E7" w:rsidRPr="007B21E7" w14:paraId="4C77329D" w14:textId="77777777" w:rsidTr="007B21E7">
        <w:trPr>
          <w:trHeight w:val="552"/>
        </w:trPr>
        <w:tc>
          <w:tcPr>
            <w:tcW w:w="1160" w:type="dxa"/>
            <w:noWrap/>
            <w:hideMark/>
          </w:tcPr>
          <w:p w14:paraId="5A954EEA" w14:textId="77777777" w:rsidR="007B21E7" w:rsidRPr="007B21E7" w:rsidRDefault="007B21E7" w:rsidP="007B21E7">
            <w:r w:rsidRPr="007B21E7">
              <w:t>6.20.1</w:t>
            </w:r>
          </w:p>
        </w:tc>
        <w:tc>
          <w:tcPr>
            <w:tcW w:w="6285" w:type="dxa"/>
            <w:hideMark/>
          </w:tcPr>
          <w:p w14:paraId="2D015827" w14:textId="77777777" w:rsidR="007B21E7" w:rsidRPr="007B21E7" w:rsidRDefault="007B21E7" w:rsidP="007B21E7">
            <w:r w:rsidRPr="007B21E7">
              <w:t xml:space="preserve">The operator </w:t>
            </w:r>
            <w:proofErr w:type="spellStart"/>
            <w:r w:rsidRPr="007B21E7">
              <w:t>or</w:t>
            </w:r>
            <w:proofErr w:type="spellEnd"/>
            <w:r w:rsidRPr="007B21E7">
              <w:t xml:space="preserve"> </w:t>
            </w:r>
            <w:proofErr w:type="spellStart"/>
            <w:r w:rsidRPr="007B21E7">
              <w:t>group</w:t>
            </w:r>
            <w:proofErr w:type="spellEnd"/>
            <w:r w:rsidRPr="007B21E7">
              <w:t xml:space="preserve"> of </w:t>
            </w:r>
            <w:proofErr w:type="spellStart"/>
            <w:r w:rsidRPr="007B21E7">
              <w:t>operators</w:t>
            </w:r>
            <w:proofErr w:type="spellEnd"/>
            <w:r w:rsidRPr="007B21E7">
              <w:t xml:space="preserve"> </w:t>
            </w:r>
            <w:proofErr w:type="spellStart"/>
            <w:r w:rsidRPr="007B21E7">
              <w:t>that</w:t>
            </w:r>
            <w:proofErr w:type="spellEnd"/>
            <w:r w:rsidRPr="007B21E7">
              <w:t xml:space="preserve"> </w:t>
            </w:r>
            <w:proofErr w:type="spellStart"/>
            <w:r w:rsidRPr="007B21E7">
              <w:t>subcontract</w:t>
            </w:r>
            <w:proofErr w:type="spellEnd"/>
            <w:r w:rsidRPr="007B21E7">
              <w:t xml:space="preserve"> </w:t>
            </w:r>
            <w:proofErr w:type="spellStart"/>
            <w:r w:rsidRPr="007B21E7">
              <w:t>activities</w:t>
            </w:r>
            <w:proofErr w:type="spellEnd"/>
            <w:r w:rsidRPr="007B21E7">
              <w:t xml:space="preserve"> </w:t>
            </w:r>
            <w:proofErr w:type="spellStart"/>
            <w:r w:rsidRPr="007B21E7">
              <w:t>shall</w:t>
            </w:r>
            <w:proofErr w:type="spellEnd"/>
            <w:r w:rsidRPr="007B21E7">
              <w:t xml:space="preserve"> </w:t>
            </w:r>
            <w:proofErr w:type="spellStart"/>
            <w:r w:rsidRPr="007B21E7">
              <w:t>notify</w:t>
            </w:r>
            <w:proofErr w:type="spellEnd"/>
            <w:r w:rsidRPr="007B21E7">
              <w:t xml:space="preserve"> </w:t>
            </w:r>
            <w:proofErr w:type="spellStart"/>
            <w:r w:rsidRPr="007B21E7">
              <w:t>their</w:t>
            </w:r>
            <w:proofErr w:type="spellEnd"/>
            <w:r w:rsidRPr="007B21E7">
              <w:t xml:space="preserve"> </w:t>
            </w:r>
            <w:proofErr w:type="spellStart"/>
            <w:r w:rsidRPr="007B21E7">
              <w:t>activity</w:t>
            </w:r>
            <w:proofErr w:type="spellEnd"/>
            <w:r w:rsidRPr="007B21E7">
              <w:t xml:space="preserve"> to the </w:t>
            </w:r>
            <w:proofErr w:type="spellStart"/>
            <w:r w:rsidRPr="007B21E7">
              <w:t>competent</w:t>
            </w:r>
            <w:proofErr w:type="spellEnd"/>
            <w:r w:rsidRPr="007B21E7">
              <w:t xml:space="preserve"> </w:t>
            </w:r>
            <w:proofErr w:type="spellStart"/>
            <w:r w:rsidRPr="007B21E7">
              <w:t>authorities</w:t>
            </w:r>
            <w:proofErr w:type="spellEnd"/>
            <w:r w:rsidRPr="007B21E7">
              <w:t xml:space="preserve"> of the </w:t>
            </w:r>
            <w:proofErr w:type="spellStart"/>
            <w:r w:rsidRPr="007B21E7">
              <w:t>Member</w:t>
            </w:r>
            <w:proofErr w:type="spellEnd"/>
            <w:r w:rsidRPr="007B21E7">
              <w:t xml:space="preserve"> </w:t>
            </w:r>
            <w:proofErr w:type="spellStart"/>
            <w:r w:rsidRPr="007B21E7">
              <w:t>State</w:t>
            </w:r>
            <w:proofErr w:type="spellEnd"/>
            <w:r w:rsidRPr="007B21E7">
              <w:t xml:space="preserve"> in </w:t>
            </w:r>
            <w:proofErr w:type="spellStart"/>
            <w:r w:rsidRPr="007B21E7">
              <w:t>which</w:t>
            </w:r>
            <w:proofErr w:type="spellEnd"/>
            <w:r w:rsidRPr="007B21E7">
              <w:t xml:space="preserve"> </w:t>
            </w:r>
            <w:proofErr w:type="spellStart"/>
            <w:r w:rsidRPr="007B21E7">
              <w:t>it</w:t>
            </w:r>
            <w:proofErr w:type="spellEnd"/>
            <w:r w:rsidRPr="007B21E7">
              <w:t xml:space="preserve"> </w:t>
            </w:r>
            <w:proofErr w:type="spellStart"/>
            <w:r w:rsidRPr="007B21E7">
              <w:t>is</w:t>
            </w:r>
            <w:proofErr w:type="spellEnd"/>
            <w:r w:rsidRPr="007B21E7">
              <w:t xml:space="preserve"> </w:t>
            </w:r>
            <w:proofErr w:type="spellStart"/>
            <w:r w:rsidRPr="007B21E7">
              <w:t>carried</w:t>
            </w:r>
            <w:proofErr w:type="spellEnd"/>
            <w:r w:rsidRPr="007B21E7">
              <w:t xml:space="preserve"> out and in </w:t>
            </w:r>
            <w:proofErr w:type="spellStart"/>
            <w:r w:rsidRPr="007B21E7">
              <w:t>which</w:t>
            </w:r>
            <w:proofErr w:type="spellEnd"/>
            <w:r w:rsidRPr="007B21E7">
              <w:t xml:space="preserve"> </w:t>
            </w:r>
            <w:proofErr w:type="spellStart"/>
            <w:r w:rsidRPr="007B21E7">
              <w:t>their</w:t>
            </w:r>
            <w:proofErr w:type="spellEnd"/>
            <w:r w:rsidRPr="007B21E7">
              <w:t xml:space="preserve"> </w:t>
            </w:r>
            <w:proofErr w:type="spellStart"/>
            <w:r w:rsidRPr="007B21E7">
              <w:t>undertaking</w:t>
            </w:r>
            <w:proofErr w:type="spellEnd"/>
            <w:r w:rsidRPr="007B21E7">
              <w:t xml:space="preserve"> </w:t>
            </w:r>
            <w:proofErr w:type="spellStart"/>
            <w:r w:rsidRPr="007B21E7">
              <w:t>is</w:t>
            </w:r>
            <w:proofErr w:type="spellEnd"/>
            <w:r w:rsidRPr="007B21E7">
              <w:t xml:space="preserve"> </w:t>
            </w:r>
            <w:proofErr w:type="spellStart"/>
            <w:r w:rsidRPr="007B21E7">
              <w:t>subject</w:t>
            </w:r>
            <w:proofErr w:type="spellEnd"/>
            <w:r w:rsidRPr="007B21E7">
              <w:t xml:space="preserve"> to the </w:t>
            </w:r>
            <w:proofErr w:type="spellStart"/>
            <w:r w:rsidRPr="007B21E7">
              <w:t>control</w:t>
            </w:r>
            <w:proofErr w:type="spellEnd"/>
            <w:r w:rsidRPr="007B21E7">
              <w:t xml:space="preserve"> system.  (Article.34 (1) Reg. 2018/848)</w:t>
            </w:r>
          </w:p>
        </w:tc>
        <w:tc>
          <w:tcPr>
            <w:tcW w:w="960" w:type="dxa"/>
            <w:noWrap/>
            <w:hideMark/>
          </w:tcPr>
          <w:p w14:paraId="279F8E49" w14:textId="1F23198A" w:rsidR="007B21E7" w:rsidRPr="007B21E7" w:rsidRDefault="007B21E7" w:rsidP="007B21E7"/>
        </w:tc>
        <w:tc>
          <w:tcPr>
            <w:tcW w:w="960" w:type="dxa"/>
            <w:noWrap/>
            <w:hideMark/>
          </w:tcPr>
          <w:p w14:paraId="2F225040" w14:textId="77777777" w:rsidR="007B21E7" w:rsidRPr="007B21E7" w:rsidRDefault="007B21E7">
            <w:r w:rsidRPr="007B21E7">
              <w:t> </w:t>
            </w:r>
          </w:p>
        </w:tc>
        <w:tc>
          <w:tcPr>
            <w:tcW w:w="960" w:type="dxa"/>
            <w:noWrap/>
            <w:hideMark/>
          </w:tcPr>
          <w:p w14:paraId="526D76E6" w14:textId="77777777" w:rsidR="007B21E7" w:rsidRPr="007B21E7" w:rsidRDefault="007B21E7">
            <w:r w:rsidRPr="007B21E7">
              <w:t> </w:t>
            </w:r>
          </w:p>
        </w:tc>
      </w:tr>
      <w:tr w:rsidR="007B21E7" w:rsidRPr="007B21E7" w14:paraId="41EDFFC0" w14:textId="77777777" w:rsidTr="007B21E7">
        <w:trPr>
          <w:trHeight w:val="552"/>
        </w:trPr>
        <w:tc>
          <w:tcPr>
            <w:tcW w:w="1160" w:type="dxa"/>
            <w:noWrap/>
            <w:hideMark/>
          </w:tcPr>
          <w:p w14:paraId="13DDA1CE" w14:textId="77777777" w:rsidR="007B21E7" w:rsidRPr="007B21E7" w:rsidRDefault="007B21E7" w:rsidP="007B21E7">
            <w:r w:rsidRPr="007B21E7">
              <w:t>6.20.2</w:t>
            </w:r>
          </w:p>
        </w:tc>
        <w:tc>
          <w:tcPr>
            <w:tcW w:w="6285" w:type="dxa"/>
            <w:hideMark/>
          </w:tcPr>
          <w:p w14:paraId="38951D79" w14:textId="77777777" w:rsidR="007B21E7" w:rsidRPr="007B21E7" w:rsidRDefault="007B21E7" w:rsidP="007B21E7">
            <w:r w:rsidRPr="007B21E7">
              <w:t xml:space="preserve">The operator </w:t>
            </w:r>
            <w:proofErr w:type="spellStart"/>
            <w:r w:rsidRPr="007B21E7">
              <w:t>or</w:t>
            </w:r>
            <w:proofErr w:type="spellEnd"/>
            <w:r w:rsidRPr="007B21E7">
              <w:t xml:space="preserve"> </w:t>
            </w:r>
            <w:proofErr w:type="spellStart"/>
            <w:r w:rsidRPr="007B21E7">
              <w:t>group</w:t>
            </w:r>
            <w:proofErr w:type="spellEnd"/>
            <w:r w:rsidRPr="007B21E7">
              <w:t xml:space="preserve"> of </w:t>
            </w:r>
            <w:proofErr w:type="spellStart"/>
            <w:r w:rsidRPr="007B21E7">
              <w:t>operators</w:t>
            </w:r>
            <w:proofErr w:type="spellEnd"/>
            <w:r w:rsidRPr="007B21E7">
              <w:t xml:space="preserve"> </w:t>
            </w:r>
            <w:proofErr w:type="spellStart"/>
            <w:r w:rsidRPr="007B21E7">
              <w:t>has</w:t>
            </w:r>
            <w:proofErr w:type="spellEnd"/>
            <w:r w:rsidRPr="007B21E7">
              <w:t xml:space="preserve"> </w:t>
            </w:r>
            <w:proofErr w:type="spellStart"/>
            <w:r w:rsidRPr="007B21E7">
              <w:t>declared</w:t>
            </w:r>
            <w:proofErr w:type="spellEnd"/>
            <w:r w:rsidRPr="007B21E7">
              <w:t xml:space="preserve"> in the </w:t>
            </w:r>
            <w:proofErr w:type="spellStart"/>
            <w:r w:rsidRPr="007B21E7">
              <w:t>notification</w:t>
            </w:r>
            <w:proofErr w:type="spellEnd"/>
            <w:r w:rsidRPr="007B21E7">
              <w:t xml:space="preserve"> </w:t>
            </w:r>
            <w:proofErr w:type="spellStart"/>
            <w:r w:rsidRPr="007B21E7">
              <w:t>that</w:t>
            </w:r>
            <w:proofErr w:type="spellEnd"/>
            <w:r w:rsidRPr="007B21E7">
              <w:t xml:space="preserve"> </w:t>
            </w:r>
            <w:proofErr w:type="spellStart"/>
            <w:r w:rsidRPr="007B21E7">
              <w:t>it</w:t>
            </w:r>
            <w:proofErr w:type="spellEnd"/>
            <w:r w:rsidRPr="007B21E7">
              <w:t xml:space="preserve"> </w:t>
            </w:r>
            <w:proofErr w:type="spellStart"/>
            <w:r w:rsidRPr="007B21E7">
              <w:t>remains</w:t>
            </w:r>
            <w:proofErr w:type="spellEnd"/>
            <w:r w:rsidRPr="007B21E7">
              <w:t xml:space="preserve"> </w:t>
            </w:r>
            <w:proofErr w:type="spellStart"/>
            <w:r w:rsidRPr="007B21E7">
              <w:t>responsible</w:t>
            </w:r>
            <w:proofErr w:type="spellEnd"/>
            <w:r w:rsidRPr="007B21E7">
              <w:t xml:space="preserve"> as </w:t>
            </w:r>
            <w:proofErr w:type="spellStart"/>
            <w:r w:rsidRPr="007B21E7">
              <w:t>regards</w:t>
            </w:r>
            <w:proofErr w:type="spellEnd"/>
            <w:r w:rsidRPr="007B21E7">
              <w:t xml:space="preserve"> </w:t>
            </w:r>
            <w:proofErr w:type="spellStart"/>
            <w:r w:rsidRPr="007B21E7">
              <w:t>organic</w:t>
            </w:r>
            <w:proofErr w:type="spellEnd"/>
            <w:r w:rsidRPr="007B21E7">
              <w:t xml:space="preserve"> </w:t>
            </w:r>
            <w:proofErr w:type="spellStart"/>
            <w:r w:rsidRPr="007B21E7">
              <w:t>production</w:t>
            </w:r>
            <w:proofErr w:type="spellEnd"/>
            <w:r w:rsidRPr="007B21E7">
              <w:t xml:space="preserve"> and </w:t>
            </w:r>
            <w:proofErr w:type="spellStart"/>
            <w:r w:rsidRPr="007B21E7">
              <w:t>that</w:t>
            </w:r>
            <w:proofErr w:type="spellEnd"/>
            <w:r w:rsidRPr="007B21E7">
              <w:t xml:space="preserve"> </w:t>
            </w:r>
            <w:proofErr w:type="spellStart"/>
            <w:r w:rsidRPr="007B21E7">
              <w:t>it</w:t>
            </w:r>
            <w:proofErr w:type="spellEnd"/>
            <w:r w:rsidRPr="007B21E7">
              <w:t xml:space="preserve"> </w:t>
            </w:r>
            <w:proofErr w:type="spellStart"/>
            <w:r w:rsidRPr="007B21E7">
              <w:t>has</w:t>
            </w:r>
            <w:proofErr w:type="spellEnd"/>
            <w:r w:rsidRPr="007B21E7">
              <w:t xml:space="preserve"> not </w:t>
            </w:r>
            <w:proofErr w:type="spellStart"/>
            <w:r w:rsidRPr="007B21E7">
              <w:t>transferred</w:t>
            </w:r>
            <w:proofErr w:type="spellEnd"/>
            <w:r w:rsidRPr="007B21E7">
              <w:t xml:space="preserve"> </w:t>
            </w:r>
            <w:proofErr w:type="spellStart"/>
            <w:r w:rsidRPr="007B21E7">
              <w:t>that</w:t>
            </w:r>
            <w:proofErr w:type="spellEnd"/>
            <w:r w:rsidRPr="007B21E7">
              <w:t xml:space="preserve"> </w:t>
            </w:r>
            <w:proofErr w:type="spellStart"/>
            <w:r w:rsidRPr="007B21E7">
              <w:t>responsibility</w:t>
            </w:r>
            <w:proofErr w:type="spellEnd"/>
            <w:r w:rsidRPr="007B21E7">
              <w:t xml:space="preserve"> to the </w:t>
            </w:r>
            <w:proofErr w:type="spellStart"/>
            <w:r w:rsidRPr="007B21E7">
              <w:t>subcontractor</w:t>
            </w:r>
            <w:proofErr w:type="spellEnd"/>
            <w:r w:rsidRPr="007B21E7">
              <w:t>.(Article34 (3)  Reg. 2018/848)</w:t>
            </w:r>
          </w:p>
        </w:tc>
        <w:tc>
          <w:tcPr>
            <w:tcW w:w="960" w:type="dxa"/>
            <w:noWrap/>
            <w:hideMark/>
          </w:tcPr>
          <w:p w14:paraId="4B98894B" w14:textId="20978140" w:rsidR="007B21E7" w:rsidRPr="007B21E7" w:rsidRDefault="007B21E7" w:rsidP="007B21E7"/>
        </w:tc>
        <w:tc>
          <w:tcPr>
            <w:tcW w:w="960" w:type="dxa"/>
            <w:noWrap/>
            <w:hideMark/>
          </w:tcPr>
          <w:p w14:paraId="35D7D006" w14:textId="77777777" w:rsidR="007B21E7" w:rsidRPr="007B21E7" w:rsidRDefault="007B21E7">
            <w:r w:rsidRPr="007B21E7">
              <w:t> </w:t>
            </w:r>
          </w:p>
        </w:tc>
        <w:tc>
          <w:tcPr>
            <w:tcW w:w="960" w:type="dxa"/>
            <w:noWrap/>
            <w:hideMark/>
          </w:tcPr>
          <w:p w14:paraId="33543E7D" w14:textId="77777777" w:rsidR="007B21E7" w:rsidRPr="007B21E7" w:rsidRDefault="007B21E7">
            <w:r w:rsidRPr="007B21E7">
              <w:t> </w:t>
            </w:r>
          </w:p>
        </w:tc>
      </w:tr>
      <w:tr w:rsidR="007B21E7" w:rsidRPr="007B21E7" w14:paraId="47B838CF" w14:textId="77777777" w:rsidTr="007B21E7">
        <w:trPr>
          <w:trHeight w:val="288"/>
        </w:trPr>
        <w:tc>
          <w:tcPr>
            <w:tcW w:w="1160" w:type="dxa"/>
            <w:noWrap/>
            <w:hideMark/>
          </w:tcPr>
          <w:p w14:paraId="62794762" w14:textId="77777777" w:rsidR="007B21E7" w:rsidRPr="007B21E7" w:rsidRDefault="007B21E7" w:rsidP="007B21E7">
            <w:r w:rsidRPr="007B21E7">
              <w:t>6.20.3</w:t>
            </w:r>
          </w:p>
        </w:tc>
        <w:tc>
          <w:tcPr>
            <w:tcW w:w="6285" w:type="dxa"/>
            <w:hideMark/>
          </w:tcPr>
          <w:p w14:paraId="61B46440" w14:textId="77777777" w:rsidR="007B21E7" w:rsidRPr="007B21E7" w:rsidRDefault="007B21E7" w:rsidP="007B21E7">
            <w:proofErr w:type="spellStart"/>
            <w:r w:rsidRPr="007B21E7">
              <w:t>Operators</w:t>
            </w:r>
            <w:proofErr w:type="spellEnd"/>
            <w:r w:rsidRPr="007B21E7">
              <w:t xml:space="preserve">, </w:t>
            </w:r>
            <w:proofErr w:type="spellStart"/>
            <w:r w:rsidRPr="007B21E7">
              <w:t>groups</w:t>
            </w:r>
            <w:proofErr w:type="spellEnd"/>
            <w:r w:rsidRPr="007B21E7">
              <w:t xml:space="preserve"> of </w:t>
            </w:r>
            <w:proofErr w:type="spellStart"/>
            <w:r w:rsidRPr="007B21E7">
              <w:t>operators</w:t>
            </w:r>
            <w:proofErr w:type="spellEnd"/>
            <w:r w:rsidRPr="007B21E7">
              <w:t xml:space="preserve"> and </w:t>
            </w:r>
            <w:proofErr w:type="spellStart"/>
            <w:r w:rsidRPr="007B21E7">
              <w:t>subcontractors</w:t>
            </w:r>
            <w:proofErr w:type="spellEnd"/>
            <w:r w:rsidRPr="007B21E7">
              <w:t xml:space="preserve"> </w:t>
            </w:r>
            <w:proofErr w:type="spellStart"/>
            <w:r w:rsidRPr="007B21E7">
              <w:t>shall</w:t>
            </w:r>
            <w:proofErr w:type="spellEnd"/>
            <w:r w:rsidRPr="007B21E7">
              <w:t xml:space="preserve"> </w:t>
            </w:r>
            <w:proofErr w:type="spellStart"/>
            <w:r w:rsidRPr="007B21E7">
              <w:t>keep</w:t>
            </w:r>
            <w:proofErr w:type="spellEnd"/>
            <w:r w:rsidRPr="007B21E7">
              <w:t xml:space="preserve"> </w:t>
            </w:r>
            <w:proofErr w:type="spellStart"/>
            <w:r w:rsidRPr="007B21E7">
              <w:t>records</w:t>
            </w:r>
            <w:proofErr w:type="spellEnd"/>
            <w:r w:rsidRPr="007B21E7">
              <w:t xml:space="preserve"> in </w:t>
            </w:r>
            <w:proofErr w:type="spellStart"/>
            <w:r w:rsidRPr="007B21E7">
              <w:t>accordance</w:t>
            </w:r>
            <w:proofErr w:type="spellEnd"/>
            <w:r w:rsidRPr="007B21E7">
              <w:t xml:space="preserve"> with </w:t>
            </w:r>
            <w:proofErr w:type="spellStart"/>
            <w:r w:rsidRPr="007B21E7">
              <w:t>this</w:t>
            </w:r>
            <w:proofErr w:type="spellEnd"/>
            <w:r w:rsidRPr="007B21E7">
              <w:t xml:space="preserve"> </w:t>
            </w:r>
            <w:proofErr w:type="spellStart"/>
            <w:r w:rsidRPr="007B21E7">
              <w:t>Regulation</w:t>
            </w:r>
            <w:proofErr w:type="spellEnd"/>
            <w:r w:rsidRPr="007B21E7">
              <w:t xml:space="preserve"> on the </w:t>
            </w:r>
            <w:proofErr w:type="spellStart"/>
            <w:r w:rsidRPr="007B21E7">
              <w:t>different</w:t>
            </w:r>
            <w:proofErr w:type="spellEnd"/>
            <w:r w:rsidRPr="007B21E7">
              <w:t xml:space="preserve"> </w:t>
            </w:r>
            <w:proofErr w:type="spellStart"/>
            <w:r w:rsidRPr="007B21E7">
              <w:t>activities</w:t>
            </w:r>
            <w:proofErr w:type="spellEnd"/>
            <w:r w:rsidRPr="007B21E7">
              <w:t xml:space="preserve"> </w:t>
            </w:r>
            <w:proofErr w:type="spellStart"/>
            <w:r w:rsidRPr="007B21E7">
              <w:t>they</w:t>
            </w:r>
            <w:proofErr w:type="spellEnd"/>
            <w:r w:rsidRPr="007B21E7">
              <w:t xml:space="preserve"> </w:t>
            </w:r>
            <w:proofErr w:type="spellStart"/>
            <w:r w:rsidRPr="007B21E7">
              <w:t>engage</w:t>
            </w:r>
            <w:proofErr w:type="spellEnd"/>
            <w:r w:rsidRPr="007B21E7">
              <w:t xml:space="preserve"> in. (</w:t>
            </w:r>
            <w:proofErr w:type="spellStart"/>
            <w:r w:rsidRPr="007B21E7">
              <w:t>Article</w:t>
            </w:r>
            <w:proofErr w:type="spellEnd"/>
            <w:r w:rsidRPr="007B21E7">
              <w:t xml:space="preserve"> 34 (5) Reg. 2018/848)</w:t>
            </w:r>
          </w:p>
        </w:tc>
        <w:tc>
          <w:tcPr>
            <w:tcW w:w="960" w:type="dxa"/>
            <w:noWrap/>
            <w:hideMark/>
          </w:tcPr>
          <w:p w14:paraId="6076C96F" w14:textId="6F463DFA" w:rsidR="007B21E7" w:rsidRPr="007B21E7" w:rsidRDefault="007B21E7" w:rsidP="007B21E7"/>
        </w:tc>
        <w:tc>
          <w:tcPr>
            <w:tcW w:w="960" w:type="dxa"/>
            <w:noWrap/>
            <w:hideMark/>
          </w:tcPr>
          <w:p w14:paraId="481A8D87" w14:textId="77777777" w:rsidR="007B21E7" w:rsidRPr="007B21E7" w:rsidRDefault="007B21E7">
            <w:r w:rsidRPr="007B21E7">
              <w:t> </w:t>
            </w:r>
          </w:p>
        </w:tc>
        <w:tc>
          <w:tcPr>
            <w:tcW w:w="960" w:type="dxa"/>
            <w:noWrap/>
            <w:hideMark/>
          </w:tcPr>
          <w:p w14:paraId="3DB44497" w14:textId="77777777" w:rsidR="007B21E7" w:rsidRPr="007B21E7" w:rsidRDefault="007B21E7">
            <w:r w:rsidRPr="007B21E7">
              <w:t> </w:t>
            </w:r>
          </w:p>
        </w:tc>
      </w:tr>
      <w:tr w:rsidR="007B21E7" w:rsidRPr="007B21E7" w14:paraId="5A983199" w14:textId="77777777" w:rsidTr="007B21E7">
        <w:trPr>
          <w:trHeight w:val="288"/>
        </w:trPr>
        <w:tc>
          <w:tcPr>
            <w:tcW w:w="7445" w:type="dxa"/>
            <w:gridSpan w:val="2"/>
            <w:noWrap/>
          </w:tcPr>
          <w:p w14:paraId="2DDFCB5C" w14:textId="755DF8B9" w:rsidR="007B21E7" w:rsidRPr="007B21E7" w:rsidRDefault="007B21E7" w:rsidP="007B21E7">
            <w:pPr>
              <w:jc w:val="right"/>
            </w:pPr>
            <w:proofErr w:type="spellStart"/>
            <w:r w:rsidRPr="007B21E7">
              <w:t>Together</w:t>
            </w:r>
            <w:proofErr w:type="spellEnd"/>
            <w:r w:rsidRPr="007B21E7">
              <w:t>:</w:t>
            </w:r>
          </w:p>
        </w:tc>
        <w:tc>
          <w:tcPr>
            <w:tcW w:w="960" w:type="dxa"/>
            <w:noWrap/>
          </w:tcPr>
          <w:p w14:paraId="7D8945C9" w14:textId="77777777" w:rsidR="007B21E7" w:rsidRPr="007B21E7" w:rsidRDefault="007B21E7" w:rsidP="007B21E7"/>
        </w:tc>
        <w:tc>
          <w:tcPr>
            <w:tcW w:w="960" w:type="dxa"/>
            <w:noWrap/>
          </w:tcPr>
          <w:p w14:paraId="16472729" w14:textId="77777777" w:rsidR="007B21E7" w:rsidRPr="007B21E7" w:rsidRDefault="007B21E7"/>
        </w:tc>
        <w:tc>
          <w:tcPr>
            <w:tcW w:w="960" w:type="dxa"/>
            <w:shd w:val="clear" w:color="auto" w:fill="D9D9D9" w:themeFill="background1" w:themeFillShade="D9"/>
            <w:noWrap/>
          </w:tcPr>
          <w:p w14:paraId="42B5FC2D" w14:textId="77777777" w:rsidR="007B21E7" w:rsidRPr="007B21E7" w:rsidRDefault="007B21E7"/>
        </w:tc>
      </w:tr>
    </w:tbl>
    <w:p w14:paraId="301FBAA6" w14:textId="028DF9C0" w:rsidR="007B21E7" w:rsidRDefault="007B21E7" w:rsidP="008949D5">
      <w:pPr>
        <w:rPr>
          <w:sz w:val="24"/>
          <w:szCs w:val="24"/>
          <w:lang w:val="en-US"/>
        </w:rPr>
      </w:pPr>
    </w:p>
    <w:p w14:paraId="1BB2E8AF" w14:textId="39954251" w:rsidR="001D3A95" w:rsidRDefault="001D3A95" w:rsidP="008949D5">
      <w:pPr>
        <w:rPr>
          <w:sz w:val="24"/>
          <w:szCs w:val="24"/>
          <w:lang w:val="en-US"/>
        </w:rPr>
      </w:pPr>
    </w:p>
    <w:p w14:paraId="0FDDD3FE" w14:textId="77777777" w:rsidR="001D3A95" w:rsidRPr="001D3A95" w:rsidRDefault="001D3A95" w:rsidP="001D3A95">
      <w:pPr>
        <w:rPr>
          <w:sz w:val="24"/>
          <w:szCs w:val="24"/>
          <w:lang w:val="en-US"/>
        </w:rPr>
      </w:pPr>
      <w:r w:rsidRPr="001D3A95">
        <w:rPr>
          <w:sz w:val="24"/>
          <w:szCs w:val="24"/>
          <w:lang w:val="en-US"/>
        </w:rPr>
        <w:t>Calculation of the risk group:</w:t>
      </w:r>
    </w:p>
    <w:p w14:paraId="4C1A6D4C" w14:textId="77777777" w:rsidR="001D3A95" w:rsidRPr="001D3A95" w:rsidRDefault="001D3A95" w:rsidP="001D3A95">
      <w:pPr>
        <w:rPr>
          <w:sz w:val="24"/>
          <w:szCs w:val="24"/>
          <w:lang w:val="en-US"/>
        </w:rPr>
      </w:pPr>
    </w:p>
    <w:p w14:paraId="2E1DE582" w14:textId="6279F83E" w:rsidR="001D3A95" w:rsidRPr="00326D33" w:rsidRDefault="001D3A95" w:rsidP="001D3A95">
      <w:pPr>
        <w:rPr>
          <w:sz w:val="24"/>
          <w:szCs w:val="24"/>
          <w:lang w:val="en-US"/>
        </w:rPr>
      </w:pPr>
      <w:r w:rsidRPr="001D3A95">
        <w:rPr>
          <w:sz w:val="24"/>
          <w:szCs w:val="24"/>
          <w:lang w:val="en-US"/>
        </w:rPr>
        <w:t>The sum of points from the YES + No / 13</w:t>
      </w:r>
      <w:r>
        <w:rPr>
          <w:sz w:val="24"/>
          <w:szCs w:val="24"/>
          <w:lang w:val="en-US"/>
        </w:rPr>
        <w:t>4</w:t>
      </w:r>
      <w:r w:rsidRPr="001D3A95">
        <w:rPr>
          <w:sz w:val="24"/>
          <w:szCs w:val="24"/>
          <w:lang w:val="en-US"/>
        </w:rPr>
        <w:t xml:space="preserve"> x100 columns = the result in%</w:t>
      </w:r>
    </w:p>
    <w:sectPr w:rsidR="001D3A95" w:rsidRPr="00326D33" w:rsidSect="00962000">
      <w:footerReference w:type="default" r:id="rId71"/>
      <w:pgSz w:w="11906" w:h="16838"/>
      <w:pgMar w:top="426" w:right="720" w:bottom="720" w:left="851" w:header="142" w:footer="29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19D5F" w14:textId="77777777" w:rsidR="007D3290" w:rsidRDefault="007D3290" w:rsidP="00FF3233">
      <w:r>
        <w:separator/>
      </w:r>
    </w:p>
  </w:endnote>
  <w:endnote w:type="continuationSeparator" w:id="0">
    <w:p w14:paraId="11F2FD32" w14:textId="77777777" w:rsidR="007D3290" w:rsidRDefault="007D3290" w:rsidP="00FF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622071"/>
      <w:docPartObj>
        <w:docPartGallery w:val="Page Numbers (Bottom of Page)"/>
        <w:docPartUnique/>
      </w:docPartObj>
    </w:sdtPr>
    <w:sdtEndPr/>
    <w:sdtContent>
      <w:sdt>
        <w:sdtPr>
          <w:id w:val="-1769616900"/>
          <w:docPartObj>
            <w:docPartGallery w:val="Page Numbers (Top of Page)"/>
            <w:docPartUnique/>
          </w:docPartObj>
        </w:sdtPr>
        <w:sdtEndPr/>
        <w:sdtContent>
          <w:p w14:paraId="50B75A9B" w14:textId="77777777" w:rsidR="00831DFE" w:rsidRDefault="00831DFE">
            <w:pPr>
              <w:pStyle w:val="Stopka"/>
              <w:jc w:val="right"/>
            </w:pPr>
          </w:p>
          <w:p w14:paraId="4591E171" w14:textId="42E4B253" w:rsidR="00831DFE" w:rsidRDefault="00F049D3">
            <w:pPr>
              <w:pStyle w:val="Stopka"/>
              <w:jc w:val="right"/>
            </w:pPr>
          </w:p>
        </w:sdtContent>
      </w:sdt>
    </w:sdtContent>
  </w:sdt>
  <w:p w14:paraId="49DD4000" w14:textId="4F7FC721" w:rsidR="00A43C1F" w:rsidRPr="001404BA" w:rsidRDefault="00831DFE">
    <w:pPr>
      <w:pStyle w:val="Stopka"/>
      <w:rPr>
        <w:lang w:val="en-US"/>
      </w:rPr>
    </w:pPr>
    <w:r w:rsidRPr="001404BA">
      <w:rPr>
        <w:lang w:val="en-US"/>
      </w:rPr>
      <w:t xml:space="preserve">2007P_F 05    Unit description                                               </w:t>
    </w:r>
    <w:r>
      <w:rPr>
        <w:lang w:val="en-US"/>
      </w:rPr>
      <w:t>Version 16.12.2021</w:t>
    </w:r>
    <w:r w:rsidRPr="001404BA">
      <w:rPr>
        <w:lang w:val="en-US"/>
      </w:rPr>
      <w:t xml:space="preserve">      </w:t>
    </w:r>
    <w:r>
      <w:rPr>
        <w:lang w:val="en-US"/>
      </w:rPr>
      <w:t xml:space="preserve">                                              </w:t>
    </w:r>
    <w:proofErr w:type="spellStart"/>
    <w:r>
      <w:t>Page</w:t>
    </w:r>
    <w:proofErr w:type="spellEnd"/>
    <w:r>
      <w:t xml:space="preserv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Pr>
        <w:b/>
        <w:bCs/>
        <w:sz w:val="24"/>
        <w:szCs w:val="24"/>
      </w:rPr>
      <w:t>31</w:t>
    </w:r>
    <w:r>
      <w:rPr>
        <w:b/>
        <w:bCs/>
        <w:sz w:val="24"/>
        <w:szCs w:val="24"/>
      </w:rPr>
      <w:fldChar w:fldCharType="end"/>
    </w:r>
    <w:r>
      <w:rPr>
        <w:lang w:val="en-US"/>
      </w:rPr>
      <w:t xml:space="preserve">                   </w:t>
    </w:r>
    <w:r w:rsidRPr="001404BA">
      <w:rPr>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07FE" w14:textId="12F54E72" w:rsidR="000900B5" w:rsidRPr="00E8267D" w:rsidRDefault="000900B5" w:rsidP="0085777F">
    <w:pPr>
      <w:pStyle w:val="Stopka"/>
      <w:rPr>
        <w:rFonts w:asciiTheme="minorHAnsi" w:hAnsiTheme="minorHAnsi"/>
        <w:sz w:val="16"/>
      </w:rPr>
    </w:pPr>
    <w:r w:rsidRPr="00E8267D">
      <w:rPr>
        <w:rFonts w:asciiTheme="minorHAnsi" w:hAnsiTheme="minorHAnsi"/>
        <w:sz w:val="14"/>
      </w:rPr>
      <w:tab/>
    </w:r>
    <w:r w:rsidRPr="00E8267D">
      <w:rPr>
        <w:rFonts w:asciiTheme="minorHAnsi" w:hAnsiTheme="minorHAnsi"/>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02D2E" w14:textId="77777777" w:rsidR="007D3290" w:rsidRDefault="007D3290" w:rsidP="00FF3233">
      <w:r>
        <w:separator/>
      </w:r>
    </w:p>
  </w:footnote>
  <w:footnote w:type="continuationSeparator" w:id="0">
    <w:p w14:paraId="39619FBE" w14:textId="77777777" w:rsidR="007D3290" w:rsidRDefault="007D3290" w:rsidP="00FF3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6700F"/>
    <w:multiLevelType w:val="hybridMultilevel"/>
    <w:tmpl w:val="7DEE908C"/>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21625"/>
    <w:multiLevelType w:val="hybridMultilevel"/>
    <w:tmpl w:val="7C4294B4"/>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AC0012"/>
    <w:multiLevelType w:val="hybridMultilevel"/>
    <w:tmpl w:val="B2061FC6"/>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205B2D"/>
    <w:multiLevelType w:val="hybridMultilevel"/>
    <w:tmpl w:val="26EA291E"/>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E8603A"/>
    <w:multiLevelType w:val="hybridMultilevel"/>
    <w:tmpl w:val="9D32F18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381F21"/>
    <w:multiLevelType w:val="hybridMultilevel"/>
    <w:tmpl w:val="C3E8260E"/>
    <w:lvl w:ilvl="0" w:tplc="72E06E08">
      <w:start w:val="2"/>
      <w:numFmt w:val="bullet"/>
      <w:lvlText w:val="-"/>
      <w:lvlJc w:val="left"/>
      <w:pPr>
        <w:tabs>
          <w:tab w:val="num" w:pos="510"/>
        </w:tabs>
        <w:ind w:left="510" w:hanging="15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F57408"/>
    <w:multiLevelType w:val="hybridMultilevel"/>
    <w:tmpl w:val="4670C5CA"/>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6B5880"/>
    <w:multiLevelType w:val="hybridMultilevel"/>
    <w:tmpl w:val="DAE4173C"/>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873A8C"/>
    <w:multiLevelType w:val="hybridMultilevel"/>
    <w:tmpl w:val="8968BDE4"/>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2622F6"/>
    <w:multiLevelType w:val="hybridMultilevel"/>
    <w:tmpl w:val="F44A5174"/>
    <w:lvl w:ilvl="0" w:tplc="04150001">
      <w:start w:val="1"/>
      <w:numFmt w:val="bullet"/>
      <w:lvlText w:val=""/>
      <w:lvlJc w:val="left"/>
      <w:pPr>
        <w:ind w:left="1500" w:hanging="360"/>
      </w:pPr>
      <w:rPr>
        <w:rFonts w:ascii="Symbol" w:hAnsi="Symbol" w:hint="default"/>
      </w:rPr>
    </w:lvl>
    <w:lvl w:ilvl="1" w:tplc="04150003">
      <w:start w:val="1"/>
      <w:numFmt w:val="bullet"/>
      <w:lvlText w:val="o"/>
      <w:lvlJc w:val="left"/>
      <w:pPr>
        <w:ind w:left="2220" w:hanging="360"/>
      </w:pPr>
      <w:rPr>
        <w:rFonts w:ascii="Courier New" w:hAnsi="Courier New" w:cs="Courier New" w:hint="default"/>
      </w:rPr>
    </w:lvl>
    <w:lvl w:ilvl="2" w:tplc="04150005">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start w:val="1"/>
      <w:numFmt w:val="bullet"/>
      <w:lvlText w:val="o"/>
      <w:lvlJc w:val="left"/>
      <w:pPr>
        <w:ind w:left="4380" w:hanging="360"/>
      </w:pPr>
      <w:rPr>
        <w:rFonts w:ascii="Courier New" w:hAnsi="Courier New" w:cs="Courier New" w:hint="default"/>
      </w:rPr>
    </w:lvl>
    <w:lvl w:ilvl="5" w:tplc="04150005">
      <w:start w:val="1"/>
      <w:numFmt w:val="bullet"/>
      <w:lvlText w:val=""/>
      <w:lvlJc w:val="left"/>
      <w:pPr>
        <w:ind w:left="5100" w:hanging="360"/>
      </w:pPr>
      <w:rPr>
        <w:rFonts w:ascii="Wingdings" w:hAnsi="Wingdings" w:hint="default"/>
      </w:rPr>
    </w:lvl>
    <w:lvl w:ilvl="6" w:tplc="04150001">
      <w:start w:val="1"/>
      <w:numFmt w:val="bullet"/>
      <w:lvlText w:val=""/>
      <w:lvlJc w:val="left"/>
      <w:pPr>
        <w:ind w:left="5820" w:hanging="360"/>
      </w:pPr>
      <w:rPr>
        <w:rFonts w:ascii="Symbol" w:hAnsi="Symbol" w:hint="default"/>
      </w:rPr>
    </w:lvl>
    <w:lvl w:ilvl="7" w:tplc="04150003">
      <w:start w:val="1"/>
      <w:numFmt w:val="bullet"/>
      <w:lvlText w:val="o"/>
      <w:lvlJc w:val="left"/>
      <w:pPr>
        <w:ind w:left="6540" w:hanging="360"/>
      </w:pPr>
      <w:rPr>
        <w:rFonts w:ascii="Courier New" w:hAnsi="Courier New" w:cs="Courier New" w:hint="default"/>
      </w:rPr>
    </w:lvl>
    <w:lvl w:ilvl="8" w:tplc="04150005">
      <w:start w:val="1"/>
      <w:numFmt w:val="bullet"/>
      <w:lvlText w:val=""/>
      <w:lvlJc w:val="left"/>
      <w:pPr>
        <w:ind w:left="7260" w:hanging="360"/>
      </w:pPr>
      <w:rPr>
        <w:rFonts w:ascii="Wingdings" w:hAnsi="Wingdings" w:hint="default"/>
      </w:rPr>
    </w:lvl>
  </w:abstractNum>
  <w:abstractNum w:abstractNumId="10" w15:restartNumberingAfterBreak="0">
    <w:nsid w:val="43CB733F"/>
    <w:multiLevelType w:val="hybridMultilevel"/>
    <w:tmpl w:val="0922C85C"/>
    <w:lvl w:ilvl="0" w:tplc="F65022EE">
      <w:start w:val="1"/>
      <w:numFmt w:val="lowerLetter"/>
      <w:lvlText w:val="%1)"/>
      <w:lvlJc w:val="left"/>
      <w:pPr>
        <w:ind w:left="862" w:hanging="240"/>
      </w:pPr>
      <w:rPr>
        <w:rFonts w:ascii="Calibri" w:eastAsia="Calibri" w:hAnsi="Calibri" w:hint="default"/>
        <w:color w:val="1A171C"/>
        <w:w w:val="87"/>
        <w:sz w:val="19"/>
        <w:szCs w:val="19"/>
      </w:rPr>
    </w:lvl>
    <w:lvl w:ilvl="1" w:tplc="77A0ADE0">
      <w:start w:val="1"/>
      <w:numFmt w:val="bullet"/>
      <w:lvlText w:val="•"/>
      <w:lvlJc w:val="left"/>
      <w:pPr>
        <w:ind w:left="1822" w:hanging="240"/>
      </w:pPr>
      <w:rPr>
        <w:rFonts w:hint="default"/>
      </w:rPr>
    </w:lvl>
    <w:lvl w:ilvl="2" w:tplc="1254A04E">
      <w:start w:val="1"/>
      <w:numFmt w:val="bullet"/>
      <w:lvlText w:val="•"/>
      <w:lvlJc w:val="left"/>
      <w:pPr>
        <w:ind w:left="2782" w:hanging="240"/>
      </w:pPr>
      <w:rPr>
        <w:rFonts w:hint="default"/>
      </w:rPr>
    </w:lvl>
    <w:lvl w:ilvl="3" w:tplc="7B76BBAA">
      <w:start w:val="1"/>
      <w:numFmt w:val="bullet"/>
      <w:lvlText w:val="•"/>
      <w:lvlJc w:val="left"/>
      <w:pPr>
        <w:ind w:left="3743" w:hanging="240"/>
      </w:pPr>
      <w:rPr>
        <w:rFonts w:hint="default"/>
      </w:rPr>
    </w:lvl>
    <w:lvl w:ilvl="4" w:tplc="0184805C">
      <w:start w:val="1"/>
      <w:numFmt w:val="bullet"/>
      <w:lvlText w:val="•"/>
      <w:lvlJc w:val="left"/>
      <w:pPr>
        <w:ind w:left="4703" w:hanging="240"/>
      </w:pPr>
      <w:rPr>
        <w:rFonts w:hint="default"/>
      </w:rPr>
    </w:lvl>
    <w:lvl w:ilvl="5" w:tplc="C4EE6506">
      <w:start w:val="1"/>
      <w:numFmt w:val="bullet"/>
      <w:lvlText w:val="•"/>
      <w:lvlJc w:val="left"/>
      <w:pPr>
        <w:ind w:left="5663" w:hanging="240"/>
      </w:pPr>
      <w:rPr>
        <w:rFonts w:hint="default"/>
      </w:rPr>
    </w:lvl>
    <w:lvl w:ilvl="6" w:tplc="0EE492A2">
      <w:start w:val="1"/>
      <w:numFmt w:val="bullet"/>
      <w:lvlText w:val="•"/>
      <w:lvlJc w:val="left"/>
      <w:pPr>
        <w:ind w:left="6624" w:hanging="240"/>
      </w:pPr>
      <w:rPr>
        <w:rFonts w:hint="default"/>
      </w:rPr>
    </w:lvl>
    <w:lvl w:ilvl="7" w:tplc="D04809C4">
      <w:start w:val="1"/>
      <w:numFmt w:val="bullet"/>
      <w:lvlText w:val="•"/>
      <w:lvlJc w:val="left"/>
      <w:pPr>
        <w:ind w:left="7584" w:hanging="240"/>
      </w:pPr>
      <w:rPr>
        <w:rFonts w:hint="default"/>
      </w:rPr>
    </w:lvl>
    <w:lvl w:ilvl="8" w:tplc="F244BDA2">
      <w:start w:val="1"/>
      <w:numFmt w:val="bullet"/>
      <w:lvlText w:val="•"/>
      <w:lvlJc w:val="left"/>
      <w:pPr>
        <w:ind w:left="8544" w:hanging="240"/>
      </w:pPr>
      <w:rPr>
        <w:rFonts w:hint="default"/>
      </w:rPr>
    </w:lvl>
  </w:abstractNum>
  <w:abstractNum w:abstractNumId="11" w15:restartNumberingAfterBreak="0">
    <w:nsid w:val="46C70020"/>
    <w:multiLevelType w:val="hybridMultilevel"/>
    <w:tmpl w:val="457AC92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1001F1"/>
    <w:multiLevelType w:val="hybridMultilevel"/>
    <w:tmpl w:val="4B66137A"/>
    <w:lvl w:ilvl="0" w:tplc="759440D2">
      <w:numFmt w:val="bullet"/>
      <w:lvlText w:val=""/>
      <w:lvlJc w:val="left"/>
      <w:pPr>
        <w:ind w:left="11" w:hanging="360"/>
      </w:pPr>
      <w:rPr>
        <w:rFonts w:ascii="Wingdings" w:eastAsia="Times New Roman" w:hAnsi="Wingdings" w:cs="Wingdings"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4F9B3B47"/>
    <w:multiLevelType w:val="hybridMultilevel"/>
    <w:tmpl w:val="A7CA772E"/>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00108BD"/>
    <w:multiLevelType w:val="hybridMultilevel"/>
    <w:tmpl w:val="D28261E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CB2DF3"/>
    <w:multiLevelType w:val="hybridMultilevel"/>
    <w:tmpl w:val="EC7042A0"/>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4A2CAE"/>
    <w:multiLevelType w:val="hybridMultilevel"/>
    <w:tmpl w:val="9694594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5B3078"/>
    <w:multiLevelType w:val="hybridMultilevel"/>
    <w:tmpl w:val="6F30280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214EC2"/>
    <w:multiLevelType w:val="multilevel"/>
    <w:tmpl w:val="90F0B338"/>
    <w:lvl w:ilvl="0">
      <w:start w:val="1"/>
      <w:numFmt w:val="decimal"/>
      <w:lvlText w:val="%1."/>
      <w:lvlJc w:val="left"/>
      <w:pPr>
        <w:ind w:left="432" w:hanging="360"/>
      </w:pPr>
      <w:rPr>
        <w:rFonts w:asciiTheme="minorHAnsi" w:eastAsia="Times New Roman" w:hAnsiTheme="minorHAnsi" w:cs="Times New Roman"/>
      </w:rPr>
    </w:lvl>
    <w:lvl w:ilvl="1">
      <w:start w:val="1"/>
      <w:numFmt w:val="decimal"/>
      <w:isLgl/>
      <w:lvlText w:val="%1.%2"/>
      <w:lvlJc w:val="left"/>
      <w:pPr>
        <w:ind w:left="432" w:hanging="360"/>
      </w:pPr>
      <w:rPr>
        <w:rFonts w:hint="default"/>
        <w:color w:val="1A171C"/>
      </w:rPr>
    </w:lvl>
    <w:lvl w:ilvl="2">
      <w:start w:val="1"/>
      <w:numFmt w:val="decimal"/>
      <w:isLgl/>
      <w:lvlText w:val="%1.%2.%3"/>
      <w:lvlJc w:val="left"/>
      <w:pPr>
        <w:ind w:left="792" w:hanging="720"/>
      </w:pPr>
      <w:rPr>
        <w:rFonts w:hint="default"/>
        <w:color w:val="1A171C"/>
      </w:rPr>
    </w:lvl>
    <w:lvl w:ilvl="3">
      <w:start w:val="1"/>
      <w:numFmt w:val="decimal"/>
      <w:isLgl/>
      <w:lvlText w:val="%1.%2.%3.%4"/>
      <w:lvlJc w:val="left"/>
      <w:pPr>
        <w:ind w:left="792" w:hanging="720"/>
      </w:pPr>
      <w:rPr>
        <w:rFonts w:hint="default"/>
        <w:color w:val="1A171C"/>
      </w:rPr>
    </w:lvl>
    <w:lvl w:ilvl="4">
      <w:start w:val="1"/>
      <w:numFmt w:val="decimal"/>
      <w:isLgl/>
      <w:lvlText w:val="%1.%2.%3.%4.%5"/>
      <w:lvlJc w:val="left"/>
      <w:pPr>
        <w:ind w:left="792" w:hanging="720"/>
      </w:pPr>
      <w:rPr>
        <w:rFonts w:hint="default"/>
        <w:color w:val="1A171C"/>
      </w:rPr>
    </w:lvl>
    <w:lvl w:ilvl="5">
      <w:start w:val="1"/>
      <w:numFmt w:val="decimal"/>
      <w:isLgl/>
      <w:lvlText w:val="%1.%2.%3.%4.%5.%6"/>
      <w:lvlJc w:val="left"/>
      <w:pPr>
        <w:ind w:left="1152" w:hanging="1080"/>
      </w:pPr>
      <w:rPr>
        <w:rFonts w:hint="default"/>
        <w:color w:val="1A171C"/>
      </w:rPr>
    </w:lvl>
    <w:lvl w:ilvl="6">
      <w:start w:val="1"/>
      <w:numFmt w:val="decimal"/>
      <w:isLgl/>
      <w:lvlText w:val="%1.%2.%3.%4.%5.%6.%7"/>
      <w:lvlJc w:val="left"/>
      <w:pPr>
        <w:ind w:left="1152" w:hanging="1080"/>
      </w:pPr>
      <w:rPr>
        <w:rFonts w:hint="default"/>
        <w:color w:val="1A171C"/>
      </w:rPr>
    </w:lvl>
    <w:lvl w:ilvl="7">
      <w:start w:val="1"/>
      <w:numFmt w:val="decimal"/>
      <w:isLgl/>
      <w:lvlText w:val="%1.%2.%3.%4.%5.%6.%7.%8"/>
      <w:lvlJc w:val="left"/>
      <w:pPr>
        <w:ind w:left="1512" w:hanging="1440"/>
      </w:pPr>
      <w:rPr>
        <w:rFonts w:hint="default"/>
        <w:color w:val="1A171C"/>
      </w:rPr>
    </w:lvl>
    <w:lvl w:ilvl="8">
      <w:start w:val="1"/>
      <w:numFmt w:val="decimal"/>
      <w:isLgl/>
      <w:lvlText w:val="%1.%2.%3.%4.%5.%6.%7.%8.%9"/>
      <w:lvlJc w:val="left"/>
      <w:pPr>
        <w:ind w:left="1512" w:hanging="1440"/>
      </w:pPr>
      <w:rPr>
        <w:rFonts w:hint="default"/>
        <w:color w:val="1A171C"/>
      </w:rPr>
    </w:lvl>
  </w:abstractNum>
  <w:abstractNum w:abstractNumId="19" w15:restartNumberingAfterBreak="0">
    <w:nsid w:val="572C7C20"/>
    <w:multiLevelType w:val="hybridMultilevel"/>
    <w:tmpl w:val="591E2F94"/>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88657CD"/>
    <w:multiLevelType w:val="hybridMultilevel"/>
    <w:tmpl w:val="3454DAE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E35115"/>
    <w:multiLevelType w:val="hybridMultilevel"/>
    <w:tmpl w:val="A9825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1F507C"/>
    <w:multiLevelType w:val="hybridMultilevel"/>
    <w:tmpl w:val="B588B448"/>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3D1DF5"/>
    <w:multiLevelType w:val="hybridMultilevel"/>
    <w:tmpl w:val="111A6D56"/>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63E2062"/>
    <w:multiLevelType w:val="hybridMultilevel"/>
    <w:tmpl w:val="0312217A"/>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6C13EA0"/>
    <w:multiLevelType w:val="hybridMultilevel"/>
    <w:tmpl w:val="FEE2BD9A"/>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7E87091"/>
    <w:multiLevelType w:val="hybridMultilevel"/>
    <w:tmpl w:val="15E0712A"/>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785B5C"/>
    <w:multiLevelType w:val="hybridMultilevel"/>
    <w:tmpl w:val="C2C220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3B373E3"/>
    <w:multiLevelType w:val="hybridMultilevel"/>
    <w:tmpl w:val="4C48DD3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4E25EE6"/>
    <w:multiLevelType w:val="hybridMultilevel"/>
    <w:tmpl w:val="45CAD9A4"/>
    <w:lvl w:ilvl="0" w:tplc="F0C8A900">
      <w:start w:val="1"/>
      <w:numFmt w:val="lowerLetter"/>
      <w:lvlText w:val="%1."/>
      <w:lvlJc w:val="left"/>
      <w:pPr>
        <w:tabs>
          <w:tab w:val="num" w:pos="0"/>
        </w:tabs>
        <w:ind w:left="284" w:hanging="284"/>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76EB57FD"/>
    <w:multiLevelType w:val="hybridMultilevel"/>
    <w:tmpl w:val="854C5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CD132ED"/>
    <w:multiLevelType w:val="hybridMultilevel"/>
    <w:tmpl w:val="C22220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A076D4"/>
    <w:multiLevelType w:val="hybridMultilevel"/>
    <w:tmpl w:val="E8685BE2"/>
    <w:lvl w:ilvl="0" w:tplc="E0B2C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90877094">
    <w:abstractNumId w:val="31"/>
  </w:num>
  <w:num w:numId="2" w16cid:durableId="942608433">
    <w:abstractNumId w:val="5"/>
  </w:num>
  <w:num w:numId="3" w16cid:durableId="1545172517">
    <w:abstractNumId w:val="21"/>
  </w:num>
  <w:num w:numId="4" w16cid:durableId="124008844">
    <w:abstractNumId w:val="11"/>
  </w:num>
  <w:num w:numId="5" w16cid:durableId="1354301730">
    <w:abstractNumId w:val="12"/>
  </w:num>
  <w:num w:numId="6" w16cid:durableId="1771775521">
    <w:abstractNumId w:val="13"/>
  </w:num>
  <w:num w:numId="7" w16cid:durableId="1176576065">
    <w:abstractNumId w:val="25"/>
  </w:num>
  <w:num w:numId="8" w16cid:durableId="1318730934">
    <w:abstractNumId w:val="26"/>
  </w:num>
  <w:num w:numId="9" w16cid:durableId="335616723">
    <w:abstractNumId w:val="19"/>
  </w:num>
  <w:num w:numId="10" w16cid:durableId="2055351774">
    <w:abstractNumId w:val="0"/>
  </w:num>
  <w:num w:numId="11" w16cid:durableId="1995836088">
    <w:abstractNumId w:val="8"/>
  </w:num>
  <w:num w:numId="12" w16cid:durableId="1471558432">
    <w:abstractNumId w:val="14"/>
  </w:num>
  <w:num w:numId="13" w16cid:durableId="1601061159">
    <w:abstractNumId w:val="4"/>
  </w:num>
  <w:num w:numId="14" w16cid:durableId="633290836">
    <w:abstractNumId w:val="17"/>
  </w:num>
  <w:num w:numId="15" w16cid:durableId="2069569999">
    <w:abstractNumId w:val="28"/>
  </w:num>
  <w:num w:numId="16" w16cid:durableId="672538143">
    <w:abstractNumId w:val="3"/>
  </w:num>
  <w:num w:numId="17" w16cid:durableId="480779449">
    <w:abstractNumId w:val="24"/>
  </w:num>
  <w:num w:numId="18" w16cid:durableId="1735348995">
    <w:abstractNumId w:val="16"/>
  </w:num>
  <w:num w:numId="19" w16cid:durableId="121922586">
    <w:abstractNumId w:val="1"/>
  </w:num>
  <w:num w:numId="20" w16cid:durableId="823006285">
    <w:abstractNumId w:val="2"/>
  </w:num>
  <w:num w:numId="21" w16cid:durableId="797453689">
    <w:abstractNumId w:val="32"/>
  </w:num>
  <w:num w:numId="22" w16cid:durableId="216288208">
    <w:abstractNumId w:val="20"/>
  </w:num>
  <w:num w:numId="23" w16cid:durableId="449669430">
    <w:abstractNumId w:val="22"/>
  </w:num>
  <w:num w:numId="24" w16cid:durableId="1831870746">
    <w:abstractNumId w:val="15"/>
  </w:num>
  <w:num w:numId="25" w16cid:durableId="1438797216">
    <w:abstractNumId w:val="6"/>
  </w:num>
  <w:num w:numId="26" w16cid:durableId="1123304530">
    <w:abstractNumId w:val="23"/>
  </w:num>
  <w:num w:numId="27" w16cid:durableId="1364670276">
    <w:abstractNumId w:val="7"/>
  </w:num>
  <w:num w:numId="28" w16cid:durableId="1064451484">
    <w:abstractNumId w:val="18"/>
  </w:num>
  <w:num w:numId="29" w16cid:durableId="727413259">
    <w:abstractNumId w:val="10"/>
  </w:num>
  <w:num w:numId="30" w16cid:durableId="104739401">
    <w:abstractNumId w:val="30"/>
  </w:num>
  <w:num w:numId="31" w16cid:durableId="9854008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68245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2289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ocumentProtection w:edit="forms"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233"/>
    <w:rsid w:val="000010CE"/>
    <w:rsid w:val="00001DCB"/>
    <w:rsid w:val="00006AB5"/>
    <w:rsid w:val="000139E4"/>
    <w:rsid w:val="00015930"/>
    <w:rsid w:val="00022CF9"/>
    <w:rsid w:val="00024A86"/>
    <w:rsid w:val="0003125E"/>
    <w:rsid w:val="00031E23"/>
    <w:rsid w:val="00036A86"/>
    <w:rsid w:val="00036C0D"/>
    <w:rsid w:val="00037D33"/>
    <w:rsid w:val="00041085"/>
    <w:rsid w:val="000418E3"/>
    <w:rsid w:val="000438F6"/>
    <w:rsid w:val="000512B9"/>
    <w:rsid w:val="00051A0F"/>
    <w:rsid w:val="00056BD7"/>
    <w:rsid w:val="000619DC"/>
    <w:rsid w:val="00062661"/>
    <w:rsid w:val="00066462"/>
    <w:rsid w:val="00073D5D"/>
    <w:rsid w:val="00077767"/>
    <w:rsid w:val="00082C05"/>
    <w:rsid w:val="00084E03"/>
    <w:rsid w:val="0008607D"/>
    <w:rsid w:val="000900B5"/>
    <w:rsid w:val="00094300"/>
    <w:rsid w:val="00094F19"/>
    <w:rsid w:val="000A0CA0"/>
    <w:rsid w:val="000C152B"/>
    <w:rsid w:val="000C5058"/>
    <w:rsid w:val="000D3ED5"/>
    <w:rsid w:val="000D6710"/>
    <w:rsid w:val="000E0858"/>
    <w:rsid w:val="000F44C0"/>
    <w:rsid w:val="000F71E8"/>
    <w:rsid w:val="00101657"/>
    <w:rsid w:val="00122213"/>
    <w:rsid w:val="001224AB"/>
    <w:rsid w:val="001275C4"/>
    <w:rsid w:val="00130D05"/>
    <w:rsid w:val="001404BA"/>
    <w:rsid w:val="001433CD"/>
    <w:rsid w:val="0015172E"/>
    <w:rsid w:val="00154A69"/>
    <w:rsid w:val="00154BAA"/>
    <w:rsid w:val="001637A6"/>
    <w:rsid w:val="00163FC0"/>
    <w:rsid w:val="00166025"/>
    <w:rsid w:val="001660B2"/>
    <w:rsid w:val="00170E32"/>
    <w:rsid w:val="0017103F"/>
    <w:rsid w:val="00175640"/>
    <w:rsid w:val="00175EC2"/>
    <w:rsid w:val="00191B1C"/>
    <w:rsid w:val="001954F5"/>
    <w:rsid w:val="00195DDC"/>
    <w:rsid w:val="001A169E"/>
    <w:rsid w:val="001A381D"/>
    <w:rsid w:val="001A7360"/>
    <w:rsid w:val="001C17FC"/>
    <w:rsid w:val="001D3A95"/>
    <w:rsid w:val="001D5DAC"/>
    <w:rsid w:val="001D63D3"/>
    <w:rsid w:val="001D7748"/>
    <w:rsid w:val="001E172C"/>
    <w:rsid w:val="001E4C60"/>
    <w:rsid w:val="00201F49"/>
    <w:rsid w:val="00216C83"/>
    <w:rsid w:val="00220DFA"/>
    <w:rsid w:val="002228AC"/>
    <w:rsid w:val="00222F3F"/>
    <w:rsid w:val="00232D58"/>
    <w:rsid w:val="00234A89"/>
    <w:rsid w:val="00236405"/>
    <w:rsid w:val="00252D68"/>
    <w:rsid w:val="00253089"/>
    <w:rsid w:val="00260BD1"/>
    <w:rsid w:val="0027074B"/>
    <w:rsid w:val="002731D8"/>
    <w:rsid w:val="002751DF"/>
    <w:rsid w:val="002809ED"/>
    <w:rsid w:val="00292C5F"/>
    <w:rsid w:val="00293D0A"/>
    <w:rsid w:val="002A0C04"/>
    <w:rsid w:val="002A519D"/>
    <w:rsid w:val="002A62A8"/>
    <w:rsid w:val="002B0AF0"/>
    <w:rsid w:val="002B7415"/>
    <w:rsid w:val="002D426F"/>
    <w:rsid w:val="002D5363"/>
    <w:rsid w:val="002D5D7F"/>
    <w:rsid w:val="002E3CE3"/>
    <w:rsid w:val="002E50B9"/>
    <w:rsid w:val="002E7428"/>
    <w:rsid w:val="003054E0"/>
    <w:rsid w:val="00313522"/>
    <w:rsid w:val="00315ED3"/>
    <w:rsid w:val="003230D6"/>
    <w:rsid w:val="00326D33"/>
    <w:rsid w:val="00331F17"/>
    <w:rsid w:val="00331FBA"/>
    <w:rsid w:val="0033567D"/>
    <w:rsid w:val="003378C2"/>
    <w:rsid w:val="00343CDD"/>
    <w:rsid w:val="00354C70"/>
    <w:rsid w:val="00364417"/>
    <w:rsid w:val="00373701"/>
    <w:rsid w:val="003913A5"/>
    <w:rsid w:val="003A0B92"/>
    <w:rsid w:val="003A5527"/>
    <w:rsid w:val="003A69DB"/>
    <w:rsid w:val="003B06C2"/>
    <w:rsid w:val="003B3336"/>
    <w:rsid w:val="003D21A8"/>
    <w:rsid w:val="003D64A9"/>
    <w:rsid w:val="003F0674"/>
    <w:rsid w:val="003F1BC8"/>
    <w:rsid w:val="003F330D"/>
    <w:rsid w:val="00400D48"/>
    <w:rsid w:val="00405E45"/>
    <w:rsid w:val="00407661"/>
    <w:rsid w:val="00412FCC"/>
    <w:rsid w:val="00417BDF"/>
    <w:rsid w:val="004205FC"/>
    <w:rsid w:val="00422E09"/>
    <w:rsid w:val="0042316D"/>
    <w:rsid w:val="0042711B"/>
    <w:rsid w:val="00430D12"/>
    <w:rsid w:val="00435267"/>
    <w:rsid w:val="00435773"/>
    <w:rsid w:val="00444FEF"/>
    <w:rsid w:val="00447D22"/>
    <w:rsid w:val="00450833"/>
    <w:rsid w:val="00456F27"/>
    <w:rsid w:val="00462054"/>
    <w:rsid w:val="00462FA1"/>
    <w:rsid w:val="004671EC"/>
    <w:rsid w:val="00473B63"/>
    <w:rsid w:val="00477943"/>
    <w:rsid w:val="00483576"/>
    <w:rsid w:val="004853E3"/>
    <w:rsid w:val="0049155A"/>
    <w:rsid w:val="004A6E6A"/>
    <w:rsid w:val="004C76C5"/>
    <w:rsid w:val="004D283F"/>
    <w:rsid w:val="004E26E0"/>
    <w:rsid w:val="004E3135"/>
    <w:rsid w:val="004E383F"/>
    <w:rsid w:val="004F02D0"/>
    <w:rsid w:val="005046AB"/>
    <w:rsid w:val="00510B9E"/>
    <w:rsid w:val="005126C7"/>
    <w:rsid w:val="00523A1E"/>
    <w:rsid w:val="0052786D"/>
    <w:rsid w:val="005349D1"/>
    <w:rsid w:val="00554E21"/>
    <w:rsid w:val="005563EA"/>
    <w:rsid w:val="0056119C"/>
    <w:rsid w:val="00562A6A"/>
    <w:rsid w:val="00567AF6"/>
    <w:rsid w:val="00570E9A"/>
    <w:rsid w:val="005810C7"/>
    <w:rsid w:val="00590798"/>
    <w:rsid w:val="00591ED0"/>
    <w:rsid w:val="00592CBA"/>
    <w:rsid w:val="00594545"/>
    <w:rsid w:val="00595949"/>
    <w:rsid w:val="005972C1"/>
    <w:rsid w:val="005A3EE8"/>
    <w:rsid w:val="005A4AE3"/>
    <w:rsid w:val="005A5CAB"/>
    <w:rsid w:val="005A7B42"/>
    <w:rsid w:val="005D2403"/>
    <w:rsid w:val="005D702E"/>
    <w:rsid w:val="005E0C43"/>
    <w:rsid w:val="005F6E2C"/>
    <w:rsid w:val="00602A77"/>
    <w:rsid w:val="00602D9D"/>
    <w:rsid w:val="00603090"/>
    <w:rsid w:val="0061226B"/>
    <w:rsid w:val="0062258B"/>
    <w:rsid w:val="00626EF8"/>
    <w:rsid w:val="0063014B"/>
    <w:rsid w:val="006363AA"/>
    <w:rsid w:val="0065451C"/>
    <w:rsid w:val="00660E1A"/>
    <w:rsid w:val="00663CE8"/>
    <w:rsid w:val="006644A2"/>
    <w:rsid w:val="00664680"/>
    <w:rsid w:val="00667CF5"/>
    <w:rsid w:val="00670A15"/>
    <w:rsid w:val="00684F5A"/>
    <w:rsid w:val="00686D13"/>
    <w:rsid w:val="00690D18"/>
    <w:rsid w:val="00692368"/>
    <w:rsid w:val="006A1F38"/>
    <w:rsid w:val="006A4317"/>
    <w:rsid w:val="006A726E"/>
    <w:rsid w:val="006A7DAB"/>
    <w:rsid w:val="006B7010"/>
    <w:rsid w:val="006B7385"/>
    <w:rsid w:val="006C1C1E"/>
    <w:rsid w:val="006D1471"/>
    <w:rsid w:val="006D177B"/>
    <w:rsid w:val="006D4FA1"/>
    <w:rsid w:val="006D57A3"/>
    <w:rsid w:val="006E322C"/>
    <w:rsid w:val="006E56D1"/>
    <w:rsid w:val="006F15B9"/>
    <w:rsid w:val="006F2FB2"/>
    <w:rsid w:val="006F3822"/>
    <w:rsid w:val="006F578E"/>
    <w:rsid w:val="0070109D"/>
    <w:rsid w:val="00724C52"/>
    <w:rsid w:val="0074082D"/>
    <w:rsid w:val="00742D2B"/>
    <w:rsid w:val="00743A76"/>
    <w:rsid w:val="00746231"/>
    <w:rsid w:val="00747C55"/>
    <w:rsid w:val="007518A1"/>
    <w:rsid w:val="00751CA4"/>
    <w:rsid w:val="007544B1"/>
    <w:rsid w:val="00755B17"/>
    <w:rsid w:val="00755DE7"/>
    <w:rsid w:val="0075774E"/>
    <w:rsid w:val="00760E2E"/>
    <w:rsid w:val="007612F9"/>
    <w:rsid w:val="00764250"/>
    <w:rsid w:val="00765382"/>
    <w:rsid w:val="00765F09"/>
    <w:rsid w:val="007669A6"/>
    <w:rsid w:val="007739DC"/>
    <w:rsid w:val="007742A9"/>
    <w:rsid w:val="00780032"/>
    <w:rsid w:val="00781637"/>
    <w:rsid w:val="00782892"/>
    <w:rsid w:val="00784DEF"/>
    <w:rsid w:val="0078688A"/>
    <w:rsid w:val="00786E8F"/>
    <w:rsid w:val="00792AFB"/>
    <w:rsid w:val="007944D9"/>
    <w:rsid w:val="007B0698"/>
    <w:rsid w:val="007B21E7"/>
    <w:rsid w:val="007B549F"/>
    <w:rsid w:val="007B60DC"/>
    <w:rsid w:val="007B7B19"/>
    <w:rsid w:val="007C346B"/>
    <w:rsid w:val="007C35A7"/>
    <w:rsid w:val="007C40A4"/>
    <w:rsid w:val="007C7C40"/>
    <w:rsid w:val="007D2DA3"/>
    <w:rsid w:val="007D3290"/>
    <w:rsid w:val="007D464C"/>
    <w:rsid w:val="007D5FD1"/>
    <w:rsid w:val="007E19D5"/>
    <w:rsid w:val="007F386D"/>
    <w:rsid w:val="008014F7"/>
    <w:rsid w:val="00806B33"/>
    <w:rsid w:val="00810136"/>
    <w:rsid w:val="008152F4"/>
    <w:rsid w:val="00815B18"/>
    <w:rsid w:val="00816893"/>
    <w:rsid w:val="00831DFE"/>
    <w:rsid w:val="00833C0C"/>
    <w:rsid w:val="00842C61"/>
    <w:rsid w:val="00844285"/>
    <w:rsid w:val="00851A28"/>
    <w:rsid w:val="00856659"/>
    <w:rsid w:val="0085777F"/>
    <w:rsid w:val="00863A4A"/>
    <w:rsid w:val="00863E01"/>
    <w:rsid w:val="0086530F"/>
    <w:rsid w:val="00870876"/>
    <w:rsid w:val="00871253"/>
    <w:rsid w:val="008778CD"/>
    <w:rsid w:val="00883EC0"/>
    <w:rsid w:val="008949D5"/>
    <w:rsid w:val="00895808"/>
    <w:rsid w:val="00896F40"/>
    <w:rsid w:val="008A4E35"/>
    <w:rsid w:val="008B3420"/>
    <w:rsid w:val="008B65D7"/>
    <w:rsid w:val="008C76C4"/>
    <w:rsid w:val="008D0193"/>
    <w:rsid w:val="008D42FA"/>
    <w:rsid w:val="008D4CCD"/>
    <w:rsid w:val="008D734B"/>
    <w:rsid w:val="008E491E"/>
    <w:rsid w:val="008E4ADA"/>
    <w:rsid w:val="008F0AEB"/>
    <w:rsid w:val="009004A1"/>
    <w:rsid w:val="00902C08"/>
    <w:rsid w:val="00903B0A"/>
    <w:rsid w:val="00904BA9"/>
    <w:rsid w:val="0091024B"/>
    <w:rsid w:val="009114DF"/>
    <w:rsid w:val="0091433B"/>
    <w:rsid w:val="00922C20"/>
    <w:rsid w:val="00944763"/>
    <w:rsid w:val="009470DC"/>
    <w:rsid w:val="00947A13"/>
    <w:rsid w:val="00951D8C"/>
    <w:rsid w:val="00962000"/>
    <w:rsid w:val="009624CE"/>
    <w:rsid w:val="00962583"/>
    <w:rsid w:val="00962EC0"/>
    <w:rsid w:val="0097462B"/>
    <w:rsid w:val="00986D09"/>
    <w:rsid w:val="00994F3B"/>
    <w:rsid w:val="009A2A20"/>
    <w:rsid w:val="009A379B"/>
    <w:rsid w:val="009A4101"/>
    <w:rsid w:val="009D202E"/>
    <w:rsid w:val="009D3D69"/>
    <w:rsid w:val="009D4717"/>
    <w:rsid w:val="009D5749"/>
    <w:rsid w:val="009E41C3"/>
    <w:rsid w:val="009E41E9"/>
    <w:rsid w:val="009E63C7"/>
    <w:rsid w:val="009F3899"/>
    <w:rsid w:val="009F6173"/>
    <w:rsid w:val="00A004DA"/>
    <w:rsid w:val="00A01819"/>
    <w:rsid w:val="00A0593A"/>
    <w:rsid w:val="00A07E35"/>
    <w:rsid w:val="00A13DA1"/>
    <w:rsid w:val="00A14387"/>
    <w:rsid w:val="00A215B4"/>
    <w:rsid w:val="00A224A9"/>
    <w:rsid w:val="00A22DB1"/>
    <w:rsid w:val="00A32CE0"/>
    <w:rsid w:val="00A35511"/>
    <w:rsid w:val="00A4056A"/>
    <w:rsid w:val="00A43C1F"/>
    <w:rsid w:val="00A4412F"/>
    <w:rsid w:val="00A44DA3"/>
    <w:rsid w:val="00A45720"/>
    <w:rsid w:val="00A55E9D"/>
    <w:rsid w:val="00A603A3"/>
    <w:rsid w:val="00A6208E"/>
    <w:rsid w:val="00A621D5"/>
    <w:rsid w:val="00A64047"/>
    <w:rsid w:val="00A7320E"/>
    <w:rsid w:val="00A7788D"/>
    <w:rsid w:val="00A8087A"/>
    <w:rsid w:val="00A8124F"/>
    <w:rsid w:val="00A816D8"/>
    <w:rsid w:val="00A85C11"/>
    <w:rsid w:val="00A95BE8"/>
    <w:rsid w:val="00AA7B7C"/>
    <w:rsid w:val="00AB12F3"/>
    <w:rsid w:val="00AB6F2B"/>
    <w:rsid w:val="00AC08C7"/>
    <w:rsid w:val="00AC18E3"/>
    <w:rsid w:val="00AC4ADC"/>
    <w:rsid w:val="00AD4F1A"/>
    <w:rsid w:val="00AE5902"/>
    <w:rsid w:val="00AF2D24"/>
    <w:rsid w:val="00B02783"/>
    <w:rsid w:val="00B03792"/>
    <w:rsid w:val="00B0654B"/>
    <w:rsid w:val="00B07B4D"/>
    <w:rsid w:val="00B133E5"/>
    <w:rsid w:val="00B13CED"/>
    <w:rsid w:val="00B149E2"/>
    <w:rsid w:val="00B22A44"/>
    <w:rsid w:val="00B351BA"/>
    <w:rsid w:val="00B35E7F"/>
    <w:rsid w:val="00B35F13"/>
    <w:rsid w:val="00B3602B"/>
    <w:rsid w:val="00B4169B"/>
    <w:rsid w:val="00B4512F"/>
    <w:rsid w:val="00B46C3D"/>
    <w:rsid w:val="00B55722"/>
    <w:rsid w:val="00B61D86"/>
    <w:rsid w:val="00B62837"/>
    <w:rsid w:val="00B76799"/>
    <w:rsid w:val="00B76AC8"/>
    <w:rsid w:val="00B774BB"/>
    <w:rsid w:val="00B85B8E"/>
    <w:rsid w:val="00B94468"/>
    <w:rsid w:val="00B94F7B"/>
    <w:rsid w:val="00BA1267"/>
    <w:rsid w:val="00BA4499"/>
    <w:rsid w:val="00BA75B6"/>
    <w:rsid w:val="00BA7ABD"/>
    <w:rsid w:val="00BB4E16"/>
    <w:rsid w:val="00BD692B"/>
    <w:rsid w:val="00BE6FF7"/>
    <w:rsid w:val="00BF5388"/>
    <w:rsid w:val="00C017C3"/>
    <w:rsid w:val="00C06FF4"/>
    <w:rsid w:val="00C114DA"/>
    <w:rsid w:val="00C135CB"/>
    <w:rsid w:val="00C14E3B"/>
    <w:rsid w:val="00C278BE"/>
    <w:rsid w:val="00C33CA6"/>
    <w:rsid w:val="00C4307D"/>
    <w:rsid w:val="00C64101"/>
    <w:rsid w:val="00C646B6"/>
    <w:rsid w:val="00C6570E"/>
    <w:rsid w:val="00C730DD"/>
    <w:rsid w:val="00C74EBA"/>
    <w:rsid w:val="00C833B6"/>
    <w:rsid w:val="00C90D02"/>
    <w:rsid w:val="00C924F8"/>
    <w:rsid w:val="00C965FE"/>
    <w:rsid w:val="00C97A58"/>
    <w:rsid w:val="00CA02AC"/>
    <w:rsid w:val="00CA0B26"/>
    <w:rsid w:val="00CA0F52"/>
    <w:rsid w:val="00CA4BAE"/>
    <w:rsid w:val="00CA6CF2"/>
    <w:rsid w:val="00CB4771"/>
    <w:rsid w:val="00CB5A55"/>
    <w:rsid w:val="00CC1375"/>
    <w:rsid w:val="00CC41FD"/>
    <w:rsid w:val="00CD1745"/>
    <w:rsid w:val="00CD42A0"/>
    <w:rsid w:val="00CE0639"/>
    <w:rsid w:val="00CE531C"/>
    <w:rsid w:val="00CE77FE"/>
    <w:rsid w:val="00D0110F"/>
    <w:rsid w:val="00D21CB4"/>
    <w:rsid w:val="00D30C04"/>
    <w:rsid w:val="00D328E6"/>
    <w:rsid w:val="00D35189"/>
    <w:rsid w:val="00D45A0B"/>
    <w:rsid w:val="00D52BE1"/>
    <w:rsid w:val="00D5402E"/>
    <w:rsid w:val="00D60938"/>
    <w:rsid w:val="00D611F7"/>
    <w:rsid w:val="00D61F44"/>
    <w:rsid w:val="00D627A2"/>
    <w:rsid w:val="00D6634D"/>
    <w:rsid w:val="00D7125C"/>
    <w:rsid w:val="00D77AF1"/>
    <w:rsid w:val="00D8184D"/>
    <w:rsid w:val="00D82624"/>
    <w:rsid w:val="00D84498"/>
    <w:rsid w:val="00D85BD5"/>
    <w:rsid w:val="00D91179"/>
    <w:rsid w:val="00D92DE6"/>
    <w:rsid w:val="00D972A7"/>
    <w:rsid w:val="00DB60AD"/>
    <w:rsid w:val="00DC0562"/>
    <w:rsid w:val="00DD1AC1"/>
    <w:rsid w:val="00DD22C3"/>
    <w:rsid w:val="00DD43EB"/>
    <w:rsid w:val="00DD6ADF"/>
    <w:rsid w:val="00DD6CF7"/>
    <w:rsid w:val="00DE060B"/>
    <w:rsid w:val="00DE34C7"/>
    <w:rsid w:val="00DE6EB0"/>
    <w:rsid w:val="00DF68AD"/>
    <w:rsid w:val="00DF6D10"/>
    <w:rsid w:val="00E0038C"/>
    <w:rsid w:val="00E013A9"/>
    <w:rsid w:val="00E03098"/>
    <w:rsid w:val="00E03612"/>
    <w:rsid w:val="00E12240"/>
    <w:rsid w:val="00E1399B"/>
    <w:rsid w:val="00E13C2B"/>
    <w:rsid w:val="00E26D73"/>
    <w:rsid w:val="00E308F7"/>
    <w:rsid w:val="00E35BC8"/>
    <w:rsid w:val="00E4548A"/>
    <w:rsid w:val="00E51C25"/>
    <w:rsid w:val="00E539BF"/>
    <w:rsid w:val="00E55EE3"/>
    <w:rsid w:val="00E563F4"/>
    <w:rsid w:val="00E57012"/>
    <w:rsid w:val="00E57525"/>
    <w:rsid w:val="00E57DBF"/>
    <w:rsid w:val="00E62A41"/>
    <w:rsid w:val="00E67367"/>
    <w:rsid w:val="00E71AB0"/>
    <w:rsid w:val="00E72949"/>
    <w:rsid w:val="00E8267D"/>
    <w:rsid w:val="00E84E57"/>
    <w:rsid w:val="00E94BBD"/>
    <w:rsid w:val="00E96774"/>
    <w:rsid w:val="00EA0FE4"/>
    <w:rsid w:val="00EA52C9"/>
    <w:rsid w:val="00EB0545"/>
    <w:rsid w:val="00EB1D22"/>
    <w:rsid w:val="00EB2BAF"/>
    <w:rsid w:val="00EB7587"/>
    <w:rsid w:val="00ED0D06"/>
    <w:rsid w:val="00ED4944"/>
    <w:rsid w:val="00ED5E3E"/>
    <w:rsid w:val="00ED7421"/>
    <w:rsid w:val="00EE2B60"/>
    <w:rsid w:val="00EE5E51"/>
    <w:rsid w:val="00EF1E9C"/>
    <w:rsid w:val="00EF4DB5"/>
    <w:rsid w:val="00EF6D8E"/>
    <w:rsid w:val="00EF7240"/>
    <w:rsid w:val="00F012C7"/>
    <w:rsid w:val="00F01F32"/>
    <w:rsid w:val="00F049D3"/>
    <w:rsid w:val="00F3049D"/>
    <w:rsid w:val="00F40BB6"/>
    <w:rsid w:val="00F43FA6"/>
    <w:rsid w:val="00F52ED1"/>
    <w:rsid w:val="00F54F52"/>
    <w:rsid w:val="00F550C4"/>
    <w:rsid w:val="00F5663A"/>
    <w:rsid w:val="00F6284F"/>
    <w:rsid w:val="00F64023"/>
    <w:rsid w:val="00F77C80"/>
    <w:rsid w:val="00F77E56"/>
    <w:rsid w:val="00F850E6"/>
    <w:rsid w:val="00F9254E"/>
    <w:rsid w:val="00F97E3E"/>
    <w:rsid w:val="00FA32E7"/>
    <w:rsid w:val="00FA729B"/>
    <w:rsid w:val="00FB355A"/>
    <w:rsid w:val="00FB67EA"/>
    <w:rsid w:val="00FD7BD2"/>
    <w:rsid w:val="00FE1909"/>
    <w:rsid w:val="00FE19F1"/>
    <w:rsid w:val="00FF3233"/>
    <w:rsid w:val="00FF6322"/>
    <w:rsid w:val="00FF70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367E5CB"/>
  <w15:docId w15:val="{61FC9CBB-9342-4D11-8656-D8791311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2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F3233"/>
    <w:pPr>
      <w:keepNext/>
      <w:jc w:val="center"/>
      <w:outlineLvl w:val="0"/>
    </w:pPr>
    <w:rPr>
      <w:sz w:val="28"/>
    </w:rPr>
  </w:style>
  <w:style w:type="paragraph" w:styleId="Nagwek2">
    <w:name w:val="heading 2"/>
    <w:basedOn w:val="Normalny"/>
    <w:next w:val="Normalny"/>
    <w:link w:val="Nagwek2Znak"/>
    <w:qFormat/>
    <w:rsid w:val="00FF3233"/>
    <w:pPr>
      <w:keepNext/>
      <w:outlineLvl w:val="1"/>
    </w:pPr>
    <w:rPr>
      <w:b/>
      <w:sz w:val="28"/>
    </w:rPr>
  </w:style>
  <w:style w:type="paragraph" w:styleId="Nagwek3">
    <w:name w:val="heading 3"/>
    <w:basedOn w:val="Normalny"/>
    <w:next w:val="Normalny"/>
    <w:link w:val="Nagwek3Znak"/>
    <w:qFormat/>
    <w:rsid w:val="00FF3233"/>
    <w:pPr>
      <w:keepNext/>
      <w:jc w:val="center"/>
      <w:outlineLvl w:val="2"/>
    </w:pPr>
    <w:rPr>
      <w:rFonts w:ascii="Arial" w:hAnsi="Arial"/>
      <w:b/>
      <w:i/>
      <w:sz w:val="28"/>
    </w:rPr>
  </w:style>
  <w:style w:type="paragraph" w:styleId="Nagwek4">
    <w:name w:val="heading 4"/>
    <w:basedOn w:val="Normalny"/>
    <w:next w:val="Normalny"/>
    <w:link w:val="Nagwek4Znak"/>
    <w:qFormat/>
    <w:rsid w:val="00FF3233"/>
    <w:pPr>
      <w:keepNext/>
      <w:jc w:val="center"/>
      <w:outlineLvl w:val="3"/>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323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rsid w:val="00FF3233"/>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FF3233"/>
    <w:rPr>
      <w:rFonts w:ascii="Arial" w:eastAsia="Times New Roman" w:hAnsi="Arial" w:cs="Times New Roman"/>
      <w:b/>
      <w:i/>
      <w:sz w:val="28"/>
      <w:szCs w:val="20"/>
      <w:lang w:eastAsia="pl-PL"/>
    </w:rPr>
  </w:style>
  <w:style w:type="character" w:customStyle="1" w:styleId="Nagwek4Znak">
    <w:name w:val="Nagłówek 4 Znak"/>
    <w:basedOn w:val="Domylnaczcionkaakapitu"/>
    <w:link w:val="Nagwek4"/>
    <w:rsid w:val="00FF3233"/>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rsid w:val="00FF3233"/>
    <w:pPr>
      <w:ind w:right="142"/>
      <w:jc w:val="both"/>
    </w:pPr>
    <w:rPr>
      <w:sz w:val="22"/>
    </w:rPr>
  </w:style>
  <w:style w:type="character" w:customStyle="1" w:styleId="Tekstpodstawowy2Znak">
    <w:name w:val="Tekst podstawowy 2 Znak"/>
    <w:basedOn w:val="Domylnaczcionkaakapitu"/>
    <w:link w:val="Tekstpodstawowy2"/>
    <w:rsid w:val="00FF3233"/>
    <w:rPr>
      <w:rFonts w:ascii="Times New Roman" w:eastAsia="Times New Roman" w:hAnsi="Times New Roman" w:cs="Times New Roman"/>
      <w:szCs w:val="20"/>
      <w:lang w:eastAsia="pl-PL"/>
    </w:rPr>
  </w:style>
  <w:style w:type="paragraph" w:styleId="Stopka">
    <w:name w:val="footer"/>
    <w:basedOn w:val="Normalny"/>
    <w:link w:val="StopkaZnak"/>
    <w:uiPriority w:val="99"/>
    <w:rsid w:val="00FF3233"/>
    <w:pPr>
      <w:tabs>
        <w:tab w:val="center" w:pos="4536"/>
        <w:tab w:val="right" w:pos="9072"/>
      </w:tabs>
    </w:pPr>
  </w:style>
  <w:style w:type="character" w:customStyle="1" w:styleId="StopkaZnak">
    <w:name w:val="Stopka Znak"/>
    <w:basedOn w:val="Domylnaczcionkaakapitu"/>
    <w:link w:val="Stopka"/>
    <w:uiPriority w:val="99"/>
    <w:rsid w:val="00FF3233"/>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F3233"/>
    <w:pPr>
      <w:tabs>
        <w:tab w:val="center" w:pos="4536"/>
        <w:tab w:val="right" w:pos="9072"/>
      </w:tabs>
    </w:pPr>
  </w:style>
  <w:style w:type="character" w:customStyle="1" w:styleId="NagwekZnak">
    <w:name w:val="Nagłówek Znak"/>
    <w:basedOn w:val="Domylnaczcionkaakapitu"/>
    <w:link w:val="Nagwek"/>
    <w:uiPriority w:val="99"/>
    <w:rsid w:val="00FF323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F6173"/>
    <w:rPr>
      <w:rFonts w:ascii="Tahoma" w:hAnsi="Tahoma" w:cs="Tahoma"/>
      <w:sz w:val="16"/>
      <w:szCs w:val="16"/>
    </w:rPr>
  </w:style>
  <w:style w:type="character" w:customStyle="1" w:styleId="TekstdymkaZnak">
    <w:name w:val="Tekst dymka Znak"/>
    <w:basedOn w:val="Domylnaczcionkaakapitu"/>
    <w:link w:val="Tekstdymka"/>
    <w:uiPriority w:val="99"/>
    <w:semiHidden/>
    <w:rsid w:val="009F6173"/>
    <w:rPr>
      <w:rFonts w:ascii="Tahoma" w:eastAsia="Times New Roman" w:hAnsi="Tahoma" w:cs="Tahoma"/>
      <w:sz w:val="16"/>
      <w:szCs w:val="16"/>
      <w:lang w:eastAsia="pl-PL"/>
    </w:rPr>
  </w:style>
  <w:style w:type="character" w:styleId="Hipercze">
    <w:name w:val="Hyperlink"/>
    <w:basedOn w:val="Domylnaczcionkaakapitu"/>
    <w:uiPriority w:val="99"/>
    <w:rsid w:val="000900B5"/>
    <w:rPr>
      <w:rFonts w:cs="Times New Roman"/>
      <w:color w:val="0000FF"/>
      <w:u w:val="single"/>
    </w:rPr>
  </w:style>
  <w:style w:type="paragraph" w:styleId="Akapitzlist">
    <w:name w:val="List Paragraph"/>
    <w:basedOn w:val="Normalny"/>
    <w:uiPriority w:val="34"/>
    <w:qFormat/>
    <w:rsid w:val="000900B5"/>
    <w:pPr>
      <w:ind w:left="720"/>
      <w:contextualSpacing/>
    </w:pPr>
  </w:style>
  <w:style w:type="character" w:styleId="Uwydatnienie">
    <w:name w:val="Emphasis"/>
    <w:basedOn w:val="Domylnaczcionkaakapitu"/>
    <w:uiPriority w:val="20"/>
    <w:qFormat/>
    <w:rsid w:val="000900B5"/>
    <w:rPr>
      <w:i/>
      <w:iCs/>
    </w:rPr>
  </w:style>
  <w:style w:type="table" w:styleId="Tabela-Siatka">
    <w:name w:val="Table Grid"/>
    <w:basedOn w:val="Standardowy"/>
    <w:uiPriority w:val="59"/>
    <w:rsid w:val="00090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C730DD"/>
  </w:style>
  <w:style w:type="character" w:customStyle="1" w:styleId="TekstprzypisudolnegoZnak">
    <w:name w:val="Tekst przypisu dolnego Znak"/>
    <w:basedOn w:val="Domylnaczcionkaakapitu"/>
    <w:link w:val="Tekstprzypisudolnego"/>
    <w:uiPriority w:val="99"/>
    <w:semiHidden/>
    <w:rsid w:val="00C730D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C730DD"/>
    <w:rPr>
      <w:rFonts w:cs="Times New Roman"/>
      <w:vertAlign w:val="superscript"/>
    </w:rPr>
  </w:style>
  <w:style w:type="paragraph" w:styleId="Tekstpodstawowy">
    <w:name w:val="Body Text"/>
    <w:basedOn w:val="Normalny"/>
    <w:link w:val="TekstpodstawowyZnak"/>
    <w:uiPriority w:val="99"/>
    <w:unhideWhenUsed/>
    <w:rsid w:val="002D5D7F"/>
    <w:pPr>
      <w:spacing w:after="120"/>
    </w:pPr>
  </w:style>
  <w:style w:type="character" w:customStyle="1" w:styleId="TekstpodstawowyZnak">
    <w:name w:val="Tekst podstawowy Znak"/>
    <w:basedOn w:val="Domylnaczcionkaakapitu"/>
    <w:link w:val="Tekstpodstawowy"/>
    <w:uiPriority w:val="99"/>
    <w:rsid w:val="002D5D7F"/>
    <w:rPr>
      <w:rFonts w:ascii="Times New Roman" w:eastAsia="Times New Roman" w:hAnsi="Times New Roman" w:cs="Times New Roman"/>
      <w:sz w:val="20"/>
      <w:szCs w:val="20"/>
      <w:lang w:eastAsia="pl-PL"/>
    </w:rPr>
  </w:style>
  <w:style w:type="table" w:customStyle="1" w:styleId="TableNormal">
    <w:name w:val="Table Normal"/>
    <w:uiPriority w:val="2"/>
    <w:semiHidden/>
    <w:unhideWhenUsed/>
    <w:qFormat/>
    <w:rsid w:val="0042711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2711B"/>
    <w:pPr>
      <w:widowControl w:val="0"/>
    </w:pPr>
    <w:rPr>
      <w:rFonts w:asciiTheme="minorHAnsi" w:eastAsiaTheme="minorHAnsi" w:hAnsiTheme="minorHAnsi" w:cstheme="minorBidi"/>
      <w:sz w:val="22"/>
      <w:szCs w:val="22"/>
      <w:lang w:val="en-US" w:eastAsia="en-US"/>
    </w:rPr>
  </w:style>
  <w:style w:type="character" w:styleId="UyteHipercze">
    <w:name w:val="FollowedHyperlink"/>
    <w:basedOn w:val="Domylnaczcionkaakapitu"/>
    <w:uiPriority w:val="99"/>
    <w:semiHidden/>
    <w:unhideWhenUsed/>
    <w:rsid w:val="009A2A20"/>
    <w:rPr>
      <w:color w:val="954F72"/>
      <w:u w:val="single"/>
    </w:rPr>
  </w:style>
  <w:style w:type="paragraph" w:customStyle="1" w:styleId="msonormal0">
    <w:name w:val="msonormal"/>
    <w:basedOn w:val="Normalny"/>
    <w:rsid w:val="009A2A20"/>
    <w:pPr>
      <w:spacing w:before="100" w:beforeAutospacing="1" w:after="100" w:afterAutospacing="1"/>
    </w:pPr>
    <w:rPr>
      <w:sz w:val="24"/>
      <w:szCs w:val="24"/>
    </w:rPr>
  </w:style>
  <w:style w:type="paragraph" w:customStyle="1" w:styleId="font0">
    <w:name w:val="font0"/>
    <w:basedOn w:val="Normalny"/>
    <w:rsid w:val="009A2A20"/>
    <w:pPr>
      <w:spacing w:before="100" w:beforeAutospacing="1" w:after="100" w:afterAutospacing="1"/>
    </w:pPr>
    <w:rPr>
      <w:rFonts w:ascii="Calibri" w:hAnsi="Calibri" w:cs="Calibri"/>
      <w:color w:val="000000"/>
      <w:sz w:val="22"/>
      <w:szCs w:val="22"/>
    </w:rPr>
  </w:style>
  <w:style w:type="paragraph" w:customStyle="1" w:styleId="font5">
    <w:name w:val="font5"/>
    <w:basedOn w:val="Normalny"/>
    <w:rsid w:val="009A2A20"/>
    <w:pPr>
      <w:spacing w:before="100" w:beforeAutospacing="1" w:after="100" w:afterAutospacing="1"/>
    </w:pPr>
    <w:rPr>
      <w:rFonts w:ascii="Calibri" w:hAnsi="Calibri" w:cs="Calibri"/>
      <w:b/>
      <w:bCs/>
      <w:color w:val="000000"/>
      <w:sz w:val="22"/>
      <w:szCs w:val="22"/>
    </w:rPr>
  </w:style>
  <w:style w:type="paragraph" w:customStyle="1" w:styleId="xl65">
    <w:name w:val="xl65"/>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Normalny"/>
    <w:rsid w:val="009A2A2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71">
    <w:name w:val="xl71"/>
    <w:basedOn w:val="Normalny"/>
    <w:rsid w:val="009A2A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2">
    <w:name w:val="xl72"/>
    <w:basedOn w:val="Normalny"/>
    <w:rsid w:val="009A2A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Normalny"/>
    <w:rsid w:val="009A2A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5">
    <w:name w:val="xl75"/>
    <w:basedOn w:val="Normalny"/>
    <w:rsid w:val="009A2A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8"/>
      <w:szCs w:val="28"/>
    </w:rPr>
  </w:style>
  <w:style w:type="paragraph" w:customStyle="1" w:styleId="xl76">
    <w:name w:val="xl76"/>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77">
    <w:name w:val="xl77"/>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78">
    <w:name w:val="xl78"/>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pPr>
    <w:rPr>
      <w:sz w:val="24"/>
      <w:szCs w:val="24"/>
    </w:rPr>
  </w:style>
  <w:style w:type="paragraph" w:customStyle="1" w:styleId="xl79">
    <w:name w:val="xl79"/>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0">
    <w:name w:val="xl80"/>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81">
    <w:name w:val="xl81"/>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3">
    <w:name w:val="xl83"/>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84">
    <w:name w:val="xl84"/>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85">
    <w:name w:val="xl85"/>
    <w:basedOn w:val="Normalny"/>
    <w:rsid w:val="009A2A2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86">
    <w:name w:val="xl86"/>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87">
    <w:name w:val="xl87"/>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88">
    <w:name w:val="xl88"/>
    <w:basedOn w:val="Normalny"/>
    <w:rsid w:val="009A2A20"/>
    <w:pPr>
      <w:pBdr>
        <w:top w:val="single" w:sz="4" w:space="0" w:color="auto"/>
        <w:left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89">
    <w:name w:val="xl89"/>
    <w:basedOn w:val="Normalny"/>
    <w:rsid w:val="009A2A20"/>
    <w:pPr>
      <w:pBdr>
        <w:top w:val="single" w:sz="4" w:space="0" w:color="auto"/>
        <w:left w:val="single" w:sz="4" w:space="0" w:color="auto"/>
      </w:pBdr>
      <w:spacing w:before="100" w:beforeAutospacing="1" w:after="100" w:afterAutospacing="1"/>
    </w:pPr>
    <w:rPr>
      <w:sz w:val="24"/>
      <w:szCs w:val="24"/>
    </w:rPr>
  </w:style>
  <w:style w:type="paragraph" w:customStyle="1" w:styleId="xl90">
    <w:name w:val="xl90"/>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jc w:val="center"/>
    </w:pPr>
    <w:rPr>
      <w:sz w:val="24"/>
      <w:szCs w:val="24"/>
    </w:rPr>
  </w:style>
  <w:style w:type="paragraph" w:customStyle="1" w:styleId="xl91">
    <w:name w:val="xl91"/>
    <w:basedOn w:val="Normalny"/>
    <w:rsid w:val="009A2A2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92">
    <w:name w:val="xl92"/>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sz w:val="24"/>
      <w:szCs w:val="24"/>
    </w:rPr>
  </w:style>
  <w:style w:type="paragraph" w:customStyle="1" w:styleId="xl93">
    <w:name w:val="xl93"/>
    <w:basedOn w:val="Normalny"/>
    <w:rsid w:val="009A2A2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94">
    <w:name w:val="xl94"/>
    <w:basedOn w:val="Normalny"/>
    <w:rsid w:val="009A2A20"/>
    <w:pPr>
      <w:pBdr>
        <w:top w:val="single" w:sz="4" w:space="0" w:color="auto"/>
        <w:left w:val="single" w:sz="4" w:space="0" w:color="auto"/>
        <w:bottom w:val="single" w:sz="4" w:space="0" w:color="auto"/>
      </w:pBdr>
      <w:shd w:val="clear" w:color="000000" w:fill="FFFFFF"/>
      <w:spacing w:before="100" w:beforeAutospacing="1" w:after="100" w:afterAutospacing="1"/>
    </w:pPr>
    <w:rPr>
      <w:b/>
      <w:bCs/>
      <w:sz w:val="28"/>
      <w:szCs w:val="28"/>
    </w:rPr>
  </w:style>
  <w:style w:type="paragraph" w:customStyle="1" w:styleId="xl95">
    <w:name w:val="xl95"/>
    <w:basedOn w:val="Normalny"/>
    <w:rsid w:val="009A2A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96">
    <w:name w:val="xl96"/>
    <w:basedOn w:val="Normalny"/>
    <w:rsid w:val="009A2A20"/>
    <w:pPr>
      <w:pBdr>
        <w:top w:val="single" w:sz="4" w:space="0" w:color="auto"/>
        <w:left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97">
    <w:name w:val="xl97"/>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8">
    <w:name w:val="xl98"/>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99">
    <w:name w:val="xl99"/>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b/>
      <w:bCs/>
      <w:sz w:val="28"/>
      <w:szCs w:val="28"/>
    </w:rPr>
  </w:style>
  <w:style w:type="paragraph" w:customStyle="1" w:styleId="xl100">
    <w:name w:val="xl100"/>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1">
    <w:name w:val="xl101"/>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02">
    <w:name w:val="xl102"/>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 w:type="paragraph" w:customStyle="1" w:styleId="xl103">
    <w:name w:val="xl103"/>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104">
    <w:name w:val="xl104"/>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8"/>
      <w:szCs w:val="28"/>
    </w:rPr>
  </w:style>
  <w:style w:type="paragraph" w:customStyle="1" w:styleId="xl105">
    <w:name w:val="xl105"/>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4"/>
      <w:szCs w:val="24"/>
    </w:rPr>
  </w:style>
  <w:style w:type="paragraph" w:customStyle="1" w:styleId="xl106">
    <w:name w:val="xl106"/>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4"/>
      <w:szCs w:val="24"/>
    </w:rPr>
  </w:style>
  <w:style w:type="paragraph" w:customStyle="1" w:styleId="xl107">
    <w:name w:val="xl107"/>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4"/>
      <w:szCs w:val="24"/>
    </w:rPr>
  </w:style>
  <w:style w:type="paragraph" w:customStyle="1" w:styleId="xl108">
    <w:name w:val="xl108"/>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4"/>
      <w:szCs w:val="24"/>
    </w:rPr>
  </w:style>
  <w:style w:type="paragraph" w:customStyle="1" w:styleId="xl109">
    <w:name w:val="xl109"/>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8"/>
      <w:szCs w:val="28"/>
    </w:rPr>
  </w:style>
  <w:style w:type="paragraph" w:customStyle="1" w:styleId="xl110">
    <w:name w:val="xl110"/>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8"/>
      <w:szCs w:val="28"/>
    </w:rPr>
  </w:style>
  <w:style w:type="paragraph" w:customStyle="1" w:styleId="xl111">
    <w:name w:val="xl111"/>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112">
    <w:name w:val="xl112"/>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8"/>
      <w:szCs w:val="28"/>
    </w:rPr>
  </w:style>
  <w:style w:type="paragraph" w:customStyle="1" w:styleId="xl113">
    <w:name w:val="xl113"/>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4">
    <w:name w:val="xl114"/>
    <w:basedOn w:val="Normalny"/>
    <w:rsid w:val="009A2A2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5">
    <w:name w:val="xl115"/>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b/>
      <w:bCs/>
      <w:sz w:val="24"/>
      <w:szCs w:val="24"/>
    </w:rPr>
  </w:style>
  <w:style w:type="paragraph" w:customStyle="1" w:styleId="xl117">
    <w:name w:val="xl117"/>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18">
    <w:name w:val="xl118"/>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119">
    <w:name w:val="xl119"/>
    <w:basedOn w:val="Normalny"/>
    <w:rsid w:val="009A2A2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0">
    <w:name w:val="xl120"/>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jc w:val="center"/>
      <w:textAlignment w:val="center"/>
    </w:pPr>
    <w:rPr>
      <w:sz w:val="24"/>
      <w:szCs w:val="24"/>
    </w:rPr>
  </w:style>
  <w:style w:type="paragraph" w:customStyle="1" w:styleId="xl121">
    <w:name w:val="xl121"/>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4"/>
      <w:szCs w:val="24"/>
    </w:rPr>
  </w:style>
  <w:style w:type="paragraph" w:customStyle="1" w:styleId="xl123">
    <w:name w:val="xl123"/>
    <w:basedOn w:val="Normalny"/>
    <w:rsid w:val="009A2A20"/>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4">
    <w:name w:val="xl124"/>
    <w:basedOn w:val="Normalny"/>
    <w:rsid w:val="009A2A2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5">
    <w:name w:val="xl125"/>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4"/>
      <w:szCs w:val="24"/>
    </w:rPr>
  </w:style>
  <w:style w:type="paragraph" w:customStyle="1" w:styleId="xl126">
    <w:name w:val="xl126"/>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jc w:val="center"/>
      <w:textAlignment w:val="center"/>
    </w:pPr>
    <w:rPr>
      <w:b/>
      <w:bCs/>
      <w:sz w:val="24"/>
      <w:szCs w:val="24"/>
    </w:rPr>
  </w:style>
  <w:style w:type="paragraph" w:customStyle="1" w:styleId="xl127">
    <w:name w:val="xl127"/>
    <w:basedOn w:val="Normalny"/>
    <w:rsid w:val="009A2A20"/>
    <w:pPr>
      <w:pBdr>
        <w:top w:val="single" w:sz="4" w:space="0" w:color="auto"/>
        <w:left w:val="single" w:sz="4" w:space="0" w:color="auto"/>
      </w:pBdr>
      <w:shd w:val="clear" w:color="000000" w:fill="B4C6E7"/>
      <w:spacing w:before="100" w:beforeAutospacing="1" w:after="100" w:afterAutospacing="1"/>
      <w:jc w:val="center"/>
      <w:textAlignment w:val="center"/>
    </w:pPr>
    <w:rPr>
      <w:sz w:val="24"/>
      <w:szCs w:val="24"/>
    </w:rPr>
  </w:style>
  <w:style w:type="paragraph" w:customStyle="1" w:styleId="xl128">
    <w:name w:val="xl128"/>
    <w:basedOn w:val="Normalny"/>
    <w:rsid w:val="009A2A20"/>
    <w:pPr>
      <w:shd w:val="clear" w:color="000000" w:fill="B4C6E7"/>
      <w:spacing w:before="100" w:beforeAutospacing="1" w:after="100" w:afterAutospacing="1"/>
      <w:jc w:val="center"/>
      <w:textAlignment w:val="center"/>
    </w:pPr>
    <w:rPr>
      <w:sz w:val="28"/>
      <w:szCs w:val="28"/>
    </w:rPr>
  </w:style>
  <w:style w:type="paragraph" w:customStyle="1" w:styleId="xl129">
    <w:name w:val="xl129"/>
    <w:basedOn w:val="Normalny"/>
    <w:rsid w:val="009A2A20"/>
    <w:pPr>
      <w:pBdr>
        <w:top w:val="single" w:sz="4" w:space="0" w:color="auto"/>
        <w:left w:val="single" w:sz="4" w:space="0" w:color="auto"/>
        <w:right w:val="single" w:sz="4" w:space="0" w:color="auto"/>
      </w:pBdr>
      <w:shd w:val="clear" w:color="000000" w:fill="B4C6E7"/>
      <w:spacing w:before="100" w:beforeAutospacing="1" w:after="100" w:afterAutospacing="1"/>
    </w:pPr>
    <w:rPr>
      <w:sz w:val="28"/>
      <w:szCs w:val="28"/>
    </w:rPr>
  </w:style>
  <w:style w:type="paragraph" w:customStyle="1" w:styleId="xl130">
    <w:name w:val="xl130"/>
    <w:basedOn w:val="Normalny"/>
    <w:rsid w:val="009A2A20"/>
    <w:pPr>
      <w:pBdr>
        <w:top w:val="single" w:sz="4" w:space="0" w:color="auto"/>
        <w:left w:val="single" w:sz="4" w:space="0" w:color="auto"/>
        <w:right w:val="single" w:sz="4" w:space="0" w:color="auto"/>
      </w:pBdr>
      <w:shd w:val="clear" w:color="000000" w:fill="B4C6E7"/>
      <w:spacing w:before="100" w:beforeAutospacing="1" w:after="100" w:afterAutospacing="1"/>
    </w:pPr>
    <w:rPr>
      <w:b/>
      <w:bCs/>
      <w:sz w:val="28"/>
      <w:szCs w:val="28"/>
    </w:rPr>
  </w:style>
  <w:style w:type="paragraph" w:customStyle="1" w:styleId="xl131">
    <w:name w:val="xl131"/>
    <w:basedOn w:val="Normalny"/>
    <w:rsid w:val="009A2A20"/>
    <w:pPr>
      <w:pBdr>
        <w:top w:val="single" w:sz="4" w:space="0" w:color="auto"/>
        <w:left w:val="single" w:sz="4" w:space="0" w:color="auto"/>
        <w:right w:val="single" w:sz="4" w:space="0" w:color="auto"/>
      </w:pBdr>
      <w:shd w:val="clear" w:color="000000" w:fill="B4C6E7"/>
      <w:spacing w:before="100" w:beforeAutospacing="1" w:after="100" w:afterAutospacing="1"/>
      <w:jc w:val="center"/>
    </w:pPr>
    <w:rPr>
      <w:sz w:val="24"/>
      <w:szCs w:val="24"/>
    </w:rPr>
  </w:style>
  <w:style w:type="paragraph" w:customStyle="1" w:styleId="xl132">
    <w:name w:val="xl132"/>
    <w:basedOn w:val="Normalny"/>
    <w:rsid w:val="009A2A20"/>
    <w:pPr>
      <w:pBdr>
        <w:top w:val="single" w:sz="4" w:space="0" w:color="auto"/>
        <w:left w:val="single" w:sz="4" w:space="0" w:color="auto"/>
        <w:right w:val="single" w:sz="4" w:space="0" w:color="auto"/>
      </w:pBdr>
      <w:shd w:val="clear" w:color="000000" w:fill="B4C6E7"/>
      <w:spacing w:before="100" w:beforeAutospacing="1" w:after="100" w:afterAutospacing="1"/>
    </w:pPr>
    <w:rPr>
      <w:sz w:val="24"/>
      <w:szCs w:val="24"/>
    </w:rPr>
  </w:style>
  <w:style w:type="paragraph" w:customStyle="1" w:styleId="xl133">
    <w:name w:val="xl133"/>
    <w:basedOn w:val="Normalny"/>
    <w:rsid w:val="009A2A20"/>
    <w:pPr>
      <w:pBdr>
        <w:top w:val="single" w:sz="4" w:space="0" w:color="auto"/>
        <w:left w:val="single" w:sz="4" w:space="0" w:color="auto"/>
        <w:bottom w:val="single" w:sz="4" w:space="0" w:color="auto"/>
      </w:pBdr>
      <w:shd w:val="clear" w:color="000000" w:fill="B4C6E7"/>
      <w:spacing w:before="100" w:beforeAutospacing="1" w:after="100" w:afterAutospacing="1"/>
    </w:pPr>
    <w:rPr>
      <w:b/>
      <w:bCs/>
      <w:sz w:val="28"/>
      <w:szCs w:val="28"/>
    </w:rPr>
  </w:style>
  <w:style w:type="paragraph" w:customStyle="1" w:styleId="xl134">
    <w:name w:val="xl134"/>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5">
    <w:name w:val="xl135"/>
    <w:basedOn w:val="Normalny"/>
    <w:rsid w:val="009A2A20"/>
    <w:pPr>
      <w:pBdr>
        <w:top w:val="single" w:sz="4" w:space="0" w:color="auto"/>
        <w:left w:val="single" w:sz="4" w:space="0" w:color="auto"/>
        <w:bottom w:val="single" w:sz="4" w:space="0" w:color="auto"/>
      </w:pBdr>
      <w:shd w:val="clear" w:color="000000" w:fill="8EA9DB"/>
      <w:spacing w:before="100" w:beforeAutospacing="1" w:after="100" w:afterAutospacing="1"/>
      <w:jc w:val="center"/>
      <w:textAlignment w:val="center"/>
    </w:pPr>
    <w:rPr>
      <w:sz w:val="24"/>
      <w:szCs w:val="24"/>
    </w:rPr>
  </w:style>
  <w:style w:type="paragraph" w:customStyle="1" w:styleId="xl136">
    <w:name w:val="xl136"/>
    <w:basedOn w:val="Normalny"/>
    <w:rsid w:val="009A2A20"/>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sz w:val="24"/>
      <w:szCs w:val="24"/>
    </w:rPr>
  </w:style>
  <w:style w:type="paragraph" w:customStyle="1" w:styleId="xl137">
    <w:name w:val="xl137"/>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8">
    <w:name w:val="xl138"/>
    <w:basedOn w:val="Normalny"/>
    <w:rsid w:val="009A2A2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pPr>
    <w:rPr>
      <w:sz w:val="24"/>
      <w:szCs w:val="24"/>
    </w:rPr>
  </w:style>
  <w:style w:type="paragraph" w:customStyle="1" w:styleId="xl139">
    <w:name w:val="xl139"/>
    <w:basedOn w:val="Normalny"/>
    <w:rsid w:val="009A2A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font6">
    <w:name w:val="font6"/>
    <w:basedOn w:val="Normalny"/>
    <w:rsid w:val="00743A76"/>
    <w:pPr>
      <w:spacing w:before="100" w:beforeAutospacing="1" w:after="100" w:afterAutospacing="1"/>
    </w:pPr>
    <w:rPr>
      <w:rFonts w:ascii="Calibri" w:hAnsi="Calibri" w:cs="Calibri"/>
      <w:b/>
      <w:bCs/>
      <w:color w:val="000000"/>
    </w:rPr>
  </w:style>
  <w:style w:type="paragraph" w:customStyle="1" w:styleId="font7">
    <w:name w:val="font7"/>
    <w:basedOn w:val="Normalny"/>
    <w:rsid w:val="00743A76"/>
    <w:pPr>
      <w:spacing w:before="100" w:beforeAutospacing="1" w:after="100" w:afterAutospacing="1"/>
    </w:pPr>
    <w:rPr>
      <w:color w:val="000000"/>
    </w:rPr>
  </w:style>
  <w:style w:type="paragraph" w:customStyle="1" w:styleId="font8">
    <w:name w:val="font8"/>
    <w:basedOn w:val="Normalny"/>
    <w:rsid w:val="00743A76"/>
    <w:pPr>
      <w:spacing w:before="100" w:beforeAutospacing="1" w:after="100" w:afterAutospacing="1"/>
    </w:pPr>
    <w:rPr>
      <w:rFonts w:ascii="Calibri" w:hAnsi="Calibri" w:cs="Calibri"/>
      <w:b/>
      <w:bCs/>
      <w:color w:val="000000"/>
    </w:rPr>
  </w:style>
  <w:style w:type="paragraph" w:customStyle="1" w:styleId="font9">
    <w:name w:val="font9"/>
    <w:basedOn w:val="Normalny"/>
    <w:rsid w:val="00743A76"/>
    <w:pPr>
      <w:spacing w:before="100" w:beforeAutospacing="1" w:after="100" w:afterAutospacing="1"/>
    </w:pPr>
    <w:rPr>
      <w:rFonts w:ascii="Calibri" w:hAnsi="Calibri" w:cs="Calibri"/>
      <w:color w:val="000000"/>
    </w:rPr>
  </w:style>
  <w:style w:type="paragraph" w:customStyle="1" w:styleId="xl74">
    <w:name w:val="xl74"/>
    <w:basedOn w:val="Normalny"/>
    <w:rsid w:val="00743A76"/>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8842">
      <w:bodyDiv w:val="1"/>
      <w:marLeft w:val="0"/>
      <w:marRight w:val="0"/>
      <w:marTop w:val="0"/>
      <w:marBottom w:val="0"/>
      <w:divBdr>
        <w:top w:val="none" w:sz="0" w:space="0" w:color="auto"/>
        <w:left w:val="none" w:sz="0" w:space="0" w:color="auto"/>
        <w:bottom w:val="none" w:sz="0" w:space="0" w:color="auto"/>
        <w:right w:val="none" w:sz="0" w:space="0" w:color="auto"/>
      </w:divBdr>
    </w:div>
    <w:div w:id="257560827">
      <w:bodyDiv w:val="1"/>
      <w:marLeft w:val="0"/>
      <w:marRight w:val="0"/>
      <w:marTop w:val="0"/>
      <w:marBottom w:val="0"/>
      <w:divBdr>
        <w:top w:val="none" w:sz="0" w:space="0" w:color="auto"/>
        <w:left w:val="none" w:sz="0" w:space="0" w:color="auto"/>
        <w:bottom w:val="none" w:sz="0" w:space="0" w:color="auto"/>
        <w:right w:val="none" w:sz="0" w:space="0" w:color="auto"/>
      </w:divBdr>
    </w:div>
    <w:div w:id="306470273">
      <w:bodyDiv w:val="1"/>
      <w:marLeft w:val="0"/>
      <w:marRight w:val="0"/>
      <w:marTop w:val="0"/>
      <w:marBottom w:val="0"/>
      <w:divBdr>
        <w:top w:val="none" w:sz="0" w:space="0" w:color="auto"/>
        <w:left w:val="none" w:sz="0" w:space="0" w:color="auto"/>
        <w:bottom w:val="none" w:sz="0" w:space="0" w:color="auto"/>
        <w:right w:val="none" w:sz="0" w:space="0" w:color="auto"/>
      </w:divBdr>
    </w:div>
    <w:div w:id="611017989">
      <w:bodyDiv w:val="1"/>
      <w:marLeft w:val="0"/>
      <w:marRight w:val="0"/>
      <w:marTop w:val="0"/>
      <w:marBottom w:val="0"/>
      <w:divBdr>
        <w:top w:val="none" w:sz="0" w:space="0" w:color="auto"/>
        <w:left w:val="none" w:sz="0" w:space="0" w:color="auto"/>
        <w:bottom w:val="none" w:sz="0" w:space="0" w:color="auto"/>
        <w:right w:val="none" w:sz="0" w:space="0" w:color="auto"/>
      </w:divBdr>
    </w:div>
    <w:div w:id="878586361">
      <w:bodyDiv w:val="1"/>
      <w:marLeft w:val="0"/>
      <w:marRight w:val="0"/>
      <w:marTop w:val="0"/>
      <w:marBottom w:val="0"/>
      <w:divBdr>
        <w:top w:val="none" w:sz="0" w:space="0" w:color="auto"/>
        <w:left w:val="none" w:sz="0" w:space="0" w:color="auto"/>
        <w:bottom w:val="none" w:sz="0" w:space="0" w:color="auto"/>
        <w:right w:val="none" w:sz="0" w:space="0" w:color="auto"/>
      </w:divBdr>
    </w:div>
    <w:div w:id="1064446845">
      <w:bodyDiv w:val="1"/>
      <w:marLeft w:val="0"/>
      <w:marRight w:val="0"/>
      <w:marTop w:val="0"/>
      <w:marBottom w:val="0"/>
      <w:divBdr>
        <w:top w:val="none" w:sz="0" w:space="0" w:color="auto"/>
        <w:left w:val="none" w:sz="0" w:space="0" w:color="auto"/>
        <w:bottom w:val="none" w:sz="0" w:space="0" w:color="auto"/>
        <w:right w:val="none" w:sz="0" w:space="0" w:color="auto"/>
      </w:divBdr>
    </w:div>
    <w:div w:id="1174998282">
      <w:bodyDiv w:val="1"/>
      <w:marLeft w:val="0"/>
      <w:marRight w:val="0"/>
      <w:marTop w:val="0"/>
      <w:marBottom w:val="0"/>
      <w:divBdr>
        <w:top w:val="none" w:sz="0" w:space="0" w:color="auto"/>
        <w:left w:val="none" w:sz="0" w:space="0" w:color="auto"/>
        <w:bottom w:val="none" w:sz="0" w:space="0" w:color="auto"/>
        <w:right w:val="none" w:sz="0" w:space="0" w:color="auto"/>
      </w:divBdr>
    </w:div>
    <w:div w:id="1222444038">
      <w:bodyDiv w:val="1"/>
      <w:marLeft w:val="0"/>
      <w:marRight w:val="0"/>
      <w:marTop w:val="0"/>
      <w:marBottom w:val="0"/>
      <w:divBdr>
        <w:top w:val="none" w:sz="0" w:space="0" w:color="auto"/>
        <w:left w:val="none" w:sz="0" w:space="0" w:color="auto"/>
        <w:bottom w:val="none" w:sz="0" w:space="0" w:color="auto"/>
        <w:right w:val="none" w:sz="0" w:space="0" w:color="auto"/>
      </w:divBdr>
    </w:div>
    <w:div w:id="1837573731">
      <w:bodyDiv w:val="1"/>
      <w:marLeft w:val="0"/>
      <w:marRight w:val="0"/>
      <w:marTop w:val="0"/>
      <w:marBottom w:val="0"/>
      <w:divBdr>
        <w:top w:val="none" w:sz="0" w:space="0" w:color="auto"/>
        <w:left w:val="none" w:sz="0" w:space="0" w:color="auto"/>
        <w:bottom w:val="none" w:sz="0" w:space="0" w:color="auto"/>
        <w:right w:val="none" w:sz="0" w:space="0" w:color="auto"/>
      </w:divBdr>
    </w:div>
    <w:div w:id="1851945784">
      <w:bodyDiv w:val="1"/>
      <w:marLeft w:val="0"/>
      <w:marRight w:val="0"/>
      <w:marTop w:val="0"/>
      <w:marBottom w:val="0"/>
      <w:divBdr>
        <w:top w:val="none" w:sz="0" w:space="0" w:color="auto"/>
        <w:left w:val="none" w:sz="0" w:space="0" w:color="auto"/>
        <w:bottom w:val="none" w:sz="0" w:space="0" w:color="auto"/>
        <w:right w:val="none" w:sz="0" w:space="0" w:color="auto"/>
      </w:divBdr>
    </w:div>
    <w:div w:id="1949315787">
      <w:bodyDiv w:val="1"/>
      <w:marLeft w:val="0"/>
      <w:marRight w:val="0"/>
      <w:marTop w:val="0"/>
      <w:marBottom w:val="0"/>
      <w:divBdr>
        <w:top w:val="none" w:sz="0" w:space="0" w:color="auto"/>
        <w:left w:val="none" w:sz="0" w:space="0" w:color="auto"/>
        <w:bottom w:val="none" w:sz="0" w:space="0" w:color="auto"/>
        <w:right w:val="none" w:sz="0" w:space="0" w:color="auto"/>
      </w:divBdr>
    </w:div>
    <w:div w:id="198411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7.xml"/><Relationship Id="rId42" Type="http://schemas.openxmlformats.org/officeDocument/2006/relationships/control" Target="activeX/activeX18.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1.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control" Target="activeX/activeX11.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control" Target="activeX/activeX17.xml"/><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control" Target="activeX/activeX26.xml"/><Relationship Id="rId66" Type="http://schemas.openxmlformats.org/officeDocument/2006/relationships/control" Target="activeX/activeX30.xml"/><Relationship Id="rId5" Type="http://schemas.openxmlformats.org/officeDocument/2006/relationships/webSettings" Target="webSettings.xml"/><Relationship Id="rId61" Type="http://schemas.openxmlformats.org/officeDocument/2006/relationships/image" Target="media/image27.wmf"/><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image" Target="media/image18.wmf"/><Relationship Id="rId48" Type="http://schemas.openxmlformats.org/officeDocument/2006/relationships/control" Target="activeX/activeX21.xml"/><Relationship Id="rId56" Type="http://schemas.openxmlformats.org/officeDocument/2006/relationships/control" Target="activeX/activeX25.xml"/><Relationship Id="rId64" Type="http://schemas.openxmlformats.org/officeDocument/2006/relationships/control" Target="activeX/activeX29.xml"/><Relationship Id="rId69" Type="http://schemas.openxmlformats.org/officeDocument/2006/relationships/control" Target="activeX/activeX32.xml"/><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control" Target="activeX/activeX16.xml"/><Relationship Id="rId46" Type="http://schemas.openxmlformats.org/officeDocument/2006/relationships/control" Target="activeX/activeX20.xml"/><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control" Target="activeX/activeX24.xml"/><Relationship Id="rId62" Type="http://schemas.openxmlformats.org/officeDocument/2006/relationships/control" Target="activeX/activeX28.xm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control" Target="activeX/activeX1.xml"/><Relationship Id="rId31" Type="http://schemas.openxmlformats.org/officeDocument/2006/relationships/control" Target="activeX/activeX12.xml"/><Relationship Id="rId44" Type="http://schemas.openxmlformats.org/officeDocument/2006/relationships/control" Target="activeX/activeX19.xml"/><Relationship Id="rId52" Type="http://schemas.openxmlformats.org/officeDocument/2006/relationships/control" Target="activeX/activeX23.xml"/><Relationship Id="rId60" Type="http://schemas.openxmlformats.org/officeDocument/2006/relationships/control" Target="activeX/activeX27.xml"/><Relationship Id="rId65" Type="http://schemas.openxmlformats.org/officeDocument/2006/relationships/image" Target="media/image29.w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6.wmf"/><Relationship Id="rId34" Type="http://schemas.openxmlformats.org/officeDocument/2006/relationships/image" Target="media/image14.wmf"/><Relationship Id="rId50" Type="http://schemas.openxmlformats.org/officeDocument/2006/relationships/control" Target="activeX/activeX22.xml"/><Relationship Id="rId55" Type="http://schemas.openxmlformats.org/officeDocument/2006/relationships/image" Target="media/image24.wmf"/><Relationship Id="rId7" Type="http://schemas.openxmlformats.org/officeDocument/2006/relationships/endnotes" Target="endnotes.xml"/><Relationship Id="rId7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4B58C-336D-4397-8FA4-84FD30A4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77</Pages>
  <Words>43012</Words>
  <Characters>258077</Characters>
  <Application>Microsoft Office Word</Application>
  <DocSecurity>0</DocSecurity>
  <Lines>2150</Lines>
  <Paragraphs>600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e.halasa</dc:creator>
  <cp:lastModifiedBy>Mirosław Grabowski</cp:lastModifiedBy>
  <cp:revision>59</cp:revision>
  <cp:lastPrinted>2022-04-06T09:37:00Z</cp:lastPrinted>
  <dcterms:created xsi:type="dcterms:W3CDTF">2022-04-06T07:16:00Z</dcterms:created>
  <dcterms:modified xsi:type="dcterms:W3CDTF">2022-04-06T10:06:00Z</dcterms:modified>
</cp:coreProperties>
</file>